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6A4665">
        <w:t>8</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E92179" w:rsidRDefault="00E92179" w:rsidP="00E92179">
            <w:pPr>
              <w:pStyle w:val="Tabletext"/>
            </w:pPr>
            <w:r>
              <w:t xml:space="preserve">The proficiency strands </w:t>
            </w:r>
            <w:r w:rsidRPr="005C7080">
              <w:rPr>
                <w:i/>
              </w:rPr>
              <w:t>Understanding</w:t>
            </w:r>
            <w:r>
              <w:t xml:space="preserve">, </w:t>
            </w:r>
            <w:r w:rsidRPr="005C7080">
              <w:rPr>
                <w:i/>
              </w:rPr>
              <w:t>Fluency</w:t>
            </w:r>
            <w:r>
              <w:t xml:space="preserve">, </w:t>
            </w:r>
            <w:r w:rsidRPr="005C7080">
              <w:rPr>
                <w:i/>
              </w:rPr>
              <w:t>Problem</w:t>
            </w:r>
            <w:r>
              <w:t xml:space="preserve"> </w:t>
            </w:r>
            <w:r w:rsidRPr="005C7080">
              <w:rPr>
                <w:i/>
              </w:rPr>
              <w:t>Solving</w:t>
            </w:r>
            <w:r>
              <w:t xml:space="preserve"> and </w:t>
            </w:r>
            <w:r w:rsidRPr="005C7080">
              <w:rPr>
                <w:i/>
              </w:rPr>
              <w:t>Reasoning</w:t>
            </w:r>
            <w:r>
              <w:t xml:space="preserve"> are an integral part of mathematics content across the three content strands: </w:t>
            </w:r>
            <w:r w:rsidRPr="005C7080">
              <w:rPr>
                <w:i/>
              </w:rPr>
              <w:t>Number and Algebra</w:t>
            </w:r>
            <w:r>
              <w:t xml:space="preserve">, </w:t>
            </w:r>
            <w:r w:rsidRPr="005C7080">
              <w:rPr>
                <w:i/>
              </w:rPr>
              <w:t>Measurement</w:t>
            </w:r>
            <w:r>
              <w:t xml:space="preserve"> </w:t>
            </w:r>
            <w:r w:rsidRPr="005C7080">
              <w:rPr>
                <w:i/>
              </w:rPr>
              <w:t>and</w:t>
            </w:r>
            <w:r>
              <w:t xml:space="preserve"> </w:t>
            </w:r>
            <w:r w:rsidRPr="005C7080">
              <w:rPr>
                <w:i/>
              </w:rPr>
              <w:t>Geometry</w:t>
            </w:r>
            <w:r>
              <w:t xml:space="preserve">, and </w:t>
            </w:r>
            <w:r w:rsidRPr="005C7080">
              <w:rPr>
                <w:i/>
              </w:rPr>
              <w:t>Statistics</w:t>
            </w:r>
            <w:r>
              <w:t xml:space="preserve"> </w:t>
            </w:r>
            <w:r w:rsidRPr="005C7080">
              <w:rPr>
                <w:i/>
              </w:rPr>
              <w:t>and</w:t>
            </w:r>
            <w:r>
              <w:t xml:space="preserve"> </w:t>
            </w:r>
            <w:r w:rsidRPr="005C7080">
              <w:rPr>
                <w:i/>
              </w:rPr>
              <w:t>Probability</w:t>
            </w:r>
            <w:r>
              <w:t>. The proficiencies reinforce the significance of working mathematically within the content and describe how the content is explored or developed. They provide the language to build in the developmental aspects of the learning of mathematics.</w:t>
            </w:r>
          </w:p>
          <w:p w:rsidR="00E92179" w:rsidRPr="005C7080" w:rsidRDefault="00E92179" w:rsidP="00E92179">
            <w:pPr>
              <w:pStyle w:val="Tabletext"/>
            </w:pPr>
            <w:r w:rsidRPr="005C7080">
              <w:t>At this year level:</w:t>
            </w:r>
          </w:p>
          <w:p w:rsidR="005C7080" w:rsidRPr="005C7080" w:rsidRDefault="005C7080" w:rsidP="005C7080">
            <w:pPr>
              <w:pStyle w:val="Tabletext"/>
            </w:pPr>
            <w:r w:rsidRPr="00C253D2">
              <w:rPr>
                <w:i/>
              </w:rPr>
              <w:t>Understanding</w:t>
            </w:r>
            <w:r w:rsidRPr="005C7080">
              <w:t xml:space="preserve"> includes describing patterns involving indices and recurring decimals, identifying commonalities between operations with algebra and arithmetic, connecting rules for linear relations and their graphs, explaining the purpose of statistical measures, and explaining measurements of perimeter and area </w:t>
            </w:r>
          </w:p>
          <w:p w:rsidR="005C7080" w:rsidRPr="005C7080" w:rsidRDefault="005C7080" w:rsidP="005C7080">
            <w:pPr>
              <w:pStyle w:val="Tabletext"/>
            </w:pPr>
            <w:r w:rsidRPr="00C253D2">
              <w:rPr>
                <w:i/>
              </w:rPr>
              <w:t>Fluency</w:t>
            </w:r>
            <w:r w:rsidRPr="005C7080">
              <w:t xml:space="preserve"> includes calculating accurately with simple decimals, indices and integers, recognising equivalence of common decimals and fractions including recurring decimals, factorising and simplifying basic algebraic expressions, and evaluating perimeters, areas of common shapes and their volumes and three dimensional objects </w:t>
            </w:r>
          </w:p>
          <w:p w:rsidR="005C7080" w:rsidRPr="005C7080" w:rsidRDefault="005C7080" w:rsidP="005C7080">
            <w:pPr>
              <w:pStyle w:val="Tabletext"/>
            </w:pPr>
            <w:r w:rsidRPr="00C253D2">
              <w:rPr>
                <w:i/>
              </w:rPr>
              <w:t>Problem</w:t>
            </w:r>
            <w:r w:rsidRPr="005C7080">
              <w:t xml:space="preserve"> </w:t>
            </w:r>
            <w:r w:rsidRPr="00C253D2">
              <w:rPr>
                <w:i/>
              </w:rPr>
              <w:t>Solving</w:t>
            </w:r>
            <w:r w:rsidRPr="005C7080">
              <w:t xml:space="preserve"> includes formulating, and modelling practical situations involving ratios, profit and loss, and areas and perimeters of common shapes, using two-way tables and Venn diagrams to calculate probabilities </w:t>
            </w:r>
          </w:p>
          <w:p w:rsidR="00884F61" w:rsidRPr="00884F61" w:rsidRDefault="005C7080" w:rsidP="005C7080">
            <w:pPr>
              <w:pStyle w:val="Tabletext"/>
            </w:pPr>
            <w:r w:rsidRPr="00C253D2">
              <w:rPr>
                <w:i/>
              </w:rPr>
              <w:t>Reasoning</w:t>
            </w:r>
            <w:r w:rsidRPr="005C7080">
              <w:t xml:space="preserve"> includes justifying the result of a calculation or estimation as reasonable, deriving a probability from its complement, using congruence to deduce properties of triangles, finding estimates of means and proportions of populations</w:t>
            </w:r>
            <w:r>
              <w:t>.</w:t>
            </w:r>
            <w:r w:rsidRPr="005C7080">
              <w:rPr>
                <w:i/>
              </w:rPr>
              <w:t xml:space="preserve">  </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E92179" w:rsidRDefault="00E92179" w:rsidP="00E92179">
            <w:pPr>
              <w:pStyle w:val="Tabletext"/>
            </w:pPr>
            <w:r>
              <w:t>By the end of Year 8, students solve everyday problems involving rates, ratios and percentages. They recognise index laws and apply them to whole numbers. They describe rational and irrational numbers. Students solve problems involving profit and loss. They make connections between expanding and factorising algebraic expressions. Students solve problems relating to the volume of prisms. They make sense of time duration in real applications. They identify conditions for the congruence of triangles and deduce the properties of quadrilaterals. Students model authentic situations with two-way tables and Venn diagrams. They choose appropriate language to describe events and experiments. They explain issues related to the collection of data and the effect of outliers on means and medians in that data.</w:t>
            </w:r>
          </w:p>
          <w:p w:rsidR="00884F61" w:rsidRPr="00884F61" w:rsidRDefault="00E92179" w:rsidP="00E92179">
            <w:pPr>
              <w:pStyle w:val="Tabletext"/>
            </w:pPr>
            <w:r>
              <w:t>Students use efficient mental and written strategies to carry out the four operations with integers. They simplify a variety of algebraic expressions. They solve linear equations and graph linear relationships on the Cartesian plane. Students convert between units of measurement for area and volume. They perform calculations to determine perimeter and area of parallelograms, rhombuses and kites. They name the features of circles and calculate the areas and circumferences of circles. Students determine complementary events and calculate the sum of probabilities.</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8A2ACF">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F07AC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E92179" w:rsidRPr="00704B88" w:rsidTr="005A733B">
        <w:trPr>
          <w:jc w:val="center"/>
        </w:trPr>
        <w:tc>
          <w:tcPr>
            <w:tcW w:w="661" w:type="dxa"/>
            <w:vMerge w:val="restart"/>
            <w:shd w:val="clear" w:color="auto" w:fill="8CC8C9"/>
            <w:textDirection w:val="btLr"/>
            <w:vAlign w:val="center"/>
          </w:tcPr>
          <w:p w:rsidR="00E92179" w:rsidRDefault="00E92179"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E92179" w:rsidRDefault="00E92179" w:rsidP="00414AA6">
            <w:pPr>
              <w:pStyle w:val="Tablesubhead"/>
            </w:pPr>
            <w:r w:rsidRPr="00491FB9">
              <w:t>Term overview</w:t>
            </w:r>
          </w:p>
        </w:tc>
        <w:tc>
          <w:tcPr>
            <w:tcW w:w="4363" w:type="dxa"/>
            <w:shd w:val="clear" w:color="auto" w:fill="8CC8C9"/>
          </w:tcPr>
          <w:p w:rsidR="00E92179" w:rsidRDefault="00E92179" w:rsidP="00414AA6">
            <w:pPr>
              <w:pStyle w:val="Tablesubhead"/>
            </w:pPr>
            <w:r w:rsidRPr="00491FB9">
              <w:t>Term</w:t>
            </w:r>
            <w:r>
              <w:t xml:space="preserve"> 1</w:t>
            </w:r>
          </w:p>
        </w:tc>
        <w:tc>
          <w:tcPr>
            <w:tcW w:w="4364" w:type="dxa"/>
            <w:shd w:val="clear" w:color="auto" w:fill="8CC8C9"/>
          </w:tcPr>
          <w:p w:rsidR="00E92179" w:rsidRDefault="00E92179" w:rsidP="00414AA6">
            <w:pPr>
              <w:pStyle w:val="Tablesubhead"/>
            </w:pPr>
            <w:r w:rsidRPr="00491FB9">
              <w:t>Term</w:t>
            </w:r>
            <w:r>
              <w:t xml:space="preserve"> 2</w:t>
            </w:r>
          </w:p>
        </w:tc>
        <w:tc>
          <w:tcPr>
            <w:tcW w:w="4367" w:type="dxa"/>
            <w:shd w:val="clear" w:color="auto" w:fill="8CC8C9"/>
          </w:tcPr>
          <w:p w:rsidR="00E92179" w:rsidRDefault="00E92179" w:rsidP="00414AA6">
            <w:pPr>
              <w:pStyle w:val="Tablesubhead"/>
            </w:pPr>
            <w:r w:rsidRPr="00491FB9">
              <w:t>Term</w:t>
            </w:r>
            <w:r>
              <w:t xml:space="preserve"> 3</w:t>
            </w:r>
          </w:p>
        </w:tc>
        <w:tc>
          <w:tcPr>
            <w:tcW w:w="4364" w:type="dxa"/>
            <w:shd w:val="clear" w:color="auto" w:fill="8CC8C9"/>
          </w:tcPr>
          <w:p w:rsidR="00E92179" w:rsidRDefault="00E92179" w:rsidP="00414AA6">
            <w:pPr>
              <w:pStyle w:val="Tablesubhead"/>
            </w:pPr>
            <w:r w:rsidRPr="00491FB9">
              <w:t>Term</w:t>
            </w:r>
            <w:r>
              <w:t xml:space="preserve"> 4</w:t>
            </w:r>
          </w:p>
        </w:tc>
      </w:tr>
      <w:tr w:rsidR="00E92179" w:rsidTr="00E92179">
        <w:trPr>
          <w:trHeight w:val="1584"/>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shd w:val="clear" w:color="auto" w:fill="CFE7E6"/>
          </w:tcPr>
          <w:p w:rsidR="00E92179" w:rsidRDefault="00E92179" w:rsidP="00414AA6">
            <w:pPr>
              <w:pStyle w:val="Tablesubhead"/>
            </w:pPr>
          </w:p>
        </w:tc>
        <w:tc>
          <w:tcPr>
            <w:tcW w:w="4363" w:type="dxa"/>
            <w:vMerge w:val="restart"/>
            <w:shd w:val="clear" w:color="auto" w:fill="auto"/>
          </w:tcPr>
          <w:p w:rsidR="00E92179" w:rsidRPr="00821DE5" w:rsidRDefault="00E92179" w:rsidP="00E55E55">
            <w:pPr>
              <w:pStyle w:val="Tablesubhead"/>
            </w:pPr>
            <w:r>
              <w:t>Directed number, rules and patterns</w:t>
            </w:r>
          </w:p>
          <w:p w:rsidR="00E92179" w:rsidRDefault="00E92179" w:rsidP="00E55E55">
            <w:pPr>
              <w:pStyle w:val="Tabletext"/>
            </w:pPr>
            <w:r>
              <w:t xml:space="preserve">This term builds upon </w:t>
            </w:r>
            <w:r w:rsidRPr="00746778">
              <w:t>students</w:t>
            </w:r>
            <w:r>
              <w:t>’</w:t>
            </w:r>
            <w:r w:rsidRPr="00746778">
              <w:t xml:space="preserve"> </w:t>
            </w:r>
            <w:r>
              <w:t xml:space="preserve">understanding of </w:t>
            </w:r>
            <w:r w:rsidRPr="00746778">
              <w:t>operations with integers and fractions, the connection between fractions, decimals and percentages</w:t>
            </w:r>
            <w:r>
              <w:t>,</w:t>
            </w:r>
            <w:r w:rsidRPr="00746778">
              <w:t xml:space="preserve"> and index notation.</w:t>
            </w:r>
          </w:p>
          <w:p w:rsidR="00E92179" w:rsidRDefault="00E92179" w:rsidP="00E55E55">
            <w:pPr>
              <w:pStyle w:val="Tabletext"/>
            </w:pPr>
            <w:r>
              <w:t xml:space="preserve">The term focuses on developing students’ understanding of whole numbers, decimals and percentages. They plot in the four quadrants of the Cartesian plane and are introduced to straight line graphs. </w:t>
            </w:r>
          </w:p>
          <w:p w:rsidR="00E92179" w:rsidRPr="00821DE5" w:rsidRDefault="00E92179" w:rsidP="00E55E55">
            <w:pPr>
              <w:pStyle w:val="Tabletext"/>
              <w:jc w:val="right"/>
            </w:pPr>
            <w:r>
              <w:t>(10 weeks)</w:t>
            </w:r>
          </w:p>
        </w:tc>
        <w:tc>
          <w:tcPr>
            <w:tcW w:w="4364" w:type="dxa"/>
            <w:vMerge w:val="restart"/>
            <w:shd w:val="clear" w:color="auto" w:fill="auto"/>
          </w:tcPr>
          <w:p w:rsidR="00E92179" w:rsidRPr="00821DE5" w:rsidRDefault="00E92179" w:rsidP="00E55E55">
            <w:pPr>
              <w:pStyle w:val="Tablesubhead"/>
            </w:pPr>
            <w:r w:rsidRPr="00821DE5">
              <w:t xml:space="preserve">Mathematical </w:t>
            </w:r>
            <w:r>
              <w:t xml:space="preserve">design </w:t>
            </w:r>
          </w:p>
          <w:p w:rsidR="00E92179" w:rsidRDefault="00E92179" w:rsidP="00E55E55">
            <w:pPr>
              <w:pStyle w:val="Tabletext"/>
            </w:pPr>
            <w:r>
              <w:t xml:space="preserve">This term builds upon </w:t>
            </w:r>
            <w:r w:rsidRPr="00746778">
              <w:t>students</w:t>
            </w:r>
            <w:r>
              <w:t>’</w:t>
            </w:r>
            <w:r w:rsidRPr="00746778">
              <w:t xml:space="preserve"> </w:t>
            </w:r>
            <w:r>
              <w:t xml:space="preserve">understanding of the use of formulas to solve problems with perimeter and area, and the relationship between units of measurement. </w:t>
            </w:r>
          </w:p>
          <w:p w:rsidR="00E92179" w:rsidRDefault="00E92179" w:rsidP="00E55E55">
            <w:pPr>
              <w:pStyle w:val="Tabletext"/>
            </w:pPr>
            <w:r>
              <w:t>Students use a variety of mathematical techniques and approaches to produce optimal and efficient designs for various situations. This includes problems involving measurement, percentage, length, area and volume,</w:t>
            </w:r>
            <w:r w:rsidRPr="00C43033">
              <w:t xml:space="preserve"> </w:t>
            </w:r>
            <w:r>
              <w:t>rates and ratios, index notation, irrational numbers and square roots.</w:t>
            </w:r>
          </w:p>
          <w:p w:rsidR="00E92179" w:rsidRPr="00821DE5" w:rsidRDefault="00E92179" w:rsidP="00E55E55">
            <w:pPr>
              <w:pStyle w:val="Tabletext"/>
              <w:jc w:val="right"/>
            </w:pPr>
            <w:r>
              <w:t>(10 weeks)</w:t>
            </w:r>
          </w:p>
        </w:tc>
        <w:tc>
          <w:tcPr>
            <w:tcW w:w="4367" w:type="dxa"/>
            <w:shd w:val="clear" w:color="auto" w:fill="auto"/>
          </w:tcPr>
          <w:p w:rsidR="00E92179" w:rsidRPr="00821DE5" w:rsidRDefault="00E92179" w:rsidP="00E55E55">
            <w:pPr>
              <w:pStyle w:val="Tablesubhead"/>
            </w:pPr>
            <w:r>
              <w:t xml:space="preserve">Algebraic processes </w:t>
            </w:r>
          </w:p>
          <w:p w:rsidR="00E92179" w:rsidRDefault="00E92179" w:rsidP="00E55E55">
            <w:pPr>
              <w:pStyle w:val="Tabletext"/>
            </w:pPr>
            <w:r>
              <w:t>This unit builds upon students’ understanding of the concepts of variables and substitution, and the a</w:t>
            </w:r>
            <w:r w:rsidRPr="009135BD">
              <w:t>ssociative, commutative and distributive</w:t>
            </w:r>
            <w:r>
              <w:t xml:space="preserve"> laws of algebra. Students complete a</w:t>
            </w:r>
            <w:r w:rsidRPr="00ED2849">
              <w:t xml:space="preserve"> series of tasks</w:t>
            </w:r>
            <w:r>
              <w:t xml:space="preserve"> involving simplifying and factorising algebraic expressions. </w:t>
            </w:r>
          </w:p>
          <w:p w:rsidR="00E92179" w:rsidRPr="00821DE5" w:rsidRDefault="00E92179" w:rsidP="00E55E55">
            <w:pPr>
              <w:pStyle w:val="Tabletext"/>
              <w:jc w:val="right"/>
            </w:pPr>
            <w:r>
              <w:t>(4 weeks)</w:t>
            </w:r>
          </w:p>
        </w:tc>
        <w:tc>
          <w:tcPr>
            <w:tcW w:w="4364" w:type="dxa"/>
            <w:vMerge w:val="restart"/>
            <w:shd w:val="clear" w:color="auto" w:fill="CFE7E6"/>
          </w:tcPr>
          <w:p w:rsidR="00E92179" w:rsidRPr="00821DE5" w:rsidRDefault="00E92179" w:rsidP="00E55E55">
            <w:pPr>
              <w:pStyle w:val="Tablesubhead"/>
            </w:pPr>
            <w:r>
              <w:t xml:space="preserve">Exemplar unit: </w:t>
            </w:r>
            <w:r w:rsidRPr="00821DE5">
              <w:t xml:space="preserve">Data </w:t>
            </w:r>
            <w:r>
              <w:t>investigation</w:t>
            </w:r>
          </w:p>
          <w:p w:rsidR="00E92179" w:rsidRDefault="00E92179" w:rsidP="00E55E55">
            <w:pPr>
              <w:pStyle w:val="Tabletext"/>
            </w:pPr>
            <w:r>
              <w:t xml:space="preserve">This unit builds upon students’ understanding of the basic concepts of probability and data representation. </w:t>
            </w:r>
          </w:p>
          <w:p w:rsidR="00E92179" w:rsidRDefault="00E92179" w:rsidP="00E55E55">
            <w:pPr>
              <w:pStyle w:val="Tabletext"/>
            </w:pPr>
            <w:r>
              <w:t xml:space="preserve">Students learn about collecting, analysing and displaying </w:t>
            </w:r>
            <w:r w:rsidRPr="0046437B">
              <w:t>representative data</w:t>
            </w:r>
            <w:r>
              <w:t xml:space="preserve">, and assigning probabilities where appropriate. This unit </w:t>
            </w:r>
            <w:r w:rsidRPr="0046437B">
              <w:t>incorporates ideas concerning type of data, appropriateness of display, calculated measures</w:t>
            </w:r>
            <w:r>
              <w:t>,</w:t>
            </w:r>
            <w:r w:rsidRPr="0046437B">
              <w:t xml:space="preserve"> analysis</w:t>
            </w:r>
            <w:r>
              <w:t xml:space="preserve"> and the </w:t>
            </w:r>
            <w:r w:rsidRPr="0046437B">
              <w:t>e</w:t>
            </w:r>
            <w:r>
              <w:t>ffect of outliers</w:t>
            </w:r>
            <w:r w:rsidRPr="0046437B">
              <w:t>.</w:t>
            </w:r>
            <w:r>
              <w:t xml:space="preserve"> Work in this term also </w:t>
            </w:r>
            <w:r w:rsidRPr="001738E2">
              <w:t xml:space="preserve">explores the logic that underpins scenarios involving chance. </w:t>
            </w:r>
          </w:p>
          <w:p w:rsidR="00E92179" w:rsidRPr="00821DE5" w:rsidRDefault="00E92179" w:rsidP="00E55E55">
            <w:pPr>
              <w:pStyle w:val="Tabletext"/>
              <w:jc w:val="right"/>
            </w:pPr>
            <w:r>
              <w:t>(6 weeks)</w:t>
            </w:r>
          </w:p>
        </w:tc>
      </w:tr>
      <w:tr w:rsidR="00E92179" w:rsidTr="00E92179">
        <w:trPr>
          <w:trHeight w:val="1583"/>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shd w:val="clear" w:color="auto" w:fill="CFE7E6"/>
          </w:tcPr>
          <w:p w:rsidR="00E92179" w:rsidRDefault="00E92179" w:rsidP="00414AA6">
            <w:pPr>
              <w:pStyle w:val="Tablesubhead"/>
            </w:pPr>
          </w:p>
        </w:tc>
        <w:tc>
          <w:tcPr>
            <w:tcW w:w="4363" w:type="dxa"/>
            <w:vMerge/>
            <w:shd w:val="clear" w:color="auto" w:fill="auto"/>
          </w:tcPr>
          <w:p w:rsidR="00E92179" w:rsidRDefault="00E92179" w:rsidP="00E55E55">
            <w:pPr>
              <w:pStyle w:val="Tablesubhead"/>
            </w:pPr>
          </w:p>
        </w:tc>
        <w:tc>
          <w:tcPr>
            <w:tcW w:w="4364" w:type="dxa"/>
            <w:vMerge/>
            <w:shd w:val="clear" w:color="auto" w:fill="auto"/>
          </w:tcPr>
          <w:p w:rsidR="00E92179" w:rsidRPr="00821DE5" w:rsidRDefault="00E92179" w:rsidP="00E55E55">
            <w:pPr>
              <w:pStyle w:val="Tablesubhead"/>
            </w:pPr>
          </w:p>
        </w:tc>
        <w:tc>
          <w:tcPr>
            <w:tcW w:w="4367" w:type="dxa"/>
            <w:shd w:val="clear" w:color="auto" w:fill="auto"/>
          </w:tcPr>
          <w:p w:rsidR="00E92179" w:rsidRDefault="00E92179" w:rsidP="00E55E55">
            <w:pPr>
              <w:pStyle w:val="Tablesubhead"/>
            </w:pPr>
            <w:r>
              <w:t>Geometric reasoning</w:t>
            </w:r>
          </w:p>
          <w:p w:rsidR="00E92179" w:rsidRDefault="00E92179" w:rsidP="00E55E55">
            <w:pPr>
              <w:pStyle w:val="Tabletext"/>
            </w:pPr>
            <w:r>
              <w:t>This unit builds upon students’ understanding of straight-line geometry. Students investigate congruence and solve related numerical problems. They solve problems using mathematical reasoning.</w:t>
            </w:r>
          </w:p>
          <w:p w:rsidR="00E92179" w:rsidRDefault="00E92179" w:rsidP="00E55E55">
            <w:pPr>
              <w:pStyle w:val="Tabletext"/>
              <w:jc w:val="right"/>
            </w:pPr>
            <w:r>
              <w:t>(3 weeks)</w:t>
            </w:r>
          </w:p>
        </w:tc>
        <w:tc>
          <w:tcPr>
            <w:tcW w:w="4364" w:type="dxa"/>
            <w:vMerge/>
            <w:shd w:val="clear" w:color="auto" w:fill="CFE7E6"/>
          </w:tcPr>
          <w:p w:rsidR="00E92179" w:rsidRPr="00884F61" w:rsidRDefault="00E92179" w:rsidP="00884F61">
            <w:pPr>
              <w:pStyle w:val="Tabletext"/>
            </w:pPr>
          </w:p>
        </w:tc>
      </w:tr>
      <w:tr w:rsidR="00E92179" w:rsidTr="00071773">
        <w:trPr>
          <w:trHeight w:val="1583"/>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tcBorders>
              <w:bottom w:val="single" w:sz="4" w:space="0" w:color="00948D"/>
            </w:tcBorders>
            <w:shd w:val="clear" w:color="auto" w:fill="CFE7E6"/>
          </w:tcPr>
          <w:p w:rsidR="00E92179" w:rsidRDefault="00E92179" w:rsidP="00414AA6">
            <w:pPr>
              <w:pStyle w:val="Tablesubhead"/>
            </w:pPr>
          </w:p>
        </w:tc>
        <w:tc>
          <w:tcPr>
            <w:tcW w:w="4363" w:type="dxa"/>
            <w:vMerge/>
            <w:shd w:val="clear" w:color="auto" w:fill="auto"/>
          </w:tcPr>
          <w:p w:rsidR="00E92179" w:rsidRDefault="00E92179" w:rsidP="00E55E55">
            <w:pPr>
              <w:pStyle w:val="Tablesubhead"/>
            </w:pPr>
          </w:p>
        </w:tc>
        <w:tc>
          <w:tcPr>
            <w:tcW w:w="4364" w:type="dxa"/>
            <w:vMerge/>
            <w:shd w:val="clear" w:color="auto" w:fill="auto"/>
          </w:tcPr>
          <w:p w:rsidR="00E92179" w:rsidRPr="00821DE5" w:rsidRDefault="00E92179" w:rsidP="00E55E55">
            <w:pPr>
              <w:pStyle w:val="Tablesubhead"/>
            </w:pPr>
          </w:p>
        </w:tc>
        <w:tc>
          <w:tcPr>
            <w:tcW w:w="4367" w:type="dxa"/>
            <w:shd w:val="clear" w:color="auto" w:fill="auto"/>
          </w:tcPr>
          <w:p w:rsidR="00E92179" w:rsidRDefault="00E92179" w:rsidP="00E55E55">
            <w:pPr>
              <w:pStyle w:val="Tablesubhead"/>
            </w:pPr>
            <w:r w:rsidRPr="00821DE5">
              <w:t xml:space="preserve">Planning a </w:t>
            </w:r>
            <w:r>
              <w:t>h</w:t>
            </w:r>
            <w:r w:rsidRPr="00821DE5">
              <w:t>oliday</w:t>
            </w:r>
          </w:p>
          <w:p w:rsidR="00E92179" w:rsidRDefault="00E92179" w:rsidP="00E55E55">
            <w:pPr>
              <w:pStyle w:val="Tabletext"/>
            </w:pPr>
            <w:r>
              <w:t xml:space="preserve">This unit builds upon students’ understanding of the application of rates, ratios and percentages. Students produce an itinerary and budget for a holiday. They consider costs, time taken for travel, and other criteria of their choosing. </w:t>
            </w:r>
          </w:p>
          <w:p w:rsidR="00E92179" w:rsidRDefault="00E92179" w:rsidP="00E55E55">
            <w:pPr>
              <w:pStyle w:val="Tabletext"/>
              <w:jc w:val="right"/>
            </w:pPr>
            <w:r>
              <w:t>(3 weeks)</w:t>
            </w:r>
          </w:p>
        </w:tc>
        <w:tc>
          <w:tcPr>
            <w:tcW w:w="4364" w:type="dxa"/>
            <w:shd w:val="clear" w:color="auto" w:fill="auto"/>
          </w:tcPr>
          <w:p w:rsidR="00E92179" w:rsidRDefault="00E92179" w:rsidP="00E55E55">
            <w:pPr>
              <w:pStyle w:val="Tablesubhead"/>
            </w:pPr>
            <w:r>
              <w:t>Linear relations</w:t>
            </w:r>
          </w:p>
          <w:p w:rsidR="00E92179" w:rsidRDefault="00E92179" w:rsidP="00E55E55">
            <w:pPr>
              <w:pStyle w:val="Tabletext"/>
            </w:pPr>
            <w:r>
              <w:t xml:space="preserve">This unit builds upon concepts developed in Terms 1 and 3. Students learn to solve </w:t>
            </w:r>
            <w:r w:rsidRPr="002F7763">
              <w:t>linear equations</w:t>
            </w:r>
            <w:r>
              <w:t xml:space="preserve"> using both algebraic and graphical techniques. They verify their solutions by substitution. </w:t>
            </w:r>
          </w:p>
          <w:p w:rsidR="00E92179" w:rsidRDefault="00E92179" w:rsidP="00E55E55">
            <w:pPr>
              <w:pStyle w:val="Tabletext"/>
              <w:jc w:val="right"/>
            </w:pPr>
            <w:r>
              <w:t>(4 weeks)</w:t>
            </w:r>
          </w:p>
        </w:tc>
      </w:tr>
    </w:tbl>
    <w:p w:rsidR="007F3426" w:rsidRDefault="007F3426">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E92179" w:rsidTr="00860FE3">
        <w:trPr>
          <w:jc w:val="center"/>
        </w:trPr>
        <w:tc>
          <w:tcPr>
            <w:tcW w:w="661" w:type="dxa"/>
            <w:vMerge w:val="restart"/>
            <w:shd w:val="clear" w:color="auto" w:fill="8CC8C9"/>
            <w:textDirection w:val="btLr"/>
            <w:vAlign w:val="center"/>
          </w:tcPr>
          <w:p w:rsidR="00E92179" w:rsidRDefault="007F3426" w:rsidP="00704B88">
            <w:pPr>
              <w:pStyle w:val="Tablesubhead"/>
              <w:jc w:val="center"/>
            </w:pPr>
            <w:r>
              <w:rPr>
                <w:b w:val="0"/>
                <w:sz w:val="21"/>
              </w:rPr>
              <w:br w:type="page"/>
            </w:r>
            <w:r w:rsidR="00F805A9" w:rsidRPr="00491FB9">
              <w:t xml:space="preserve">Teaching and </w:t>
            </w:r>
            <w:r w:rsidR="00F805A9">
              <w:t>l</w:t>
            </w:r>
            <w:r w:rsidR="00F805A9" w:rsidRPr="00491FB9">
              <w:t>earning</w:t>
            </w:r>
          </w:p>
        </w:tc>
        <w:tc>
          <w:tcPr>
            <w:tcW w:w="2860" w:type="dxa"/>
            <w:tcBorders>
              <w:bottom w:val="single" w:sz="4" w:space="0" w:color="00948D"/>
            </w:tcBorders>
            <w:shd w:val="clear" w:color="auto" w:fill="CFE7E6"/>
          </w:tcPr>
          <w:p w:rsidR="00E92179" w:rsidRPr="00491FB9" w:rsidRDefault="00E92179" w:rsidP="00860FE3">
            <w:pPr>
              <w:pStyle w:val="Tablesubhead"/>
            </w:pPr>
            <w:r>
              <w:t>Aboriginal and Torres Strait Islander perspectives</w:t>
            </w:r>
          </w:p>
        </w:tc>
        <w:tc>
          <w:tcPr>
            <w:tcW w:w="17458" w:type="dxa"/>
            <w:gridSpan w:val="9"/>
            <w:tcBorders>
              <w:bottom w:val="single" w:sz="4" w:space="0" w:color="00948D"/>
            </w:tcBorders>
            <w:shd w:val="clear" w:color="auto" w:fill="auto"/>
          </w:tcPr>
          <w:p w:rsidR="00E92179" w:rsidRPr="002A7D09" w:rsidRDefault="00E92179" w:rsidP="0047705C">
            <w:pPr>
              <w:pStyle w:val="Tabletext"/>
              <w:rPr>
                <w:b/>
              </w:rPr>
            </w:pPr>
            <w:r>
              <w:t>Mathematics</w:t>
            </w:r>
            <w:r w:rsidR="008A2ACF">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E92179" w:rsidRPr="002A7D09" w:rsidRDefault="00E92179" w:rsidP="00080F0D">
            <w:pPr>
              <w:pStyle w:val="Tablebullets"/>
              <w:numPr>
                <w:ilvl w:val="0"/>
                <w:numId w:val="7"/>
              </w:numPr>
            </w:pPr>
            <w:r w:rsidRPr="002A7D09">
              <w:t>Aboriginal and Torres Strait Islander frameworks of knowing and ways of learning</w:t>
            </w:r>
          </w:p>
          <w:p w:rsidR="00E92179" w:rsidRPr="002A7D09" w:rsidRDefault="00E92179" w:rsidP="00080F0D">
            <w:pPr>
              <w:pStyle w:val="Tablebullets"/>
              <w:numPr>
                <w:ilvl w:val="0"/>
                <w:numId w:val="7"/>
              </w:numPr>
            </w:pPr>
            <w:r w:rsidRPr="00D30507">
              <w:t>Social, historical and cultural contexts associated with different uses of mathematical concepts</w:t>
            </w:r>
            <w:r w:rsidRPr="002A7D09">
              <w:t xml:space="preserve"> in </w:t>
            </w:r>
            <w:r>
              <w:t xml:space="preserve">Australian </w:t>
            </w:r>
            <w:r w:rsidRPr="002A7D09">
              <w:t>Indigenous societies</w:t>
            </w:r>
          </w:p>
          <w:p w:rsidR="00E92179" w:rsidRPr="002A7D09" w:rsidRDefault="00E92179" w:rsidP="00080F0D">
            <w:pPr>
              <w:pStyle w:val="Tablebullets"/>
              <w:numPr>
                <w:ilvl w:val="0"/>
                <w:numId w:val="7"/>
              </w:numPr>
            </w:pPr>
            <w:r w:rsidRPr="00D30507">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E92179" w:rsidRPr="007005DB" w:rsidRDefault="00E92179" w:rsidP="008A2ACF">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 xml:space="preserve">Using a respectful inquiry approach,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E92179" w:rsidTr="00071773">
        <w:trPr>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tcBorders>
              <w:bottom w:val="single" w:sz="4" w:space="0" w:color="00948D"/>
            </w:tcBorders>
            <w:shd w:val="clear" w:color="auto" w:fill="CFE7E6"/>
          </w:tcPr>
          <w:p w:rsidR="00E92179" w:rsidRDefault="00E92179"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E92179" w:rsidRDefault="00E92179" w:rsidP="00E55E55">
            <w:pPr>
              <w:pStyle w:val="Tabletext"/>
            </w:pPr>
            <w:r>
              <w:t>Opportunities to engage with:</w:t>
            </w:r>
          </w:p>
          <w:p w:rsidR="00E92179" w:rsidRDefault="00557860" w:rsidP="00E55E55">
            <w:pPr>
              <w:pStyle w:val="Tabletext"/>
              <w:rPr>
                <w:sz w:val="17"/>
                <w:szCs w:val="17"/>
              </w:rPr>
            </w:pPr>
            <w:r>
              <w:rPr>
                <w:noProof/>
                <w:sz w:val="17"/>
                <w:szCs w:val="17"/>
                <w:lang w:eastAsia="en-AU"/>
              </w:rPr>
              <w:drawing>
                <wp:inline distT="0" distB="0" distL="0" distR="0">
                  <wp:extent cx="190500" cy="190500"/>
                  <wp:effectExtent l="0" t="0" r="0" b="0"/>
                  <wp:docPr id="29"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2179" w:rsidRPr="0044592B" w:rsidRDefault="00557860" w:rsidP="00E55E55">
            <w:pPr>
              <w:pStyle w:val="Tabletext"/>
            </w:pPr>
            <w:r>
              <w:rPr>
                <w:noProof/>
                <w:sz w:val="17"/>
                <w:szCs w:val="17"/>
                <w:lang w:eastAsia="en-AU"/>
              </w:rPr>
              <w:drawing>
                <wp:inline distT="0" distB="0" distL="0" distR="0">
                  <wp:extent cx="228600" cy="171450"/>
                  <wp:effectExtent l="0" t="0" r="0" b="0"/>
                  <wp:docPr id="5" name="Picture 5"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_s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E92179" w:rsidRDefault="00E92179" w:rsidP="00E55E55">
            <w:pPr>
              <w:pStyle w:val="Tabletext"/>
            </w:pPr>
            <w:r>
              <w:t>Opportunities to engage with:</w:t>
            </w:r>
          </w:p>
          <w:p w:rsidR="00E92179" w:rsidRDefault="00557860" w:rsidP="00E55E55">
            <w:pPr>
              <w:pStyle w:val="Tabletext"/>
              <w:rPr>
                <w:sz w:val="17"/>
                <w:szCs w:val="17"/>
              </w:rPr>
            </w:pPr>
            <w:r>
              <w:rPr>
                <w:noProof/>
                <w:sz w:val="17"/>
                <w:szCs w:val="17"/>
                <w:lang w:eastAsia="en-AU"/>
              </w:rPr>
              <w:drawing>
                <wp:inline distT="0" distB="0" distL="0" distR="0">
                  <wp:extent cx="190500" cy="190500"/>
                  <wp:effectExtent l="0" t="0" r="0" b="0"/>
                  <wp:docPr id="6" name="Picture 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8"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2179" w:rsidRDefault="00557860" w:rsidP="00E55E55">
            <w:pPr>
              <w:pStyle w:val="Tabletext"/>
            </w:pPr>
            <w:r>
              <w:rPr>
                <w:noProof/>
                <w:position w:val="-2"/>
                <w:sz w:val="17"/>
                <w:szCs w:val="17"/>
                <w:lang w:eastAsia="en-AU"/>
              </w:rPr>
              <w:drawing>
                <wp:inline distT="0" distB="0" distL="0" distR="0">
                  <wp:extent cx="228600" cy="171450"/>
                  <wp:effectExtent l="0" t="0" r="0" b="0"/>
                  <wp:docPr id="10" name="Picture 10"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_a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E92179" w:rsidRDefault="00E92179" w:rsidP="00E55E55">
            <w:pPr>
              <w:pStyle w:val="Tabletext"/>
            </w:pPr>
            <w:r>
              <w:t>Opportunities to engage with:</w:t>
            </w:r>
          </w:p>
          <w:p w:rsidR="00E92179" w:rsidRDefault="00557860" w:rsidP="00E55E55">
            <w:pPr>
              <w:pStyle w:val="Tabletext"/>
              <w:rPr>
                <w:sz w:val="17"/>
                <w:szCs w:val="17"/>
              </w:rPr>
            </w:pPr>
            <w:r>
              <w:rPr>
                <w:noProof/>
                <w:sz w:val="17"/>
                <w:szCs w:val="17"/>
                <w:lang w:eastAsia="en-AU"/>
              </w:rPr>
              <w:drawing>
                <wp:inline distT="0" distB="0" distL="0" distR="0">
                  <wp:extent cx="190500" cy="190500"/>
                  <wp:effectExtent l="0" t="0" r="0" b="0"/>
                  <wp:docPr id="11" name="Picture 1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1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1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1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2179" w:rsidRDefault="00557860" w:rsidP="00E55E55">
            <w:pPr>
              <w:pStyle w:val="Tabletext"/>
            </w:pPr>
            <w:r>
              <w:rPr>
                <w:noProof/>
                <w:position w:val="-2"/>
                <w:sz w:val="17"/>
                <w:szCs w:val="17"/>
                <w:lang w:eastAsia="en-AU"/>
              </w:rPr>
              <w:drawing>
                <wp:inline distT="0" distB="0" distL="0" distR="0">
                  <wp:extent cx="228600" cy="171450"/>
                  <wp:effectExtent l="0" t="0" r="0" b="0"/>
                  <wp:docPr id="15" name="Picture 15"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c_a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E92179" w:rsidRDefault="00E92179" w:rsidP="00E55E55">
            <w:pPr>
              <w:pStyle w:val="Tabletext"/>
            </w:pPr>
            <w:r>
              <w:t>Opportunities to engage with:</w:t>
            </w:r>
          </w:p>
          <w:p w:rsidR="00E92179" w:rsidRDefault="00557860" w:rsidP="00E55E55">
            <w:pPr>
              <w:pStyle w:val="Tabletext"/>
              <w:rPr>
                <w:sz w:val="17"/>
                <w:szCs w:val="17"/>
              </w:rPr>
            </w:pPr>
            <w:r>
              <w:rPr>
                <w:noProof/>
                <w:sz w:val="17"/>
                <w:szCs w:val="17"/>
                <w:lang w:eastAsia="en-AU"/>
              </w:rPr>
              <w:drawing>
                <wp:inline distT="0" distB="0" distL="0" distR="0">
                  <wp:extent cx="190500" cy="190500"/>
                  <wp:effectExtent l="0" t="0" r="0" b="0"/>
                  <wp:docPr id="16" name="Picture 1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1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8" name="Picture 18"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1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0" name="Picture 20"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2179" w:rsidRDefault="00557860" w:rsidP="00E55E55">
            <w:pPr>
              <w:pStyle w:val="Tabletext"/>
            </w:pPr>
            <w:r>
              <w:rPr>
                <w:noProof/>
                <w:sz w:val="17"/>
                <w:szCs w:val="17"/>
                <w:lang w:eastAsia="en-AU"/>
              </w:rPr>
              <w:drawing>
                <wp:inline distT="0" distB="0" distL="0" distR="0">
                  <wp:extent cx="228600" cy="171450"/>
                  <wp:effectExtent l="0" t="0" r="0" b="0"/>
                  <wp:docPr id="21" name="Picture 21"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_s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E92179" w:rsidTr="00962F43">
        <w:trPr>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tcBorders>
              <w:top w:val="single" w:sz="4" w:space="0" w:color="00948D"/>
            </w:tcBorders>
            <w:shd w:val="clear" w:color="auto" w:fill="E5F4F3"/>
          </w:tcPr>
          <w:p w:rsidR="00E92179" w:rsidRPr="009818F9" w:rsidRDefault="00E92179"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E92179" w:rsidRPr="003E4E3E" w:rsidRDefault="00557860"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2" name="Picture 2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Literacy</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190500" cy="190500"/>
                  <wp:effectExtent l="0" t="0" r="0" b="0"/>
                  <wp:docPr id="23" name="Picture 23"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Numeracy</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190500" cy="190500"/>
                  <wp:effectExtent l="0" t="0" r="0" b="0"/>
                  <wp:docPr id="24" name="Picture 24"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xml:space="preserve"> ICT </w:t>
            </w:r>
            <w:r w:rsidR="00F07AC8">
              <w:rPr>
                <w:sz w:val="17"/>
                <w:szCs w:val="17"/>
              </w:rPr>
              <w:t>capability</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190500" cy="190500"/>
                  <wp:effectExtent l="0" t="0" r="0" b="0"/>
                  <wp:docPr id="25" name="Picture 25"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Critical and creative thinking</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190500" cy="190500"/>
                  <wp:effectExtent l="0" t="0" r="0" b="0"/>
                  <wp:docPr id="26" name="Picture 26"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xml:space="preserve"> Ethical </w:t>
            </w:r>
            <w:r w:rsidR="00504A31">
              <w:rPr>
                <w:sz w:val="17"/>
                <w:szCs w:val="17"/>
              </w:rPr>
              <w:t>behaviour</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190500" cy="190500"/>
                  <wp:effectExtent l="0" t="0" r="0" b="0"/>
                  <wp:docPr id="27" name="Picture 27"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_personal_soci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xml:space="preserve"> Personal and social </w:t>
            </w:r>
            <w:r w:rsidR="00F07AC8">
              <w:rPr>
                <w:sz w:val="17"/>
                <w:szCs w:val="17"/>
              </w:rPr>
              <w:t>capability</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190500" cy="190500"/>
                  <wp:effectExtent l="0" t="0" r="0" b="0"/>
                  <wp:docPr id="28" name="Picture 28"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intercultur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92179" w:rsidRPr="003E4E3E">
              <w:rPr>
                <w:sz w:val="17"/>
                <w:szCs w:val="17"/>
              </w:rPr>
              <w:t xml:space="preserve"> Intercultural </w:t>
            </w:r>
            <w:r w:rsidR="00504A31">
              <w:rPr>
                <w:sz w:val="17"/>
                <w:szCs w:val="17"/>
              </w:rPr>
              <w:t>understanding</w:t>
            </w:r>
          </w:p>
          <w:p w:rsidR="00E92179" w:rsidRDefault="00557860" w:rsidP="003E4E3E">
            <w:pPr>
              <w:pStyle w:val="Tabletext"/>
            </w:pPr>
            <w:r>
              <w:rPr>
                <w:noProof/>
                <w:sz w:val="17"/>
                <w:szCs w:val="17"/>
                <w:lang w:eastAsia="en-AU"/>
              </w:rPr>
              <mc:AlternateContent>
                <mc:Choice Requires="wpg">
                  <w:drawing>
                    <wp:inline distT="0" distB="0" distL="0" distR="0">
                      <wp:extent cx="568325" cy="179705"/>
                      <wp:effectExtent l="0" t="0" r="3175" b="1270"/>
                      <wp:docPr id="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4" name="Picture 100" descr="flag_aborig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101" descr="flag_torres_strait_island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NkkQf9oDAAC7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10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sxlPCAAAA2wAAAA8AAABkcnMvZG93bnJldi54bWxEj1FrwkAQhN8L/odjBV+KbqxVJHqKBIRC&#10;6UOjP2DJrUkwtxdy15j8e69Q6OMwM98w++NgG9Vz52snGpaLBBRL4UwtpYbr5TzfgvKBxFDjhDWM&#10;7OF4mLzsKTXuId/c56FUESI+JQ1VCG2K6IuKLfmFa1mid3OdpRBlV6Lp6BHhtsG3JNmgpVriQkUt&#10;ZxUX9/zHajiXicOvVZ9lfsw/x1eHVKxR69l0OO1ABR7Cf/iv/WE0rN7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LMZTwgAAANsAAAAPAAAAAAAAAAAAAAAAAJ8C&#10;AABkcnMvZG93bnJldi54bWxQSwUGAAAAAAQABAD3AAAAjgMAAAAA&#10;">
                        <v:imagedata r:id="rId19" o:title="flag_aboriginal"/>
                      </v:shape>
                      <v:shape id="Picture 10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rCi/DAAAA2wAAAA8AAABkcnMvZG93bnJldi54bWxEj0FrwkAUhO9C/8PyCt50U6tSUjehVIr2&#10;pmm110f2JRuafRuyq8Z/7xaEHoeZ+YZZ5YNtxZl63zhW8DRNQBCXTjdcK/j++pi8gPABWWPrmBRc&#10;yUOePYxWmGp34T2di1CLCGGfogITQpdK6UtDFv3UdcTRq1xvMUTZ11L3eIlw28pZkiylxYbjgsGO&#10;3g2Vv8XJKigKMtvK7A4/dv65oeq4L5dro9T4cXh7BRFoCP/he3urFTwv4O9L/A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WsKL8MAAADbAAAADwAAAAAAAAAAAAAAAACf&#10;AgAAZHJzL2Rvd25yZXYueG1sUEsFBgAAAAAEAAQA9wAAAI8DAAAAAA==&#10;">
                        <v:imagedata r:id="rId20" o:title="flag_torres_strait_islander"/>
                      </v:shape>
                      <w10:anchorlock/>
                    </v:group>
                  </w:pict>
                </mc:Fallback>
              </mc:AlternateContent>
            </w:r>
            <w:r w:rsidR="00E92179" w:rsidRPr="003E4E3E">
              <w:rPr>
                <w:sz w:val="17"/>
                <w:szCs w:val="17"/>
              </w:rPr>
              <w:t> </w:t>
            </w:r>
            <w:r w:rsidR="00E92179" w:rsidRPr="003E4E3E">
              <w:rPr>
                <w:sz w:val="17"/>
                <w:szCs w:val="17"/>
              </w:rPr>
              <w:t>Aboriginal and Torres Strait Islander histories and cultures</w:t>
            </w:r>
            <w:r w:rsidR="00E92179" w:rsidRPr="003E4E3E">
              <w:rPr>
                <w:sz w:val="17"/>
                <w:szCs w:val="17"/>
              </w:rPr>
              <w:t> </w:t>
            </w:r>
            <w:r w:rsidR="00E92179" w:rsidRPr="003E4E3E">
              <w:rPr>
                <w:sz w:val="17"/>
                <w:szCs w:val="17"/>
              </w:rPr>
              <w:t> </w:t>
            </w:r>
            <w:r>
              <w:rPr>
                <w:noProof/>
                <w:position w:val="-2"/>
                <w:sz w:val="17"/>
                <w:szCs w:val="17"/>
                <w:lang w:eastAsia="en-AU"/>
              </w:rPr>
              <w:drawing>
                <wp:inline distT="0" distB="0" distL="0" distR="0">
                  <wp:extent cx="228600" cy="171450"/>
                  <wp:effectExtent l="0" t="0" r="0" b="0"/>
                  <wp:docPr id="30" name="Picture 30"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c_as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E92179" w:rsidRPr="008C4E21">
              <w:rPr>
                <w:position w:val="-2"/>
                <w:sz w:val="17"/>
                <w:szCs w:val="17"/>
              </w:rPr>
              <w:t> </w:t>
            </w:r>
            <w:r w:rsidR="00E92179" w:rsidRPr="003E4E3E">
              <w:rPr>
                <w:sz w:val="17"/>
                <w:szCs w:val="17"/>
              </w:rPr>
              <w:t>Asia and Australia’s engagement with Asia</w:t>
            </w:r>
            <w:r w:rsidR="00E92179" w:rsidRPr="003E4E3E">
              <w:rPr>
                <w:sz w:val="17"/>
                <w:szCs w:val="17"/>
              </w:rPr>
              <w:t> </w:t>
            </w:r>
            <w:r w:rsidR="00E92179" w:rsidRPr="003E4E3E">
              <w:rPr>
                <w:sz w:val="17"/>
                <w:szCs w:val="17"/>
              </w:rPr>
              <w:t> </w:t>
            </w:r>
            <w:r>
              <w:rPr>
                <w:noProof/>
                <w:sz w:val="17"/>
                <w:szCs w:val="17"/>
                <w:lang w:eastAsia="en-AU"/>
              </w:rPr>
              <w:drawing>
                <wp:inline distT="0" distB="0" distL="0" distR="0">
                  <wp:extent cx="228600" cy="171450"/>
                  <wp:effectExtent l="0" t="0" r="0" b="0"/>
                  <wp:docPr id="1" name="Picture 31"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c_su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E92179" w:rsidRPr="003E4E3E">
              <w:rPr>
                <w:sz w:val="17"/>
                <w:szCs w:val="17"/>
              </w:rPr>
              <w:t> Sustainability</w:t>
            </w:r>
          </w:p>
        </w:tc>
      </w:tr>
      <w:tr w:rsidR="00E92179" w:rsidTr="005A733B">
        <w:trPr>
          <w:jc w:val="center"/>
        </w:trPr>
        <w:tc>
          <w:tcPr>
            <w:tcW w:w="661" w:type="dxa"/>
            <w:vMerge w:val="restart"/>
            <w:shd w:val="clear" w:color="auto" w:fill="8CC8C9"/>
            <w:textDirection w:val="btLr"/>
            <w:vAlign w:val="center"/>
          </w:tcPr>
          <w:p w:rsidR="00E92179" w:rsidRDefault="00E92179" w:rsidP="00704B88">
            <w:pPr>
              <w:pStyle w:val="Tablesubhead"/>
              <w:jc w:val="center"/>
            </w:pPr>
            <w:r w:rsidRPr="00491FB9">
              <w:t>Develop assessment</w:t>
            </w:r>
          </w:p>
        </w:tc>
        <w:tc>
          <w:tcPr>
            <w:tcW w:w="2860" w:type="dxa"/>
            <w:vMerge w:val="restart"/>
            <w:shd w:val="clear" w:color="auto" w:fill="CFE7E6"/>
          </w:tcPr>
          <w:p w:rsidR="00E92179" w:rsidRDefault="00E92179" w:rsidP="00414AA6">
            <w:pPr>
              <w:pStyle w:val="Tablesubhead"/>
            </w:pPr>
            <w:r>
              <w:t>Assessment</w:t>
            </w:r>
          </w:p>
          <w:p w:rsidR="007F57C5" w:rsidRPr="007F57C5" w:rsidRDefault="007F57C5" w:rsidP="007F57C5">
            <w:pPr>
              <w:spacing w:before="40" w:after="40" w:line="220" w:lineRule="atLeast"/>
              <w:rPr>
                <w:sz w:val="20"/>
                <w:lang w:eastAsia="en-AU"/>
              </w:rPr>
            </w:pPr>
            <w:r w:rsidRPr="007F57C5">
              <w:rPr>
                <w:sz w:val="20"/>
                <w:lang w:eastAsia="en-AU"/>
              </w:rPr>
              <w:t xml:space="preserve">For advice and guidelines on assessment, see </w:t>
            </w:r>
            <w:hyperlink r:id="rId21" w:history="1">
              <w:r w:rsidRPr="007F57C5">
                <w:rPr>
                  <w:color w:val="0000FF"/>
                  <w:sz w:val="20"/>
                  <w:lang w:eastAsia="en-AU"/>
                </w:rPr>
                <w:t>www.qsa.qld.ed</w:t>
              </w:r>
              <w:r w:rsidRPr="007F57C5">
                <w:rPr>
                  <w:color w:val="0000FF"/>
                  <w:sz w:val="20"/>
                  <w:lang w:eastAsia="en-AU"/>
                </w:rPr>
                <w:t>u</w:t>
              </w:r>
              <w:r w:rsidRPr="007F57C5">
                <w:rPr>
                  <w:color w:val="0000FF"/>
                  <w:sz w:val="20"/>
                  <w:lang w:eastAsia="en-AU"/>
                </w:rPr>
                <w:t>.au</w:t>
              </w:r>
            </w:hyperlink>
          </w:p>
          <w:p w:rsidR="007F57C5" w:rsidRPr="007F57C5" w:rsidRDefault="007F57C5" w:rsidP="00414AA6">
            <w:pPr>
              <w:pStyle w:val="Tablesubhead"/>
              <w:rPr>
                <w:b w:val="0"/>
              </w:rPr>
            </w:pPr>
          </w:p>
        </w:tc>
        <w:tc>
          <w:tcPr>
            <w:tcW w:w="17458" w:type="dxa"/>
            <w:gridSpan w:val="9"/>
            <w:tcBorders>
              <w:bottom w:val="single" w:sz="4" w:space="0" w:color="00948D"/>
            </w:tcBorders>
            <w:shd w:val="clear" w:color="auto" w:fill="auto"/>
          </w:tcPr>
          <w:p w:rsidR="00E92179" w:rsidRPr="00884F61" w:rsidRDefault="007F57C5" w:rsidP="00884F61">
            <w:pPr>
              <w:pStyle w:val="Tabletext"/>
            </w:pPr>
            <w:r w:rsidRPr="007F57C5">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E92179" w:rsidTr="005A733B">
        <w:trPr>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shd w:val="clear" w:color="auto" w:fill="CFE7E6"/>
          </w:tcPr>
          <w:p w:rsidR="00E92179" w:rsidRDefault="00E92179" w:rsidP="00414AA6">
            <w:pPr>
              <w:pStyle w:val="Tablesubhead"/>
            </w:pPr>
          </w:p>
        </w:tc>
        <w:tc>
          <w:tcPr>
            <w:tcW w:w="4363" w:type="dxa"/>
            <w:gridSpan w:val="2"/>
            <w:shd w:val="clear" w:color="auto" w:fill="8CC8C9"/>
          </w:tcPr>
          <w:p w:rsidR="00E92179" w:rsidRDefault="00E92179" w:rsidP="005470F6">
            <w:pPr>
              <w:pStyle w:val="Tablesubhead"/>
            </w:pPr>
            <w:r w:rsidRPr="00491FB9">
              <w:t>Term</w:t>
            </w:r>
            <w:r>
              <w:t xml:space="preserve"> 1</w:t>
            </w:r>
          </w:p>
        </w:tc>
        <w:tc>
          <w:tcPr>
            <w:tcW w:w="4364" w:type="dxa"/>
            <w:gridSpan w:val="2"/>
            <w:shd w:val="clear" w:color="auto" w:fill="8CC8C9"/>
          </w:tcPr>
          <w:p w:rsidR="00E92179" w:rsidRDefault="00E92179" w:rsidP="005470F6">
            <w:pPr>
              <w:pStyle w:val="Tablesubhead"/>
            </w:pPr>
            <w:r w:rsidRPr="00491FB9">
              <w:t>Term</w:t>
            </w:r>
            <w:r>
              <w:t xml:space="preserve"> 2</w:t>
            </w:r>
          </w:p>
        </w:tc>
        <w:tc>
          <w:tcPr>
            <w:tcW w:w="4367" w:type="dxa"/>
            <w:gridSpan w:val="2"/>
            <w:shd w:val="clear" w:color="auto" w:fill="8CC8C9"/>
          </w:tcPr>
          <w:p w:rsidR="00E92179" w:rsidRDefault="00E92179" w:rsidP="005470F6">
            <w:pPr>
              <w:pStyle w:val="Tablesubhead"/>
            </w:pPr>
            <w:r w:rsidRPr="00491FB9">
              <w:t>Term</w:t>
            </w:r>
            <w:r>
              <w:t xml:space="preserve"> 3</w:t>
            </w:r>
          </w:p>
        </w:tc>
        <w:tc>
          <w:tcPr>
            <w:tcW w:w="4364" w:type="dxa"/>
            <w:gridSpan w:val="3"/>
            <w:shd w:val="clear" w:color="auto" w:fill="8CC8C9"/>
          </w:tcPr>
          <w:p w:rsidR="00E92179" w:rsidRDefault="00E92179" w:rsidP="005470F6">
            <w:pPr>
              <w:pStyle w:val="Tablesubhead"/>
            </w:pPr>
            <w:r w:rsidRPr="00491FB9">
              <w:t>Term</w:t>
            </w:r>
            <w:r>
              <w:t xml:space="preserve"> 4</w:t>
            </w:r>
          </w:p>
        </w:tc>
      </w:tr>
      <w:tr w:rsidR="00E92179" w:rsidTr="00071773">
        <w:trPr>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shd w:val="clear" w:color="auto" w:fill="CFE7E6"/>
          </w:tcPr>
          <w:p w:rsidR="00E92179" w:rsidRDefault="00E92179" w:rsidP="00414AA6">
            <w:pPr>
              <w:pStyle w:val="Tablesubhead"/>
            </w:pPr>
          </w:p>
        </w:tc>
        <w:tc>
          <w:tcPr>
            <w:tcW w:w="875" w:type="dxa"/>
            <w:shd w:val="clear" w:color="auto" w:fill="auto"/>
          </w:tcPr>
          <w:p w:rsidR="00E92179" w:rsidRDefault="00E92179" w:rsidP="00071773">
            <w:pPr>
              <w:pStyle w:val="Tablesubhead"/>
              <w:tabs>
                <w:tab w:val="left" w:pos="885"/>
              </w:tabs>
            </w:pPr>
            <w:r w:rsidRPr="00491FB9">
              <w:t>Week</w:t>
            </w:r>
          </w:p>
        </w:tc>
        <w:tc>
          <w:tcPr>
            <w:tcW w:w="3488" w:type="dxa"/>
            <w:shd w:val="clear" w:color="auto" w:fill="auto"/>
          </w:tcPr>
          <w:p w:rsidR="00E92179" w:rsidRDefault="00E92179" w:rsidP="00071773">
            <w:pPr>
              <w:pStyle w:val="Tablesubhead"/>
              <w:tabs>
                <w:tab w:val="left" w:pos="885"/>
              </w:tabs>
            </w:pPr>
            <w:r>
              <w:t>Assessment instrument</w:t>
            </w:r>
          </w:p>
        </w:tc>
        <w:tc>
          <w:tcPr>
            <w:tcW w:w="906" w:type="dxa"/>
            <w:shd w:val="clear" w:color="auto" w:fill="auto"/>
          </w:tcPr>
          <w:p w:rsidR="00E92179" w:rsidRDefault="00E92179" w:rsidP="003E4E3E">
            <w:pPr>
              <w:pStyle w:val="Tablesubhead"/>
            </w:pPr>
            <w:r w:rsidRPr="00491FB9">
              <w:t>Week</w:t>
            </w:r>
          </w:p>
        </w:tc>
        <w:tc>
          <w:tcPr>
            <w:tcW w:w="3458" w:type="dxa"/>
            <w:shd w:val="clear" w:color="auto" w:fill="auto"/>
          </w:tcPr>
          <w:p w:rsidR="00E92179" w:rsidRDefault="00E92179" w:rsidP="00071773">
            <w:pPr>
              <w:pStyle w:val="Tablesubhead"/>
            </w:pPr>
            <w:r>
              <w:t>Assessment instrument</w:t>
            </w:r>
          </w:p>
        </w:tc>
        <w:tc>
          <w:tcPr>
            <w:tcW w:w="844" w:type="dxa"/>
            <w:shd w:val="clear" w:color="auto" w:fill="auto"/>
          </w:tcPr>
          <w:p w:rsidR="00E92179" w:rsidRDefault="00E92179" w:rsidP="003E4E3E">
            <w:pPr>
              <w:pStyle w:val="Tablesubhead"/>
            </w:pPr>
            <w:r w:rsidRPr="00491FB9">
              <w:t>Week</w:t>
            </w:r>
          </w:p>
        </w:tc>
        <w:tc>
          <w:tcPr>
            <w:tcW w:w="3523" w:type="dxa"/>
            <w:shd w:val="clear" w:color="auto" w:fill="auto"/>
          </w:tcPr>
          <w:p w:rsidR="00E92179" w:rsidRDefault="00E92179" w:rsidP="00071773">
            <w:pPr>
              <w:pStyle w:val="Tablesubhead"/>
            </w:pPr>
            <w:r>
              <w:t>Assessment instrument</w:t>
            </w:r>
          </w:p>
        </w:tc>
        <w:tc>
          <w:tcPr>
            <w:tcW w:w="870" w:type="dxa"/>
            <w:shd w:val="clear" w:color="auto" w:fill="auto"/>
          </w:tcPr>
          <w:p w:rsidR="00E92179" w:rsidRDefault="00E92179" w:rsidP="003E4E3E">
            <w:pPr>
              <w:pStyle w:val="Tablesubhead"/>
            </w:pPr>
            <w:r w:rsidRPr="00491FB9">
              <w:t>Week</w:t>
            </w:r>
          </w:p>
        </w:tc>
        <w:tc>
          <w:tcPr>
            <w:tcW w:w="3494" w:type="dxa"/>
            <w:gridSpan w:val="2"/>
            <w:shd w:val="clear" w:color="auto" w:fill="auto"/>
          </w:tcPr>
          <w:p w:rsidR="00E92179" w:rsidRDefault="00E92179" w:rsidP="00071773">
            <w:pPr>
              <w:pStyle w:val="Tablesubhead"/>
            </w:pPr>
            <w:r>
              <w:t>Assessment instrument</w:t>
            </w:r>
          </w:p>
        </w:tc>
      </w:tr>
      <w:tr w:rsidR="00E92179" w:rsidRPr="00704B88" w:rsidTr="00951755">
        <w:trPr>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shd w:val="clear" w:color="auto" w:fill="CFE7E6"/>
          </w:tcPr>
          <w:p w:rsidR="00E92179" w:rsidRDefault="00E92179" w:rsidP="00414AA6">
            <w:pPr>
              <w:pStyle w:val="Tablesubhead"/>
            </w:pPr>
          </w:p>
        </w:tc>
        <w:tc>
          <w:tcPr>
            <w:tcW w:w="875" w:type="dxa"/>
            <w:shd w:val="clear" w:color="auto" w:fill="auto"/>
          </w:tcPr>
          <w:p w:rsidR="00E92179" w:rsidRPr="00E146AE" w:rsidRDefault="00E92179" w:rsidP="00E55E55">
            <w:pPr>
              <w:pStyle w:val="Tabletext"/>
            </w:pPr>
            <w:r w:rsidRPr="00E146AE">
              <w:t>3</w:t>
            </w:r>
          </w:p>
        </w:tc>
        <w:tc>
          <w:tcPr>
            <w:tcW w:w="3488" w:type="dxa"/>
            <w:shd w:val="clear" w:color="auto" w:fill="auto"/>
          </w:tcPr>
          <w:p w:rsidR="00951755" w:rsidRDefault="00951755" w:rsidP="00951755">
            <w:pPr>
              <w:pStyle w:val="Tabletext"/>
            </w:pPr>
            <w:r>
              <w:t>Supervised assessment</w:t>
            </w:r>
            <w:r w:rsidR="00F77C4D">
              <w:t xml:space="preserve">: </w:t>
            </w:r>
            <w:r>
              <w:t>Short response (Written)</w:t>
            </w:r>
          </w:p>
          <w:p w:rsidR="00E92179" w:rsidRPr="001E6B1A" w:rsidRDefault="00E92179" w:rsidP="00E55E55">
            <w:pPr>
              <w:pStyle w:val="Tabletext"/>
            </w:pPr>
            <w:r>
              <w:t xml:space="preserve">Test students’ prior learning with a teacher-devised diagnostic </w:t>
            </w:r>
            <w:r w:rsidRPr="001E6B1A">
              <w:t>test</w:t>
            </w:r>
            <w:r>
              <w:t>.</w:t>
            </w:r>
          </w:p>
        </w:tc>
        <w:tc>
          <w:tcPr>
            <w:tcW w:w="906" w:type="dxa"/>
            <w:shd w:val="clear" w:color="auto" w:fill="auto"/>
          </w:tcPr>
          <w:p w:rsidR="00E92179" w:rsidRPr="00A342A8" w:rsidRDefault="00E92179" w:rsidP="00E55E55">
            <w:pPr>
              <w:pStyle w:val="Tabletext"/>
            </w:pPr>
            <w:r>
              <w:t>6–</w:t>
            </w:r>
            <w:r w:rsidRPr="00A342A8">
              <w:t>8</w:t>
            </w:r>
          </w:p>
        </w:tc>
        <w:tc>
          <w:tcPr>
            <w:tcW w:w="3458" w:type="dxa"/>
            <w:shd w:val="clear" w:color="auto" w:fill="auto"/>
          </w:tcPr>
          <w:p w:rsidR="00E92179" w:rsidRDefault="00951755" w:rsidP="00E55E55">
            <w:pPr>
              <w:pStyle w:val="Tabletext"/>
            </w:pPr>
            <w:r>
              <w:t>Modelling and problem-solving task (Written)</w:t>
            </w:r>
          </w:p>
          <w:p w:rsidR="00E92179" w:rsidRDefault="00E92179" w:rsidP="00E55E55">
            <w:pPr>
              <w:pStyle w:val="Tabletext"/>
            </w:pPr>
            <w:r>
              <w:t>Prepare a quote for a paving job using algebraic skills.</w:t>
            </w:r>
          </w:p>
          <w:p w:rsidR="006E65BA" w:rsidRPr="00E92179" w:rsidRDefault="006E65BA" w:rsidP="006E65BA">
            <w:pPr>
              <w:pStyle w:val="Tabletext"/>
            </w:pPr>
          </w:p>
        </w:tc>
        <w:tc>
          <w:tcPr>
            <w:tcW w:w="844" w:type="dxa"/>
            <w:shd w:val="clear" w:color="auto" w:fill="auto"/>
          </w:tcPr>
          <w:p w:rsidR="00E92179" w:rsidRPr="00B86518" w:rsidRDefault="00E92179" w:rsidP="00E55E55">
            <w:pPr>
              <w:pStyle w:val="Tabletext"/>
              <w:rPr>
                <w:highlight w:val="green"/>
              </w:rPr>
            </w:pPr>
            <w:r w:rsidRPr="00A342A8">
              <w:t>7</w:t>
            </w:r>
          </w:p>
        </w:tc>
        <w:tc>
          <w:tcPr>
            <w:tcW w:w="3523" w:type="dxa"/>
            <w:shd w:val="clear" w:color="auto" w:fill="auto"/>
          </w:tcPr>
          <w:p w:rsidR="00951755" w:rsidRDefault="00951755" w:rsidP="00951755">
            <w:pPr>
              <w:pStyle w:val="Tabletext"/>
            </w:pPr>
            <w:r>
              <w:t>Supervised assessment</w:t>
            </w:r>
            <w:r w:rsidR="00C9497F">
              <w:t xml:space="preserve">: </w:t>
            </w:r>
            <w:r>
              <w:t>Short response (Written)</w:t>
            </w:r>
          </w:p>
          <w:p w:rsidR="00951755" w:rsidRDefault="00951755" w:rsidP="00951755">
            <w:pPr>
              <w:pStyle w:val="Tabletext"/>
            </w:pPr>
            <w:r>
              <w:t>Solve problems related to:</w:t>
            </w:r>
          </w:p>
          <w:p w:rsidR="00E92179" w:rsidRPr="00E146AE" w:rsidRDefault="00E92179" w:rsidP="00D30507">
            <w:pPr>
              <w:pStyle w:val="Tablebullets"/>
              <w:numPr>
                <w:ilvl w:val="0"/>
                <w:numId w:val="7"/>
              </w:numPr>
            </w:pPr>
            <w:r w:rsidRPr="00E146AE">
              <w:t>substitution</w:t>
            </w:r>
          </w:p>
          <w:p w:rsidR="00E92179" w:rsidRPr="00E146AE" w:rsidRDefault="00E92179" w:rsidP="00D30507">
            <w:pPr>
              <w:pStyle w:val="Tablebullets"/>
              <w:numPr>
                <w:ilvl w:val="0"/>
                <w:numId w:val="7"/>
              </w:numPr>
            </w:pPr>
            <w:r w:rsidRPr="00E146AE">
              <w:t>associative, commutative and distributive laws</w:t>
            </w:r>
          </w:p>
          <w:p w:rsidR="00E92179" w:rsidRPr="001E6B1A" w:rsidRDefault="003E151B" w:rsidP="00D30507">
            <w:pPr>
              <w:pStyle w:val="Tablebullets"/>
              <w:numPr>
                <w:ilvl w:val="0"/>
                <w:numId w:val="7"/>
              </w:numPr>
            </w:pPr>
            <w:r>
              <w:t>geometric reasoning</w:t>
            </w:r>
            <w:r w:rsidR="00E92179" w:rsidRPr="00E146AE">
              <w:t>.</w:t>
            </w:r>
          </w:p>
        </w:tc>
        <w:tc>
          <w:tcPr>
            <w:tcW w:w="877" w:type="dxa"/>
            <w:gridSpan w:val="2"/>
            <w:shd w:val="clear" w:color="auto" w:fill="CFE7E6"/>
          </w:tcPr>
          <w:p w:rsidR="00E92179" w:rsidRPr="00CD5B4E" w:rsidRDefault="00E92179" w:rsidP="00E55E55">
            <w:pPr>
              <w:pStyle w:val="Tabletext"/>
            </w:pPr>
            <w:r>
              <w:t>5–</w:t>
            </w:r>
            <w:r w:rsidRPr="00CD5B4E">
              <w:t>6</w:t>
            </w:r>
          </w:p>
        </w:tc>
        <w:tc>
          <w:tcPr>
            <w:tcW w:w="3487" w:type="dxa"/>
            <w:shd w:val="clear" w:color="auto" w:fill="CFE7E6"/>
          </w:tcPr>
          <w:p w:rsidR="00951755" w:rsidRDefault="00951755" w:rsidP="00951755">
            <w:pPr>
              <w:pStyle w:val="Tabletext"/>
            </w:pPr>
            <w:r>
              <w:t>Mathematical investigation</w:t>
            </w:r>
            <w:r w:rsidR="00C9497F">
              <w:t xml:space="preserve">: </w:t>
            </w:r>
            <w:r>
              <w:t>Report (Written)</w:t>
            </w:r>
          </w:p>
          <w:p w:rsidR="00E92179" w:rsidRPr="001E6B1A" w:rsidRDefault="00E92179" w:rsidP="00E55E55">
            <w:pPr>
              <w:pStyle w:val="Tabletext"/>
            </w:pPr>
            <w:r>
              <w:t xml:space="preserve">Conduct a </w:t>
            </w:r>
            <w:r w:rsidRPr="001E6B1A">
              <w:t xml:space="preserve">survey </w:t>
            </w:r>
            <w:r>
              <w:t xml:space="preserve">on bicycle usage </w:t>
            </w:r>
            <w:r w:rsidRPr="001E6B1A">
              <w:t>and analys</w:t>
            </w:r>
            <w:r>
              <w:t>e the results.</w:t>
            </w:r>
          </w:p>
          <w:p w:rsidR="00E92179" w:rsidRPr="001E6B1A" w:rsidRDefault="00395454" w:rsidP="00B813C0">
            <w:pPr>
              <w:pStyle w:val="Tabletext"/>
            </w:pPr>
            <w:r>
              <w:t>The</w:t>
            </w:r>
            <w:r w:rsidR="00E92179" w:rsidRPr="00951755">
              <w:t xml:space="preserve"> </w:t>
            </w:r>
            <w:r>
              <w:t xml:space="preserve">assessment package </w:t>
            </w:r>
            <w:r w:rsidR="00E92179" w:rsidRPr="00395454">
              <w:rPr>
                <w:i/>
              </w:rPr>
              <w:t xml:space="preserve">2007 Year 9 Mathematics </w:t>
            </w:r>
            <w:r w:rsidRPr="00395454">
              <w:rPr>
                <w:i/>
              </w:rPr>
              <w:t xml:space="preserve">QCAT </w:t>
            </w:r>
            <w:r w:rsidR="00E92179" w:rsidRPr="00395454">
              <w:rPr>
                <w:i/>
              </w:rPr>
              <w:t>(</w:t>
            </w:r>
            <w:r>
              <w:rPr>
                <w:i/>
              </w:rPr>
              <w:t xml:space="preserve">a </w:t>
            </w:r>
            <w:r w:rsidR="00E92179" w:rsidRPr="00951755">
              <w:t>data analysis of a report on bicycle usage from the Australian Bureau of Statistics</w:t>
            </w:r>
            <w:r w:rsidR="00376A59" w:rsidRPr="00951755">
              <w:t>)</w:t>
            </w:r>
            <w:r w:rsidR="00376A59">
              <w:t xml:space="preserve"> in</w:t>
            </w:r>
            <w:r w:rsidR="00376A59" w:rsidRPr="001B77BB">
              <w:t xml:space="preserve"> the QSA Assessment Bank</w:t>
            </w:r>
            <w:r w:rsidR="00376A59">
              <w:t xml:space="preserve"> could be used as</w:t>
            </w:r>
            <w:r w:rsidR="00376A59" w:rsidRPr="001B77BB">
              <w:t xml:space="preserve"> assessment in this unit.</w:t>
            </w:r>
          </w:p>
        </w:tc>
      </w:tr>
      <w:tr w:rsidR="00E92179" w:rsidRPr="00704B88" w:rsidTr="00071773">
        <w:trPr>
          <w:jc w:val="center"/>
        </w:trPr>
        <w:tc>
          <w:tcPr>
            <w:tcW w:w="661" w:type="dxa"/>
            <w:vMerge/>
            <w:shd w:val="clear" w:color="auto" w:fill="8CC8C9"/>
            <w:textDirection w:val="btLr"/>
            <w:vAlign w:val="center"/>
          </w:tcPr>
          <w:p w:rsidR="00E92179" w:rsidRDefault="00E92179" w:rsidP="00704B88">
            <w:pPr>
              <w:pStyle w:val="Tablesubhead"/>
              <w:jc w:val="center"/>
            </w:pPr>
          </w:p>
        </w:tc>
        <w:tc>
          <w:tcPr>
            <w:tcW w:w="2860" w:type="dxa"/>
            <w:vMerge/>
            <w:shd w:val="clear" w:color="auto" w:fill="CFE7E6"/>
          </w:tcPr>
          <w:p w:rsidR="00E92179" w:rsidRDefault="00E92179" w:rsidP="00414AA6">
            <w:pPr>
              <w:pStyle w:val="Tablesubhead"/>
            </w:pPr>
          </w:p>
        </w:tc>
        <w:tc>
          <w:tcPr>
            <w:tcW w:w="875" w:type="dxa"/>
            <w:shd w:val="clear" w:color="auto" w:fill="auto"/>
          </w:tcPr>
          <w:p w:rsidR="00E92179" w:rsidRPr="00E146AE" w:rsidRDefault="00E92179" w:rsidP="00E55E55">
            <w:pPr>
              <w:pStyle w:val="Tabletext"/>
            </w:pPr>
            <w:r w:rsidRPr="00E146AE">
              <w:t>9</w:t>
            </w:r>
          </w:p>
        </w:tc>
        <w:tc>
          <w:tcPr>
            <w:tcW w:w="3488" w:type="dxa"/>
            <w:shd w:val="clear" w:color="auto" w:fill="auto"/>
          </w:tcPr>
          <w:p w:rsidR="00951755" w:rsidRDefault="00951755" w:rsidP="00951755">
            <w:pPr>
              <w:pStyle w:val="Tabletext"/>
            </w:pPr>
            <w:r>
              <w:t>Supervised assessment</w:t>
            </w:r>
            <w:r w:rsidR="00F77C4D">
              <w:t xml:space="preserve">: </w:t>
            </w:r>
            <w:r>
              <w:t>Short response (Written)</w:t>
            </w:r>
          </w:p>
          <w:p w:rsidR="00951755" w:rsidRDefault="00951755" w:rsidP="00951755">
            <w:pPr>
              <w:pStyle w:val="Tabletext"/>
            </w:pPr>
            <w:r>
              <w:t>Solve problems related to:</w:t>
            </w:r>
          </w:p>
          <w:p w:rsidR="00E92179" w:rsidRPr="00E146AE" w:rsidRDefault="00E92179" w:rsidP="00D30507">
            <w:pPr>
              <w:pStyle w:val="Tablebullets"/>
              <w:numPr>
                <w:ilvl w:val="0"/>
                <w:numId w:val="7"/>
              </w:numPr>
            </w:pPr>
            <w:r w:rsidRPr="00E146AE">
              <w:t>whole numbers, decimals and percentages</w:t>
            </w:r>
          </w:p>
          <w:p w:rsidR="00E92179" w:rsidRPr="00E146AE" w:rsidRDefault="00E92179" w:rsidP="00D30507">
            <w:pPr>
              <w:pStyle w:val="Tablebullets"/>
              <w:numPr>
                <w:ilvl w:val="0"/>
                <w:numId w:val="7"/>
              </w:numPr>
            </w:pPr>
            <w:r w:rsidRPr="00E146AE">
              <w:t>straight-line graphing and calculations</w:t>
            </w:r>
          </w:p>
          <w:p w:rsidR="00E92179" w:rsidRPr="001E6B1A" w:rsidRDefault="00E92179" w:rsidP="00D30507">
            <w:pPr>
              <w:pStyle w:val="Tablebullets"/>
              <w:numPr>
                <w:ilvl w:val="0"/>
                <w:numId w:val="7"/>
              </w:numPr>
            </w:pPr>
            <w:r w:rsidRPr="00E146AE">
              <w:t>graphing on the Cartesian plane.</w:t>
            </w:r>
          </w:p>
        </w:tc>
        <w:tc>
          <w:tcPr>
            <w:tcW w:w="906" w:type="dxa"/>
            <w:shd w:val="clear" w:color="auto" w:fill="auto"/>
          </w:tcPr>
          <w:p w:rsidR="00E92179" w:rsidRPr="00B86518" w:rsidRDefault="00E92179" w:rsidP="00E55E55">
            <w:pPr>
              <w:pStyle w:val="Tabletext"/>
            </w:pPr>
            <w:r>
              <w:t>9</w:t>
            </w:r>
          </w:p>
        </w:tc>
        <w:tc>
          <w:tcPr>
            <w:tcW w:w="3458" w:type="dxa"/>
            <w:shd w:val="clear" w:color="auto" w:fill="auto"/>
          </w:tcPr>
          <w:p w:rsidR="00951755" w:rsidRDefault="00951755" w:rsidP="00951755">
            <w:pPr>
              <w:pStyle w:val="Tabletext"/>
            </w:pPr>
            <w:r>
              <w:t>Supervised assessment</w:t>
            </w:r>
            <w:r w:rsidR="00C9497F">
              <w:t xml:space="preserve">: </w:t>
            </w:r>
            <w:r>
              <w:t>Short response (Written)</w:t>
            </w:r>
          </w:p>
          <w:p w:rsidR="00951755" w:rsidRDefault="00951755" w:rsidP="00951755">
            <w:pPr>
              <w:pStyle w:val="Tabletext"/>
            </w:pPr>
            <w:r>
              <w:t>Solve problems related to:</w:t>
            </w:r>
          </w:p>
          <w:p w:rsidR="00E92179" w:rsidRPr="00E146AE" w:rsidRDefault="00E92179" w:rsidP="00D30507">
            <w:pPr>
              <w:pStyle w:val="Tablebullets"/>
              <w:numPr>
                <w:ilvl w:val="0"/>
                <w:numId w:val="7"/>
              </w:numPr>
            </w:pPr>
            <w:r w:rsidRPr="00E146AE">
              <w:t>percentages, rates and ratios, index notation, irrational numbers and square roots</w:t>
            </w:r>
          </w:p>
          <w:p w:rsidR="00E92179" w:rsidRPr="001E6B1A" w:rsidRDefault="00E92179" w:rsidP="00D30507">
            <w:pPr>
              <w:pStyle w:val="Tablebullets"/>
              <w:numPr>
                <w:ilvl w:val="0"/>
                <w:numId w:val="7"/>
              </w:numPr>
            </w:pPr>
            <w:r w:rsidRPr="00E146AE">
              <w:t>length, area and volume.</w:t>
            </w:r>
          </w:p>
        </w:tc>
        <w:tc>
          <w:tcPr>
            <w:tcW w:w="844" w:type="dxa"/>
            <w:shd w:val="clear" w:color="auto" w:fill="auto"/>
          </w:tcPr>
          <w:p w:rsidR="00E92179" w:rsidRPr="00B86518" w:rsidRDefault="00E92179" w:rsidP="00E55E55">
            <w:pPr>
              <w:pStyle w:val="Tabletext"/>
            </w:pPr>
            <w:r>
              <w:t>9</w:t>
            </w:r>
          </w:p>
        </w:tc>
        <w:tc>
          <w:tcPr>
            <w:tcW w:w="3523" w:type="dxa"/>
            <w:shd w:val="clear" w:color="auto" w:fill="auto"/>
          </w:tcPr>
          <w:p w:rsidR="00951755" w:rsidRDefault="00951755" w:rsidP="00951755">
            <w:pPr>
              <w:pStyle w:val="Tabletext"/>
            </w:pPr>
            <w:r>
              <w:t>Mathematical investigation</w:t>
            </w:r>
            <w:r w:rsidR="00C9497F">
              <w:t xml:space="preserve">: </w:t>
            </w:r>
            <w:r>
              <w:t>Report (Written)</w:t>
            </w:r>
          </w:p>
          <w:p w:rsidR="00E92179" w:rsidRPr="001E6B1A" w:rsidRDefault="00E92179" w:rsidP="00E55E55">
            <w:pPr>
              <w:pStyle w:val="Tabletext"/>
            </w:pPr>
            <w:r>
              <w:t>Plan a holiday by preparing an itinerary and budget.</w:t>
            </w:r>
          </w:p>
        </w:tc>
        <w:tc>
          <w:tcPr>
            <w:tcW w:w="877" w:type="dxa"/>
            <w:gridSpan w:val="2"/>
            <w:shd w:val="clear" w:color="auto" w:fill="auto"/>
          </w:tcPr>
          <w:p w:rsidR="00E92179" w:rsidRDefault="00E92179" w:rsidP="00E55E55">
            <w:pPr>
              <w:pStyle w:val="Tabletext"/>
            </w:pPr>
            <w:r>
              <w:t>9</w:t>
            </w:r>
          </w:p>
        </w:tc>
        <w:tc>
          <w:tcPr>
            <w:tcW w:w="3487" w:type="dxa"/>
            <w:shd w:val="clear" w:color="auto" w:fill="auto"/>
          </w:tcPr>
          <w:p w:rsidR="00951755" w:rsidRDefault="00951755" w:rsidP="00951755">
            <w:pPr>
              <w:pStyle w:val="Tabletext"/>
            </w:pPr>
            <w:r>
              <w:t>Supervised assessment</w:t>
            </w:r>
            <w:r w:rsidR="00C9497F">
              <w:t xml:space="preserve">: </w:t>
            </w:r>
            <w:r>
              <w:t>Short response (Written)</w:t>
            </w:r>
          </w:p>
          <w:p w:rsidR="00E92179" w:rsidRPr="001E6B1A" w:rsidRDefault="00951755" w:rsidP="00E55E55">
            <w:pPr>
              <w:pStyle w:val="Tabletext"/>
            </w:pPr>
            <w:r>
              <w:t xml:space="preserve">Solve problems related to </w:t>
            </w:r>
            <w:r w:rsidR="00E92179">
              <w:t>linear equations.</w:t>
            </w:r>
          </w:p>
        </w:tc>
      </w:tr>
      <w:tr w:rsidR="00951755" w:rsidTr="00951755">
        <w:trPr>
          <w:cantSplit/>
          <w:trHeight w:val="2328"/>
          <w:jc w:val="center"/>
        </w:trPr>
        <w:tc>
          <w:tcPr>
            <w:tcW w:w="661" w:type="dxa"/>
            <w:shd w:val="clear" w:color="auto" w:fill="8CC8C9"/>
            <w:textDirection w:val="btLr"/>
            <w:vAlign w:val="center"/>
          </w:tcPr>
          <w:p w:rsidR="00951755" w:rsidRDefault="00951755" w:rsidP="00704B88">
            <w:pPr>
              <w:pStyle w:val="Tablesubhead"/>
              <w:jc w:val="center"/>
            </w:pPr>
            <w:r w:rsidRPr="00491FB9">
              <w:t>Make judgments and use feedback</w:t>
            </w:r>
          </w:p>
        </w:tc>
        <w:tc>
          <w:tcPr>
            <w:tcW w:w="2860" w:type="dxa"/>
            <w:shd w:val="clear" w:color="auto" w:fill="CFE7E6"/>
          </w:tcPr>
          <w:p w:rsidR="00951755" w:rsidRDefault="00951755" w:rsidP="00414AA6">
            <w:pPr>
              <w:pStyle w:val="Tablesubhead"/>
            </w:pPr>
            <w:r w:rsidRPr="00491FB9">
              <w:t>Moderation</w:t>
            </w:r>
          </w:p>
        </w:tc>
        <w:tc>
          <w:tcPr>
            <w:tcW w:w="4363" w:type="dxa"/>
            <w:gridSpan w:val="2"/>
            <w:shd w:val="clear" w:color="auto" w:fill="auto"/>
          </w:tcPr>
          <w:p w:rsidR="00951755" w:rsidRPr="00E146AE" w:rsidRDefault="00951755" w:rsidP="00E55E55">
            <w:pPr>
              <w:pStyle w:val="Tabletext"/>
            </w:pPr>
            <w:r w:rsidRPr="00E146AE">
              <w:t>Teachers develop tasks and plan units.</w:t>
            </w:r>
          </w:p>
          <w:p w:rsidR="00951755" w:rsidRPr="00E146AE" w:rsidRDefault="00951755" w:rsidP="00E55E55">
            <w:pPr>
              <w:pStyle w:val="Tabletext"/>
            </w:pPr>
            <w:r w:rsidRPr="00E146AE">
              <w:t>Teachers mark student responses individually, then select samples representative of the A–E qualities for moderation.</w:t>
            </w:r>
          </w:p>
          <w:p w:rsidR="00951755" w:rsidRPr="00E146AE" w:rsidRDefault="00951755" w:rsidP="00E55E55">
            <w:pPr>
              <w:pStyle w:val="Tabletext"/>
            </w:pPr>
            <w:r w:rsidRPr="00E146AE">
              <w:t>Teachers moderate samples to ensure consistency of judgments.</w:t>
            </w:r>
          </w:p>
        </w:tc>
        <w:tc>
          <w:tcPr>
            <w:tcW w:w="4364" w:type="dxa"/>
            <w:gridSpan w:val="2"/>
            <w:shd w:val="clear" w:color="auto" w:fill="auto"/>
          </w:tcPr>
          <w:p w:rsidR="00951755" w:rsidRPr="00E146AE" w:rsidRDefault="00951755" w:rsidP="00E55E55">
            <w:pPr>
              <w:pStyle w:val="Tabletext"/>
            </w:pPr>
            <w:r w:rsidRPr="00E146AE">
              <w:t>Teachers develop tasks and plan units.</w:t>
            </w:r>
          </w:p>
          <w:p w:rsidR="00951755" w:rsidRPr="00E146AE" w:rsidRDefault="00951755" w:rsidP="00E55E55">
            <w:pPr>
              <w:pStyle w:val="Tabletext"/>
            </w:pPr>
            <w:r w:rsidRPr="00E146AE">
              <w:t>Students peer review the multimodal task.</w:t>
            </w:r>
          </w:p>
          <w:p w:rsidR="00951755" w:rsidRPr="00E146AE" w:rsidRDefault="00951755" w:rsidP="00E55E55">
            <w:pPr>
              <w:pStyle w:val="Tabletext"/>
            </w:pPr>
            <w:r w:rsidRPr="00E146AE">
              <w:t>Before the multimodal task, teachers discuss task-specific descriptors of the quality of student performance. Teachers individually mark all student responses, applying the shared understanding achieved through this calibration process.</w:t>
            </w:r>
          </w:p>
        </w:tc>
        <w:tc>
          <w:tcPr>
            <w:tcW w:w="4367" w:type="dxa"/>
            <w:gridSpan w:val="2"/>
            <w:shd w:val="clear" w:color="auto" w:fill="auto"/>
          </w:tcPr>
          <w:p w:rsidR="00951755" w:rsidRPr="00E146AE" w:rsidRDefault="00951755" w:rsidP="00E55E55">
            <w:pPr>
              <w:pStyle w:val="Tabletext"/>
            </w:pPr>
            <w:r w:rsidRPr="00E146AE">
              <w:t>Teachers develop tasks and plan units.</w:t>
            </w:r>
          </w:p>
          <w:p w:rsidR="00951755" w:rsidRPr="00E146AE" w:rsidRDefault="00951755" w:rsidP="00E55E55">
            <w:pPr>
              <w:pStyle w:val="Tabletext"/>
            </w:pPr>
            <w:r w:rsidRPr="00E146AE">
              <w:t>Teachers mark a small random sample of the report task, moderate the samples to ensure consistency of judgments, then mark their own class.</w:t>
            </w:r>
          </w:p>
        </w:tc>
        <w:tc>
          <w:tcPr>
            <w:tcW w:w="4364" w:type="dxa"/>
            <w:gridSpan w:val="3"/>
            <w:shd w:val="clear" w:color="auto" w:fill="CFE7E6"/>
          </w:tcPr>
          <w:p w:rsidR="00951755" w:rsidRPr="00E146AE" w:rsidRDefault="00951755" w:rsidP="00E55E55">
            <w:pPr>
              <w:pStyle w:val="Tabletext"/>
            </w:pPr>
            <w:r w:rsidRPr="00E146AE">
              <w:t>Teachers develop tasks and plan units.</w:t>
            </w:r>
          </w:p>
          <w:p w:rsidR="00951755" w:rsidRPr="00E146AE" w:rsidRDefault="00951755" w:rsidP="00E55E55">
            <w:pPr>
              <w:pStyle w:val="Tabletext"/>
            </w:pPr>
            <w:r w:rsidRPr="00E146AE">
              <w:t>Teachers mark a small random sample of the report task, moderate the samples to ensure consistency of judgments, then mark their own class.</w:t>
            </w:r>
          </w:p>
        </w:tc>
      </w:tr>
    </w:tbl>
    <w:p w:rsidR="00FA6EEB" w:rsidRDefault="00FA6EEB" w:rsidP="00907592"/>
    <w:p w:rsidR="00E830B2" w:rsidRPr="00287D53" w:rsidRDefault="00FA6EEB" w:rsidP="00CE0955">
      <w:pPr>
        <w:pStyle w:val="Tabletitle"/>
      </w:pPr>
      <w:r>
        <w:br w:type="page"/>
      </w:r>
      <w:r w:rsidRPr="00FA6EEB">
        <w:t xml:space="preserve">Year </w:t>
      </w:r>
      <w:r w:rsidR="006A4665">
        <w:t>8</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951755" w:rsidTr="00E55E55">
        <w:tc>
          <w:tcPr>
            <w:tcW w:w="4305" w:type="dxa"/>
            <w:shd w:val="clear" w:color="auto" w:fill="8CC8C9"/>
          </w:tcPr>
          <w:p w:rsidR="00951755" w:rsidRPr="0046639C" w:rsidRDefault="00951755" w:rsidP="00E55E55">
            <w:pPr>
              <w:pStyle w:val="Tablesubhead"/>
            </w:pPr>
            <w:r w:rsidRPr="0046639C">
              <w:t>Number and Algebra</w:t>
            </w:r>
          </w:p>
        </w:tc>
        <w:tc>
          <w:tcPr>
            <w:tcW w:w="597" w:type="dxa"/>
            <w:tcBorders>
              <w:bottom w:val="single" w:sz="4" w:space="0" w:color="00948D"/>
            </w:tcBorders>
            <w:shd w:val="clear" w:color="auto" w:fill="8CC8C9"/>
          </w:tcPr>
          <w:p w:rsidR="00951755" w:rsidRPr="00D62FBF" w:rsidRDefault="00951755" w:rsidP="00E55E55">
            <w:pPr>
              <w:pStyle w:val="Tablesubhead"/>
              <w:jc w:val="center"/>
            </w:pPr>
            <w:r w:rsidRPr="00D62FBF">
              <w:t>1</w:t>
            </w:r>
          </w:p>
        </w:tc>
        <w:tc>
          <w:tcPr>
            <w:tcW w:w="597" w:type="dxa"/>
            <w:shd w:val="clear" w:color="auto" w:fill="8CC8C9"/>
          </w:tcPr>
          <w:p w:rsidR="00951755" w:rsidRPr="00D62FBF" w:rsidRDefault="00951755" w:rsidP="00E55E55">
            <w:pPr>
              <w:pStyle w:val="Tablesubhead"/>
              <w:jc w:val="center"/>
            </w:pPr>
            <w:r w:rsidRPr="00D62FBF">
              <w:t>2</w:t>
            </w:r>
          </w:p>
        </w:tc>
        <w:tc>
          <w:tcPr>
            <w:tcW w:w="597" w:type="dxa"/>
            <w:tcBorders>
              <w:bottom w:val="single" w:sz="4" w:space="0" w:color="00948D"/>
            </w:tcBorders>
            <w:shd w:val="clear" w:color="auto" w:fill="8CC8C9"/>
          </w:tcPr>
          <w:p w:rsidR="00951755" w:rsidRPr="00D62FBF" w:rsidRDefault="00951755" w:rsidP="00E55E55">
            <w:pPr>
              <w:pStyle w:val="Tablesubhead"/>
              <w:jc w:val="center"/>
            </w:pPr>
            <w:r w:rsidRPr="00D62FBF">
              <w:t>3</w:t>
            </w:r>
          </w:p>
        </w:tc>
        <w:tc>
          <w:tcPr>
            <w:tcW w:w="597" w:type="dxa"/>
            <w:shd w:val="clear" w:color="auto" w:fill="8CC8C9"/>
          </w:tcPr>
          <w:p w:rsidR="00951755" w:rsidRDefault="00951755" w:rsidP="00E55E55">
            <w:pPr>
              <w:pStyle w:val="Tablesubhead"/>
              <w:jc w:val="center"/>
            </w:pPr>
            <w:r w:rsidRPr="00D62FBF">
              <w:t>4</w:t>
            </w:r>
          </w:p>
        </w:tc>
      </w:tr>
      <w:tr w:rsidR="00951755" w:rsidRPr="00704B88" w:rsidTr="00E55E55">
        <w:tc>
          <w:tcPr>
            <w:tcW w:w="6693" w:type="dxa"/>
            <w:gridSpan w:val="5"/>
            <w:shd w:val="clear" w:color="auto" w:fill="CFE7E6"/>
          </w:tcPr>
          <w:p w:rsidR="00951755" w:rsidRPr="00D10A3C" w:rsidRDefault="00951755" w:rsidP="00951755">
            <w:pPr>
              <w:pStyle w:val="Tablesubhead"/>
            </w:pPr>
            <w:r w:rsidRPr="00D10A3C">
              <w:t>Number and place value</w:t>
            </w:r>
          </w:p>
        </w:tc>
      </w:tr>
      <w:tr w:rsidR="00951755" w:rsidRPr="00704B88" w:rsidTr="00E55E55">
        <w:tc>
          <w:tcPr>
            <w:tcW w:w="4305" w:type="dxa"/>
            <w:shd w:val="clear" w:color="auto" w:fill="auto"/>
          </w:tcPr>
          <w:p w:rsidR="00951755" w:rsidRPr="00D10A3C" w:rsidRDefault="00951755" w:rsidP="00951755">
            <w:pPr>
              <w:pStyle w:val="Tabletext"/>
            </w:pPr>
            <w:r w:rsidRPr="00D10A3C">
              <w:t>Use</w:t>
            </w:r>
            <w:r w:rsidRPr="00D10A3C">
              <w:rPr>
                <w:rFonts w:eastAsia="SimSun"/>
              </w:rPr>
              <w:t> index </w:t>
            </w:r>
            <w:r w:rsidRPr="00D10A3C">
              <w:t>notation with numbers to establish the</w:t>
            </w:r>
            <w:r w:rsidRPr="00D10A3C">
              <w:rPr>
                <w:rFonts w:eastAsia="SimSun"/>
              </w:rPr>
              <w:t> index</w:t>
            </w:r>
            <w:r w:rsidRPr="00D10A3C">
              <w:t xml:space="preserve"> laws with positive integral indices and the zero</w:t>
            </w:r>
            <w:r w:rsidRPr="00D10A3C">
              <w:rPr>
                <w:rFonts w:eastAsia="SimSun"/>
              </w:rPr>
              <w:t> index</w:t>
            </w:r>
            <w:r w:rsidRPr="00D10A3C">
              <w:t xml:space="preserve"> </w:t>
            </w:r>
            <w:hyperlink r:id="rId26" w:tooltip="View additional details of ACMNA182" w:history="1">
              <w:r w:rsidRPr="000B794A">
                <w:rPr>
                  <w:rStyle w:val="Hyperlink"/>
                  <w:rFonts w:eastAsia="SimSun"/>
                  <w:sz w:val="20"/>
                </w:rPr>
                <w:t>(ACMNA182)</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4305" w:type="dxa"/>
            <w:shd w:val="clear" w:color="auto" w:fill="auto"/>
          </w:tcPr>
          <w:p w:rsidR="00951755" w:rsidRPr="00D10A3C" w:rsidRDefault="005D14EF" w:rsidP="008A2ACF">
            <w:pPr>
              <w:pStyle w:val="Tabletext"/>
            </w:pPr>
            <w:r w:rsidRPr="005D14EF">
              <w:t xml:space="preserve">Carry out the four operations with rational numbers and integers, using efficient mental and written strategies and appropriate digital technologies </w:t>
            </w:r>
            <w:hyperlink r:id="rId27" w:tooltip="View additional details of ACMNA183" w:history="1">
              <w:r w:rsidR="00951755" w:rsidRPr="000B794A">
                <w:rPr>
                  <w:rStyle w:val="Hyperlink"/>
                  <w:rFonts w:eastAsia="SimSun"/>
                  <w:sz w:val="20"/>
                </w:rPr>
                <w:t>(ACMNA183)</w:t>
              </w:r>
            </w:hyperlink>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r>
      <w:tr w:rsidR="00951755" w:rsidRPr="00704B88" w:rsidTr="00E55E55">
        <w:tc>
          <w:tcPr>
            <w:tcW w:w="6693" w:type="dxa"/>
            <w:gridSpan w:val="5"/>
            <w:shd w:val="clear" w:color="auto" w:fill="CFE7E6"/>
          </w:tcPr>
          <w:p w:rsidR="00951755" w:rsidRPr="00D10A3C" w:rsidRDefault="00951755" w:rsidP="00951755">
            <w:pPr>
              <w:pStyle w:val="Tablesubhead"/>
            </w:pPr>
            <w:r w:rsidRPr="00D10A3C">
              <w:t>Real numbers</w:t>
            </w:r>
          </w:p>
        </w:tc>
      </w:tr>
      <w:tr w:rsidR="00951755" w:rsidRPr="00704B88" w:rsidTr="00E55E55">
        <w:tc>
          <w:tcPr>
            <w:tcW w:w="4305" w:type="dxa"/>
            <w:shd w:val="clear" w:color="auto" w:fill="auto"/>
          </w:tcPr>
          <w:p w:rsidR="00951755" w:rsidRPr="00D10A3C" w:rsidRDefault="00951755" w:rsidP="00951755">
            <w:pPr>
              <w:pStyle w:val="Tabletext"/>
            </w:pPr>
            <w:r w:rsidRPr="00D10A3C">
              <w:t xml:space="preserve">Investigate terminating and recurring decimals </w:t>
            </w:r>
            <w:hyperlink r:id="rId28" w:tooltip="View additional details of ACMNA184" w:history="1">
              <w:r w:rsidRPr="000B794A">
                <w:rPr>
                  <w:rStyle w:val="Hyperlink"/>
                  <w:rFonts w:eastAsia="SimSun"/>
                  <w:sz w:val="20"/>
                </w:rPr>
                <w:t>(ACMNA184)</w:t>
              </w:r>
            </w:hyperlink>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4305" w:type="dxa"/>
            <w:shd w:val="clear" w:color="auto" w:fill="auto"/>
          </w:tcPr>
          <w:p w:rsidR="00951755" w:rsidRPr="00D10A3C" w:rsidRDefault="00951755" w:rsidP="00951755">
            <w:pPr>
              <w:pStyle w:val="Tabletext"/>
            </w:pPr>
            <w:r w:rsidRPr="00D10A3C">
              <w:t>Investigate the concept of irrational numbers, including π</w:t>
            </w:r>
            <w:r w:rsidRPr="00D10A3C">
              <w:rPr>
                <w:rFonts w:eastAsia="SimSun"/>
              </w:rPr>
              <w:t> </w:t>
            </w:r>
            <w:hyperlink r:id="rId29" w:tooltip="View additional details of ACMNA186" w:history="1">
              <w:r w:rsidRPr="000B794A">
                <w:rPr>
                  <w:rStyle w:val="Hyperlink"/>
                  <w:rFonts w:eastAsia="SimSun"/>
                  <w:sz w:val="20"/>
                </w:rPr>
                <w:t>(ACMNA186)</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4305" w:type="dxa"/>
            <w:shd w:val="clear" w:color="auto" w:fill="auto"/>
          </w:tcPr>
          <w:p w:rsidR="00951755" w:rsidRPr="00D10A3C" w:rsidRDefault="00951755" w:rsidP="00951755">
            <w:pPr>
              <w:pStyle w:val="Tabletext"/>
            </w:pPr>
            <w:r w:rsidRPr="00D10A3C">
              <w:t>Solve problems involving the use of percentages, including</w:t>
            </w:r>
            <w:r w:rsidRPr="00D10A3C">
              <w:rPr>
                <w:rFonts w:eastAsia="SimSun"/>
              </w:rPr>
              <w:t> percentage </w:t>
            </w:r>
            <w:r w:rsidRPr="00D10A3C">
              <w:t>increases and decreases, with and without digital technologies</w:t>
            </w:r>
            <w:r w:rsidRPr="00D10A3C">
              <w:rPr>
                <w:rFonts w:eastAsia="SimSun"/>
              </w:rPr>
              <w:t> </w:t>
            </w:r>
            <w:hyperlink r:id="rId30" w:tooltip="View additional details of ACMNA187" w:history="1">
              <w:r w:rsidRPr="000B794A">
                <w:rPr>
                  <w:rStyle w:val="Hyperlink"/>
                  <w:rFonts w:eastAsia="SimSun"/>
                  <w:sz w:val="20"/>
                </w:rPr>
                <w:t>(ACMNA187)</w:t>
              </w:r>
            </w:hyperlink>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4305" w:type="dxa"/>
            <w:shd w:val="clear" w:color="auto" w:fill="auto"/>
          </w:tcPr>
          <w:p w:rsidR="00951755" w:rsidRPr="00D10A3C" w:rsidRDefault="00951755" w:rsidP="00951755">
            <w:pPr>
              <w:pStyle w:val="Tabletext"/>
            </w:pPr>
            <w:r w:rsidRPr="00D10A3C">
              <w:t>Solve a range of problems involving rates and ratios, with and without digital technologies</w:t>
            </w:r>
            <w:r w:rsidRPr="00D10A3C">
              <w:rPr>
                <w:rFonts w:eastAsia="SimSun"/>
              </w:rPr>
              <w:t> </w:t>
            </w:r>
            <w:r w:rsidR="008A2ACF">
              <w:rPr>
                <w:rFonts w:eastAsia="SimSun"/>
              </w:rPr>
              <w:t xml:space="preserve"> </w:t>
            </w:r>
            <w:hyperlink r:id="rId31" w:tooltip="View additional details of ACMNA188" w:history="1">
              <w:r w:rsidRPr="000B794A">
                <w:rPr>
                  <w:rStyle w:val="Hyperlink"/>
                  <w:rFonts w:eastAsia="SimSun"/>
                  <w:sz w:val="20"/>
                </w:rPr>
                <w:t>(ACMNA188)</w:t>
              </w:r>
            </w:hyperlink>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6693" w:type="dxa"/>
            <w:gridSpan w:val="5"/>
            <w:shd w:val="clear" w:color="auto" w:fill="CFE7E6"/>
          </w:tcPr>
          <w:p w:rsidR="00951755" w:rsidRPr="00D10A3C" w:rsidRDefault="00951755" w:rsidP="00951755">
            <w:pPr>
              <w:pStyle w:val="Tablesubhead"/>
            </w:pPr>
            <w:r w:rsidRPr="00D10A3C">
              <w:t>Money and financial mathematics</w:t>
            </w:r>
          </w:p>
        </w:tc>
      </w:tr>
      <w:tr w:rsidR="00951755" w:rsidRPr="00704B88" w:rsidTr="00E55E55">
        <w:tc>
          <w:tcPr>
            <w:tcW w:w="4305" w:type="dxa"/>
            <w:shd w:val="clear" w:color="auto" w:fill="auto"/>
          </w:tcPr>
          <w:p w:rsidR="00951755" w:rsidRPr="00D10A3C" w:rsidRDefault="00951755" w:rsidP="00951755">
            <w:pPr>
              <w:pStyle w:val="Tabletext"/>
            </w:pPr>
            <w:r w:rsidRPr="00D10A3C">
              <w:t>Solve problems involving profit and loss, with and without digital technologies</w:t>
            </w:r>
            <w:r w:rsidRPr="00D10A3C">
              <w:rPr>
                <w:rFonts w:eastAsia="SimSun"/>
              </w:rPr>
              <w:t> </w:t>
            </w:r>
            <w:hyperlink r:id="rId32" w:tooltip="View additional details of ACMNA189" w:history="1">
              <w:r w:rsidRPr="000B794A">
                <w:rPr>
                  <w:rStyle w:val="Hyperlink"/>
                  <w:rFonts w:eastAsia="SimSun"/>
                  <w:sz w:val="20"/>
                </w:rPr>
                <w:t>(ACMNA189)</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6693" w:type="dxa"/>
            <w:gridSpan w:val="5"/>
            <w:shd w:val="clear" w:color="auto" w:fill="CFE7E6"/>
          </w:tcPr>
          <w:p w:rsidR="00951755" w:rsidRPr="00D10A3C" w:rsidRDefault="00951755" w:rsidP="00951755">
            <w:pPr>
              <w:pStyle w:val="Tablesubhead"/>
            </w:pPr>
            <w:r w:rsidRPr="00D10A3C">
              <w:t>Patterns and algebra</w:t>
            </w:r>
          </w:p>
        </w:tc>
      </w:tr>
      <w:tr w:rsidR="00951755" w:rsidRPr="00704B88" w:rsidTr="00E55E55">
        <w:tc>
          <w:tcPr>
            <w:tcW w:w="4305" w:type="dxa"/>
            <w:shd w:val="clear" w:color="auto" w:fill="auto"/>
          </w:tcPr>
          <w:p w:rsidR="00951755" w:rsidRPr="00D10A3C" w:rsidRDefault="00951755" w:rsidP="00951755">
            <w:pPr>
              <w:pStyle w:val="Tabletext"/>
            </w:pPr>
            <w:r w:rsidRPr="00D10A3C">
              <w:t>Extend and apply the</w:t>
            </w:r>
            <w:r w:rsidRPr="00D10A3C">
              <w:rPr>
                <w:rFonts w:eastAsia="SimSun"/>
              </w:rPr>
              <w:t> distributive </w:t>
            </w:r>
            <w:r w:rsidRPr="00D10A3C">
              <w:t>law to the expansion of algebraic expressions</w:t>
            </w:r>
            <w:r w:rsidRPr="00D10A3C">
              <w:rPr>
                <w:rFonts w:eastAsia="SimSun"/>
              </w:rPr>
              <w:t> </w:t>
            </w:r>
            <w:r w:rsidR="008A2ACF">
              <w:rPr>
                <w:rFonts w:eastAsia="SimSun"/>
              </w:rPr>
              <w:t xml:space="preserve"> </w:t>
            </w:r>
            <w:hyperlink r:id="rId33" w:tooltip="View additional details of ACMNA190" w:history="1">
              <w:r w:rsidRPr="000B794A">
                <w:rPr>
                  <w:rStyle w:val="Hyperlink"/>
                  <w:rFonts w:eastAsia="SimSun"/>
                  <w:sz w:val="20"/>
                </w:rPr>
                <w:t>(ACMNA190)</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4305" w:type="dxa"/>
            <w:shd w:val="clear" w:color="auto" w:fill="auto"/>
          </w:tcPr>
          <w:p w:rsidR="00951755" w:rsidRPr="00D10A3C" w:rsidRDefault="00951755" w:rsidP="00951755">
            <w:pPr>
              <w:pStyle w:val="Tabletext"/>
            </w:pPr>
            <w:r w:rsidRPr="00D10A3C">
              <w:rPr>
                <w:rFonts w:eastAsia="SimSun"/>
              </w:rPr>
              <w:t>Factorise </w:t>
            </w:r>
            <w:r w:rsidRPr="00D10A3C">
              <w:t>algebraic expressions by identifying numerical factors</w:t>
            </w:r>
            <w:r w:rsidRPr="00D10A3C">
              <w:rPr>
                <w:rFonts w:eastAsia="SimSun"/>
              </w:rPr>
              <w:t> </w:t>
            </w:r>
            <w:hyperlink r:id="rId34" w:tooltip="View additional details of ACMNA191" w:history="1">
              <w:r w:rsidRPr="000B794A">
                <w:rPr>
                  <w:rStyle w:val="Hyperlink"/>
                  <w:rFonts w:eastAsia="SimSun"/>
                  <w:sz w:val="20"/>
                </w:rPr>
                <w:t>(ACMNA191)</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4305" w:type="dxa"/>
            <w:shd w:val="clear" w:color="auto" w:fill="auto"/>
          </w:tcPr>
          <w:p w:rsidR="00951755" w:rsidRPr="00D10A3C" w:rsidRDefault="00951755" w:rsidP="00951755">
            <w:pPr>
              <w:pStyle w:val="Tabletext"/>
            </w:pPr>
            <w:r w:rsidRPr="00D10A3C">
              <w:t>Simplify algebraic expressions involving the four operations</w:t>
            </w:r>
            <w:r w:rsidRPr="00D10A3C">
              <w:rPr>
                <w:rFonts w:eastAsia="SimSun"/>
              </w:rPr>
              <w:t> </w:t>
            </w:r>
            <w:hyperlink r:id="rId35" w:tooltip="View additional details of ACMNA192" w:history="1">
              <w:r w:rsidRPr="000B794A">
                <w:rPr>
                  <w:rStyle w:val="Hyperlink"/>
                  <w:rFonts w:eastAsia="SimSun"/>
                  <w:sz w:val="20"/>
                </w:rPr>
                <w:t>(ACMNA192)</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r>
      <w:tr w:rsidR="00951755" w:rsidRPr="00704B88" w:rsidTr="00E55E55">
        <w:tc>
          <w:tcPr>
            <w:tcW w:w="6693" w:type="dxa"/>
            <w:gridSpan w:val="5"/>
            <w:shd w:val="clear" w:color="auto" w:fill="CFE7E6"/>
          </w:tcPr>
          <w:p w:rsidR="00951755" w:rsidRPr="00D10A3C" w:rsidRDefault="00951755" w:rsidP="00951755">
            <w:pPr>
              <w:pStyle w:val="Tablesubhead"/>
            </w:pPr>
            <w:r w:rsidRPr="00D10A3C">
              <w:t>Linear and non-linear relationships</w:t>
            </w:r>
          </w:p>
        </w:tc>
      </w:tr>
      <w:tr w:rsidR="00951755" w:rsidRPr="00704B88" w:rsidTr="00E55E55">
        <w:tc>
          <w:tcPr>
            <w:tcW w:w="4305" w:type="dxa"/>
            <w:shd w:val="clear" w:color="auto" w:fill="auto"/>
          </w:tcPr>
          <w:p w:rsidR="00951755" w:rsidRPr="00D10A3C" w:rsidRDefault="00951755" w:rsidP="00951755">
            <w:pPr>
              <w:pStyle w:val="Tabletext"/>
            </w:pPr>
            <w:r w:rsidRPr="00D10A3C">
              <w:t>Plot linear relationships on the Cartesian plane with and without the use of digital technologies</w:t>
            </w:r>
            <w:r w:rsidR="00E20022">
              <w:t xml:space="preserve"> </w:t>
            </w:r>
            <w:hyperlink r:id="rId36" w:tooltip="View additional details of ACMNA193" w:history="1">
              <w:r w:rsidRPr="000B794A">
                <w:rPr>
                  <w:rStyle w:val="Hyperlink"/>
                  <w:rFonts w:eastAsia="SimSun"/>
                  <w:sz w:val="20"/>
                </w:rPr>
                <w:t>(ACMNA193)</w:t>
              </w:r>
            </w:hyperlink>
          </w:p>
        </w:tc>
        <w:tc>
          <w:tcPr>
            <w:tcW w:w="597"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597" w:type="dxa"/>
            <w:shd w:val="clear" w:color="auto" w:fill="auto"/>
          </w:tcPr>
          <w:p w:rsidR="00951755" w:rsidRPr="00704B88" w:rsidRDefault="00951755" w:rsidP="00951755">
            <w:pPr>
              <w:pStyle w:val="Tabletext"/>
              <w:rPr>
                <w:sz w:val="24"/>
                <w:szCs w:val="24"/>
              </w:rPr>
            </w:pP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r>
      <w:tr w:rsidR="00951755" w:rsidRPr="00704B88" w:rsidTr="00E55E55">
        <w:tc>
          <w:tcPr>
            <w:tcW w:w="4305" w:type="dxa"/>
            <w:shd w:val="clear" w:color="auto" w:fill="auto"/>
          </w:tcPr>
          <w:p w:rsidR="00951755" w:rsidRPr="00D10A3C" w:rsidRDefault="00951755" w:rsidP="00951755">
            <w:pPr>
              <w:pStyle w:val="Tabletext"/>
            </w:pPr>
            <w:r w:rsidRPr="00D10A3C">
              <w:t>Solve linear equations using algebraic and graphical techniques. Verify solutions by substitution</w:t>
            </w:r>
            <w:r w:rsidR="00E20022">
              <w:t xml:space="preserve"> </w:t>
            </w:r>
            <w:hyperlink r:id="rId37" w:tooltip="View additional details of ACMNA194" w:history="1">
              <w:r w:rsidRPr="000B794A">
                <w:rPr>
                  <w:rStyle w:val="Hyperlink"/>
                  <w:rFonts w:eastAsia="SimSun"/>
                  <w:sz w:val="20"/>
                </w:rPr>
                <w:t>(ACMNA194)</w:t>
              </w:r>
            </w:hyperlink>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p>
        </w:tc>
        <w:tc>
          <w:tcPr>
            <w:tcW w:w="597" w:type="dxa"/>
            <w:shd w:val="clear" w:color="auto" w:fill="E6E6E6"/>
          </w:tcPr>
          <w:p w:rsidR="00951755" w:rsidRPr="00704B88" w:rsidRDefault="00951755" w:rsidP="00951755">
            <w:pPr>
              <w:pStyle w:val="Tabletext"/>
              <w:rPr>
                <w:sz w:val="24"/>
                <w:szCs w:val="24"/>
              </w:rPr>
            </w:pPr>
          </w:p>
        </w:tc>
        <w:tc>
          <w:tcPr>
            <w:tcW w:w="597"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951755" w:rsidTr="00E55E55">
        <w:tc>
          <w:tcPr>
            <w:tcW w:w="4722" w:type="dxa"/>
            <w:shd w:val="clear" w:color="auto" w:fill="8CC8C9"/>
          </w:tcPr>
          <w:p w:rsidR="00951755" w:rsidRPr="0046639C" w:rsidRDefault="00951755" w:rsidP="00E55E55">
            <w:pPr>
              <w:pStyle w:val="Tablesubhead"/>
            </w:pPr>
            <w:r>
              <w:br w:type="column"/>
            </w:r>
            <w:r w:rsidRPr="0046639C">
              <w:t>Measurement and Geometry</w:t>
            </w:r>
          </w:p>
        </w:tc>
        <w:tc>
          <w:tcPr>
            <w:tcW w:w="492" w:type="dxa"/>
            <w:tcBorders>
              <w:bottom w:val="single" w:sz="4" w:space="0" w:color="00948D"/>
            </w:tcBorders>
            <w:shd w:val="clear" w:color="auto" w:fill="8CC8C9"/>
          </w:tcPr>
          <w:p w:rsidR="00951755" w:rsidRPr="00D62FBF" w:rsidRDefault="00951755" w:rsidP="00E55E55">
            <w:pPr>
              <w:pStyle w:val="Tablesubhead"/>
              <w:jc w:val="center"/>
            </w:pPr>
            <w:r w:rsidRPr="00D62FBF">
              <w:t>1</w:t>
            </w:r>
          </w:p>
        </w:tc>
        <w:tc>
          <w:tcPr>
            <w:tcW w:w="493" w:type="dxa"/>
            <w:shd w:val="clear" w:color="auto" w:fill="8CC8C9"/>
          </w:tcPr>
          <w:p w:rsidR="00951755" w:rsidRPr="00D62FBF" w:rsidRDefault="00951755" w:rsidP="00E55E55">
            <w:pPr>
              <w:pStyle w:val="Tablesubhead"/>
              <w:jc w:val="center"/>
            </w:pPr>
            <w:r w:rsidRPr="00D62FBF">
              <w:t>2</w:t>
            </w:r>
          </w:p>
        </w:tc>
        <w:tc>
          <w:tcPr>
            <w:tcW w:w="493" w:type="dxa"/>
            <w:tcBorders>
              <w:bottom w:val="single" w:sz="4" w:space="0" w:color="00948D"/>
            </w:tcBorders>
            <w:shd w:val="clear" w:color="auto" w:fill="8CC8C9"/>
          </w:tcPr>
          <w:p w:rsidR="00951755" w:rsidRPr="00D62FBF" w:rsidRDefault="00951755" w:rsidP="00E55E55">
            <w:pPr>
              <w:pStyle w:val="Tablesubhead"/>
              <w:jc w:val="center"/>
            </w:pPr>
            <w:r w:rsidRPr="00D62FBF">
              <w:t>3</w:t>
            </w:r>
          </w:p>
        </w:tc>
        <w:tc>
          <w:tcPr>
            <w:tcW w:w="493" w:type="dxa"/>
            <w:shd w:val="clear" w:color="auto" w:fill="8CC8C9"/>
          </w:tcPr>
          <w:p w:rsidR="00951755" w:rsidRDefault="00951755" w:rsidP="00E55E55">
            <w:pPr>
              <w:pStyle w:val="Tablesubhead"/>
              <w:jc w:val="center"/>
            </w:pPr>
            <w:r w:rsidRPr="00D62FBF">
              <w:t>4</w:t>
            </w:r>
          </w:p>
        </w:tc>
      </w:tr>
      <w:tr w:rsidR="00951755" w:rsidRPr="00704B88" w:rsidTr="00E55E55">
        <w:tc>
          <w:tcPr>
            <w:tcW w:w="6693" w:type="dxa"/>
            <w:gridSpan w:val="5"/>
            <w:shd w:val="clear" w:color="auto" w:fill="CFE7E6"/>
          </w:tcPr>
          <w:p w:rsidR="00951755" w:rsidRPr="006C3CC1" w:rsidRDefault="00951755" w:rsidP="00951755">
            <w:pPr>
              <w:pStyle w:val="Tablesubhead"/>
            </w:pPr>
            <w:r w:rsidRPr="006C3CC1">
              <w:t>Using units of measurement</w:t>
            </w:r>
          </w:p>
        </w:tc>
      </w:tr>
      <w:tr w:rsidR="00951755" w:rsidRPr="00704B88" w:rsidTr="00E55E55">
        <w:tc>
          <w:tcPr>
            <w:tcW w:w="4722" w:type="dxa"/>
            <w:shd w:val="clear" w:color="auto" w:fill="auto"/>
          </w:tcPr>
          <w:p w:rsidR="00951755" w:rsidRPr="006C3CC1" w:rsidRDefault="00951755" w:rsidP="00951755">
            <w:pPr>
              <w:pStyle w:val="Tabletext"/>
            </w:pPr>
            <w:r w:rsidRPr="006C3CC1">
              <w:t>Choose appropriate units of measurement for area and</w:t>
            </w:r>
            <w:r w:rsidRPr="006C3CC1">
              <w:rPr>
                <w:rFonts w:eastAsia="SimSun"/>
              </w:rPr>
              <w:t> volume </w:t>
            </w:r>
            <w:r w:rsidRPr="006C3CC1">
              <w:t xml:space="preserve">and convert from one unit to another </w:t>
            </w:r>
            <w:hyperlink r:id="rId38" w:tooltip="View additional details of ACMMG195" w:history="1">
              <w:r w:rsidRPr="000B794A">
                <w:rPr>
                  <w:rStyle w:val="Hyperlink"/>
                  <w:rFonts w:eastAsia="SimSun"/>
                  <w:sz w:val="20"/>
                </w:rPr>
                <w:t>(ACMMG195)</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4722" w:type="dxa"/>
            <w:shd w:val="clear" w:color="auto" w:fill="auto"/>
          </w:tcPr>
          <w:p w:rsidR="00951755" w:rsidRPr="006C3CC1" w:rsidRDefault="00951755" w:rsidP="00951755">
            <w:pPr>
              <w:pStyle w:val="Tabletext"/>
            </w:pPr>
            <w:r w:rsidRPr="006C3CC1">
              <w:t>Find perimeters and areas of parallelograms, rhombuses and kites</w:t>
            </w:r>
            <w:r w:rsidRPr="006C3CC1">
              <w:rPr>
                <w:rFonts w:eastAsia="SimSun"/>
              </w:rPr>
              <w:t> </w:t>
            </w:r>
            <w:hyperlink r:id="rId39" w:tooltip="View additional details of ACMMG196" w:history="1">
              <w:r w:rsidRPr="000B794A">
                <w:rPr>
                  <w:rStyle w:val="Hyperlink"/>
                  <w:rFonts w:eastAsia="SimSun"/>
                  <w:sz w:val="20"/>
                </w:rPr>
                <w:t>(ACMMG196)</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4722" w:type="dxa"/>
            <w:shd w:val="clear" w:color="auto" w:fill="auto"/>
          </w:tcPr>
          <w:p w:rsidR="00951755" w:rsidRPr="006C3CC1" w:rsidRDefault="00951755" w:rsidP="00951755">
            <w:pPr>
              <w:pStyle w:val="Tabletext"/>
            </w:pPr>
            <w:r w:rsidRPr="006C3CC1">
              <w:t>Investigate the relationship between features of circles such as circumference, area, radius and diameter. Use formulas to solve problems involving circumference and area</w:t>
            </w:r>
            <w:r w:rsidRPr="006C3CC1">
              <w:rPr>
                <w:rFonts w:eastAsia="SimSun"/>
              </w:rPr>
              <w:t> </w:t>
            </w:r>
            <w:hyperlink r:id="rId40" w:tooltip="View additional details of ACMMG197" w:history="1">
              <w:r w:rsidRPr="000B794A">
                <w:rPr>
                  <w:rStyle w:val="Hyperlink"/>
                  <w:rFonts w:eastAsia="SimSun"/>
                  <w:sz w:val="20"/>
                </w:rPr>
                <w:t>(ACMMG197)</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4722" w:type="dxa"/>
            <w:shd w:val="clear" w:color="auto" w:fill="auto"/>
          </w:tcPr>
          <w:p w:rsidR="00951755" w:rsidRPr="006C3CC1" w:rsidRDefault="00951755" w:rsidP="00951755">
            <w:pPr>
              <w:pStyle w:val="Tabletext"/>
            </w:pPr>
            <w:r w:rsidRPr="006C3CC1">
              <w:t>Develop the formulas for volumes of rectangular and triangular prisms and prisms in general. Use formulas to solve problems involving</w:t>
            </w:r>
            <w:r w:rsidRPr="006C3CC1">
              <w:rPr>
                <w:rFonts w:eastAsia="SimSun"/>
              </w:rPr>
              <w:t> volume </w:t>
            </w:r>
            <w:r w:rsidR="008A2ACF">
              <w:rPr>
                <w:rFonts w:eastAsia="SimSun"/>
              </w:rPr>
              <w:t xml:space="preserve"> </w:t>
            </w:r>
            <w:hyperlink r:id="rId41" w:tooltip="View additional details of ACMMG198" w:history="1">
              <w:r w:rsidRPr="000B794A">
                <w:rPr>
                  <w:rStyle w:val="Hyperlink"/>
                  <w:rFonts w:eastAsia="SimSun"/>
                  <w:sz w:val="20"/>
                </w:rPr>
                <w:t>(ACMMG198)</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4722" w:type="dxa"/>
            <w:shd w:val="clear" w:color="auto" w:fill="auto"/>
          </w:tcPr>
          <w:p w:rsidR="00951755" w:rsidRPr="006C3CC1" w:rsidRDefault="00951755" w:rsidP="00951755">
            <w:pPr>
              <w:pStyle w:val="Tabletext"/>
            </w:pPr>
            <w:r w:rsidRPr="006C3CC1">
              <w:t xml:space="preserve">Solve problems involving duration, including using 12- and 24-hour time within a single time zone </w:t>
            </w:r>
            <w:hyperlink r:id="rId42" w:tooltip="View additional details of ACMMG199" w:history="1">
              <w:r w:rsidRPr="000B794A">
                <w:rPr>
                  <w:rStyle w:val="Hyperlink"/>
                  <w:rFonts w:eastAsia="SimSun"/>
                  <w:sz w:val="20"/>
                </w:rPr>
                <w:t>(ACMMG199)</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6693" w:type="dxa"/>
            <w:gridSpan w:val="5"/>
            <w:shd w:val="clear" w:color="auto" w:fill="CFE7E6"/>
          </w:tcPr>
          <w:p w:rsidR="00951755" w:rsidRPr="006C3CC1" w:rsidRDefault="00951755" w:rsidP="00951755">
            <w:pPr>
              <w:pStyle w:val="Tablesubhead"/>
            </w:pPr>
            <w:r w:rsidRPr="006C3CC1">
              <w:t>Geometric reasoning</w:t>
            </w:r>
          </w:p>
        </w:tc>
      </w:tr>
      <w:tr w:rsidR="00951755" w:rsidRPr="00704B88" w:rsidTr="00E55E55">
        <w:tc>
          <w:tcPr>
            <w:tcW w:w="4722" w:type="dxa"/>
            <w:shd w:val="clear" w:color="auto" w:fill="auto"/>
          </w:tcPr>
          <w:p w:rsidR="00951755" w:rsidRPr="006C3CC1" w:rsidRDefault="00951755" w:rsidP="00951755">
            <w:pPr>
              <w:pStyle w:val="Tabletext"/>
            </w:pPr>
            <w:r w:rsidRPr="006C3CC1">
              <w:t>Define</w:t>
            </w:r>
            <w:r w:rsidRPr="006C3CC1">
              <w:rPr>
                <w:rFonts w:eastAsia="SimSun"/>
              </w:rPr>
              <w:t> congruence </w:t>
            </w:r>
            <w:r w:rsidRPr="006C3CC1">
              <w:t>of plane shapes using transformations</w:t>
            </w:r>
            <w:r w:rsidRPr="006C3CC1">
              <w:rPr>
                <w:rFonts w:eastAsia="SimSun"/>
              </w:rPr>
              <w:t> </w:t>
            </w:r>
            <w:hyperlink r:id="rId43" w:tooltip="View additional details of ACMMG200" w:history="1">
              <w:r w:rsidRPr="000B794A">
                <w:rPr>
                  <w:rStyle w:val="Hyperlink"/>
                  <w:rFonts w:eastAsia="SimSun"/>
                  <w:sz w:val="20"/>
                </w:rPr>
                <w:t>(ACMMG200)</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4722" w:type="dxa"/>
            <w:shd w:val="clear" w:color="auto" w:fill="auto"/>
          </w:tcPr>
          <w:p w:rsidR="00951755" w:rsidRPr="006C3CC1" w:rsidRDefault="00951755" w:rsidP="00951755">
            <w:pPr>
              <w:pStyle w:val="Tabletext"/>
            </w:pPr>
            <w:r w:rsidRPr="006C3CC1">
              <w:t>Develop the conditions for</w:t>
            </w:r>
            <w:r w:rsidRPr="006C3CC1">
              <w:rPr>
                <w:rFonts w:eastAsia="SimSun"/>
              </w:rPr>
              <w:t> congruence </w:t>
            </w:r>
            <w:r w:rsidRPr="006C3CC1">
              <w:t>of triangles</w:t>
            </w:r>
            <w:r w:rsidR="00E20022">
              <w:t xml:space="preserve"> </w:t>
            </w:r>
            <w:hyperlink r:id="rId44" w:tooltip="View additional details of ACMMG201" w:history="1">
              <w:r w:rsidRPr="000B794A">
                <w:rPr>
                  <w:rStyle w:val="Hyperlink"/>
                  <w:rFonts w:eastAsia="SimSun"/>
                  <w:sz w:val="20"/>
                </w:rPr>
                <w:t>(ACMMG201)</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auto"/>
          </w:tcPr>
          <w:p w:rsidR="00951755" w:rsidRPr="00704B88" w:rsidRDefault="00951755" w:rsidP="00951755">
            <w:pPr>
              <w:pStyle w:val="Tabletext"/>
              <w:rPr>
                <w:sz w:val="24"/>
                <w:szCs w:val="24"/>
              </w:rPr>
            </w:pPr>
          </w:p>
        </w:tc>
      </w:tr>
      <w:tr w:rsidR="00951755" w:rsidRPr="00704B88" w:rsidTr="00E55E55">
        <w:tc>
          <w:tcPr>
            <w:tcW w:w="4722" w:type="dxa"/>
            <w:shd w:val="clear" w:color="auto" w:fill="auto"/>
          </w:tcPr>
          <w:p w:rsidR="00951755" w:rsidRPr="006C3CC1" w:rsidRDefault="00951755" w:rsidP="00951755">
            <w:pPr>
              <w:pStyle w:val="Tabletext"/>
            </w:pPr>
            <w:r w:rsidRPr="006C3CC1">
              <w:t>Establish properties of quadrilaterals using</w:t>
            </w:r>
            <w:r w:rsidRPr="006C3CC1">
              <w:rPr>
                <w:rFonts w:eastAsia="SimSun"/>
              </w:rPr>
              <w:t> congruent triangles </w:t>
            </w:r>
            <w:r w:rsidRPr="006C3CC1">
              <w:t>and</w:t>
            </w:r>
            <w:r w:rsidRPr="006C3CC1">
              <w:rPr>
                <w:rFonts w:eastAsia="SimSun"/>
              </w:rPr>
              <w:t> angle </w:t>
            </w:r>
            <w:r w:rsidRPr="006C3CC1">
              <w:t>properties, and solve related numerical problems using reasoning</w:t>
            </w:r>
            <w:r w:rsidRPr="006C3CC1">
              <w:rPr>
                <w:rFonts w:eastAsia="SimSun"/>
              </w:rPr>
              <w:t> </w:t>
            </w:r>
            <w:hyperlink r:id="rId45" w:tooltip="View additional details of ACMMG202" w:history="1">
              <w:r w:rsidRPr="000B794A">
                <w:rPr>
                  <w:rStyle w:val="Hyperlink"/>
                  <w:rFonts w:eastAsia="SimSun"/>
                  <w:sz w:val="20"/>
                </w:rPr>
                <w:t>(ACMMG202)</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r w:rsidRPr="00704B88">
              <w:rPr>
                <w:sz w:val="24"/>
                <w:szCs w:val="24"/>
              </w:rPr>
              <w:sym w:font="Wingdings" w:char="F0FC"/>
            </w:r>
          </w:p>
        </w:tc>
        <w:tc>
          <w:tcPr>
            <w:tcW w:w="493" w:type="dxa"/>
            <w:shd w:val="clear" w:color="auto" w:fill="auto"/>
          </w:tcPr>
          <w:p w:rsidR="00951755" w:rsidRPr="00704B88" w:rsidRDefault="00951755" w:rsidP="00951755">
            <w:pPr>
              <w:pStyle w:val="Tabletext"/>
              <w:rPr>
                <w:sz w:val="24"/>
                <w:szCs w:val="24"/>
              </w:rPr>
            </w:pP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951755" w:rsidTr="00E55E55">
        <w:tc>
          <w:tcPr>
            <w:tcW w:w="4722" w:type="dxa"/>
            <w:shd w:val="clear" w:color="auto" w:fill="8CC8C9"/>
          </w:tcPr>
          <w:p w:rsidR="00951755" w:rsidRPr="0046639C" w:rsidRDefault="00951755" w:rsidP="00E55E55">
            <w:pPr>
              <w:pStyle w:val="Tablesubhead"/>
            </w:pPr>
            <w:r w:rsidRPr="0046639C">
              <w:t>Statistics and Probability</w:t>
            </w:r>
          </w:p>
        </w:tc>
        <w:tc>
          <w:tcPr>
            <w:tcW w:w="492" w:type="dxa"/>
            <w:tcBorders>
              <w:bottom w:val="single" w:sz="4" w:space="0" w:color="00948D"/>
            </w:tcBorders>
            <w:shd w:val="clear" w:color="auto" w:fill="8CC8C9"/>
          </w:tcPr>
          <w:p w:rsidR="00951755" w:rsidRPr="00D62FBF" w:rsidRDefault="00951755" w:rsidP="00E55E55">
            <w:pPr>
              <w:pStyle w:val="Tablesubhead"/>
              <w:jc w:val="center"/>
            </w:pPr>
            <w:r w:rsidRPr="00D62FBF">
              <w:t>1</w:t>
            </w:r>
          </w:p>
        </w:tc>
        <w:tc>
          <w:tcPr>
            <w:tcW w:w="493" w:type="dxa"/>
            <w:shd w:val="clear" w:color="auto" w:fill="8CC8C9"/>
          </w:tcPr>
          <w:p w:rsidR="00951755" w:rsidRPr="00D62FBF" w:rsidRDefault="00951755" w:rsidP="00E55E55">
            <w:pPr>
              <w:pStyle w:val="Tablesubhead"/>
              <w:jc w:val="center"/>
            </w:pPr>
            <w:r w:rsidRPr="00D62FBF">
              <w:t>2</w:t>
            </w:r>
          </w:p>
        </w:tc>
        <w:tc>
          <w:tcPr>
            <w:tcW w:w="493" w:type="dxa"/>
            <w:tcBorders>
              <w:bottom w:val="single" w:sz="4" w:space="0" w:color="00948D"/>
            </w:tcBorders>
            <w:shd w:val="clear" w:color="auto" w:fill="8CC8C9"/>
          </w:tcPr>
          <w:p w:rsidR="00951755" w:rsidRPr="00D62FBF" w:rsidRDefault="00951755" w:rsidP="00E55E55">
            <w:pPr>
              <w:pStyle w:val="Tablesubhead"/>
              <w:jc w:val="center"/>
            </w:pPr>
            <w:r w:rsidRPr="00D62FBF">
              <w:t>3</w:t>
            </w:r>
          </w:p>
        </w:tc>
        <w:tc>
          <w:tcPr>
            <w:tcW w:w="493" w:type="dxa"/>
            <w:shd w:val="clear" w:color="auto" w:fill="8CC8C9"/>
          </w:tcPr>
          <w:p w:rsidR="00951755" w:rsidRDefault="00951755" w:rsidP="00E55E55">
            <w:pPr>
              <w:pStyle w:val="Tablesubhead"/>
              <w:jc w:val="center"/>
            </w:pPr>
            <w:r w:rsidRPr="00D62FBF">
              <w:t>4</w:t>
            </w:r>
          </w:p>
        </w:tc>
      </w:tr>
      <w:tr w:rsidR="00951755" w:rsidRPr="00704B88" w:rsidTr="00E55E55">
        <w:tc>
          <w:tcPr>
            <w:tcW w:w="6693" w:type="dxa"/>
            <w:gridSpan w:val="5"/>
            <w:shd w:val="clear" w:color="auto" w:fill="CFE7E6"/>
          </w:tcPr>
          <w:p w:rsidR="00951755" w:rsidRPr="00FC0C81" w:rsidRDefault="00951755" w:rsidP="00951755">
            <w:pPr>
              <w:pStyle w:val="Tablesubhead"/>
            </w:pPr>
            <w:r w:rsidRPr="00FC0C81">
              <w:t>Chance</w:t>
            </w:r>
          </w:p>
        </w:tc>
      </w:tr>
      <w:tr w:rsidR="00951755" w:rsidRPr="00704B88" w:rsidTr="00E55E55">
        <w:tc>
          <w:tcPr>
            <w:tcW w:w="4722" w:type="dxa"/>
            <w:shd w:val="clear" w:color="auto" w:fill="auto"/>
          </w:tcPr>
          <w:p w:rsidR="00951755" w:rsidRPr="00FC0C81" w:rsidRDefault="00951755" w:rsidP="00951755">
            <w:pPr>
              <w:pStyle w:val="Tabletext"/>
            </w:pPr>
            <w:r w:rsidRPr="00FC0C81">
              <w:t>Identify</w:t>
            </w:r>
            <w:r w:rsidRPr="00FC0C81">
              <w:rPr>
                <w:rFonts w:eastAsia="SimSun"/>
              </w:rPr>
              <w:t> complementary events </w:t>
            </w:r>
            <w:r w:rsidRPr="00FC0C81">
              <w:t>and use the</w:t>
            </w:r>
            <w:r w:rsidRPr="00FC0C81">
              <w:rPr>
                <w:rFonts w:eastAsia="SimSun"/>
              </w:rPr>
              <w:t> sum </w:t>
            </w:r>
            <w:r w:rsidRPr="00FC0C81">
              <w:t>of probabilities to solve problems</w:t>
            </w:r>
            <w:r w:rsidRPr="00FC0C81">
              <w:rPr>
                <w:rFonts w:eastAsia="SimSun"/>
              </w:rPr>
              <w:t> </w:t>
            </w:r>
            <w:hyperlink r:id="rId46" w:tooltip="View additional details of ACMSP204" w:history="1">
              <w:r w:rsidRPr="000B794A">
                <w:rPr>
                  <w:rStyle w:val="Hyperlink"/>
                  <w:rFonts w:eastAsia="SimSun"/>
                  <w:sz w:val="20"/>
                </w:rPr>
                <w:t>(ACMSP204)</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r>
      <w:tr w:rsidR="00951755" w:rsidRPr="00704B88" w:rsidTr="00E55E55">
        <w:tc>
          <w:tcPr>
            <w:tcW w:w="4722" w:type="dxa"/>
            <w:shd w:val="clear" w:color="auto" w:fill="auto"/>
          </w:tcPr>
          <w:p w:rsidR="00951755" w:rsidRPr="00FC0C81" w:rsidRDefault="00951755" w:rsidP="00951755">
            <w:pPr>
              <w:pStyle w:val="Tabletext"/>
            </w:pPr>
            <w:r w:rsidRPr="00FC0C81">
              <w:t xml:space="preserve">Describe events using language of 'at least', exclusive 'or' (A or B but not both), inclusive </w:t>
            </w:r>
            <w:r w:rsidR="008A2ACF">
              <w:t>'or' (A or B or both) and 'and'</w:t>
            </w:r>
            <w:r w:rsidRPr="00FC0C81">
              <w:rPr>
                <w:rFonts w:eastAsia="SimSun"/>
              </w:rPr>
              <w:t> </w:t>
            </w:r>
            <w:hyperlink r:id="rId47" w:tooltip="View additional details of ACMSP205" w:history="1">
              <w:r w:rsidRPr="000B794A">
                <w:rPr>
                  <w:rStyle w:val="Hyperlink"/>
                  <w:rFonts w:eastAsia="SimSun"/>
                  <w:sz w:val="20"/>
                </w:rPr>
                <w:t>(ACMSP205)</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r>
      <w:tr w:rsidR="00951755" w:rsidRPr="00704B88" w:rsidTr="00E55E55">
        <w:tc>
          <w:tcPr>
            <w:tcW w:w="4722" w:type="dxa"/>
            <w:shd w:val="clear" w:color="auto" w:fill="auto"/>
          </w:tcPr>
          <w:p w:rsidR="00951755" w:rsidRPr="00FC0C81" w:rsidRDefault="00662500" w:rsidP="00951755">
            <w:pPr>
              <w:pStyle w:val="Tabletext"/>
            </w:pPr>
            <w:r w:rsidRPr="00662500">
              <w:t xml:space="preserve">Represent events in two-way tables and Venn diagrams and solve related problems </w:t>
            </w:r>
            <w:hyperlink r:id="rId48" w:tooltip="View additional details of ACMSP292" w:history="1">
              <w:r w:rsidR="00951755" w:rsidRPr="000B794A">
                <w:rPr>
                  <w:rStyle w:val="Hyperlink"/>
                  <w:rFonts w:eastAsia="SimSun"/>
                  <w:sz w:val="20"/>
                </w:rPr>
                <w:t>(ACMSP292)</w:t>
              </w:r>
            </w:hyperlink>
          </w:p>
        </w:tc>
        <w:tc>
          <w:tcPr>
            <w:tcW w:w="492"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p>
        </w:tc>
        <w:tc>
          <w:tcPr>
            <w:tcW w:w="493" w:type="dxa"/>
            <w:shd w:val="clear" w:color="auto" w:fill="E6E6E6"/>
          </w:tcPr>
          <w:p w:rsidR="00951755" w:rsidRPr="00704B88" w:rsidRDefault="00951755" w:rsidP="00951755">
            <w:pPr>
              <w:pStyle w:val="Tabletext"/>
              <w:rPr>
                <w:sz w:val="24"/>
                <w:szCs w:val="24"/>
              </w:rPr>
            </w:pPr>
          </w:p>
        </w:tc>
        <w:tc>
          <w:tcPr>
            <w:tcW w:w="493" w:type="dxa"/>
            <w:shd w:val="clear" w:color="auto" w:fill="auto"/>
          </w:tcPr>
          <w:p w:rsidR="00951755" w:rsidRPr="00704B88" w:rsidRDefault="00951755" w:rsidP="00951755">
            <w:pPr>
              <w:pStyle w:val="Tabletext"/>
              <w:rPr>
                <w:sz w:val="24"/>
                <w:szCs w:val="24"/>
              </w:rPr>
            </w:pPr>
            <w:r w:rsidRPr="00704B88">
              <w:rPr>
                <w:sz w:val="24"/>
                <w:szCs w:val="24"/>
              </w:rPr>
              <w:sym w:font="Wingdings" w:char="F0FC"/>
            </w:r>
          </w:p>
        </w:tc>
      </w:tr>
      <w:tr w:rsidR="00951755" w:rsidRPr="00704B88" w:rsidTr="00E55E55">
        <w:tc>
          <w:tcPr>
            <w:tcW w:w="6693" w:type="dxa"/>
            <w:gridSpan w:val="5"/>
            <w:shd w:val="clear" w:color="auto" w:fill="CFE7E6"/>
          </w:tcPr>
          <w:p w:rsidR="00951755" w:rsidRPr="00FC0C81" w:rsidRDefault="00951755" w:rsidP="00951755">
            <w:pPr>
              <w:pStyle w:val="Tablesubhead"/>
            </w:pPr>
            <w:r w:rsidRPr="00FC0C81">
              <w:t>Data representation and interpretation</w:t>
            </w:r>
          </w:p>
        </w:tc>
      </w:tr>
      <w:tr w:rsidR="00022FA6" w:rsidRPr="00704B88" w:rsidTr="00E55E55">
        <w:tc>
          <w:tcPr>
            <w:tcW w:w="4722" w:type="dxa"/>
            <w:shd w:val="clear" w:color="auto" w:fill="auto"/>
          </w:tcPr>
          <w:p w:rsidR="00022FA6" w:rsidRPr="00FC0C81" w:rsidRDefault="00022FA6" w:rsidP="00022FA6">
            <w:pPr>
              <w:pStyle w:val="Tabletext"/>
            </w:pPr>
            <w:r w:rsidRPr="00501514">
              <w:t>Investigate techniques for collecting</w:t>
            </w:r>
            <w:r w:rsidRPr="00501514">
              <w:rPr>
                <w:rFonts w:eastAsia="SimSun"/>
              </w:rPr>
              <w:t> data</w:t>
            </w:r>
            <w:r w:rsidRPr="00501514">
              <w:t xml:space="preserve">, including </w:t>
            </w:r>
            <w:r w:rsidRPr="00501514">
              <w:rPr>
                <w:rFonts w:eastAsia="SimSun"/>
              </w:rPr>
              <w:t>census</w:t>
            </w:r>
            <w:r>
              <w:rPr>
                <w:rFonts w:eastAsia="SimSun"/>
              </w:rPr>
              <w:t xml:space="preserve"> and</w:t>
            </w:r>
            <w:r w:rsidRPr="00501514">
              <w:t xml:space="preserve"> sampling </w:t>
            </w:r>
            <w:hyperlink r:id="rId49" w:tooltip="View additional details of ACMSP284" w:history="1">
              <w:r w:rsidRPr="005B720C">
                <w:rPr>
                  <w:rStyle w:val="Hyperlink"/>
                  <w:rFonts w:eastAsia="SimSun"/>
                  <w:sz w:val="20"/>
                </w:rPr>
                <w:t>(ACMSP284)</w:t>
              </w:r>
            </w:hyperlink>
          </w:p>
        </w:tc>
        <w:tc>
          <w:tcPr>
            <w:tcW w:w="492"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p>
        </w:tc>
        <w:tc>
          <w:tcPr>
            <w:tcW w:w="493"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r w:rsidRPr="00704B88">
              <w:rPr>
                <w:sz w:val="24"/>
                <w:szCs w:val="24"/>
              </w:rPr>
              <w:sym w:font="Wingdings" w:char="F0FC"/>
            </w:r>
          </w:p>
        </w:tc>
      </w:tr>
      <w:tr w:rsidR="00022FA6" w:rsidRPr="00704B88" w:rsidTr="00E55E55">
        <w:tc>
          <w:tcPr>
            <w:tcW w:w="4722" w:type="dxa"/>
            <w:shd w:val="clear" w:color="auto" w:fill="auto"/>
          </w:tcPr>
          <w:p w:rsidR="00022FA6" w:rsidRPr="00663AD4" w:rsidRDefault="00022FA6" w:rsidP="00951755">
            <w:pPr>
              <w:pStyle w:val="Tabletext"/>
            </w:pPr>
            <w:r w:rsidRPr="00663AD4">
              <w:t xml:space="preserve">Explore the practicalities and implications of obtaining data through sampling using a variety of investigative processes </w:t>
            </w:r>
            <w:hyperlink r:id="rId50" w:tooltip="View additional details of ACMSP206" w:history="1">
              <w:r w:rsidRPr="000B794A">
                <w:rPr>
                  <w:rStyle w:val="Hyperlink"/>
                  <w:rFonts w:eastAsia="SimSun"/>
                  <w:sz w:val="20"/>
                </w:rPr>
                <w:t>(ACMSP206)</w:t>
              </w:r>
            </w:hyperlink>
          </w:p>
        </w:tc>
        <w:tc>
          <w:tcPr>
            <w:tcW w:w="492"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p>
        </w:tc>
        <w:tc>
          <w:tcPr>
            <w:tcW w:w="493"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r w:rsidRPr="00704B88">
              <w:rPr>
                <w:sz w:val="24"/>
                <w:szCs w:val="24"/>
              </w:rPr>
              <w:sym w:font="Wingdings" w:char="F0FC"/>
            </w:r>
          </w:p>
        </w:tc>
      </w:tr>
      <w:tr w:rsidR="00022FA6" w:rsidRPr="00704B88" w:rsidTr="00E55E55">
        <w:tc>
          <w:tcPr>
            <w:tcW w:w="4722" w:type="dxa"/>
            <w:shd w:val="clear" w:color="auto" w:fill="auto"/>
          </w:tcPr>
          <w:p w:rsidR="00022FA6" w:rsidRPr="00FC0C81" w:rsidRDefault="00022FA6" w:rsidP="00951755">
            <w:pPr>
              <w:pStyle w:val="Tabletext"/>
            </w:pPr>
            <w:r w:rsidRPr="00B831D6">
              <w:t xml:space="preserve">Explore the variation of means and proportions in random samples drawn from the same population </w:t>
            </w:r>
            <w:hyperlink r:id="rId51" w:tooltip="View additional details of ACMSP293" w:history="1">
              <w:r w:rsidRPr="000B794A">
                <w:rPr>
                  <w:rStyle w:val="Hyperlink"/>
                  <w:rFonts w:eastAsia="SimSun"/>
                  <w:sz w:val="20"/>
                </w:rPr>
                <w:t>(ACMSP293)</w:t>
              </w:r>
            </w:hyperlink>
          </w:p>
        </w:tc>
        <w:tc>
          <w:tcPr>
            <w:tcW w:w="492"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p>
        </w:tc>
        <w:tc>
          <w:tcPr>
            <w:tcW w:w="493"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r w:rsidRPr="00704B88">
              <w:rPr>
                <w:sz w:val="24"/>
                <w:szCs w:val="24"/>
              </w:rPr>
              <w:sym w:font="Wingdings" w:char="F0FC"/>
            </w:r>
          </w:p>
        </w:tc>
      </w:tr>
      <w:tr w:rsidR="00022FA6" w:rsidRPr="00704B88" w:rsidTr="00E55E55">
        <w:tc>
          <w:tcPr>
            <w:tcW w:w="4722" w:type="dxa"/>
            <w:shd w:val="clear" w:color="auto" w:fill="auto"/>
          </w:tcPr>
          <w:p w:rsidR="00022FA6" w:rsidRPr="00FC0C81" w:rsidRDefault="00022FA6" w:rsidP="00951755">
            <w:pPr>
              <w:pStyle w:val="Tabletext"/>
            </w:pPr>
            <w:r w:rsidRPr="00FC0C81">
              <w:t>Investigate the effect of individual</w:t>
            </w:r>
            <w:r w:rsidRPr="00FC0C81">
              <w:rPr>
                <w:rFonts w:eastAsia="SimSun"/>
              </w:rPr>
              <w:t> data </w:t>
            </w:r>
            <w:r w:rsidRPr="00FC0C81">
              <w:t>values , including outliers, on the</w:t>
            </w:r>
            <w:r w:rsidRPr="00FC0C81">
              <w:rPr>
                <w:rFonts w:eastAsia="SimSun"/>
              </w:rPr>
              <w:t> mean </w:t>
            </w:r>
            <w:r w:rsidRPr="00FC0C81">
              <w:t>and</w:t>
            </w:r>
            <w:r w:rsidRPr="00FC0C81">
              <w:rPr>
                <w:rFonts w:eastAsia="SimSun"/>
              </w:rPr>
              <w:t> median</w:t>
            </w:r>
            <w:r w:rsidRPr="00FC0C81">
              <w:t xml:space="preserve"> </w:t>
            </w:r>
            <w:hyperlink r:id="rId52" w:tooltip="View additional details of ACMSP207" w:history="1">
              <w:r w:rsidRPr="000B794A">
                <w:rPr>
                  <w:rStyle w:val="Hyperlink"/>
                  <w:rFonts w:eastAsia="SimSun"/>
                  <w:sz w:val="20"/>
                </w:rPr>
                <w:t>(ACMSP207)</w:t>
              </w:r>
            </w:hyperlink>
          </w:p>
        </w:tc>
        <w:tc>
          <w:tcPr>
            <w:tcW w:w="492"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p>
        </w:tc>
        <w:tc>
          <w:tcPr>
            <w:tcW w:w="493" w:type="dxa"/>
            <w:shd w:val="clear" w:color="auto" w:fill="E6E6E6"/>
          </w:tcPr>
          <w:p w:rsidR="00022FA6" w:rsidRPr="00704B88" w:rsidRDefault="00022FA6" w:rsidP="00951755">
            <w:pPr>
              <w:pStyle w:val="Tabletext"/>
              <w:rPr>
                <w:sz w:val="24"/>
                <w:szCs w:val="24"/>
              </w:rPr>
            </w:pPr>
          </w:p>
        </w:tc>
        <w:tc>
          <w:tcPr>
            <w:tcW w:w="493" w:type="dxa"/>
            <w:shd w:val="clear" w:color="auto" w:fill="auto"/>
          </w:tcPr>
          <w:p w:rsidR="00022FA6" w:rsidRPr="00704B88" w:rsidRDefault="00022FA6" w:rsidP="00951755">
            <w:pPr>
              <w:pStyle w:val="Tabletext"/>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F07AC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76" w:rsidRDefault="00E66B76">
      <w:r>
        <w:separator/>
      </w:r>
    </w:p>
  </w:endnote>
  <w:endnote w:type="continuationSeparator" w:id="0">
    <w:p w:rsidR="00E66B76" w:rsidRDefault="00E6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C0" w:rsidRPr="00063C91" w:rsidRDefault="00B813C0"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90A66">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8</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C0" w:rsidRDefault="00B813C0"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57860">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C0" w:rsidRDefault="00557860"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76" w:rsidRDefault="00E66B76">
      <w:r>
        <w:separator/>
      </w:r>
    </w:p>
  </w:footnote>
  <w:footnote w:type="continuationSeparator" w:id="0">
    <w:p w:rsidR="00E66B76" w:rsidRDefault="00E6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C0" w:rsidRPr="00DF7388" w:rsidRDefault="0055786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B813C0" w:rsidTr="00704B88">
      <w:tc>
        <w:tcPr>
          <w:tcW w:w="21780" w:type="dxa"/>
          <w:shd w:val="clear" w:color="auto" w:fill="auto"/>
        </w:tcPr>
        <w:p w:rsidR="00B813C0" w:rsidRPr="00704B88" w:rsidRDefault="00B813C0" w:rsidP="00704B88">
          <w:pPr>
            <w:tabs>
              <w:tab w:val="left" w:pos="-28"/>
            </w:tabs>
            <w:rPr>
              <w:rFonts w:eastAsia="MS Gothic"/>
            </w:rPr>
          </w:pPr>
          <w:r w:rsidRPr="00704B88">
            <w:rPr>
              <w:rFonts w:eastAsia="MS Gothic"/>
            </w:rPr>
            <w:t>Year X plan 2011: English</w:t>
          </w:r>
        </w:p>
        <w:p w:rsidR="00B813C0" w:rsidRPr="00704B88" w:rsidRDefault="00B813C0"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B813C0" w:rsidRPr="00954490" w:rsidRDefault="00B813C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 w:numId="30">
    <w:abstractNumId w:val="12"/>
  </w:num>
  <w:num w:numId="31">
    <w:abstractNumId w:val="1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28"/>
    <w:rsid w:val="00001DE7"/>
    <w:rsid w:val="00022FA6"/>
    <w:rsid w:val="00025D91"/>
    <w:rsid w:val="00032413"/>
    <w:rsid w:val="00033DBD"/>
    <w:rsid w:val="00035203"/>
    <w:rsid w:val="00042417"/>
    <w:rsid w:val="00042CCA"/>
    <w:rsid w:val="00043015"/>
    <w:rsid w:val="00046924"/>
    <w:rsid w:val="00050412"/>
    <w:rsid w:val="00053F7C"/>
    <w:rsid w:val="0006205A"/>
    <w:rsid w:val="00063408"/>
    <w:rsid w:val="00063C91"/>
    <w:rsid w:val="000658BE"/>
    <w:rsid w:val="00067264"/>
    <w:rsid w:val="00071773"/>
    <w:rsid w:val="0007560B"/>
    <w:rsid w:val="00080F0D"/>
    <w:rsid w:val="00083F6D"/>
    <w:rsid w:val="00085773"/>
    <w:rsid w:val="000869F0"/>
    <w:rsid w:val="00095CC0"/>
    <w:rsid w:val="000A0941"/>
    <w:rsid w:val="000A1078"/>
    <w:rsid w:val="000A6B3B"/>
    <w:rsid w:val="000A6F02"/>
    <w:rsid w:val="000A7FE6"/>
    <w:rsid w:val="000B2F97"/>
    <w:rsid w:val="000B794A"/>
    <w:rsid w:val="000C7031"/>
    <w:rsid w:val="000C76A5"/>
    <w:rsid w:val="000C7E57"/>
    <w:rsid w:val="000D2D55"/>
    <w:rsid w:val="000D4545"/>
    <w:rsid w:val="000D5850"/>
    <w:rsid w:val="000E1FFE"/>
    <w:rsid w:val="000E2AB4"/>
    <w:rsid w:val="000E3F33"/>
    <w:rsid w:val="000E49E2"/>
    <w:rsid w:val="000E6E59"/>
    <w:rsid w:val="000F0928"/>
    <w:rsid w:val="000F1EC4"/>
    <w:rsid w:val="000F76EF"/>
    <w:rsid w:val="001029DB"/>
    <w:rsid w:val="00122E3C"/>
    <w:rsid w:val="00124A32"/>
    <w:rsid w:val="00130772"/>
    <w:rsid w:val="00135C0D"/>
    <w:rsid w:val="00140672"/>
    <w:rsid w:val="00145904"/>
    <w:rsid w:val="0015354A"/>
    <w:rsid w:val="001551A7"/>
    <w:rsid w:val="001703E9"/>
    <w:rsid w:val="001739A8"/>
    <w:rsid w:val="00177A03"/>
    <w:rsid w:val="001947AE"/>
    <w:rsid w:val="001A51A3"/>
    <w:rsid w:val="001A7D7B"/>
    <w:rsid w:val="001C3D08"/>
    <w:rsid w:val="001C6D32"/>
    <w:rsid w:val="001C763E"/>
    <w:rsid w:val="001D6C85"/>
    <w:rsid w:val="001E1961"/>
    <w:rsid w:val="001F1CE1"/>
    <w:rsid w:val="001F2178"/>
    <w:rsid w:val="00200478"/>
    <w:rsid w:val="002008B6"/>
    <w:rsid w:val="0020301A"/>
    <w:rsid w:val="00205D97"/>
    <w:rsid w:val="00207832"/>
    <w:rsid w:val="00210577"/>
    <w:rsid w:val="00221C9C"/>
    <w:rsid w:val="00227AE9"/>
    <w:rsid w:val="00227B1B"/>
    <w:rsid w:val="00233BB5"/>
    <w:rsid w:val="00257074"/>
    <w:rsid w:val="002638DA"/>
    <w:rsid w:val="00263C89"/>
    <w:rsid w:val="002670EB"/>
    <w:rsid w:val="00274EBE"/>
    <w:rsid w:val="00286A7F"/>
    <w:rsid w:val="00287D53"/>
    <w:rsid w:val="00292FF4"/>
    <w:rsid w:val="00297AE4"/>
    <w:rsid w:val="002B66CD"/>
    <w:rsid w:val="002C1F67"/>
    <w:rsid w:val="002C3949"/>
    <w:rsid w:val="002D290F"/>
    <w:rsid w:val="002D7859"/>
    <w:rsid w:val="002E4C72"/>
    <w:rsid w:val="002F25CE"/>
    <w:rsid w:val="002F33A4"/>
    <w:rsid w:val="003044FC"/>
    <w:rsid w:val="00323DC3"/>
    <w:rsid w:val="00330352"/>
    <w:rsid w:val="00330CF7"/>
    <w:rsid w:val="003406AC"/>
    <w:rsid w:val="00346E9C"/>
    <w:rsid w:val="0035205B"/>
    <w:rsid w:val="003547DB"/>
    <w:rsid w:val="0036333C"/>
    <w:rsid w:val="003636A6"/>
    <w:rsid w:val="003664A3"/>
    <w:rsid w:val="00372E92"/>
    <w:rsid w:val="00374483"/>
    <w:rsid w:val="0037560D"/>
    <w:rsid w:val="00376A59"/>
    <w:rsid w:val="00382029"/>
    <w:rsid w:val="00393E8B"/>
    <w:rsid w:val="00395454"/>
    <w:rsid w:val="00396C14"/>
    <w:rsid w:val="003B07B0"/>
    <w:rsid w:val="003B512D"/>
    <w:rsid w:val="003B5D8D"/>
    <w:rsid w:val="003B7C9B"/>
    <w:rsid w:val="003C7C20"/>
    <w:rsid w:val="003D7CEA"/>
    <w:rsid w:val="003E0E83"/>
    <w:rsid w:val="003E151B"/>
    <w:rsid w:val="003E4E3E"/>
    <w:rsid w:val="003E62B0"/>
    <w:rsid w:val="003F1A88"/>
    <w:rsid w:val="003F1B1C"/>
    <w:rsid w:val="004005C2"/>
    <w:rsid w:val="00405B9B"/>
    <w:rsid w:val="004113A8"/>
    <w:rsid w:val="00414AA6"/>
    <w:rsid w:val="00415B31"/>
    <w:rsid w:val="004167A6"/>
    <w:rsid w:val="00417E9D"/>
    <w:rsid w:val="00423A60"/>
    <w:rsid w:val="004456BE"/>
    <w:rsid w:val="0044592B"/>
    <w:rsid w:val="00452C0A"/>
    <w:rsid w:val="00455603"/>
    <w:rsid w:val="00456DE6"/>
    <w:rsid w:val="00460455"/>
    <w:rsid w:val="0046639C"/>
    <w:rsid w:val="00470904"/>
    <w:rsid w:val="00472DDE"/>
    <w:rsid w:val="004730FF"/>
    <w:rsid w:val="00474CDB"/>
    <w:rsid w:val="00475EF5"/>
    <w:rsid w:val="0047705C"/>
    <w:rsid w:val="00483F2B"/>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09BD"/>
    <w:rsid w:val="004F36D4"/>
    <w:rsid w:val="004F3B8B"/>
    <w:rsid w:val="004F6801"/>
    <w:rsid w:val="004F6974"/>
    <w:rsid w:val="00504A31"/>
    <w:rsid w:val="005052ED"/>
    <w:rsid w:val="00515102"/>
    <w:rsid w:val="0052010F"/>
    <w:rsid w:val="00520BB0"/>
    <w:rsid w:val="0052313B"/>
    <w:rsid w:val="00537D1B"/>
    <w:rsid w:val="0054120B"/>
    <w:rsid w:val="005470F6"/>
    <w:rsid w:val="0055092E"/>
    <w:rsid w:val="00554DCF"/>
    <w:rsid w:val="00557860"/>
    <w:rsid w:val="005632AE"/>
    <w:rsid w:val="005678C2"/>
    <w:rsid w:val="00576206"/>
    <w:rsid w:val="00590A66"/>
    <w:rsid w:val="00597736"/>
    <w:rsid w:val="005A29D0"/>
    <w:rsid w:val="005A6DDB"/>
    <w:rsid w:val="005A733B"/>
    <w:rsid w:val="005B330E"/>
    <w:rsid w:val="005C0F27"/>
    <w:rsid w:val="005C5B93"/>
    <w:rsid w:val="005C68F1"/>
    <w:rsid w:val="005C69E6"/>
    <w:rsid w:val="005C7080"/>
    <w:rsid w:val="005D14EF"/>
    <w:rsid w:val="005E1659"/>
    <w:rsid w:val="005E1AD6"/>
    <w:rsid w:val="005E6236"/>
    <w:rsid w:val="005E70B4"/>
    <w:rsid w:val="005F1C74"/>
    <w:rsid w:val="005F7BF6"/>
    <w:rsid w:val="006043EE"/>
    <w:rsid w:val="00622EEE"/>
    <w:rsid w:val="00643FEC"/>
    <w:rsid w:val="00644EF5"/>
    <w:rsid w:val="00660414"/>
    <w:rsid w:val="00660C85"/>
    <w:rsid w:val="00662500"/>
    <w:rsid w:val="00663AD4"/>
    <w:rsid w:val="00671070"/>
    <w:rsid w:val="00677F9B"/>
    <w:rsid w:val="00686DF2"/>
    <w:rsid w:val="00687891"/>
    <w:rsid w:val="00687F39"/>
    <w:rsid w:val="00696083"/>
    <w:rsid w:val="006A03B7"/>
    <w:rsid w:val="006A0D93"/>
    <w:rsid w:val="006A3A08"/>
    <w:rsid w:val="006A4665"/>
    <w:rsid w:val="006A5222"/>
    <w:rsid w:val="006B22CB"/>
    <w:rsid w:val="006B57D6"/>
    <w:rsid w:val="006B6B74"/>
    <w:rsid w:val="006B708E"/>
    <w:rsid w:val="006C1EB3"/>
    <w:rsid w:val="006C6F65"/>
    <w:rsid w:val="006C7B26"/>
    <w:rsid w:val="006E229B"/>
    <w:rsid w:val="006E65BA"/>
    <w:rsid w:val="006F6BFB"/>
    <w:rsid w:val="00704B88"/>
    <w:rsid w:val="00707D7E"/>
    <w:rsid w:val="00711051"/>
    <w:rsid w:val="00711D99"/>
    <w:rsid w:val="00714E28"/>
    <w:rsid w:val="007211E7"/>
    <w:rsid w:val="00722885"/>
    <w:rsid w:val="00726039"/>
    <w:rsid w:val="007322C6"/>
    <w:rsid w:val="00737522"/>
    <w:rsid w:val="00743BF0"/>
    <w:rsid w:val="00745BFF"/>
    <w:rsid w:val="00751F45"/>
    <w:rsid w:val="00754CB1"/>
    <w:rsid w:val="0077298E"/>
    <w:rsid w:val="00777729"/>
    <w:rsid w:val="00783EF7"/>
    <w:rsid w:val="007856EE"/>
    <w:rsid w:val="00785E9E"/>
    <w:rsid w:val="00791E9D"/>
    <w:rsid w:val="00795430"/>
    <w:rsid w:val="0079628F"/>
    <w:rsid w:val="007A2DBD"/>
    <w:rsid w:val="007A570B"/>
    <w:rsid w:val="007B1E7A"/>
    <w:rsid w:val="007C1618"/>
    <w:rsid w:val="007C5E1C"/>
    <w:rsid w:val="007E14E8"/>
    <w:rsid w:val="007E2D8B"/>
    <w:rsid w:val="007E3D38"/>
    <w:rsid w:val="007F3426"/>
    <w:rsid w:val="007F57C5"/>
    <w:rsid w:val="008108D8"/>
    <w:rsid w:val="00824FCE"/>
    <w:rsid w:val="00825079"/>
    <w:rsid w:val="008331B9"/>
    <w:rsid w:val="008406A0"/>
    <w:rsid w:val="00841E74"/>
    <w:rsid w:val="00842772"/>
    <w:rsid w:val="00842D41"/>
    <w:rsid w:val="00860FE3"/>
    <w:rsid w:val="0087051F"/>
    <w:rsid w:val="00871BC9"/>
    <w:rsid w:val="008721B3"/>
    <w:rsid w:val="00881EFD"/>
    <w:rsid w:val="00884F61"/>
    <w:rsid w:val="0088630F"/>
    <w:rsid w:val="0089026E"/>
    <w:rsid w:val="00893B6D"/>
    <w:rsid w:val="008A12B0"/>
    <w:rsid w:val="008A1957"/>
    <w:rsid w:val="008A2ACF"/>
    <w:rsid w:val="008A31C9"/>
    <w:rsid w:val="008A3701"/>
    <w:rsid w:val="008B7158"/>
    <w:rsid w:val="008C4F74"/>
    <w:rsid w:val="008C526C"/>
    <w:rsid w:val="008C78DF"/>
    <w:rsid w:val="008D55A1"/>
    <w:rsid w:val="008D6F87"/>
    <w:rsid w:val="008E05BD"/>
    <w:rsid w:val="008E1D6A"/>
    <w:rsid w:val="008F2C5C"/>
    <w:rsid w:val="00902F07"/>
    <w:rsid w:val="00905E95"/>
    <w:rsid w:val="00907592"/>
    <w:rsid w:val="00912EE6"/>
    <w:rsid w:val="009216F4"/>
    <w:rsid w:val="00926697"/>
    <w:rsid w:val="00933AC0"/>
    <w:rsid w:val="00937B9F"/>
    <w:rsid w:val="00945AC0"/>
    <w:rsid w:val="0094644D"/>
    <w:rsid w:val="00951755"/>
    <w:rsid w:val="00952075"/>
    <w:rsid w:val="009537B6"/>
    <w:rsid w:val="00954490"/>
    <w:rsid w:val="00954542"/>
    <w:rsid w:val="00962F1D"/>
    <w:rsid w:val="00962F43"/>
    <w:rsid w:val="00970419"/>
    <w:rsid w:val="00980DE3"/>
    <w:rsid w:val="009818F9"/>
    <w:rsid w:val="00981D8E"/>
    <w:rsid w:val="00982807"/>
    <w:rsid w:val="009915CF"/>
    <w:rsid w:val="00995005"/>
    <w:rsid w:val="0099576A"/>
    <w:rsid w:val="00997F6F"/>
    <w:rsid w:val="009A2E8A"/>
    <w:rsid w:val="009B25E8"/>
    <w:rsid w:val="009C39B5"/>
    <w:rsid w:val="009D2DA2"/>
    <w:rsid w:val="009D471C"/>
    <w:rsid w:val="009E5523"/>
    <w:rsid w:val="009F23BC"/>
    <w:rsid w:val="009F3D61"/>
    <w:rsid w:val="009F6619"/>
    <w:rsid w:val="009F6B3E"/>
    <w:rsid w:val="00A002C7"/>
    <w:rsid w:val="00A1382A"/>
    <w:rsid w:val="00A1505C"/>
    <w:rsid w:val="00A174AC"/>
    <w:rsid w:val="00A17CED"/>
    <w:rsid w:val="00A20D15"/>
    <w:rsid w:val="00A21585"/>
    <w:rsid w:val="00A224CD"/>
    <w:rsid w:val="00A23112"/>
    <w:rsid w:val="00A25984"/>
    <w:rsid w:val="00A3109F"/>
    <w:rsid w:val="00A3143A"/>
    <w:rsid w:val="00A3396F"/>
    <w:rsid w:val="00A508A9"/>
    <w:rsid w:val="00A5506A"/>
    <w:rsid w:val="00A552F0"/>
    <w:rsid w:val="00A55FB3"/>
    <w:rsid w:val="00A57ED4"/>
    <w:rsid w:val="00A63230"/>
    <w:rsid w:val="00A72C38"/>
    <w:rsid w:val="00A84EFE"/>
    <w:rsid w:val="00A9118B"/>
    <w:rsid w:val="00A93A2E"/>
    <w:rsid w:val="00A9783D"/>
    <w:rsid w:val="00AA0835"/>
    <w:rsid w:val="00AB7E76"/>
    <w:rsid w:val="00AD3850"/>
    <w:rsid w:val="00AE7F34"/>
    <w:rsid w:val="00AF5074"/>
    <w:rsid w:val="00AF543B"/>
    <w:rsid w:val="00B02A7A"/>
    <w:rsid w:val="00B04CEE"/>
    <w:rsid w:val="00B05173"/>
    <w:rsid w:val="00B101E4"/>
    <w:rsid w:val="00B13144"/>
    <w:rsid w:val="00B26531"/>
    <w:rsid w:val="00B3254A"/>
    <w:rsid w:val="00B34144"/>
    <w:rsid w:val="00B346BB"/>
    <w:rsid w:val="00B364FA"/>
    <w:rsid w:val="00B379B0"/>
    <w:rsid w:val="00B4591B"/>
    <w:rsid w:val="00B57D25"/>
    <w:rsid w:val="00B62E37"/>
    <w:rsid w:val="00B813C0"/>
    <w:rsid w:val="00B831D6"/>
    <w:rsid w:val="00B84A97"/>
    <w:rsid w:val="00B94A92"/>
    <w:rsid w:val="00B96411"/>
    <w:rsid w:val="00BA5999"/>
    <w:rsid w:val="00BA5AF0"/>
    <w:rsid w:val="00BB200B"/>
    <w:rsid w:val="00BC3210"/>
    <w:rsid w:val="00BC6005"/>
    <w:rsid w:val="00BC7A1D"/>
    <w:rsid w:val="00BE64CF"/>
    <w:rsid w:val="00BE7ACC"/>
    <w:rsid w:val="00C032ED"/>
    <w:rsid w:val="00C06B50"/>
    <w:rsid w:val="00C17C5D"/>
    <w:rsid w:val="00C253D2"/>
    <w:rsid w:val="00C313F2"/>
    <w:rsid w:val="00C32150"/>
    <w:rsid w:val="00C4086D"/>
    <w:rsid w:val="00C44783"/>
    <w:rsid w:val="00C518D4"/>
    <w:rsid w:val="00C52CEF"/>
    <w:rsid w:val="00C61DBF"/>
    <w:rsid w:val="00C66DDE"/>
    <w:rsid w:val="00C80AA2"/>
    <w:rsid w:val="00C819E4"/>
    <w:rsid w:val="00C832FB"/>
    <w:rsid w:val="00C8500A"/>
    <w:rsid w:val="00C90DCF"/>
    <w:rsid w:val="00C93DE2"/>
    <w:rsid w:val="00C9497F"/>
    <w:rsid w:val="00C97B75"/>
    <w:rsid w:val="00CA11A8"/>
    <w:rsid w:val="00CA4675"/>
    <w:rsid w:val="00CB1798"/>
    <w:rsid w:val="00CC1119"/>
    <w:rsid w:val="00CC1967"/>
    <w:rsid w:val="00CC1BEC"/>
    <w:rsid w:val="00CC22B0"/>
    <w:rsid w:val="00CC3D59"/>
    <w:rsid w:val="00CC76F5"/>
    <w:rsid w:val="00CD553C"/>
    <w:rsid w:val="00CD7584"/>
    <w:rsid w:val="00CE0955"/>
    <w:rsid w:val="00CE1AC5"/>
    <w:rsid w:val="00CF1348"/>
    <w:rsid w:val="00CF1DC3"/>
    <w:rsid w:val="00CF3501"/>
    <w:rsid w:val="00D01DF5"/>
    <w:rsid w:val="00D02E2F"/>
    <w:rsid w:val="00D045BC"/>
    <w:rsid w:val="00D1265B"/>
    <w:rsid w:val="00D14D37"/>
    <w:rsid w:val="00D15107"/>
    <w:rsid w:val="00D1758B"/>
    <w:rsid w:val="00D22FF0"/>
    <w:rsid w:val="00D256AF"/>
    <w:rsid w:val="00D30507"/>
    <w:rsid w:val="00D32FF2"/>
    <w:rsid w:val="00D3575B"/>
    <w:rsid w:val="00D368B1"/>
    <w:rsid w:val="00D41726"/>
    <w:rsid w:val="00D43C31"/>
    <w:rsid w:val="00D46952"/>
    <w:rsid w:val="00D57A59"/>
    <w:rsid w:val="00D6503F"/>
    <w:rsid w:val="00D71B49"/>
    <w:rsid w:val="00D75580"/>
    <w:rsid w:val="00D8768B"/>
    <w:rsid w:val="00D87F03"/>
    <w:rsid w:val="00D90209"/>
    <w:rsid w:val="00DA2605"/>
    <w:rsid w:val="00DA3F5B"/>
    <w:rsid w:val="00DA4B94"/>
    <w:rsid w:val="00DB5734"/>
    <w:rsid w:val="00DC2DC8"/>
    <w:rsid w:val="00DC3444"/>
    <w:rsid w:val="00DC4258"/>
    <w:rsid w:val="00DD75F1"/>
    <w:rsid w:val="00DE2DC2"/>
    <w:rsid w:val="00DE3E6E"/>
    <w:rsid w:val="00DE4B3F"/>
    <w:rsid w:val="00DE604C"/>
    <w:rsid w:val="00DE7B47"/>
    <w:rsid w:val="00DF08A9"/>
    <w:rsid w:val="00DF7388"/>
    <w:rsid w:val="00E0258F"/>
    <w:rsid w:val="00E15490"/>
    <w:rsid w:val="00E20022"/>
    <w:rsid w:val="00E2355E"/>
    <w:rsid w:val="00E2387D"/>
    <w:rsid w:val="00E24044"/>
    <w:rsid w:val="00E25F09"/>
    <w:rsid w:val="00E37EC9"/>
    <w:rsid w:val="00E411C4"/>
    <w:rsid w:val="00E4148E"/>
    <w:rsid w:val="00E44969"/>
    <w:rsid w:val="00E450BE"/>
    <w:rsid w:val="00E45D49"/>
    <w:rsid w:val="00E55E55"/>
    <w:rsid w:val="00E66B76"/>
    <w:rsid w:val="00E71123"/>
    <w:rsid w:val="00E77002"/>
    <w:rsid w:val="00E80F35"/>
    <w:rsid w:val="00E830B2"/>
    <w:rsid w:val="00E83BAD"/>
    <w:rsid w:val="00E92179"/>
    <w:rsid w:val="00E965F1"/>
    <w:rsid w:val="00EB4E34"/>
    <w:rsid w:val="00EC46AF"/>
    <w:rsid w:val="00EC7E25"/>
    <w:rsid w:val="00ED6C05"/>
    <w:rsid w:val="00EE0AFE"/>
    <w:rsid w:val="00EE2DC7"/>
    <w:rsid w:val="00EF12C0"/>
    <w:rsid w:val="00F0667B"/>
    <w:rsid w:val="00F07AC8"/>
    <w:rsid w:val="00F11918"/>
    <w:rsid w:val="00F142C3"/>
    <w:rsid w:val="00F24A94"/>
    <w:rsid w:val="00F30500"/>
    <w:rsid w:val="00F3327C"/>
    <w:rsid w:val="00F4206B"/>
    <w:rsid w:val="00F43651"/>
    <w:rsid w:val="00F551FC"/>
    <w:rsid w:val="00F561C0"/>
    <w:rsid w:val="00F656F9"/>
    <w:rsid w:val="00F662FF"/>
    <w:rsid w:val="00F7378C"/>
    <w:rsid w:val="00F744DD"/>
    <w:rsid w:val="00F75D5F"/>
    <w:rsid w:val="00F77C4D"/>
    <w:rsid w:val="00F805A9"/>
    <w:rsid w:val="00F8272A"/>
    <w:rsid w:val="00F95DF3"/>
    <w:rsid w:val="00F96E23"/>
    <w:rsid w:val="00F97316"/>
    <w:rsid w:val="00FA0595"/>
    <w:rsid w:val="00FA449E"/>
    <w:rsid w:val="00FA6EEB"/>
    <w:rsid w:val="00FB1D8F"/>
    <w:rsid w:val="00FB3688"/>
    <w:rsid w:val="00FC195A"/>
    <w:rsid w:val="00FC4958"/>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182" TargetMode="External"/><Relationship Id="rId39" Type="http://schemas.openxmlformats.org/officeDocument/2006/relationships/hyperlink" Target="http://www.australiancurriculum.edu.au/Curriculum/ContentDescription/ACMMG196" TargetMode="Externa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191" TargetMode="External"/><Relationship Id="rId42" Type="http://schemas.openxmlformats.org/officeDocument/2006/relationships/hyperlink" Target="http://www.australiancurriculum.edu.au/Curriculum/ContentDescription/ACMMG199" TargetMode="External"/><Relationship Id="rId47" Type="http://schemas.openxmlformats.org/officeDocument/2006/relationships/hyperlink" Target="http://www.australiancurriculum.edu.au/Curriculum/ContentDescription/ACMSP205" TargetMode="External"/><Relationship Id="rId50" Type="http://schemas.openxmlformats.org/officeDocument/2006/relationships/hyperlink" Target="http://www.australiancurriculum.edu.au/Curriculum/ContentDescription/ACMSP206"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190" TargetMode="External"/><Relationship Id="rId38" Type="http://schemas.openxmlformats.org/officeDocument/2006/relationships/hyperlink" Target="http://www.australiancurriculum.edu.au/Curriculum/ContentDescription/ACMMG195" TargetMode="External"/><Relationship Id="rId46" Type="http://schemas.openxmlformats.org/officeDocument/2006/relationships/hyperlink" Target="http://www.australiancurriculum.edu.au/Curriculum/ContentDescription/ACMSP204"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186" TargetMode="External"/><Relationship Id="rId41" Type="http://schemas.openxmlformats.org/officeDocument/2006/relationships/hyperlink" Target="http://www.australiancurriculum.edu.au/Curriculum/ContentDescription/ACMMG19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189" TargetMode="External"/><Relationship Id="rId37" Type="http://schemas.openxmlformats.org/officeDocument/2006/relationships/hyperlink" Target="http://www.australiancurriculum.edu.au/Curriculum/ContentDescription/ACMNA194" TargetMode="External"/><Relationship Id="rId40" Type="http://schemas.openxmlformats.org/officeDocument/2006/relationships/hyperlink" Target="http://www.australiancurriculum.edu.au/Curriculum/ContentDescription/ACMMG197" TargetMode="External"/><Relationship Id="rId45" Type="http://schemas.openxmlformats.org/officeDocument/2006/relationships/hyperlink" Target="http://www.australiancurriculum.edu.au/Curriculum/ContentDescription/ACMMG20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184" TargetMode="External"/><Relationship Id="rId36" Type="http://schemas.openxmlformats.org/officeDocument/2006/relationships/hyperlink" Target="http://www.australiancurriculum.edu.au/Curriculum/ContentDescription/ACMNA193" TargetMode="External"/><Relationship Id="rId49" Type="http://schemas.openxmlformats.org/officeDocument/2006/relationships/hyperlink" Target="http://www.australiancurriculum.edu.au/Curriculum/ContentDescription/ACMSP284"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188" TargetMode="External"/><Relationship Id="rId44" Type="http://schemas.openxmlformats.org/officeDocument/2006/relationships/hyperlink" Target="http://www.australiancurriculum.edu.au/Curriculum/ContentDescription/ACMMG201" TargetMode="External"/><Relationship Id="rId52" Type="http://schemas.openxmlformats.org/officeDocument/2006/relationships/hyperlink" Target="http://www.australiancurriculum.edu.au/Curriculum/ContentDescription/ACMSP20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183" TargetMode="External"/><Relationship Id="rId30" Type="http://schemas.openxmlformats.org/officeDocument/2006/relationships/hyperlink" Target="http://www.australiancurriculum.edu.au/Curriculum/ContentDescription/ACMNA187" TargetMode="External"/><Relationship Id="rId35" Type="http://schemas.openxmlformats.org/officeDocument/2006/relationships/hyperlink" Target="http://www.australiancurriculum.edu.au/Curriculum/ContentDescription/ACMNA192" TargetMode="External"/><Relationship Id="rId43" Type="http://schemas.openxmlformats.org/officeDocument/2006/relationships/hyperlink" Target="http://www.australiancurriculum.edu.au/Curriculum/ContentDescription/ACMMG200" TargetMode="External"/><Relationship Id="rId48" Type="http://schemas.openxmlformats.org/officeDocument/2006/relationships/hyperlink" Target="http://www.australiancurriculum.edu.au/Curriculum/ContentDescription/ACMSP292" TargetMode="External"/><Relationship Id="rId8" Type="http://schemas.openxmlformats.org/officeDocument/2006/relationships/image" Target="media/image2.png"/><Relationship Id="rId51" Type="http://schemas.openxmlformats.org/officeDocument/2006/relationships/hyperlink" Target="http://www.australiancurriculum.edu.au/Curriculum/ContentDescription/ACMSP29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year%20plan%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year plan Maths.dot</Template>
  <TotalTime>0</TotalTime>
  <Pages>2</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Year 8 plan — Australian Curriculum: Mathematics</vt:lpstr>
    </vt:vector>
  </TitlesOfParts>
  <Company>Queensland Studies Authority</Company>
  <LinksUpToDate>false</LinksUpToDate>
  <CharactersWithSpaces>17701</CharactersWithSpaces>
  <SharedDoc>false</SharedDoc>
  <HLinks>
    <vt:vector size="168" baseType="variant">
      <vt:variant>
        <vt:i4>5439500</vt:i4>
      </vt:variant>
      <vt:variant>
        <vt:i4>84</vt:i4>
      </vt:variant>
      <vt:variant>
        <vt:i4>0</vt:i4>
      </vt:variant>
      <vt:variant>
        <vt:i4>5</vt:i4>
      </vt:variant>
      <vt:variant>
        <vt:lpwstr>http://www.australiancurriculum.edu.au/Curriculum/ContentDescription/ACMSP207</vt:lpwstr>
      </vt:variant>
      <vt:variant>
        <vt:lpwstr/>
      </vt:variant>
      <vt:variant>
        <vt:i4>5898252</vt:i4>
      </vt:variant>
      <vt:variant>
        <vt:i4>81</vt:i4>
      </vt:variant>
      <vt:variant>
        <vt:i4>0</vt:i4>
      </vt:variant>
      <vt:variant>
        <vt:i4>5</vt:i4>
      </vt:variant>
      <vt:variant>
        <vt:lpwstr>http://www.australiancurriculum.edu.au/Curriculum/ContentDescription/ACMSP293</vt:lpwstr>
      </vt:variant>
      <vt:variant>
        <vt:lpwstr/>
      </vt:variant>
      <vt:variant>
        <vt:i4>5439500</vt:i4>
      </vt:variant>
      <vt:variant>
        <vt:i4>78</vt:i4>
      </vt:variant>
      <vt:variant>
        <vt:i4>0</vt:i4>
      </vt:variant>
      <vt:variant>
        <vt:i4>5</vt:i4>
      </vt:variant>
      <vt:variant>
        <vt:lpwstr>http://www.australiancurriculum.edu.au/Curriculum/ContentDescription/ACMSP206</vt:lpwstr>
      </vt:variant>
      <vt:variant>
        <vt:lpwstr/>
      </vt:variant>
      <vt:variant>
        <vt:i4>5963788</vt:i4>
      </vt:variant>
      <vt:variant>
        <vt:i4>75</vt:i4>
      </vt:variant>
      <vt:variant>
        <vt:i4>0</vt:i4>
      </vt:variant>
      <vt:variant>
        <vt:i4>5</vt:i4>
      </vt:variant>
      <vt:variant>
        <vt:lpwstr>http://www.australiancurriculum.edu.au/Curriculum/ContentDescription/ACMSP284</vt:lpwstr>
      </vt:variant>
      <vt:variant>
        <vt:lpwstr/>
      </vt:variant>
      <vt:variant>
        <vt:i4>5898252</vt:i4>
      </vt:variant>
      <vt:variant>
        <vt:i4>72</vt:i4>
      </vt:variant>
      <vt:variant>
        <vt:i4>0</vt:i4>
      </vt:variant>
      <vt:variant>
        <vt:i4>5</vt:i4>
      </vt:variant>
      <vt:variant>
        <vt:lpwstr>http://www.australiancurriculum.edu.au/Curriculum/ContentDescription/ACMSP292</vt:lpwstr>
      </vt:variant>
      <vt:variant>
        <vt:lpwstr/>
      </vt:variant>
      <vt:variant>
        <vt:i4>5439500</vt:i4>
      </vt:variant>
      <vt:variant>
        <vt:i4>69</vt:i4>
      </vt:variant>
      <vt:variant>
        <vt:i4>0</vt:i4>
      </vt:variant>
      <vt:variant>
        <vt:i4>5</vt:i4>
      </vt:variant>
      <vt:variant>
        <vt:lpwstr>http://www.australiancurriculum.edu.au/Curriculum/ContentDescription/ACMSP205</vt:lpwstr>
      </vt:variant>
      <vt:variant>
        <vt:lpwstr/>
      </vt:variant>
      <vt:variant>
        <vt:i4>5439500</vt:i4>
      </vt:variant>
      <vt:variant>
        <vt:i4>66</vt:i4>
      </vt:variant>
      <vt:variant>
        <vt:i4>0</vt:i4>
      </vt:variant>
      <vt:variant>
        <vt:i4>5</vt:i4>
      </vt:variant>
      <vt:variant>
        <vt:lpwstr>http://www.australiancurriculum.edu.au/Curriculum/ContentDescription/ACMSP204</vt:lpwstr>
      </vt:variant>
      <vt:variant>
        <vt:lpwstr/>
      </vt:variant>
      <vt:variant>
        <vt:i4>4456466</vt:i4>
      </vt:variant>
      <vt:variant>
        <vt:i4>63</vt:i4>
      </vt:variant>
      <vt:variant>
        <vt:i4>0</vt:i4>
      </vt:variant>
      <vt:variant>
        <vt:i4>5</vt:i4>
      </vt:variant>
      <vt:variant>
        <vt:lpwstr>http://www.australiancurriculum.edu.au/Curriculum/ContentDescription/ACMMG202</vt:lpwstr>
      </vt:variant>
      <vt:variant>
        <vt:lpwstr/>
      </vt:variant>
      <vt:variant>
        <vt:i4>4456466</vt:i4>
      </vt:variant>
      <vt:variant>
        <vt:i4>60</vt:i4>
      </vt:variant>
      <vt:variant>
        <vt:i4>0</vt:i4>
      </vt:variant>
      <vt:variant>
        <vt:i4>5</vt:i4>
      </vt:variant>
      <vt:variant>
        <vt:lpwstr>http://www.australiancurriculum.edu.au/Curriculum/ContentDescription/ACMMG201</vt:lpwstr>
      </vt:variant>
      <vt:variant>
        <vt:lpwstr/>
      </vt:variant>
      <vt:variant>
        <vt:i4>4456466</vt:i4>
      </vt:variant>
      <vt:variant>
        <vt:i4>57</vt:i4>
      </vt:variant>
      <vt:variant>
        <vt:i4>0</vt:i4>
      </vt:variant>
      <vt:variant>
        <vt:i4>5</vt:i4>
      </vt:variant>
      <vt:variant>
        <vt:lpwstr>http://www.australiancurriculum.edu.au/Curriculum/ContentDescription/ACMMG200</vt:lpwstr>
      </vt:variant>
      <vt:variant>
        <vt:lpwstr/>
      </vt:variant>
      <vt:variant>
        <vt:i4>5046289</vt:i4>
      </vt:variant>
      <vt:variant>
        <vt:i4>54</vt:i4>
      </vt:variant>
      <vt:variant>
        <vt:i4>0</vt:i4>
      </vt:variant>
      <vt:variant>
        <vt:i4>5</vt:i4>
      </vt:variant>
      <vt:variant>
        <vt:lpwstr>http://www.australiancurriculum.edu.au/Curriculum/ContentDescription/ACMMG199</vt:lpwstr>
      </vt:variant>
      <vt:variant>
        <vt:lpwstr/>
      </vt:variant>
      <vt:variant>
        <vt:i4>5046289</vt:i4>
      </vt:variant>
      <vt:variant>
        <vt:i4>51</vt:i4>
      </vt:variant>
      <vt:variant>
        <vt:i4>0</vt:i4>
      </vt:variant>
      <vt:variant>
        <vt:i4>5</vt:i4>
      </vt:variant>
      <vt:variant>
        <vt:lpwstr>http://www.australiancurriculum.edu.au/Curriculum/ContentDescription/ACMMG198</vt:lpwstr>
      </vt:variant>
      <vt:variant>
        <vt:lpwstr/>
      </vt:variant>
      <vt:variant>
        <vt:i4>5046289</vt:i4>
      </vt:variant>
      <vt:variant>
        <vt:i4>48</vt:i4>
      </vt:variant>
      <vt:variant>
        <vt:i4>0</vt:i4>
      </vt:variant>
      <vt:variant>
        <vt:i4>5</vt:i4>
      </vt:variant>
      <vt:variant>
        <vt:lpwstr>http://www.australiancurriculum.edu.au/Curriculum/ContentDescription/ACMMG197</vt:lpwstr>
      </vt:variant>
      <vt:variant>
        <vt:lpwstr/>
      </vt:variant>
      <vt:variant>
        <vt:i4>5046289</vt:i4>
      </vt:variant>
      <vt:variant>
        <vt:i4>45</vt:i4>
      </vt:variant>
      <vt:variant>
        <vt:i4>0</vt:i4>
      </vt:variant>
      <vt:variant>
        <vt:i4>5</vt:i4>
      </vt:variant>
      <vt:variant>
        <vt:lpwstr>http://www.australiancurriculum.edu.au/Curriculum/ContentDescription/ACMMG196</vt:lpwstr>
      </vt:variant>
      <vt:variant>
        <vt:lpwstr/>
      </vt:variant>
      <vt:variant>
        <vt:i4>5046289</vt:i4>
      </vt:variant>
      <vt:variant>
        <vt:i4>42</vt:i4>
      </vt:variant>
      <vt:variant>
        <vt:i4>0</vt:i4>
      </vt:variant>
      <vt:variant>
        <vt:i4>5</vt:i4>
      </vt:variant>
      <vt:variant>
        <vt:lpwstr>http://www.australiancurriculum.edu.au/Curriculum/ContentDescription/ACMMG195</vt:lpwstr>
      </vt:variant>
      <vt:variant>
        <vt:lpwstr/>
      </vt:variant>
      <vt:variant>
        <vt:i4>4915218</vt:i4>
      </vt:variant>
      <vt:variant>
        <vt:i4>39</vt:i4>
      </vt:variant>
      <vt:variant>
        <vt:i4>0</vt:i4>
      </vt:variant>
      <vt:variant>
        <vt:i4>5</vt:i4>
      </vt:variant>
      <vt:variant>
        <vt:lpwstr>http://www.australiancurriculum.edu.au/Curriculum/ContentDescription/ACMNA194</vt:lpwstr>
      </vt:variant>
      <vt:variant>
        <vt:lpwstr/>
      </vt:variant>
      <vt:variant>
        <vt:i4>4915218</vt:i4>
      </vt:variant>
      <vt:variant>
        <vt:i4>36</vt:i4>
      </vt:variant>
      <vt:variant>
        <vt:i4>0</vt:i4>
      </vt:variant>
      <vt:variant>
        <vt:i4>5</vt:i4>
      </vt:variant>
      <vt:variant>
        <vt:lpwstr>http://www.australiancurriculum.edu.au/Curriculum/ContentDescription/ACMNA193</vt:lpwstr>
      </vt:variant>
      <vt:variant>
        <vt:lpwstr/>
      </vt:variant>
      <vt:variant>
        <vt:i4>4915218</vt:i4>
      </vt:variant>
      <vt:variant>
        <vt:i4>33</vt:i4>
      </vt:variant>
      <vt:variant>
        <vt:i4>0</vt:i4>
      </vt:variant>
      <vt:variant>
        <vt:i4>5</vt:i4>
      </vt:variant>
      <vt:variant>
        <vt:lpwstr>http://www.australiancurriculum.edu.au/Curriculum/ContentDescription/ACMNA192</vt:lpwstr>
      </vt:variant>
      <vt:variant>
        <vt:lpwstr/>
      </vt:variant>
      <vt:variant>
        <vt:i4>4915218</vt:i4>
      </vt:variant>
      <vt:variant>
        <vt:i4>30</vt:i4>
      </vt:variant>
      <vt:variant>
        <vt:i4>0</vt:i4>
      </vt:variant>
      <vt:variant>
        <vt:i4>5</vt:i4>
      </vt:variant>
      <vt:variant>
        <vt:lpwstr>http://www.australiancurriculum.edu.au/Curriculum/ContentDescription/ACMNA191</vt:lpwstr>
      </vt:variant>
      <vt:variant>
        <vt:lpwstr/>
      </vt:variant>
      <vt:variant>
        <vt:i4>4915218</vt:i4>
      </vt:variant>
      <vt:variant>
        <vt:i4>27</vt:i4>
      </vt:variant>
      <vt:variant>
        <vt:i4>0</vt:i4>
      </vt:variant>
      <vt:variant>
        <vt:i4>5</vt:i4>
      </vt:variant>
      <vt:variant>
        <vt:lpwstr>http://www.australiancurriculum.edu.au/Curriculum/ContentDescription/ACMNA190</vt:lpwstr>
      </vt:variant>
      <vt:variant>
        <vt:lpwstr/>
      </vt:variant>
      <vt:variant>
        <vt:i4>4849682</vt:i4>
      </vt:variant>
      <vt:variant>
        <vt:i4>24</vt:i4>
      </vt:variant>
      <vt:variant>
        <vt:i4>0</vt:i4>
      </vt:variant>
      <vt:variant>
        <vt:i4>5</vt:i4>
      </vt:variant>
      <vt:variant>
        <vt:lpwstr>http://www.australiancurriculum.edu.au/Curriculum/ContentDescription/ACMNA189</vt:lpwstr>
      </vt:variant>
      <vt:variant>
        <vt:lpwstr/>
      </vt:variant>
      <vt:variant>
        <vt:i4>4849682</vt:i4>
      </vt:variant>
      <vt:variant>
        <vt:i4>21</vt:i4>
      </vt:variant>
      <vt:variant>
        <vt:i4>0</vt:i4>
      </vt:variant>
      <vt:variant>
        <vt:i4>5</vt:i4>
      </vt:variant>
      <vt:variant>
        <vt:lpwstr>http://www.australiancurriculum.edu.au/Curriculum/ContentDescription/ACMNA188</vt:lpwstr>
      </vt:variant>
      <vt:variant>
        <vt:lpwstr/>
      </vt:variant>
      <vt:variant>
        <vt:i4>4849682</vt:i4>
      </vt:variant>
      <vt:variant>
        <vt:i4>18</vt:i4>
      </vt:variant>
      <vt:variant>
        <vt:i4>0</vt:i4>
      </vt:variant>
      <vt:variant>
        <vt:i4>5</vt:i4>
      </vt:variant>
      <vt:variant>
        <vt:lpwstr>http://www.australiancurriculum.edu.au/Curriculum/ContentDescription/ACMNA187</vt:lpwstr>
      </vt:variant>
      <vt:variant>
        <vt:lpwstr/>
      </vt:variant>
      <vt:variant>
        <vt:i4>4849682</vt:i4>
      </vt:variant>
      <vt:variant>
        <vt:i4>15</vt:i4>
      </vt:variant>
      <vt:variant>
        <vt:i4>0</vt:i4>
      </vt:variant>
      <vt:variant>
        <vt:i4>5</vt:i4>
      </vt:variant>
      <vt:variant>
        <vt:lpwstr>http://www.australiancurriculum.edu.au/Curriculum/ContentDescription/ACMNA186</vt:lpwstr>
      </vt:variant>
      <vt:variant>
        <vt:lpwstr/>
      </vt:variant>
      <vt:variant>
        <vt:i4>4849682</vt:i4>
      </vt:variant>
      <vt:variant>
        <vt:i4>12</vt:i4>
      </vt:variant>
      <vt:variant>
        <vt:i4>0</vt:i4>
      </vt:variant>
      <vt:variant>
        <vt:i4>5</vt:i4>
      </vt:variant>
      <vt:variant>
        <vt:lpwstr>http://www.australiancurriculum.edu.au/Curriculum/ContentDescription/ACMNA184</vt:lpwstr>
      </vt:variant>
      <vt:variant>
        <vt:lpwstr/>
      </vt:variant>
      <vt:variant>
        <vt:i4>4849682</vt:i4>
      </vt:variant>
      <vt:variant>
        <vt:i4>9</vt:i4>
      </vt:variant>
      <vt:variant>
        <vt:i4>0</vt:i4>
      </vt:variant>
      <vt:variant>
        <vt:i4>5</vt:i4>
      </vt:variant>
      <vt:variant>
        <vt:lpwstr>http://www.australiancurriculum.edu.au/Curriculum/ContentDescription/ACMNA183</vt:lpwstr>
      </vt:variant>
      <vt:variant>
        <vt:lpwstr/>
      </vt:variant>
      <vt:variant>
        <vt:i4>4849682</vt:i4>
      </vt:variant>
      <vt:variant>
        <vt:i4>6</vt:i4>
      </vt:variant>
      <vt:variant>
        <vt:i4>0</vt:i4>
      </vt:variant>
      <vt:variant>
        <vt:i4>5</vt:i4>
      </vt:variant>
      <vt:variant>
        <vt:lpwstr>http://www.australiancurriculum.edu.au/Curriculum/ContentDescription/ACMNA182</vt:lpwstr>
      </vt:variant>
      <vt:variant>
        <vt:lpwstr/>
      </vt:variant>
      <vt:variant>
        <vt:i4>7340144</vt:i4>
      </vt:variant>
      <vt:variant>
        <vt:i4>3</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2014-06-18T06:06:00Z</dcterms:created>
  <dcterms:modified xsi:type="dcterms:W3CDTF">2014-06-18T06:06:00Z</dcterms:modified>
</cp:coreProperties>
</file>