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52826049" w14:textId="77777777" w:rsidTr="00887069">
        <w:trPr>
          <w:trHeight w:val="1129"/>
        </w:trPr>
        <w:tc>
          <w:tcPr>
            <w:tcW w:w="964" w:type="dxa"/>
            <w:tcBorders>
              <w:bottom w:val="nil"/>
            </w:tcBorders>
            <w:tcMar>
              <w:left w:w="0" w:type="dxa"/>
              <w:bottom w:w="0" w:type="dxa"/>
              <w:right w:w="0" w:type="dxa"/>
            </w:tcMar>
            <w:vAlign w:val="bottom"/>
          </w:tcPr>
          <w:p w14:paraId="0AE9882D" w14:textId="77777777" w:rsidR="00ED1561" w:rsidRPr="002D0F97" w:rsidRDefault="00ED1561" w:rsidP="0006216B">
            <w:pPr>
              <w:pStyle w:val="FootnoteText"/>
              <w:rPr>
                <w:rStyle w:val="shadingdifferences"/>
              </w:rPr>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4664519DB45143AFBED861AB93D89843"/>
              </w:placeholder>
              <w:dataBinding w:prefixMappings="xmlns:ns0='http://schemas.microsoft.com/office/2006/coverPageProps' " w:xpath="/ns0:CoverPageProperties[1]/ns0:Abstract[1]" w:storeItemID="{55AF091B-3C7A-41E3-B477-F2FDAA23CFDA}"/>
              <w:text/>
            </w:sdtPr>
            <w:sdtEndPr/>
            <w:sdtContent>
              <w:p w14:paraId="3C19EFEE" w14:textId="77777777" w:rsidR="001C3401" w:rsidRPr="00AB7D42" w:rsidRDefault="0049621C" w:rsidP="001C3401">
                <w:pPr>
                  <w:pStyle w:val="Title"/>
                  <w:spacing w:after="0"/>
                </w:pPr>
                <w:r w:rsidRPr="0049621C">
                  <w:t>Years 5 and 6 standard elaborations — Australian Curriculum: German</w:t>
                </w:r>
              </w:p>
            </w:sdtContent>
          </w:sdt>
          <w:sdt>
            <w:sdtPr>
              <w:alias w:val="Document subtitle"/>
              <w:tag w:val="Document subtitle"/>
              <w:id w:val="-1706172723"/>
              <w:placeholder>
                <w:docPart w:val="377564B5426749EEBE20C838A976C5F5"/>
              </w:placeholder>
              <w:dataBinding w:prefixMappings="xmlns:ns0='http://schemas.openxmlformats.org/officeDocument/2006/extended-properties' " w:xpath="/ns0:Properties[1]/ns0:Manager[1]" w:storeItemID="{6668398D-A668-4E3E-A5EB-62B293D839F1}"/>
              <w:text/>
            </w:sdtPr>
            <w:sdtEndPr/>
            <w:sdtContent>
              <w:p w14:paraId="4A163F2C" w14:textId="77777777" w:rsidR="00ED1561" w:rsidRPr="00F2628C" w:rsidRDefault="0049621C" w:rsidP="00950DDE">
                <w:pPr>
                  <w:pStyle w:val="Subtitle"/>
                </w:pPr>
                <w:r>
                  <w:t>Prep to Year 10 sequence</w:t>
                </w:r>
              </w:p>
            </w:sdtContent>
          </w:sdt>
        </w:tc>
      </w:tr>
      <w:bookmarkEnd w:id="0"/>
    </w:tbl>
    <w:p w14:paraId="6EB4C089" w14:textId="77777777" w:rsidR="00E50FFD" w:rsidRPr="00F2628C" w:rsidRDefault="00E50FFD" w:rsidP="00B01939">
      <w:pPr>
        <w:pStyle w:val="Smallspace"/>
      </w:pPr>
    </w:p>
    <w:p w14:paraId="274B36D1" w14:textId="77777777" w:rsidR="00950CB6" w:rsidRPr="00F2628C" w:rsidRDefault="00950CB6" w:rsidP="00E50FFD">
      <w:pPr>
        <w:sectPr w:rsidR="00950CB6" w:rsidRPr="00F2628C" w:rsidSect="002668BC">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0B82AAE6" w14:textId="77777777" w:rsidR="00E6535F" w:rsidRDefault="00E6535F" w:rsidP="00950DDE">
      <w:pPr>
        <w:pStyle w:val="Heading3"/>
      </w:pPr>
      <w:r>
        <w:lastRenderedPageBreak/>
        <w:t>Purpose</w:t>
      </w:r>
    </w:p>
    <w:p w14:paraId="2EE2EB29"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526440CF"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6B1738E3" w14:textId="77777777" w:rsidR="00E6535F" w:rsidRDefault="00E6535F" w:rsidP="00950DDE">
      <w:pPr>
        <w:pStyle w:val="ListBullet0"/>
      </w:pPr>
      <w:r w:rsidRPr="00F2628C">
        <w:t>developing task-specific standards for individual assessment tasks.</w:t>
      </w:r>
    </w:p>
    <w:p w14:paraId="74EE47AF" w14:textId="77777777" w:rsidR="00E6535F" w:rsidRDefault="00E6535F" w:rsidP="00950DDE">
      <w:pPr>
        <w:pStyle w:val="Heading3"/>
      </w:pPr>
      <w:r>
        <w:t>Structure</w:t>
      </w:r>
    </w:p>
    <w:p w14:paraId="74410214"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7CF99CB1"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EFD3401" w14:textId="77777777" w:rsidR="00E6535F" w:rsidRDefault="001C3401" w:rsidP="00950DDE">
      <w:pPr>
        <w:pStyle w:val="ListBullet0"/>
      </w:pPr>
      <w:r>
        <w:t xml:space="preserve">Prep to </w:t>
      </w:r>
      <w:r w:rsidR="00E6535F">
        <w:t>Year 10 sequence</w:t>
      </w:r>
    </w:p>
    <w:p w14:paraId="22C0CE07" w14:textId="77777777" w:rsidR="00E6535F" w:rsidRDefault="001C3401" w:rsidP="00950DDE">
      <w:pPr>
        <w:pStyle w:val="ListBullet0"/>
      </w:pPr>
      <w:r>
        <w:t xml:space="preserve">Years 7 to </w:t>
      </w:r>
      <w:r w:rsidR="00E6535F">
        <w:t>10 sequence.</w:t>
      </w:r>
    </w:p>
    <w:p w14:paraId="59AC96D7"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4D23AE11"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722683ED"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CD99498" w14:textId="77777777" w:rsidR="009452EF" w:rsidRPr="008617B6" w:rsidRDefault="00675FE3" w:rsidP="004D4F59">
            <w:pPr>
              <w:pStyle w:val="TableHeading"/>
              <w:tabs>
                <w:tab w:val="right" w:pos="13608"/>
              </w:tabs>
              <w:rPr>
                <w:bCs/>
              </w:rPr>
            </w:pPr>
            <w:bookmarkStart w:id="1" w:name="Achievement_standard"/>
            <w:r>
              <w:rPr>
                <w:bCs/>
              </w:rPr>
              <w:lastRenderedPageBreak/>
              <w:t xml:space="preserve">Years </w:t>
            </w:r>
            <w:r w:rsidR="002F57E1">
              <w:rPr>
                <w:bCs/>
              </w:rPr>
              <w:t>5 and 6</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49621C">
                  <w:rPr>
                    <w:bCs/>
                  </w:rPr>
                  <w:t>Prep to Year 10 sequence</w:t>
                </w:r>
              </w:sdtContent>
            </w:sdt>
          </w:p>
        </w:tc>
      </w:tr>
      <w:tr w:rsidR="009452EF" w:rsidRPr="00F2628C" w14:paraId="4C584A32" w14:textId="77777777" w:rsidTr="007A010E">
        <w:trPr>
          <w:trHeight w:val="2620"/>
        </w:trPr>
        <w:tc>
          <w:tcPr>
            <w:tcW w:w="13936" w:type="dxa"/>
            <w:gridSpan w:val="2"/>
            <w:tcBorders>
              <w:top w:val="single" w:sz="4" w:space="0" w:color="A6A8AB"/>
              <w:bottom w:val="single" w:sz="4" w:space="0" w:color="A6A8AB"/>
            </w:tcBorders>
          </w:tcPr>
          <w:p w14:paraId="4AA00CEA" w14:textId="34ED07CB" w:rsidR="0007477D" w:rsidRPr="0007477D" w:rsidRDefault="0007477D" w:rsidP="0007477D">
            <w:pPr>
              <w:pStyle w:val="BodyText"/>
              <w:spacing w:after="40" w:line="288" w:lineRule="auto"/>
              <w:ind w:right="85"/>
            </w:pPr>
            <w:r w:rsidRPr="0007477D">
              <w:t>By the end of Year 6, students use written and spoken German for classroom interactions, to carry out transactions, and to share ideas and opinions, relate experiences and express feelings. They use complete sentences in familiar contexts to ask questions such as,</w:t>
            </w:r>
            <w:r>
              <w:t xml:space="preserve"> </w:t>
            </w:r>
            <w:r w:rsidRPr="004043B5">
              <w:rPr>
                <w:rStyle w:val="EmphasisGerman"/>
              </w:rPr>
              <w:t>Bist du fertig? Was machst du jetzt? Verstehst du das?</w:t>
            </w:r>
            <w:r w:rsidRPr="000B2A80">
              <w:rPr>
                <w:lang w:val="de-DE"/>
              </w:rPr>
              <w:t xml:space="preserve"> </w:t>
            </w:r>
            <w:bookmarkStart w:id="2" w:name="AS1"/>
            <w:r>
              <w:fldChar w:fldCharType="begin"/>
            </w:r>
            <w:r w:rsidRPr="000B2A80">
              <w:rPr>
                <w:lang w:val="de-DE"/>
              </w:rPr>
              <w:instrText>HYPERLINK  \l "SE1" \o "SE link 1, Alt+Left to return "</w:instrText>
            </w:r>
            <w:r>
              <w:fldChar w:fldCharType="separate"/>
            </w:r>
            <w:r w:rsidRPr="000B2A80">
              <w:rPr>
                <w:rStyle w:val="Hyperlink"/>
                <w:noProof/>
                <w:shd w:val="clear" w:color="auto" w:fill="C8DDF2" w:themeFill="accent2" w:themeFillTint="33"/>
                <w:vertAlign w:val="superscript"/>
                <w:lang w:val="de-DE"/>
              </w:rPr>
              <w:t>A</w:t>
            </w:r>
            <w:r w:rsidRPr="000B2A80">
              <w:rPr>
                <w:rStyle w:val="Hyperlink"/>
                <w:noProof/>
                <w:shd w:val="clear" w:color="auto" w:fill="C8DDF2" w:themeFill="accent2" w:themeFillTint="33"/>
                <w:vertAlign w:val="superscript"/>
                <w:lang w:val="de-DE"/>
              </w:rPr>
              <w:t>S</w:t>
            </w:r>
            <w:r w:rsidRPr="000B2A80">
              <w:rPr>
                <w:rStyle w:val="Hyperlink"/>
                <w:noProof/>
                <w:shd w:val="clear" w:color="auto" w:fill="C8DDF2" w:themeFill="accent2" w:themeFillTint="33"/>
                <w:vertAlign w:val="superscript"/>
                <w:lang w:val="de-DE"/>
              </w:rPr>
              <w:t>1</w:t>
            </w:r>
            <w:r>
              <w:rPr>
                <w:rStyle w:val="Hyperlink"/>
                <w:noProof/>
                <w:shd w:val="clear" w:color="auto" w:fill="C8DDF2" w:themeFill="accent2" w:themeFillTint="33"/>
                <w:vertAlign w:val="superscript"/>
              </w:rPr>
              <w:fldChar w:fldCharType="end"/>
            </w:r>
            <w:r w:rsidRPr="000B2A80">
              <w:rPr>
                <w:lang w:val="de-DE"/>
              </w:rPr>
              <w:t xml:space="preserve"> </w:t>
            </w:r>
            <w:bookmarkEnd w:id="2"/>
            <w:r w:rsidRPr="000B2A80">
              <w:rPr>
                <w:lang w:val="de-DE"/>
              </w:rPr>
              <w:t xml:space="preserve">respond to requests and share experiences of learning, for example, </w:t>
            </w:r>
            <w:r w:rsidRPr="004043B5">
              <w:rPr>
                <w:rStyle w:val="EmphasisGerman"/>
              </w:rPr>
              <w:t>Ich kann gut sprechen, aber ich finde das Lesen und Schreiben schwierig</w:t>
            </w:r>
            <w:r w:rsidR="00627A05" w:rsidRPr="004043B5">
              <w:rPr>
                <w:rStyle w:val="EmphasisGerman"/>
              </w:rPr>
              <w:t>.</w:t>
            </w:r>
            <w:r w:rsidRPr="004043B5">
              <w:rPr>
                <w:rStyle w:val="EmphasisGerman"/>
              </w:rPr>
              <w:t xml:space="preserve"> </w:t>
            </w:r>
            <w:bookmarkStart w:id="3" w:name="AS2"/>
            <w:r>
              <w:fldChar w:fldCharType="begin"/>
            </w:r>
            <w:r w:rsidRPr="000B2A80">
              <w:rPr>
                <w:lang w:val="de-DE"/>
              </w:rPr>
              <w:instrText>HYPERLINK  \l "SE2" \o "SE link 2, Alt+Left to return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2</w:t>
            </w:r>
            <w:r>
              <w:rPr>
                <w:rStyle w:val="Hyperlink"/>
                <w:noProof/>
                <w:shd w:val="clear" w:color="auto" w:fill="C8DDF2" w:themeFill="accent2" w:themeFillTint="33"/>
                <w:vertAlign w:val="superscript"/>
              </w:rPr>
              <w:fldChar w:fldCharType="end"/>
            </w:r>
            <w:bookmarkEnd w:id="3"/>
            <w:r w:rsidRPr="0007477D">
              <w:t>. They use descriptive and expressive vocabulary, including adjectives such as</w:t>
            </w:r>
            <w:r>
              <w:t xml:space="preserve"> </w:t>
            </w:r>
            <w:r w:rsidRPr="004043B5">
              <w:rPr>
                <w:rStyle w:val="EmphasisGerman"/>
              </w:rPr>
              <w:t>aufgeregt</w:t>
            </w:r>
            <w:r w:rsidRPr="000B2A80">
              <w:rPr>
                <w:i/>
                <w:iCs/>
              </w:rPr>
              <w:t xml:space="preserve">, </w:t>
            </w:r>
            <w:r w:rsidRPr="004043B5">
              <w:rPr>
                <w:rStyle w:val="EmphasisGerman"/>
              </w:rPr>
              <w:t>glücklich</w:t>
            </w:r>
            <w:r w:rsidRPr="000B2A80">
              <w:rPr>
                <w:i/>
                <w:iCs/>
              </w:rPr>
              <w:t xml:space="preserve">, </w:t>
            </w:r>
            <w:r w:rsidRPr="004043B5">
              <w:rPr>
                <w:rStyle w:val="EmphasisGerman"/>
              </w:rPr>
              <w:t>nervös</w:t>
            </w:r>
            <w:r w:rsidRPr="000B2A80">
              <w:rPr>
                <w:i/>
                <w:iCs/>
              </w:rPr>
              <w:t xml:space="preserve">, </w:t>
            </w:r>
            <w:r w:rsidRPr="004043B5">
              <w:rPr>
                <w:rStyle w:val="EmphasisGerman"/>
              </w:rPr>
              <w:t>sauer</w:t>
            </w:r>
            <w:r>
              <w:t xml:space="preserve"> </w:t>
            </w:r>
            <w:r w:rsidRPr="0007477D">
              <w:t>and</w:t>
            </w:r>
            <w:r>
              <w:t xml:space="preserve"> </w:t>
            </w:r>
            <w:r w:rsidRPr="004043B5">
              <w:rPr>
                <w:rStyle w:val="EmphasisGerman"/>
              </w:rPr>
              <w:t>traurig</w:t>
            </w:r>
            <w:r w:rsidRPr="000B2A80">
              <w:rPr>
                <w:i/>
                <w:iCs/>
              </w:rPr>
              <w:t xml:space="preserve"> </w:t>
            </w:r>
            <w:bookmarkStart w:id="4" w:name="AS3"/>
            <w:r>
              <w:fldChar w:fldCharType="begin"/>
            </w:r>
            <w:r>
              <w:instrText xml:space="preserve"> HYPERLINK \l "SE3" \o "SE link 3, Alt+Left to return " </w:instrText>
            </w:r>
            <w:r>
              <w:fldChar w:fldCharType="separate"/>
            </w:r>
            <w:r w:rsidRPr="00C014BD">
              <w:rPr>
                <w:rStyle w:val="Hyperlink"/>
                <w:noProof/>
                <w:shd w:val="clear" w:color="auto" w:fill="C8DDF2" w:themeFill="accent2" w:themeFillTint="33"/>
                <w:vertAlign w:val="superscript"/>
              </w:rPr>
              <w:t>AS</w:t>
            </w:r>
            <w:r w:rsidRPr="00C014BD">
              <w:rPr>
                <w:rStyle w:val="Hyperlink"/>
                <w:noProof/>
                <w:shd w:val="clear" w:color="auto" w:fill="C8DDF2" w:themeFill="accent2" w:themeFillTint="33"/>
                <w:vertAlign w:val="superscript"/>
              </w:rPr>
              <w:t>3</w:t>
            </w:r>
            <w:r>
              <w:rPr>
                <w:rStyle w:val="Hyperlink"/>
                <w:noProof/>
                <w:shd w:val="clear" w:color="auto" w:fill="C8DDF2" w:themeFill="accent2" w:themeFillTint="33"/>
                <w:vertAlign w:val="superscript"/>
              </w:rPr>
              <w:fldChar w:fldCharType="end"/>
            </w:r>
            <w:bookmarkEnd w:id="4"/>
            <w:r w:rsidRPr="0007477D">
              <w:t>, to express feelings and make statements such as</w:t>
            </w:r>
            <w:r>
              <w:t xml:space="preserve"> </w:t>
            </w:r>
            <w:r w:rsidRPr="004043B5">
              <w:rPr>
                <w:rStyle w:val="EmphasisGerman"/>
              </w:rPr>
              <w:t>Ich nehme ein Käsebrötchen</w:t>
            </w:r>
            <w:bookmarkStart w:id="5" w:name="AS4"/>
            <w:r w:rsidRPr="004043B5">
              <w:rPr>
                <w:rStyle w:val="EmphasisGerman"/>
              </w:rPr>
              <w:t xml:space="preserve"> </w:t>
            </w:r>
            <w:hyperlink w:anchor="SE4" w:tooltip="SE link 4, Alt+Left to return " w:history="1">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4</w:t>
              </w:r>
            </w:hyperlink>
            <w:bookmarkEnd w:id="5"/>
            <w:r w:rsidRPr="0007477D">
              <w:t>. They use appropriate</w:t>
            </w:r>
            <w:r>
              <w:t xml:space="preserve"> </w:t>
            </w:r>
            <w:r w:rsidRPr="0007477D">
              <w:t>intonation</w:t>
            </w:r>
            <w:r>
              <w:t xml:space="preserve"> </w:t>
            </w:r>
            <w:r w:rsidRPr="0007477D">
              <w:t>for simple statements, questions and exclamations, and correct</w:t>
            </w:r>
            <w:r>
              <w:t xml:space="preserve"> </w:t>
            </w:r>
            <w:r w:rsidRPr="0007477D">
              <w:t>pronunciation, for example, for the two different pronunciations of</w:t>
            </w:r>
            <w:r>
              <w:t xml:space="preserve"> </w:t>
            </w:r>
            <w:r w:rsidRPr="004043B5">
              <w:rPr>
                <w:rStyle w:val="EmphasisGerman"/>
              </w:rPr>
              <w:t>ch</w:t>
            </w:r>
            <w:r w:rsidR="00060D9B" w:rsidRPr="004043B5">
              <w:rPr>
                <w:rStyle w:val="EmphasisGerman"/>
              </w:rPr>
              <w:t xml:space="preserve"> </w:t>
            </w:r>
            <w:bookmarkStart w:id="6" w:name="AS5"/>
            <w:r w:rsidR="00060D9B">
              <w:rPr>
                <w:rStyle w:val="shadingkeyinAS"/>
              </w:rPr>
              <w:fldChar w:fldCharType="begin"/>
            </w:r>
            <w:r w:rsidR="00060D9B">
              <w:rPr>
                <w:rStyle w:val="shadingkeyinAS"/>
              </w:rPr>
              <w:instrText xml:space="preserve"> HYPERLINK  \l "SE5"</w:instrText>
            </w:r>
            <w:r w:rsidR="00060D9B" w:rsidRPr="002859E2">
              <w:rPr>
                <w:rStyle w:val="shadingkeyinAS"/>
              </w:rPr>
              <w:instrText>\o "</w:instrText>
            </w:r>
            <w:r w:rsidR="00060D9B">
              <w:rPr>
                <w:rStyle w:val="shadingkeyinAS"/>
              </w:rPr>
              <w:instrText>SE link 5</w:instrText>
            </w:r>
            <w:r w:rsidR="00060D9B" w:rsidRPr="002859E2">
              <w:rPr>
                <w:rStyle w:val="shadingkeyinAS"/>
              </w:rPr>
              <w:instrText xml:space="preserve">, Alt+Left to return " </w:instrText>
            </w:r>
            <w:r w:rsidR="00060D9B">
              <w:rPr>
                <w:rStyle w:val="shadingkeyinAS"/>
              </w:rPr>
              <w:instrText xml:space="preserve"> </w:instrText>
            </w:r>
            <w:r w:rsidR="00060D9B">
              <w:rPr>
                <w:rStyle w:val="shadingkeyinAS"/>
              </w:rPr>
              <w:fldChar w:fldCharType="separate"/>
            </w:r>
            <w:r w:rsidR="00060D9B" w:rsidRPr="00C014BD">
              <w:rPr>
                <w:rStyle w:val="Hyperlink"/>
                <w:noProof/>
                <w:shd w:val="clear" w:color="auto" w:fill="C8DDF2" w:themeFill="accent2" w:themeFillTint="33"/>
                <w:vertAlign w:val="superscript"/>
              </w:rPr>
              <w:t>A</w:t>
            </w:r>
            <w:r w:rsidR="00060D9B" w:rsidRPr="00C014BD">
              <w:rPr>
                <w:rStyle w:val="Hyperlink"/>
                <w:noProof/>
                <w:shd w:val="clear" w:color="auto" w:fill="C8DDF2" w:themeFill="accent2" w:themeFillTint="33"/>
                <w:vertAlign w:val="superscript"/>
              </w:rPr>
              <w:t>S</w:t>
            </w:r>
            <w:r w:rsidR="00060D9B" w:rsidRPr="00C014BD">
              <w:rPr>
                <w:rStyle w:val="Hyperlink"/>
                <w:noProof/>
                <w:shd w:val="clear" w:color="auto" w:fill="C8DDF2" w:themeFill="accent2" w:themeFillTint="33"/>
                <w:vertAlign w:val="superscript"/>
              </w:rPr>
              <w:t>5</w:t>
            </w:r>
            <w:r w:rsidR="00060D9B">
              <w:rPr>
                <w:rStyle w:val="shadingkeyinAS"/>
              </w:rPr>
              <w:fldChar w:fldCharType="end"/>
            </w:r>
            <w:bookmarkEnd w:id="6"/>
            <w:r w:rsidRPr="0007477D">
              <w:t>. They gather and compare information from different sources about social and natural worlds, and convey information and opinions in different formats to suit specific audiences and purposes. They describe</w:t>
            </w:r>
            <w:r>
              <w:t xml:space="preserve"> </w:t>
            </w:r>
            <w:r w:rsidRPr="0007477D">
              <w:t>characters, events and ideas encountered in texts, and re-create</w:t>
            </w:r>
            <w:r>
              <w:t xml:space="preserve"> </w:t>
            </w:r>
            <w:r w:rsidRPr="0007477D">
              <w:t>imaginative texts to reflect their imaginative experience. When creating texts, they manipulate modelled</w:t>
            </w:r>
            <w:r>
              <w:t xml:space="preserve"> </w:t>
            </w:r>
            <w:r w:rsidRPr="0007477D">
              <w:t>language</w:t>
            </w:r>
            <w:r>
              <w:t xml:space="preserve"> </w:t>
            </w:r>
            <w:r w:rsidRPr="0007477D">
              <w:t>to describe current, recurring and future actions, for example,</w:t>
            </w:r>
            <w:r>
              <w:t xml:space="preserve"> </w:t>
            </w:r>
            <w:r w:rsidRPr="004043B5">
              <w:rPr>
                <w:rStyle w:val="EmphasisGerman"/>
              </w:rPr>
              <w:t>Wir gehen morgen schwimmen. Kommst du mit? Es geht mir nicht gut</w:t>
            </w:r>
            <w:r w:rsidRPr="000B2A80">
              <w:rPr>
                <w:i/>
                <w:iCs/>
              </w:rPr>
              <w:t xml:space="preserve">. </w:t>
            </w:r>
            <w:bookmarkStart w:id="7" w:name="AS6"/>
            <w:r w:rsidR="00060D9B">
              <w:fldChar w:fldCharType="begin"/>
            </w:r>
            <w:r w:rsidR="00060D9B">
              <w:instrText xml:space="preserve"> HYPERLINK \l "SE6"</w:instrText>
            </w:r>
            <w:r w:rsidR="00060D9B" w:rsidRPr="002859E2">
              <w:instrText>\o "</w:instrText>
            </w:r>
            <w:r w:rsidR="00060D9B">
              <w:instrText>SE link 6</w:instrText>
            </w:r>
            <w:r w:rsidR="00060D9B" w:rsidRPr="002859E2">
              <w:instrText xml:space="preserve">, Alt+Left to return " </w:instrText>
            </w:r>
            <w:r w:rsidR="00060D9B">
              <w:instrText xml:space="preserve"> </w:instrText>
            </w:r>
            <w:r w:rsidR="00060D9B">
              <w:fldChar w:fldCharType="separate"/>
            </w:r>
            <w:r w:rsidR="00060D9B" w:rsidRPr="00C014BD">
              <w:rPr>
                <w:rStyle w:val="Hyperlink"/>
                <w:noProof/>
                <w:shd w:val="clear" w:color="auto" w:fill="C8DDF2" w:themeFill="accent2" w:themeFillTint="33"/>
                <w:vertAlign w:val="superscript"/>
              </w:rPr>
              <w:t>AS</w:t>
            </w:r>
            <w:r w:rsidR="00060D9B" w:rsidRPr="00C014BD">
              <w:rPr>
                <w:rStyle w:val="Hyperlink"/>
                <w:noProof/>
                <w:shd w:val="clear" w:color="auto" w:fill="C8DDF2" w:themeFill="accent2" w:themeFillTint="33"/>
                <w:vertAlign w:val="superscript"/>
              </w:rPr>
              <w:t>6</w:t>
            </w:r>
            <w:r w:rsidR="00060D9B">
              <w:rPr>
                <w:rStyle w:val="Hyperlink"/>
                <w:noProof/>
                <w:shd w:val="clear" w:color="auto" w:fill="C8DDF2" w:themeFill="accent2" w:themeFillTint="33"/>
                <w:vertAlign w:val="superscript"/>
              </w:rPr>
              <w:fldChar w:fldCharType="end"/>
            </w:r>
            <w:r>
              <w:t xml:space="preserve"> </w:t>
            </w:r>
            <w:bookmarkEnd w:id="7"/>
            <w:r w:rsidRPr="0007477D">
              <w:t>and produce original sentences with common regular and irregular verbs in the present tense, including limited forms of the modal verbs</w:t>
            </w:r>
            <w:r>
              <w:t xml:space="preserve"> </w:t>
            </w:r>
            <w:r w:rsidRPr="004043B5">
              <w:rPr>
                <w:rStyle w:val="EmphasisGerman"/>
              </w:rPr>
              <w:t>dürfen</w:t>
            </w:r>
            <w:r>
              <w:t xml:space="preserve"> </w:t>
            </w:r>
            <w:r w:rsidRPr="0007477D">
              <w:t>and</w:t>
            </w:r>
            <w:r>
              <w:t xml:space="preserve"> </w:t>
            </w:r>
            <w:r w:rsidRPr="004043B5">
              <w:rPr>
                <w:rStyle w:val="EmphasisGerman"/>
              </w:rPr>
              <w:t>müssen</w:t>
            </w:r>
            <w:r>
              <w:t xml:space="preserve"> </w:t>
            </w:r>
            <w:bookmarkStart w:id="8" w:name="AS7"/>
            <w:r w:rsidR="00060D9B">
              <w:fldChar w:fldCharType="begin"/>
            </w:r>
            <w:r w:rsidR="00060D9B">
              <w:instrText xml:space="preserve"> HYPERLINK \l "SE7" \o "SE link 7, Alt+Left to return " </w:instrText>
            </w:r>
            <w:r w:rsidR="00060D9B">
              <w:fldChar w:fldCharType="separate"/>
            </w:r>
            <w:r w:rsidR="00060D9B" w:rsidRPr="00C014BD">
              <w:rPr>
                <w:rStyle w:val="Hyperlink"/>
                <w:noProof/>
                <w:shd w:val="clear" w:color="auto" w:fill="C8DDF2" w:themeFill="accent2" w:themeFillTint="33"/>
                <w:vertAlign w:val="superscript"/>
              </w:rPr>
              <w:t>AS</w:t>
            </w:r>
            <w:r w:rsidR="00060D9B" w:rsidRPr="00C014BD">
              <w:rPr>
                <w:rStyle w:val="Hyperlink"/>
                <w:noProof/>
                <w:shd w:val="clear" w:color="auto" w:fill="C8DDF2" w:themeFill="accent2" w:themeFillTint="33"/>
                <w:vertAlign w:val="superscript"/>
              </w:rPr>
              <w:t>7</w:t>
            </w:r>
            <w:r w:rsidR="00060D9B">
              <w:rPr>
                <w:rStyle w:val="Hyperlink"/>
                <w:noProof/>
                <w:shd w:val="clear" w:color="auto" w:fill="C8DDF2" w:themeFill="accent2" w:themeFillTint="33"/>
                <w:vertAlign w:val="superscript"/>
              </w:rPr>
              <w:fldChar w:fldCharType="end"/>
            </w:r>
            <w:r>
              <w:t xml:space="preserve"> </w:t>
            </w:r>
            <w:bookmarkEnd w:id="8"/>
            <w:r w:rsidRPr="0007477D">
              <w:t>and some common separable verbs such as</w:t>
            </w:r>
            <w:r>
              <w:t xml:space="preserve"> </w:t>
            </w:r>
            <w:r w:rsidRPr="004043B5">
              <w:rPr>
                <w:rStyle w:val="EmphasisGerman"/>
              </w:rPr>
              <w:t>mitbringen</w:t>
            </w:r>
            <w:r>
              <w:t xml:space="preserve"> </w:t>
            </w:r>
            <w:r w:rsidRPr="0007477D">
              <w:t>and</w:t>
            </w:r>
            <w:r>
              <w:t xml:space="preserve"> </w:t>
            </w:r>
            <w:r w:rsidRPr="004043B5">
              <w:rPr>
                <w:rStyle w:val="EmphasisGerman"/>
              </w:rPr>
              <w:t>fernsehen</w:t>
            </w:r>
            <w:r w:rsidR="00E14CFA" w:rsidRPr="000B2A80">
              <w:rPr>
                <w:i/>
                <w:iCs/>
              </w:rPr>
              <w:t xml:space="preserve"> </w:t>
            </w:r>
            <w:bookmarkStart w:id="9" w:name="AS8"/>
            <w:r w:rsidR="00E14CFA">
              <w:fldChar w:fldCharType="begin"/>
            </w:r>
            <w:r w:rsidR="00E14CFA">
              <w:instrText xml:space="preserve"> HYPERLINK \l "SE8"</w:instrText>
            </w:r>
            <w:r w:rsidR="00E14CFA" w:rsidRPr="002859E2">
              <w:instrText>\o "</w:instrText>
            </w:r>
            <w:r w:rsidR="00E14CFA">
              <w:instrText>SE link 8</w:instrText>
            </w:r>
            <w:r w:rsidR="00E14CFA" w:rsidRPr="002859E2">
              <w:instrText xml:space="preserve">, Alt+Left to return " </w:instrText>
            </w:r>
            <w:r w:rsidR="00E14CFA">
              <w:instrText xml:space="preserve"> </w:instrText>
            </w:r>
            <w:r w:rsidR="00E14CFA">
              <w:fldChar w:fldCharType="separate"/>
            </w:r>
            <w:r w:rsidR="00E14CFA" w:rsidRPr="00C014BD">
              <w:rPr>
                <w:rStyle w:val="Hyperlink"/>
                <w:noProof/>
                <w:shd w:val="clear" w:color="auto" w:fill="C8DDF2" w:themeFill="accent2" w:themeFillTint="33"/>
                <w:vertAlign w:val="superscript"/>
              </w:rPr>
              <w:t>AS8</w:t>
            </w:r>
            <w:r w:rsidR="00E14CFA">
              <w:rPr>
                <w:rStyle w:val="Hyperlink"/>
                <w:noProof/>
                <w:shd w:val="clear" w:color="auto" w:fill="C8DDF2" w:themeFill="accent2" w:themeFillTint="33"/>
                <w:vertAlign w:val="superscript"/>
              </w:rPr>
              <w:fldChar w:fldCharType="end"/>
            </w:r>
            <w:bookmarkEnd w:id="9"/>
            <w:r w:rsidRPr="0007477D">
              <w:t>. They use adjectives, adverbs and</w:t>
            </w:r>
            <w:r>
              <w:t xml:space="preserve"> </w:t>
            </w:r>
            <w:r w:rsidRPr="0007477D">
              <w:t>adverbial</w:t>
            </w:r>
            <w:r>
              <w:t xml:space="preserve"> </w:t>
            </w:r>
            <w:r w:rsidRPr="0007477D">
              <w:t>phrases to qualify meaning, for example,</w:t>
            </w:r>
            <w:r>
              <w:t xml:space="preserve"> </w:t>
            </w:r>
            <w:r w:rsidRPr="004043B5">
              <w:rPr>
                <w:rStyle w:val="EmphasisGerman"/>
              </w:rPr>
              <w:t>viel Wasser, neue Schuhe</w:t>
            </w:r>
            <w:r w:rsidR="00627A05" w:rsidRPr="004043B5">
              <w:rPr>
                <w:rStyle w:val="EmphasisGerman"/>
              </w:rPr>
              <w:t>,</w:t>
            </w:r>
            <w:r w:rsidRPr="004043B5">
              <w:rPr>
                <w:rStyle w:val="EmphasisGerman"/>
              </w:rPr>
              <w:t xml:space="preserve"> lieber, oft, jeden Tag</w:t>
            </w:r>
            <w:r w:rsidRPr="000B2A80">
              <w:rPr>
                <w:i/>
                <w:iCs/>
              </w:rPr>
              <w:t xml:space="preserve"> </w:t>
            </w:r>
            <w:bookmarkStart w:id="10" w:name="AS9"/>
            <w:r w:rsidR="00E14CFA">
              <w:fldChar w:fldCharType="begin"/>
            </w:r>
            <w:r w:rsidR="00E14CFA">
              <w:instrText>HYPERLINK  \l "SE9" \o "SE link 9, Alt+Left to return "</w:instrText>
            </w:r>
            <w:r w:rsidR="00E14CFA">
              <w:fldChar w:fldCharType="separate"/>
            </w:r>
            <w:r w:rsidR="00E14CFA" w:rsidRPr="00C014BD">
              <w:rPr>
                <w:rStyle w:val="Hyperlink"/>
                <w:noProof/>
                <w:shd w:val="clear" w:color="auto" w:fill="C8DDF2" w:themeFill="accent2" w:themeFillTint="33"/>
                <w:vertAlign w:val="superscript"/>
              </w:rPr>
              <w:t>AS</w:t>
            </w:r>
            <w:r w:rsidR="00E14CFA" w:rsidRPr="00C014BD">
              <w:rPr>
                <w:rStyle w:val="Hyperlink"/>
                <w:noProof/>
                <w:shd w:val="clear" w:color="auto" w:fill="C8DDF2" w:themeFill="accent2" w:themeFillTint="33"/>
                <w:vertAlign w:val="superscript"/>
              </w:rPr>
              <w:t>9</w:t>
            </w:r>
            <w:r w:rsidR="00E14CFA">
              <w:rPr>
                <w:rStyle w:val="Hyperlink"/>
                <w:noProof/>
                <w:shd w:val="clear" w:color="auto" w:fill="C8DDF2" w:themeFill="accent2" w:themeFillTint="33"/>
                <w:vertAlign w:val="superscript"/>
              </w:rPr>
              <w:fldChar w:fldCharType="end"/>
            </w:r>
            <w:bookmarkEnd w:id="10"/>
            <w:r w:rsidRPr="0007477D">
              <w:t>. They explain aspects of German</w:t>
            </w:r>
            <w:r>
              <w:t xml:space="preserve"> </w:t>
            </w:r>
            <w:r w:rsidRPr="0007477D">
              <w:t>language</w:t>
            </w:r>
            <w:r>
              <w:t xml:space="preserve"> </w:t>
            </w:r>
            <w:r w:rsidRPr="0007477D">
              <w:t>and</w:t>
            </w:r>
            <w:r>
              <w:t xml:space="preserve"> </w:t>
            </w:r>
            <w:r w:rsidRPr="0007477D">
              <w:t>culture, recognising that there are not always equivalent expressions in English, and</w:t>
            </w:r>
            <w:r>
              <w:t xml:space="preserve"> </w:t>
            </w:r>
            <w:r w:rsidRPr="0007477D">
              <w:t>create</w:t>
            </w:r>
            <w:r>
              <w:t xml:space="preserve"> </w:t>
            </w:r>
            <w:r w:rsidRPr="0007477D">
              <w:t>a range of bilingual texts to support their own</w:t>
            </w:r>
            <w:r>
              <w:t xml:space="preserve"> </w:t>
            </w:r>
            <w:r w:rsidRPr="0007477D">
              <w:t>language</w:t>
            </w:r>
            <w:r>
              <w:t xml:space="preserve"> </w:t>
            </w:r>
            <w:r w:rsidRPr="0007477D">
              <w:t>learning and the school community. They describe aspects of their intercultural interactions that are unfamiliar or uncomfortable, and discuss their own reactions and adjustments.</w:t>
            </w:r>
          </w:p>
          <w:p w14:paraId="791C438C" w14:textId="77777777" w:rsidR="0007477D" w:rsidRPr="0007477D" w:rsidRDefault="0007477D" w:rsidP="00E14CFA">
            <w:pPr>
              <w:pStyle w:val="BodyText"/>
              <w:spacing w:after="40" w:line="288" w:lineRule="auto"/>
              <w:ind w:right="85"/>
            </w:pPr>
            <w:r w:rsidRPr="0007477D">
              <w:t>Students give examples of how German</w:t>
            </w:r>
            <w:r>
              <w:t xml:space="preserve"> </w:t>
            </w:r>
            <w:r w:rsidRPr="0007477D">
              <w:t>language</w:t>
            </w:r>
            <w:r>
              <w:t xml:space="preserve"> </w:t>
            </w:r>
            <w:r w:rsidRPr="0007477D">
              <w:t>and</w:t>
            </w:r>
            <w:r>
              <w:t xml:space="preserve"> </w:t>
            </w:r>
            <w:r w:rsidRPr="0007477D">
              <w:t>culture</w:t>
            </w:r>
            <w:r>
              <w:t xml:space="preserve"> </w:t>
            </w:r>
            <w:r w:rsidRPr="0007477D">
              <w:t>are continuously changing and are influenced by other languages and cultures. They identify and apply some of the systematic sentence structure and word order rules of German. They identify rules for</w:t>
            </w:r>
            <w:r>
              <w:t xml:space="preserve"> </w:t>
            </w:r>
            <w:r w:rsidRPr="0007477D">
              <w:t>pronunciation</w:t>
            </w:r>
            <w:r>
              <w:t xml:space="preserve"> </w:t>
            </w:r>
            <w:r w:rsidRPr="0007477D">
              <w:t>and apply phonic and grammatical knowledge to spell and write unfamiliar words, for example, words containing</w:t>
            </w:r>
            <w:r>
              <w:t xml:space="preserve"> </w:t>
            </w:r>
            <w:r w:rsidRPr="000B2A80">
              <w:rPr>
                <w:i/>
                <w:iCs/>
              </w:rPr>
              <w:t>ch, j, w</w:t>
            </w:r>
            <w:r w:rsidRPr="00BC58B2">
              <w:t xml:space="preserve"> and</w:t>
            </w:r>
            <w:r w:rsidRPr="000B2A80">
              <w:rPr>
                <w:i/>
                <w:iCs/>
              </w:rPr>
              <w:t xml:space="preserve"> z</w:t>
            </w:r>
            <w:r w:rsidR="00BC58B2" w:rsidRPr="000B2A80">
              <w:rPr>
                <w:i/>
                <w:iCs/>
              </w:rPr>
              <w:t xml:space="preserve"> </w:t>
            </w:r>
            <w:bookmarkStart w:id="11" w:name="AS10"/>
            <w:r w:rsidR="00E14CFA">
              <w:fldChar w:fldCharType="begin"/>
            </w:r>
            <w:r w:rsidR="00673500">
              <w:instrText>HYPERLINK  \l "SE10" \o "SE link 10, Alt+Left to return "</w:instrText>
            </w:r>
            <w:r w:rsidR="00E14CFA">
              <w:fldChar w:fldCharType="separate"/>
            </w:r>
            <w:r w:rsidR="00E14CFA" w:rsidRPr="00C014BD">
              <w:rPr>
                <w:rStyle w:val="Hyperlink"/>
                <w:noProof/>
                <w:shd w:val="clear" w:color="auto" w:fill="C8DDF2" w:themeFill="accent2" w:themeFillTint="33"/>
                <w:vertAlign w:val="superscript"/>
              </w:rPr>
              <w:t>A</w:t>
            </w:r>
            <w:r w:rsidR="00E14CFA" w:rsidRPr="00C014BD">
              <w:rPr>
                <w:rStyle w:val="Hyperlink"/>
                <w:noProof/>
                <w:shd w:val="clear" w:color="auto" w:fill="C8DDF2" w:themeFill="accent2" w:themeFillTint="33"/>
                <w:vertAlign w:val="superscript"/>
              </w:rPr>
              <w:t>S</w:t>
            </w:r>
            <w:r w:rsidR="00E14CFA" w:rsidRPr="00C014BD">
              <w:rPr>
                <w:rStyle w:val="Hyperlink"/>
                <w:noProof/>
                <w:shd w:val="clear" w:color="auto" w:fill="C8DDF2" w:themeFill="accent2" w:themeFillTint="33"/>
                <w:vertAlign w:val="superscript"/>
              </w:rPr>
              <w:t>10</w:t>
            </w:r>
            <w:r w:rsidR="00E14CFA">
              <w:rPr>
                <w:rStyle w:val="Hyperlink"/>
                <w:noProof/>
                <w:shd w:val="clear" w:color="auto" w:fill="C8DDF2" w:themeFill="accent2" w:themeFillTint="33"/>
                <w:vertAlign w:val="superscript"/>
              </w:rPr>
              <w:fldChar w:fldCharType="end"/>
            </w:r>
            <w:bookmarkEnd w:id="11"/>
            <w:r w:rsidRPr="0007477D">
              <w:t>, and diphthongs such as</w:t>
            </w:r>
            <w:r>
              <w:t xml:space="preserve"> </w:t>
            </w:r>
            <w:r w:rsidRPr="000B2A80">
              <w:rPr>
                <w:i/>
                <w:iCs/>
              </w:rPr>
              <w:t xml:space="preserve">au, </w:t>
            </w:r>
            <w:proofErr w:type="spellStart"/>
            <w:r w:rsidRPr="000B2A80">
              <w:rPr>
                <w:i/>
                <w:iCs/>
              </w:rPr>
              <w:t>ei</w:t>
            </w:r>
            <w:proofErr w:type="spellEnd"/>
            <w:r w:rsidRPr="000B2A80">
              <w:rPr>
                <w:i/>
                <w:iCs/>
              </w:rPr>
              <w:t xml:space="preserve">, </w:t>
            </w:r>
            <w:proofErr w:type="spellStart"/>
            <w:r w:rsidRPr="000B2A80">
              <w:rPr>
                <w:i/>
                <w:iCs/>
              </w:rPr>
              <w:t>eu</w:t>
            </w:r>
            <w:proofErr w:type="spellEnd"/>
            <w:r w:rsidRPr="000B2A80">
              <w:rPr>
                <w:i/>
                <w:iCs/>
              </w:rPr>
              <w:t xml:space="preserve"> </w:t>
            </w:r>
            <w:r w:rsidRPr="0007477D">
              <w:t>and</w:t>
            </w:r>
            <w:r w:rsidRPr="000B2A80">
              <w:rPr>
                <w:i/>
                <w:iCs/>
              </w:rPr>
              <w:t xml:space="preserve"> </w:t>
            </w:r>
            <w:proofErr w:type="spellStart"/>
            <w:r w:rsidRPr="000B2A80">
              <w:rPr>
                <w:i/>
                <w:iCs/>
              </w:rPr>
              <w:t>ie</w:t>
            </w:r>
            <w:proofErr w:type="spellEnd"/>
            <w:r w:rsidR="00BC58B2" w:rsidRPr="000B2A80">
              <w:rPr>
                <w:i/>
                <w:iCs/>
              </w:rPr>
              <w:t xml:space="preserve"> </w:t>
            </w:r>
            <w:bookmarkStart w:id="12" w:name="AS11"/>
            <w:r w:rsidR="00673500">
              <w:rPr>
                <w:rStyle w:val="Hyperlink"/>
                <w:noProof/>
                <w:shd w:val="clear" w:color="auto" w:fill="C8DDF2" w:themeFill="accent2" w:themeFillTint="33"/>
                <w:vertAlign w:val="superscript"/>
              </w:rPr>
              <w:fldChar w:fldCharType="begin"/>
            </w:r>
            <w:r w:rsidR="00673500">
              <w:rPr>
                <w:rStyle w:val="Hyperlink"/>
                <w:noProof/>
                <w:shd w:val="clear" w:color="auto" w:fill="C8DDF2" w:themeFill="accent2" w:themeFillTint="33"/>
                <w:vertAlign w:val="superscript"/>
              </w:rPr>
              <w:instrText>HYPERLINK  \l "SE11" \o "SE link 11, Alt+Left to return "</w:instrText>
            </w:r>
            <w:r w:rsidR="00673500">
              <w:rPr>
                <w:rStyle w:val="Hyperlink"/>
                <w:noProof/>
                <w:shd w:val="clear" w:color="auto" w:fill="C8DDF2" w:themeFill="accent2" w:themeFillTint="33"/>
                <w:vertAlign w:val="superscript"/>
              </w:rPr>
              <w:fldChar w:fldCharType="separate"/>
            </w:r>
            <w:r w:rsidR="00E14CFA" w:rsidRPr="00673500">
              <w:rPr>
                <w:rStyle w:val="Hyperlink"/>
                <w:noProof/>
                <w:shd w:val="clear" w:color="auto" w:fill="C8DDF2" w:themeFill="accent2" w:themeFillTint="33"/>
                <w:vertAlign w:val="superscript"/>
              </w:rPr>
              <w:t>AS</w:t>
            </w:r>
            <w:r w:rsidR="00E14CFA" w:rsidRPr="00673500">
              <w:rPr>
                <w:rStyle w:val="Hyperlink"/>
                <w:noProof/>
                <w:shd w:val="clear" w:color="auto" w:fill="C8DDF2" w:themeFill="accent2" w:themeFillTint="33"/>
                <w:vertAlign w:val="superscript"/>
              </w:rPr>
              <w:t>1</w:t>
            </w:r>
            <w:r w:rsidR="00E14CFA" w:rsidRPr="00673500">
              <w:rPr>
                <w:rStyle w:val="Hyperlink"/>
                <w:noProof/>
                <w:shd w:val="clear" w:color="auto" w:fill="C8DDF2" w:themeFill="accent2" w:themeFillTint="33"/>
                <w:vertAlign w:val="superscript"/>
              </w:rPr>
              <w:t>1</w:t>
            </w:r>
            <w:bookmarkEnd w:id="12"/>
            <w:r w:rsidR="00673500">
              <w:rPr>
                <w:rStyle w:val="Hyperlink"/>
                <w:noProof/>
                <w:shd w:val="clear" w:color="auto" w:fill="C8DDF2" w:themeFill="accent2" w:themeFillTint="33"/>
                <w:vertAlign w:val="superscript"/>
              </w:rPr>
              <w:fldChar w:fldCharType="end"/>
            </w:r>
            <w:r w:rsidRPr="0007477D">
              <w:t>. They apply the conventions of commonly used</w:t>
            </w:r>
            <w:r>
              <w:t xml:space="preserve"> </w:t>
            </w:r>
            <w:r w:rsidRPr="0007477D">
              <w:t>text</w:t>
            </w:r>
            <w:r>
              <w:t xml:space="preserve"> </w:t>
            </w:r>
            <w:r w:rsidRPr="0007477D">
              <w:t>types, and identify differences in</w:t>
            </w:r>
            <w:r>
              <w:t xml:space="preserve"> </w:t>
            </w:r>
            <w:r w:rsidRPr="0007477D">
              <w:t>language features</w:t>
            </w:r>
            <w:r>
              <w:t xml:space="preserve"> </w:t>
            </w:r>
            <w:r w:rsidRPr="0007477D">
              <w:t>and</w:t>
            </w:r>
            <w:r>
              <w:t xml:space="preserve"> </w:t>
            </w:r>
            <w:r w:rsidRPr="0007477D">
              <w:t>text</w:t>
            </w:r>
            <w:r>
              <w:t xml:space="preserve"> </w:t>
            </w:r>
            <w:r w:rsidRPr="0007477D">
              <w:t>structures. They give examples of the variety of ways German is used by different people in different contexts. They make connections between</w:t>
            </w:r>
            <w:r>
              <w:t xml:space="preserve"> </w:t>
            </w:r>
            <w:r w:rsidRPr="0007477D">
              <w:t>culture</w:t>
            </w:r>
            <w:r>
              <w:t xml:space="preserve"> </w:t>
            </w:r>
            <w:r w:rsidRPr="0007477D">
              <w:t>and</w:t>
            </w:r>
            <w:r>
              <w:t xml:space="preserve"> </w:t>
            </w:r>
            <w:r w:rsidRPr="0007477D">
              <w:t>language</w:t>
            </w:r>
            <w:r>
              <w:t xml:space="preserve"> </w:t>
            </w:r>
            <w:r w:rsidRPr="0007477D">
              <w:t>use, and identify ways that</w:t>
            </w:r>
            <w:r>
              <w:t xml:space="preserve"> </w:t>
            </w:r>
            <w:r w:rsidRPr="0007477D">
              <w:t>language</w:t>
            </w:r>
            <w:r>
              <w:t xml:space="preserve"> </w:t>
            </w:r>
            <w:r w:rsidRPr="0007477D">
              <w:t>use is shaped by and reflects the values, ideas and norms of a community.</w:t>
            </w:r>
          </w:p>
        </w:tc>
      </w:tr>
      <w:tr w:rsidR="00E51AF9" w:rsidRPr="003373AB" w14:paraId="4AD71CA8" w14:textId="77777777" w:rsidTr="00546BBD">
        <w:tc>
          <w:tcPr>
            <w:tcW w:w="13936" w:type="dxa"/>
            <w:gridSpan w:val="2"/>
            <w:tcBorders>
              <w:left w:val="nil"/>
              <w:right w:val="nil"/>
            </w:tcBorders>
          </w:tcPr>
          <w:p w14:paraId="72232F36" w14:textId="77777777" w:rsidR="00E51AF9" w:rsidRPr="003373AB" w:rsidRDefault="00E51AF9" w:rsidP="003373AB">
            <w:pPr>
              <w:pStyle w:val="Smallspace"/>
            </w:pPr>
          </w:p>
        </w:tc>
      </w:tr>
      <w:tr w:rsidR="005C51DC" w:rsidRPr="00F2628C" w14:paraId="7620BF28" w14:textId="77777777" w:rsidTr="005C51DC">
        <w:tc>
          <w:tcPr>
            <w:tcW w:w="846" w:type="dxa"/>
            <w:shd w:val="clear" w:color="auto" w:fill="E6E7E8" w:themeFill="background2"/>
          </w:tcPr>
          <w:p w14:paraId="3973448E"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1619C82A" w14:textId="77777777" w:rsidR="005C51DC" w:rsidRPr="000D3F3E" w:rsidRDefault="004043B5" w:rsidP="00F12FE3">
            <w:pPr>
              <w:pStyle w:val="Source"/>
              <w:spacing w:before="20"/>
            </w:pPr>
            <w:hyperlink w:anchor="SE1" w:tooltip="SE link 1, Alt+Left to return " w:history="1">
              <w:r w:rsidR="00565059" w:rsidRPr="00F12FE3">
                <w:rPr>
                  <w:rStyle w:val="Hyperlink"/>
                  <w:noProof/>
                  <w:sz w:val="20"/>
                  <w:szCs w:val="20"/>
                  <w:shd w:val="clear" w:color="auto" w:fill="C8DDF2" w:themeFill="accent2" w:themeFillTint="33"/>
                  <w:vertAlign w:val="superscript"/>
                </w:rPr>
                <w:t>AS1</w:t>
              </w:r>
            </w:hyperlink>
            <w:r w:rsidR="000D5B81">
              <w:t xml:space="preserve">, </w:t>
            </w:r>
            <w:r w:rsidR="00D63CEC" w:rsidRPr="00F12FE3">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17357F60" w14:textId="77777777" w:rsidTr="005C51DC">
        <w:tc>
          <w:tcPr>
            <w:tcW w:w="846" w:type="dxa"/>
            <w:shd w:val="clear" w:color="auto" w:fill="E6E7E8" w:themeFill="background2"/>
          </w:tcPr>
          <w:p w14:paraId="615261CF" w14:textId="77777777" w:rsidR="005C51DC" w:rsidRDefault="005C51DC" w:rsidP="00546BBD">
            <w:pPr>
              <w:pStyle w:val="Tabletextsinglecell"/>
              <w:rPr>
                <w:b/>
                <w:sz w:val="18"/>
                <w:szCs w:val="18"/>
              </w:rPr>
            </w:pPr>
            <w:r>
              <w:rPr>
                <w:b/>
                <w:sz w:val="18"/>
                <w:szCs w:val="18"/>
              </w:rPr>
              <w:t>Source</w:t>
            </w:r>
          </w:p>
        </w:tc>
        <w:tc>
          <w:tcPr>
            <w:tcW w:w="13090" w:type="dxa"/>
          </w:tcPr>
          <w:p w14:paraId="307F1AD7"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19" w:history="1">
              <w:r w:rsidR="007F0ECD">
                <w:rPr>
                  <w:rStyle w:val="Hyperlink"/>
                </w:rPr>
                <w:t>www.australiancurriculum.edu.au/f-10-curriculum/languages/german</w:t>
              </w:r>
            </w:hyperlink>
          </w:p>
        </w:tc>
      </w:tr>
    </w:tbl>
    <w:p w14:paraId="7A645479" w14:textId="77777777" w:rsidR="000D5B81" w:rsidRDefault="000D5B81">
      <w:r>
        <w:br w:type="page"/>
      </w:r>
    </w:p>
    <w:p w14:paraId="7609948C" w14:textId="77777777" w:rsidR="006E3481" w:rsidRPr="00F2628C" w:rsidRDefault="00675FE3" w:rsidP="00EE64D5">
      <w:pPr>
        <w:pStyle w:val="Heading2"/>
        <w:spacing w:before="0"/>
      </w:pPr>
      <w:r>
        <w:lastRenderedPageBreak/>
        <w:t xml:space="preserve">Years </w:t>
      </w:r>
      <w:r w:rsidR="002F57E1">
        <w:t>5 and 6</w:t>
      </w:r>
      <w:r w:rsidR="00732567">
        <w:t xml:space="preserve"> </w:t>
      </w:r>
      <w:r w:rsidR="00BA7CEB">
        <w:t>German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F2628C" w14:paraId="0983FBC0" w14:textId="77777777" w:rsidTr="0085182A">
        <w:trPr>
          <w:cnfStyle w:val="100000000000" w:firstRow="1" w:lastRow="0" w:firstColumn="0" w:lastColumn="0" w:oddVBand="0" w:evenVBand="0" w:oddHBand="0" w:evenHBand="0" w:firstRowFirstColumn="0" w:firstRowLastColumn="0" w:lastRowFirstColumn="0" w:lastRowLastColumn="0"/>
        </w:trPr>
        <w:tc>
          <w:tcPr>
            <w:tcW w:w="463" w:type="dxa"/>
            <w:tcBorders>
              <w:top w:val="nil"/>
              <w:left w:val="nil"/>
              <w:bottom w:val="nil"/>
              <w:right w:val="single" w:sz="4" w:space="0" w:color="A6A8AB"/>
            </w:tcBorders>
            <w:shd w:val="clear" w:color="auto" w:fill="FFFFFF" w:themeFill="background1"/>
            <w:textDirection w:val="btLr"/>
            <w:vAlign w:val="center"/>
          </w:tcPr>
          <w:p w14:paraId="6894C2F5" w14:textId="77777777" w:rsidR="001A606F" w:rsidRPr="00672B60" w:rsidRDefault="001A606F" w:rsidP="00E0006D">
            <w:pPr>
              <w:pStyle w:val="Tableheadingcolumn2"/>
            </w:pPr>
          </w:p>
        </w:tc>
        <w:tc>
          <w:tcPr>
            <w:tcW w:w="2695" w:type="dxa"/>
            <w:tcBorders>
              <w:left w:val="single" w:sz="4" w:space="0" w:color="A6A8AB"/>
              <w:bottom w:val="single" w:sz="12" w:space="0" w:color="C00000"/>
            </w:tcBorders>
          </w:tcPr>
          <w:p w14:paraId="2E0813D6" w14:textId="77777777" w:rsidR="001A606F" w:rsidRPr="00BF01E1" w:rsidRDefault="00E337D7" w:rsidP="00E0006D">
            <w:pPr>
              <w:pStyle w:val="TableHeading"/>
              <w:jc w:val="center"/>
              <w:rPr>
                <w:sz w:val="19"/>
                <w:szCs w:val="19"/>
              </w:rPr>
            </w:pPr>
            <w:r>
              <w:rPr>
                <w:sz w:val="19"/>
                <w:szCs w:val="19"/>
              </w:rPr>
              <w:t>A</w:t>
            </w:r>
          </w:p>
        </w:tc>
        <w:tc>
          <w:tcPr>
            <w:tcW w:w="2695" w:type="dxa"/>
            <w:tcBorders>
              <w:bottom w:val="single" w:sz="12" w:space="0" w:color="C00000"/>
            </w:tcBorders>
          </w:tcPr>
          <w:p w14:paraId="06EDC2A0" w14:textId="77777777" w:rsidR="001A606F" w:rsidRPr="00BF01E1" w:rsidRDefault="00E337D7" w:rsidP="00E0006D">
            <w:pPr>
              <w:pStyle w:val="TableHeading"/>
              <w:jc w:val="center"/>
              <w:rPr>
                <w:sz w:val="19"/>
                <w:szCs w:val="19"/>
              </w:rPr>
            </w:pPr>
            <w:r>
              <w:rPr>
                <w:sz w:val="19"/>
                <w:szCs w:val="19"/>
              </w:rPr>
              <w:t>B</w:t>
            </w:r>
          </w:p>
        </w:tc>
        <w:tc>
          <w:tcPr>
            <w:tcW w:w="2696" w:type="dxa"/>
            <w:tcBorders>
              <w:bottom w:val="single" w:sz="12" w:space="0" w:color="C00000"/>
            </w:tcBorders>
          </w:tcPr>
          <w:p w14:paraId="6A502B58" w14:textId="77777777" w:rsidR="001A606F" w:rsidRPr="00BF01E1" w:rsidRDefault="00E337D7" w:rsidP="00E0006D">
            <w:pPr>
              <w:pStyle w:val="TableHeading"/>
              <w:jc w:val="center"/>
              <w:rPr>
                <w:sz w:val="19"/>
                <w:szCs w:val="19"/>
              </w:rPr>
            </w:pPr>
            <w:r>
              <w:rPr>
                <w:sz w:val="19"/>
                <w:szCs w:val="19"/>
              </w:rPr>
              <w:t>C</w:t>
            </w:r>
          </w:p>
        </w:tc>
        <w:tc>
          <w:tcPr>
            <w:tcW w:w="2695" w:type="dxa"/>
            <w:tcBorders>
              <w:bottom w:val="single" w:sz="12" w:space="0" w:color="C00000"/>
            </w:tcBorders>
          </w:tcPr>
          <w:p w14:paraId="209BCA27" w14:textId="77777777" w:rsidR="001A606F" w:rsidRPr="00BF01E1" w:rsidRDefault="00E337D7" w:rsidP="00E0006D">
            <w:pPr>
              <w:pStyle w:val="TableHeading"/>
              <w:jc w:val="center"/>
              <w:rPr>
                <w:sz w:val="19"/>
                <w:szCs w:val="19"/>
              </w:rPr>
            </w:pPr>
            <w:r>
              <w:rPr>
                <w:sz w:val="19"/>
                <w:szCs w:val="19"/>
              </w:rPr>
              <w:t>D</w:t>
            </w:r>
          </w:p>
        </w:tc>
        <w:tc>
          <w:tcPr>
            <w:tcW w:w="2700" w:type="dxa"/>
            <w:tcBorders>
              <w:bottom w:val="single" w:sz="12" w:space="0" w:color="C00000"/>
            </w:tcBorders>
          </w:tcPr>
          <w:p w14:paraId="13A70553" w14:textId="77777777" w:rsidR="001A606F" w:rsidRPr="00BF01E1" w:rsidRDefault="00E337D7" w:rsidP="00E0006D">
            <w:pPr>
              <w:pStyle w:val="TableHeading"/>
              <w:jc w:val="center"/>
              <w:rPr>
                <w:sz w:val="19"/>
                <w:szCs w:val="19"/>
              </w:rPr>
            </w:pPr>
            <w:r>
              <w:rPr>
                <w:sz w:val="19"/>
                <w:szCs w:val="19"/>
              </w:rPr>
              <w:t>E</w:t>
            </w:r>
          </w:p>
        </w:tc>
      </w:tr>
      <w:tr w:rsidR="001A606F" w:rsidRPr="00F2628C" w14:paraId="02E38E03" w14:textId="77777777" w:rsidTr="0085182A">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75DA9E0" w14:textId="77777777" w:rsidR="001A606F" w:rsidRPr="00887069" w:rsidRDefault="001A606F" w:rsidP="00E0006D">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F4AC7E5" w14:textId="77777777" w:rsidR="001A606F" w:rsidRPr="00F2628C" w:rsidRDefault="001A606F" w:rsidP="002668BC">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85182A" w:rsidRPr="00F2628C" w14:paraId="2E7CE02E" w14:textId="77777777" w:rsidTr="0085182A">
        <w:tc>
          <w:tcPr>
            <w:tcW w:w="463" w:type="dxa"/>
            <w:vMerge w:val="restart"/>
            <w:tcBorders>
              <w:top w:val="single" w:sz="4" w:space="0" w:color="808184" w:themeColor="text2"/>
            </w:tcBorders>
            <w:shd w:val="clear" w:color="auto" w:fill="E6E7E8" w:themeFill="background2"/>
            <w:textDirection w:val="btLr"/>
            <w:vAlign w:val="center"/>
          </w:tcPr>
          <w:p w14:paraId="6ECBB931" w14:textId="77777777" w:rsidR="0085182A" w:rsidRPr="00887069" w:rsidRDefault="0085182A" w:rsidP="00E0006D">
            <w:pPr>
              <w:pStyle w:val="Tableheadingcolumns"/>
            </w:pPr>
            <w:r>
              <w:t>Communicating</w:t>
            </w:r>
          </w:p>
        </w:tc>
        <w:tc>
          <w:tcPr>
            <w:tcW w:w="2695" w:type="dxa"/>
            <w:tcBorders>
              <w:bottom w:val="dotted" w:sz="4" w:space="0" w:color="A6A8AB"/>
            </w:tcBorders>
          </w:tcPr>
          <w:p w14:paraId="188C7E2C" w14:textId="64E44A5F" w:rsidR="0085182A" w:rsidRDefault="0085182A" w:rsidP="002668BC">
            <w:pPr>
              <w:pStyle w:val="Tabletextsinglecell"/>
              <w:widowControl w:val="0"/>
            </w:pPr>
            <w:r>
              <w:rPr>
                <w:rStyle w:val="shadingdifferences"/>
                <w:lang w:eastAsia="en-AU"/>
              </w:rPr>
              <w:t>purposeful</w:t>
            </w:r>
            <w:r w:rsidRPr="00303B87">
              <w:t xml:space="preserve"> </w:t>
            </w:r>
            <w:r w:rsidRPr="0007477D">
              <w:t xml:space="preserve">use </w:t>
            </w:r>
            <w:r>
              <w:t xml:space="preserve">of </w:t>
            </w:r>
            <w:r w:rsidRPr="0007477D">
              <w:t>written and spoken German</w:t>
            </w:r>
            <w:r>
              <w:t>:</w:t>
            </w:r>
          </w:p>
          <w:p w14:paraId="60D121A5" w14:textId="77777777" w:rsidR="0085182A" w:rsidRDefault="0085182A" w:rsidP="002668BC">
            <w:pPr>
              <w:pStyle w:val="TableBullet"/>
              <w:widowControl w:val="0"/>
            </w:pPr>
            <w:r w:rsidRPr="0007477D">
              <w:t>for classroom interactions</w:t>
            </w:r>
          </w:p>
          <w:p w14:paraId="5204919B" w14:textId="77777777" w:rsidR="0085182A" w:rsidRDefault="0085182A" w:rsidP="002668BC">
            <w:pPr>
              <w:pStyle w:val="TableBullet"/>
              <w:widowControl w:val="0"/>
            </w:pPr>
            <w:r w:rsidRPr="0007477D">
              <w:t>to carry out transactions</w:t>
            </w:r>
          </w:p>
          <w:p w14:paraId="1452B8E9" w14:textId="77777777" w:rsidR="0085182A" w:rsidRDefault="0085182A" w:rsidP="002668BC">
            <w:pPr>
              <w:pStyle w:val="TableBullet"/>
              <w:widowControl w:val="0"/>
            </w:pPr>
            <w:r w:rsidRPr="0007477D">
              <w:t>to share ideas and opinions</w:t>
            </w:r>
          </w:p>
          <w:p w14:paraId="448C6EB4" w14:textId="77777777" w:rsidR="0085182A" w:rsidRDefault="0085182A" w:rsidP="002668BC">
            <w:pPr>
              <w:pStyle w:val="TableBullet"/>
              <w:widowControl w:val="0"/>
            </w:pPr>
            <w:r>
              <w:t>to</w:t>
            </w:r>
            <w:r w:rsidRPr="0007477D">
              <w:t xml:space="preserve"> relate experiences and express feelings</w:t>
            </w:r>
          </w:p>
        </w:tc>
        <w:tc>
          <w:tcPr>
            <w:tcW w:w="2695" w:type="dxa"/>
            <w:tcBorders>
              <w:bottom w:val="dotted" w:sz="4" w:space="0" w:color="A6A8AB"/>
            </w:tcBorders>
          </w:tcPr>
          <w:p w14:paraId="5A7FC1BC" w14:textId="740C4439" w:rsidR="0085182A" w:rsidRDefault="0085182A" w:rsidP="002668BC">
            <w:pPr>
              <w:pStyle w:val="Tabletextsinglecell"/>
              <w:widowControl w:val="0"/>
            </w:pPr>
            <w:r w:rsidRPr="004043B5">
              <w:rPr>
                <w:rStyle w:val="shadingdifferences"/>
              </w:rPr>
              <w:t>effective</w:t>
            </w:r>
            <w:r>
              <w:t xml:space="preserve"> </w:t>
            </w:r>
            <w:r w:rsidRPr="0007477D">
              <w:t xml:space="preserve">use </w:t>
            </w:r>
            <w:r>
              <w:t xml:space="preserve">of </w:t>
            </w:r>
            <w:r w:rsidRPr="0007477D">
              <w:t>written and spoken German</w:t>
            </w:r>
            <w:r>
              <w:t>:</w:t>
            </w:r>
          </w:p>
          <w:p w14:paraId="72383B09" w14:textId="77777777" w:rsidR="0085182A" w:rsidRDefault="0085182A" w:rsidP="002668BC">
            <w:pPr>
              <w:pStyle w:val="TableBullet"/>
              <w:widowControl w:val="0"/>
            </w:pPr>
            <w:r w:rsidRPr="0007477D">
              <w:t>for classroom interactions</w:t>
            </w:r>
          </w:p>
          <w:p w14:paraId="723DBE21" w14:textId="77777777" w:rsidR="0085182A" w:rsidRDefault="0085182A" w:rsidP="002668BC">
            <w:pPr>
              <w:pStyle w:val="TableBullet"/>
              <w:widowControl w:val="0"/>
            </w:pPr>
            <w:r w:rsidRPr="0007477D">
              <w:t>to carry out transactions</w:t>
            </w:r>
          </w:p>
          <w:p w14:paraId="45B3ED8D" w14:textId="77777777" w:rsidR="0085182A" w:rsidRDefault="0085182A" w:rsidP="002668BC">
            <w:pPr>
              <w:pStyle w:val="TableBullet"/>
              <w:widowControl w:val="0"/>
            </w:pPr>
            <w:r w:rsidRPr="0007477D">
              <w:t>to share ideas and opinions</w:t>
            </w:r>
          </w:p>
          <w:p w14:paraId="22AD13EA" w14:textId="77777777" w:rsidR="0085182A" w:rsidRDefault="0085182A" w:rsidP="002668BC">
            <w:pPr>
              <w:pStyle w:val="TableBullet"/>
              <w:widowControl w:val="0"/>
            </w:pPr>
            <w:r>
              <w:t>to</w:t>
            </w:r>
            <w:r w:rsidRPr="0007477D">
              <w:t xml:space="preserve"> relate experiences and express feelings</w:t>
            </w:r>
          </w:p>
        </w:tc>
        <w:tc>
          <w:tcPr>
            <w:tcW w:w="2696" w:type="dxa"/>
            <w:tcBorders>
              <w:bottom w:val="dotted" w:sz="4" w:space="0" w:color="A6A8AB"/>
            </w:tcBorders>
          </w:tcPr>
          <w:p w14:paraId="64E1BBBE" w14:textId="77777777" w:rsidR="0085182A" w:rsidRDefault="0085182A" w:rsidP="002668BC">
            <w:pPr>
              <w:pStyle w:val="Tabletextsinglecell"/>
              <w:widowControl w:val="0"/>
            </w:pPr>
            <w:r w:rsidRPr="0007477D">
              <w:t xml:space="preserve">use </w:t>
            </w:r>
            <w:r>
              <w:t xml:space="preserve">of </w:t>
            </w:r>
            <w:r w:rsidRPr="0007477D">
              <w:t>written and spoken German</w:t>
            </w:r>
            <w:r>
              <w:t>:</w:t>
            </w:r>
          </w:p>
          <w:p w14:paraId="42EC49A8" w14:textId="77777777" w:rsidR="0085182A" w:rsidRDefault="0085182A" w:rsidP="002668BC">
            <w:pPr>
              <w:pStyle w:val="TableBullet"/>
              <w:widowControl w:val="0"/>
            </w:pPr>
            <w:r w:rsidRPr="0007477D">
              <w:t>for classroom interactions</w:t>
            </w:r>
          </w:p>
          <w:p w14:paraId="7DD27F81" w14:textId="77777777" w:rsidR="0085182A" w:rsidRDefault="0085182A" w:rsidP="002668BC">
            <w:pPr>
              <w:pStyle w:val="TableBullet"/>
              <w:widowControl w:val="0"/>
            </w:pPr>
            <w:r w:rsidRPr="0007477D">
              <w:t>to carry out transactions</w:t>
            </w:r>
          </w:p>
          <w:p w14:paraId="0F727107" w14:textId="77777777" w:rsidR="0085182A" w:rsidRDefault="0085182A" w:rsidP="002668BC">
            <w:pPr>
              <w:pStyle w:val="TableBullet"/>
              <w:widowControl w:val="0"/>
            </w:pPr>
            <w:r w:rsidRPr="0007477D">
              <w:t>to share ideas and opinions</w:t>
            </w:r>
          </w:p>
          <w:p w14:paraId="3466C215" w14:textId="77777777" w:rsidR="0085182A" w:rsidRDefault="0085182A" w:rsidP="002668BC">
            <w:pPr>
              <w:pStyle w:val="TableBullet"/>
              <w:widowControl w:val="0"/>
            </w:pPr>
            <w:r>
              <w:t>to</w:t>
            </w:r>
            <w:r w:rsidRPr="0007477D">
              <w:t xml:space="preserve"> relate experiences and express feelings</w:t>
            </w:r>
          </w:p>
        </w:tc>
        <w:tc>
          <w:tcPr>
            <w:tcW w:w="2695" w:type="dxa"/>
            <w:tcBorders>
              <w:bottom w:val="dotted" w:sz="4" w:space="0" w:color="A6A8AB"/>
            </w:tcBorders>
          </w:tcPr>
          <w:p w14:paraId="65305D5E" w14:textId="3F413F76" w:rsidR="0085182A" w:rsidRDefault="0085182A" w:rsidP="002668BC">
            <w:pPr>
              <w:pStyle w:val="Tabletextsinglecell"/>
              <w:widowControl w:val="0"/>
            </w:pPr>
            <w:r w:rsidRPr="004043B5">
              <w:rPr>
                <w:rStyle w:val="shadingdifferences"/>
              </w:rPr>
              <w:t>basic</w:t>
            </w:r>
            <w:r>
              <w:t xml:space="preserve"> </w:t>
            </w:r>
            <w:r w:rsidRPr="0007477D">
              <w:t xml:space="preserve">use </w:t>
            </w:r>
            <w:r>
              <w:t xml:space="preserve">of </w:t>
            </w:r>
            <w:r w:rsidRPr="0007477D">
              <w:t>written and spoken German</w:t>
            </w:r>
            <w:r>
              <w:t>:</w:t>
            </w:r>
          </w:p>
          <w:p w14:paraId="0B7AD2C4" w14:textId="77777777" w:rsidR="0085182A" w:rsidRDefault="0085182A" w:rsidP="002668BC">
            <w:pPr>
              <w:pStyle w:val="TableBullet"/>
              <w:widowControl w:val="0"/>
            </w:pPr>
            <w:r w:rsidRPr="0007477D">
              <w:t>for classroom interactions</w:t>
            </w:r>
          </w:p>
          <w:p w14:paraId="01F46719" w14:textId="77777777" w:rsidR="0085182A" w:rsidRDefault="0085182A" w:rsidP="002668BC">
            <w:pPr>
              <w:pStyle w:val="TableBullet"/>
              <w:widowControl w:val="0"/>
            </w:pPr>
            <w:r w:rsidRPr="0007477D">
              <w:t>to carry out transactions</w:t>
            </w:r>
          </w:p>
          <w:p w14:paraId="1823DEE9" w14:textId="77777777" w:rsidR="0085182A" w:rsidRDefault="0085182A" w:rsidP="002668BC">
            <w:pPr>
              <w:pStyle w:val="TableBullet"/>
              <w:widowControl w:val="0"/>
            </w:pPr>
            <w:r w:rsidRPr="0007477D">
              <w:t>to share ideas and opinions</w:t>
            </w:r>
          </w:p>
          <w:p w14:paraId="332B464C" w14:textId="77777777" w:rsidR="0085182A" w:rsidRDefault="0085182A" w:rsidP="002668BC">
            <w:pPr>
              <w:pStyle w:val="TableBullet"/>
              <w:widowControl w:val="0"/>
            </w:pPr>
            <w:r>
              <w:t>to</w:t>
            </w:r>
            <w:r w:rsidRPr="0007477D">
              <w:t xml:space="preserve"> relate experiences and express feelings</w:t>
            </w:r>
          </w:p>
        </w:tc>
        <w:tc>
          <w:tcPr>
            <w:tcW w:w="2700" w:type="dxa"/>
            <w:tcBorders>
              <w:bottom w:val="dotted" w:sz="4" w:space="0" w:color="A6A8AB"/>
            </w:tcBorders>
          </w:tcPr>
          <w:p w14:paraId="1E349E30" w14:textId="6C54030E" w:rsidR="0085182A" w:rsidRDefault="0085182A" w:rsidP="002668BC">
            <w:pPr>
              <w:pStyle w:val="Tabletextsinglecell"/>
              <w:widowControl w:val="0"/>
            </w:pPr>
            <w:r>
              <w:rPr>
                <w:rStyle w:val="shadingdifferences"/>
                <w:lang w:eastAsia="en-AU"/>
              </w:rPr>
              <w:t>fragmented</w:t>
            </w:r>
            <w:r w:rsidR="00303B87" w:rsidRPr="00303B87">
              <w:t xml:space="preserve"> </w:t>
            </w:r>
            <w:r w:rsidRPr="0007477D">
              <w:t xml:space="preserve">use </w:t>
            </w:r>
            <w:r>
              <w:t xml:space="preserve">of </w:t>
            </w:r>
            <w:r w:rsidRPr="0007477D">
              <w:t>written and spoken German</w:t>
            </w:r>
            <w:r>
              <w:t>:</w:t>
            </w:r>
          </w:p>
          <w:p w14:paraId="63A56357" w14:textId="77777777" w:rsidR="0085182A" w:rsidRDefault="0085182A" w:rsidP="002668BC">
            <w:pPr>
              <w:pStyle w:val="TableBullet"/>
              <w:widowControl w:val="0"/>
            </w:pPr>
            <w:r w:rsidRPr="0007477D">
              <w:t>for classroom interactions</w:t>
            </w:r>
          </w:p>
          <w:p w14:paraId="5AE0DA85" w14:textId="77777777" w:rsidR="0085182A" w:rsidRDefault="0085182A" w:rsidP="002668BC">
            <w:pPr>
              <w:pStyle w:val="TableBullet"/>
              <w:widowControl w:val="0"/>
            </w:pPr>
            <w:r w:rsidRPr="0007477D">
              <w:t>to carry out transactions</w:t>
            </w:r>
          </w:p>
          <w:p w14:paraId="7F2BF8F4" w14:textId="77777777" w:rsidR="0085182A" w:rsidRDefault="0085182A" w:rsidP="002668BC">
            <w:pPr>
              <w:pStyle w:val="TableBullet"/>
              <w:widowControl w:val="0"/>
            </w:pPr>
            <w:r w:rsidRPr="0007477D">
              <w:t>to share ideas and opinions</w:t>
            </w:r>
          </w:p>
          <w:p w14:paraId="54FAA445" w14:textId="77777777" w:rsidR="0085182A" w:rsidRDefault="0085182A" w:rsidP="002668BC">
            <w:pPr>
              <w:pStyle w:val="TableBullet"/>
              <w:widowControl w:val="0"/>
            </w:pPr>
            <w:r>
              <w:t>to</w:t>
            </w:r>
            <w:r w:rsidRPr="0007477D">
              <w:t xml:space="preserve"> relate experiences and express feelings</w:t>
            </w:r>
          </w:p>
        </w:tc>
      </w:tr>
      <w:tr w:rsidR="0085182A" w:rsidRPr="00F2628C" w14:paraId="70F90D54" w14:textId="77777777" w:rsidTr="0085182A">
        <w:tc>
          <w:tcPr>
            <w:tcW w:w="463" w:type="dxa"/>
            <w:vMerge/>
            <w:shd w:val="clear" w:color="auto" w:fill="E6E7E8" w:themeFill="background2"/>
            <w:textDirection w:val="btLr"/>
            <w:vAlign w:val="center"/>
          </w:tcPr>
          <w:p w14:paraId="07B11AE2" w14:textId="77777777" w:rsidR="0085182A" w:rsidRPr="00887069" w:rsidRDefault="0085182A" w:rsidP="00E0006D">
            <w:pPr>
              <w:pStyle w:val="Tableheadingcolumn2"/>
            </w:pPr>
          </w:p>
        </w:tc>
        <w:tc>
          <w:tcPr>
            <w:tcW w:w="2695" w:type="dxa"/>
            <w:tcBorders>
              <w:top w:val="dotted" w:sz="4" w:space="0" w:color="A6A8AB"/>
              <w:bottom w:val="dotted" w:sz="4" w:space="0" w:color="A6A8AB"/>
            </w:tcBorders>
          </w:tcPr>
          <w:p w14:paraId="3060FF3C" w14:textId="40DC7DDB" w:rsidR="0085182A" w:rsidRDefault="0085182A" w:rsidP="002668BC">
            <w:pPr>
              <w:pStyle w:val="Tabletextsinglecell"/>
              <w:widowControl w:val="0"/>
            </w:pPr>
            <w:r>
              <w:rPr>
                <w:rStyle w:val="shadingdifferences"/>
              </w:rPr>
              <w:t>purposeful</w:t>
            </w:r>
            <w:r>
              <w:t xml:space="preserve"> use of complete sentences in familiar contexts to:</w:t>
            </w:r>
          </w:p>
          <w:p w14:paraId="142C5DF1" w14:textId="77777777" w:rsidR="0085182A" w:rsidRDefault="0085182A" w:rsidP="002668BC">
            <w:pPr>
              <w:pStyle w:val="TableBullet"/>
              <w:widowControl w:val="0"/>
              <w:numPr>
                <w:ilvl w:val="0"/>
                <w:numId w:val="34"/>
              </w:numPr>
            </w:pPr>
            <w:r>
              <w:t>ask questions</w:t>
            </w:r>
          </w:p>
          <w:p w14:paraId="051CA26C" w14:textId="77777777" w:rsidR="0085182A" w:rsidRDefault="0085182A" w:rsidP="002668BC">
            <w:pPr>
              <w:pStyle w:val="TableBullet"/>
              <w:widowControl w:val="0"/>
              <w:numPr>
                <w:ilvl w:val="0"/>
                <w:numId w:val="34"/>
              </w:numPr>
            </w:pPr>
            <w:r>
              <w:t>respond to requests</w:t>
            </w:r>
          </w:p>
          <w:p w14:paraId="368FC1BB" w14:textId="77777777" w:rsidR="0085182A" w:rsidRDefault="0085182A" w:rsidP="002668BC">
            <w:pPr>
              <w:pStyle w:val="TableBullet"/>
              <w:widowControl w:val="0"/>
              <w:rPr>
                <w:rFonts w:ascii="Arial Narrow" w:hAnsi="Arial Narrow"/>
                <w:szCs w:val="19"/>
              </w:rPr>
            </w:pPr>
            <w:r>
              <w:t>share experiences of learning</w:t>
            </w:r>
          </w:p>
        </w:tc>
        <w:tc>
          <w:tcPr>
            <w:tcW w:w="2695" w:type="dxa"/>
            <w:tcBorders>
              <w:top w:val="dotted" w:sz="4" w:space="0" w:color="A6A8AB"/>
              <w:bottom w:val="dotted" w:sz="4" w:space="0" w:color="A6A8AB"/>
            </w:tcBorders>
          </w:tcPr>
          <w:p w14:paraId="4407FB20" w14:textId="77777777" w:rsidR="0085182A" w:rsidRDefault="0085182A" w:rsidP="002668BC">
            <w:pPr>
              <w:pStyle w:val="Tabletextsinglecell"/>
              <w:widowControl w:val="0"/>
            </w:pPr>
            <w:r>
              <w:rPr>
                <w:rStyle w:val="shadingdifferences"/>
                <w:lang w:eastAsia="en-AU"/>
              </w:rPr>
              <w:t>effective</w:t>
            </w:r>
            <w:r>
              <w:t xml:space="preserve"> use of complete sentences in familiar contexts to:</w:t>
            </w:r>
          </w:p>
          <w:p w14:paraId="0139CC73" w14:textId="77777777" w:rsidR="0085182A" w:rsidRDefault="0085182A" w:rsidP="002668BC">
            <w:pPr>
              <w:pStyle w:val="TableBullet"/>
              <w:widowControl w:val="0"/>
              <w:numPr>
                <w:ilvl w:val="0"/>
                <w:numId w:val="34"/>
              </w:numPr>
            </w:pPr>
            <w:r>
              <w:t>ask questions</w:t>
            </w:r>
          </w:p>
          <w:p w14:paraId="216518BE" w14:textId="77777777" w:rsidR="0085182A" w:rsidRDefault="0085182A" w:rsidP="002668BC">
            <w:pPr>
              <w:pStyle w:val="TableBullet"/>
              <w:widowControl w:val="0"/>
              <w:numPr>
                <w:ilvl w:val="0"/>
                <w:numId w:val="34"/>
              </w:numPr>
            </w:pPr>
            <w:r>
              <w:t>respond to requests</w:t>
            </w:r>
          </w:p>
          <w:p w14:paraId="3E72F702" w14:textId="77777777" w:rsidR="0085182A" w:rsidRDefault="0085182A" w:rsidP="002668BC">
            <w:pPr>
              <w:pStyle w:val="TableBullet"/>
              <w:widowControl w:val="0"/>
              <w:rPr>
                <w:rFonts w:ascii="Arial Narrow" w:hAnsi="Arial Narrow"/>
                <w:szCs w:val="19"/>
              </w:rPr>
            </w:pPr>
            <w:r>
              <w:t>share experiences of learning</w:t>
            </w:r>
          </w:p>
        </w:tc>
        <w:tc>
          <w:tcPr>
            <w:tcW w:w="2696" w:type="dxa"/>
            <w:tcBorders>
              <w:top w:val="dotted" w:sz="4" w:space="0" w:color="A6A8AB"/>
              <w:bottom w:val="dotted" w:sz="4" w:space="0" w:color="A6A8AB"/>
            </w:tcBorders>
          </w:tcPr>
          <w:p w14:paraId="5B7ADFBA" w14:textId="77777777" w:rsidR="0085182A" w:rsidRDefault="0085182A" w:rsidP="002668BC">
            <w:pPr>
              <w:pStyle w:val="Tabletextsinglecell"/>
              <w:widowControl w:val="0"/>
            </w:pPr>
            <w:r>
              <w:t>use of complete sentences in familiar contexts to:</w:t>
            </w:r>
          </w:p>
          <w:p w14:paraId="13E5DC8E" w14:textId="77777777" w:rsidR="0085182A" w:rsidRDefault="0085182A" w:rsidP="002668BC">
            <w:pPr>
              <w:pStyle w:val="TableBullet"/>
              <w:widowControl w:val="0"/>
              <w:numPr>
                <w:ilvl w:val="0"/>
                <w:numId w:val="34"/>
              </w:numPr>
            </w:pPr>
            <w:r>
              <w:t>ask questions (</w:t>
            </w:r>
            <w:bookmarkStart w:id="13"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noProof/>
                <w:shd w:val="clear" w:color="auto" w:fill="C8DDF2"/>
              </w:rPr>
              <w:t>AS</w:t>
            </w:r>
            <w:r w:rsidRPr="006A3BC6">
              <w:rPr>
                <w:rStyle w:val="Hyperlink"/>
                <w:noProof/>
                <w:shd w:val="clear" w:color="auto" w:fill="C8DDF2"/>
              </w:rPr>
              <w:t>1</w:t>
            </w:r>
            <w:r>
              <w:rPr>
                <w:rStyle w:val="Hyperlink"/>
                <w:noProof/>
                <w:shd w:val="clear" w:color="auto" w:fill="C8DDF2"/>
              </w:rPr>
              <w:fldChar w:fldCharType="end"/>
            </w:r>
            <w:bookmarkEnd w:id="13"/>
            <w:r>
              <w:t>)</w:t>
            </w:r>
          </w:p>
          <w:p w14:paraId="744B0255" w14:textId="77777777" w:rsidR="0085182A" w:rsidRDefault="0085182A" w:rsidP="002668BC">
            <w:pPr>
              <w:pStyle w:val="TableBullet"/>
              <w:widowControl w:val="0"/>
              <w:numPr>
                <w:ilvl w:val="0"/>
                <w:numId w:val="34"/>
              </w:numPr>
            </w:pPr>
            <w:r>
              <w:rPr>
                <w:szCs w:val="19"/>
              </w:rPr>
              <w:t>respond to requests</w:t>
            </w:r>
          </w:p>
          <w:p w14:paraId="7CA57368" w14:textId="77777777" w:rsidR="0085182A" w:rsidRDefault="0085182A" w:rsidP="002668BC">
            <w:pPr>
              <w:pStyle w:val="TableBullet"/>
              <w:widowControl w:val="0"/>
            </w:pPr>
            <w:r>
              <w:t>share experiences of learning (</w:t>
            </w:r>
            <w:bookmarkStart w:id="14"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2</w:t>
            </w:r>
            <w:r>
              <w:rPr>
                <w:rStyle w:val="Hyperlink"/>
                <w:noProof/>
                <w:shd w:val="clear" w:color="auto" w:fill="C8DDF2"/>
              </w:rPr>
              <w:fldChar w:fldCharType="end"/>
            </w:r>
            <w:bookmarkEnd w:id="14"/>
            <w:r>
              <w:t>)</w:t>
            </w:r>
          </w:p>
        </w:tc>
        <w:tc>
          <w:tcPr>
            <w:tcW w:w="2695" w:type="dxa"/>
            <w:tcBorders>
              <w:top w:val="dotted" w:sz="4" w:space="0" w:color="A6A8AB"/>
              <w:bottom w:val="dotted" w:sz="4" w:space="0" w:color="A6A8AB"/>
            </w:tcBorders>
          </w:tcPr>
          <w:p w14:paraId="724958C9" w14:textId="77777777" w:rsidR="0085182A" w:rsidRDefault="0085182A" w:rsidP="002668BC">
            <w:pPr>
              <w:pStyle w:val="Tabletextsinglecell"/>
              <w:widowControl w:val="0"/>
            </w:pPr>
            <w:r>
              <w:rPr>
                <w:rStyle w:val="shadingdifferences"/>
                <w:lang w:eastAsia="en-AU"/>
              </w:rPr>
              <w:t>partial</w:t>
            </w:r>
            <w:r>
              <w:t xml:space="preserve"> use of complete sentences in familiar contexts to:</w:t>
            </w:r>
          </w:p>
          <w:p w14:paraId="02E0088A" w14:textId="77777777" w:rsidR="0085182A" w:rsidRDefault="0085182A" w:rsidP="002668BC">
            <w:pPr>
              <w:pStyle w:val="TableBullet"/>
              <w:widowControl w:val="0"/>
              <w:numPr>
                <w:ilvl w:val="0"/>
                <w:numId w:val="34"/>
              </w:numPr>
            </w:pPr>
            <w:r>
              <w:t>ask questions</w:t>
            </w:r>
          </w:p>
          <w:p w14:paraId="67B450CD" w14:textId="77777777" w:rsidR="0085182A" w:rsidRDefault="0085182A" w:rsidP="002668BC">
            <w:pPr>
              <w:pStyle w:val="TableBullet"/>
              <w:widowControl w:val="0"/>
              <w:numPr>
                <w:ilvl w:val="0"/>
                <w:numId w:val="34"/>
              </w:numPr>
            </w:pPr>
            <w:r>
              <w:t>respond to requests</w:t>
            </w:r>
          </w:p>
          <w:p w14:paraId="0B8CAAEF" w14:textId="77777777" w:rsidR="0085182A" w:rsidRDefault="0085182A" w:rsidP="002668BC">
            <w:pPr>
              <w:pStyle w:val="TableBullet"/>
              <w:widowControl w:val="0"/>
              <w:rPr>
                <w:rFonts w:ascii="Arial Narrow" w:hAnsi="Arial Narrow"/>
                <w:szCs w:val="19"/>
              </w:rPr>
            </w:pPr>
            <w:r>
              <w:t>share experiences of learning</w:t>
            </w:r>
          </w:p>
        </w:tc>
        <w:tc>
          <w:tcPr>
            <w:tcW w:w="2700" w:type="dxa"/>
            <w:tcBorders>
              <w:top w:val="dotted" w:sz="4" w:space="0" w:color="A6A8AB"/>
              <w:bottom w:val="dotted" w:sz="4" w:space="0" w:color="A6A8AB"/>
            </w:tcBorders>
          </w:tcPr>
          <w:p w14:paraId="2E8650DE" w14:textId="77777777" w:rsidR="0085182A" w:rsidRDefault="0085182A" w:rsidP="002668BC">
            <w:pPr>
              <w:pStyle w:val="Tabletextsinglecell"/>
              <w:widowControl w:val="0"/>
            </w:pPr>
            <w:r>
              <w:rPr>
                <w:rStyle w:val="shadingdifferences"/>
                <w:lang w:eastAsia="en-AU"/>
              </w:rPr>
              <w:t>fragmented</w:t>
            </w:r>
            <w:r>
              <w:t xml:space="preserve"> use of complete sentences in familiar contexts to:</w:t>
            </w:r>
          </w:p>
          <w:p w14:paraId="71D91768" w14:textId="77777777" w:rsidR="0085182A" w:rsidRDefault="0085182A" w:rsidP="002668BC">
            <w:pPr>
              <w:pStyle w:val="TableBullet"/>
              <w:widowControl w:val="0"/>
              <w:numPr>
                <w:ilvl w:val="0"/>
                <w:numId w:val="34"/>
              </w:numPr>
            </w:pPr>
            <w:r>
              <w:t>ask questions</w:t>
            </w:r>
          </w:p>
          <w:p w14:paraId="3063EAEA" w14:textId="77777777" w:rsidR="0085182A" w:rsidRDefault="0085182A" w:rsidP="002668BC">
            <w:pPr>
              <w:pStyle w:val="TableBullet"/>
              <w:widowControl w:val="0"/>
              <w:numPr>
                <w:ilvl w:val="0"/>
                <w:numId w:val="34"/>
              </w:numPr>
            </w:pPr>
            <w:r>
              <w:t>respond to requests</w:t>
            </w:r>
          </w:p>
          <w:p w14:paraId="0437EFD9" w14:textId="77777777" w:rsidR="0085182A" w:rsidRDefault="0085182A" w:rsidP="002668BC">
            <w:pPr>
              <w:pStyle w:val="TableBullet"/>
              <w:widowControl w:val="0"/>
              <w:rPr>
                <w:rFonts w:ascii="Arial Narrow" w:hAnsi="Arial Narrow"/>
                <w:szCs w:val="19"/>
              </w:rPr>
            </w:pPr>
            <w:r>
              <w:t>share experiences of learning</w:t>
            </w:r>
          </w:p>
        </w:tc>
      </w:tr>
      <w:tr w:rsidR="0085182A" w:rsidRPr="00F2628C" w14:paraId="38D9F827" w14:textId="77777777" w:rsidTr="0085182A">
        <w:tc>
          <w:tcPr>
            <w:tcW w:w="463" w:type="dxa"/>
            <w:vMerge/>
            <w:shd w:val="clear" w:color="auto" w:fill="E6E7E8" w:themeFill="background2"/>
            <w:textDirection w:val="btLr"/>
            <w:vAlign w:val="center"/>
          </w:tcPr>
          <w:p w14:paraId="1D8143E2" w14:textId="77777777" w:rsidR="0085182A" w:rsidRPr="00887069" w:rsidRDefault="0085182A" w:rsidP="00E0006D">
            <w:pPr>
              <w:pStyle w:val="Tableheadingcolumn2"/>
            </w:pPr>
          </w:p>
        </w:tc>
        <w:tc>
          <w:tcPr>
            <w:tcW w:w="2695" w:type="dxa"/>
            <w:tcBorders>
              <w:top w:val="dotted" w:sz="4" w:space="0" w:color="A6A8AB"/>
              <w:bottom w:val="dotted" w:sz="4" w:space="0" w:color="A6A8AB"/>
            </w:tcBorders>
          </w:tcPr>
          <w:p w14:paraId="0315EC07" w14:textId="65D5228F" w:rsidR="0085182A" w:rsidRDefault="0085182A" w:rsidP="002668BC">
            <w:pPr>
              <w:pStyle w:val="Tabletextsinglecell"/>
              <w:widowControl w:val="0"/>
              <w:rPr>
                <w:rFonts w:ascii="Arial Narrow" w:hAnsi="Arial Narrow"/>
              </w:rPr>
            </w:pPr>
            <w:r>
              <w:rPr>
                <w:rStyle w:val="shadingdifferences"/>
              </w:rPr>
              <w:t>purposeful</w:t>
            </w:r>
            <w:r>
              <w:t xml:space="preserve"> use of descriptive and expressive vocabulary, including adjectives, to express feelings and make statements</w:t>
            </w:r>
          </w:p>
        </w:tc>
        <w:tc>
          <w:tcPr>
            <w:tcW w:w="2695" w:type="dxa"/>
            <w:tcBorders>
              <w:top w:val="dotted" w:sz="4" w:space="0" w:color="A6A8AB"/>
              <w:bottom w:val="dotted" w:sz="4" w:space="0" w:color="A6A8AB"/>
            </w:tcBorders>
          </w:tcPr>
          <w:p w14:paraId="7B0C817C" w14:textId="77777777" w:rsidR="0085182A" w:rsidRDefault="0085182A" w:rsidP="002668BC">
            <w:pPr>
              <w:pStyle w:val="Tabletextsinglecell"/>
              <w:widowControl w:val="0"/>
              <w:rPr>
                <w:rFonts w:ascii="Arial Narrow" w:hAnsi="Arial Narrow"/>
              </w:rPr>
            </w:pPr>
            <w:r>
              <w:rPr>
                <w:rStyle w:val="shadingdifferences"/>
                <w:lang w:eastAsia="en-AU"/>
              </w:rPr>
              <w:t>effective</w:t>
            </w:r>
            <w:r>
              <w:t xml:space="preserve"> use of descriptive and expressive vocabulary, including adjectives, to express feelings and make statements</w:t>
            </w:r>
          </w:p>
        </w:tc>
        <w:tc>
          <w:tcPr>
            <w:tcW w:w="2696" w:type="dxa"/>
            <w:tcBorders>
              <w:top w:val="dotted" w:sz="4" w:space="0" w:color="A6A8AB"/>
              <w:bottom w:val="dotted" w:sz="4" w:space="0" w:color="A6A8AB"/>
            </w:tcBorders>
          </w:tcPr>
          <w:p w14:paraId="29D0740D" w14:textId="5C13C1F4" w:rsidR="0085182A" w:rsidRDefault="0085182A" w:rsidP="0085182A">
            <w:pPr>
              <w:pStyle w:val="Tabletextsinglecell"/>
              <w:widowControl w:val="0"/>
            </w:pPr>
            <w:r>
              <w:t>use of descriptive and expressive vocabulary, including adjectives (</w:t>
            </w:r>
            <w:bookmarkStart w:id="15" w:name="SE3"/>
            <w:r>
              <w:rPr>
                <w:rFonts w:ascii="Arial" w:hAnsi="Arial"/>
              </w:rPr>
              <w:fldChar w:fldCharType="begin"/>
            </w:r>
            <w:r>
              <w:instrText xml:space="preserve"> HYPERLINK \l "AS3" \o "AS3, Alt+Left to return " </w:instrText>
            </w:r>
            <w:r>
              <w:rPr>
                <w:rFonts w:ascii="Arial" w:hAnsi="Arial"/>
              </w:rPr>
              <w:fldChar w:fldCharType="separate"/>
            </w:r>
            <w:r w:rsidRPr="006A3BC6">
              <w:rPr>
                <w:rStyle w:val="Hyperlink"/>
                <w:noProof/>
                <w:shd w:val="clear" w:color="auto" w:fill="C8DDF2"/>
                <w:lang w:val="fr-FR"/>
              </w:rPr>
              <w:t>A</w:t>
            </w:r>
            <w:r w:rsidRPr="006A3BC6">
              <w:rPr>
                <w:rStyle w:val="Hyperlink"/>
                <w:noProof/>
                <w:shd w:val="clear" w:color="auto" w:fill="C8DDF2"/>
                <w:lang w:val="fr-FR"/>
              </w:rPr>
              <w:t>S</w:t>
            </w:r>
            <w:r w:rsidRPr="006A3BC6">
              <w:rPr>
                <w:rStyle w:val="Hyperlink"/>
                <w:noProof/>
                <w:shd w:val="clear" w:color="auto" w:fill="C8DDF2"/>
                <w:lang w:val="fr-FR"/>
              </w:rPr>
              <w:t>3</w:t>
            </w:r>
            <w:r>
              <w:rPr>
                <w:rStyle w:val="Hyperlink"/>
                <w:noProof/>
                <w:shd w:val="clear" w:color="auto" w:fill="C8DDF2"/>
                <w:lang w:val="fr-FR"/>
              </w:rPr>
              <w:fldChar w:fldCharType="end"/>
            </w:r>
            <w:bookmarkEnd w:id="15"/>
            <w:r>
              <w:t>) to express feelings and make statements (</w:t>
            </w:r>
            <w:bookmarkStart w:id="16"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AS</w:t>
            </w:r>
            <w:r w:rsidRPr="006A3BC6">
              <w:rPr>
                <w:rStyle w:val="Hyperlink"/>
                <w:noProof/>
                <w:shd w:val="clear" w:color="auto" w:fill="C8DDF2"/>
              </w:rPr>
              <w:t>4</w:t>
            </w:r>
            <w:r>
              <w:rPr>
                <w:rStyle w:val="Hyperlink"/>
                <w:noProof/>
                <w:shd w:val="clear" w:color="auto" w:fill="C8DDF2"/>
              </w:rPr>
              <w:fldChar w:fldCharType="end"/>
            </w:r>
            <w:bookmarkEnd w:id="16"/>
            <w:r>
              <w:t>)</w:t>
            </w:r>
          </w:p>
        </w:tc>
        <w:tc>
          <w:tcPr>
            <w:tcW w:w="2695" w:type="dxa"/>
            <w:tcBorders>
              <w:top w:val="dotted" w:sz="4" w:space="0" w:color="A6A8AB"/>
              <w:bottom w:val="dotted" w:sz="4" w:space="0" w:color="A6A8AB"/>
            </w:tcBorders>
          </w:tcPr>
          <w:p w14:paraId="3D00E6D2" w14:textId="304E5070" w:rsidR="0085182A" w:rsidRDefault="0085182A" w:rsidP="002668BC">
            <w:pPr>
              <w:pStyle w:val="Tabletextsinglecell"/>
              <w:widowControl w:val="0"/>
              <w:rPr>
                <w:rFonts w:ascii="Arial Narrow" w:hAnsi="Arial Narrow"/>
              </w:rPr>
            </w:pPr>
            <w:r>
              <w:rPr>
                <w:rStyle w:val="shadingdifferences"/>
                <w:lang w:eastAsia="en-AU"/>
              </w:rPr>
              <w:t>partial</w:t>
            </w:r>
            <w:r w:rsidRPr="00303B87">
              <w:t xml:space="preserve"> </w:t>
            </w:r>
            <w:r>
              <w:t>use of descriptive and expressive vocabulary, including adjectives, to express feelings and make statements</w:t>
            </w:r>
          </w:p>
        </w:tc>
        <w:tc>
          <w:tcPr>
            <w:tcW w:w="2700" w:type="dxa"/>
            <w:tcBorders>
              <w:top w:val="dotted" w:sz="4" w:space="0" w:color="A6A8AB"/>
              <w:bottom w:val="dotted" w:sz="4" w:space="0" w:color="A6A8AB"/>
            </w:tcBorders>
          </w:tcPr>
          <w:p w14:paraId="66A3E6CB" w14:textId="49249AB9" w:rsidR="0085182A" w:rsidRDefault="0085182A" w:rsidP="002668BC">
            <w:pPr>
              <w:pStyle w:val="Tabletextsinglecell"/>
              <w:widowControl w:val="0"/>
            </w:pPr>
            <w:r>
              <w:rPr>
                <w:rStyle w:val="shadingdifferences"/>
                <w:lang w:eastAsia="en-AU"/>
              </w:rPr>
              <w:t>fragmented</w:t>
            </w:r>
            <w:r>
              <w:t xml:space="preserve"> use of descriptive and expressive vocabulary, including adjectives, to express feelings and make statements</w:t>
            </w:r>
          </w:p>
        </w:tc>
      </w:tr>
      <w:tr w:rsidR="0085182A" w:rsidRPr="00F2628C" w14:paraId="7E9C9B9A" w14:textId="77777777" w:rsidTr="0085182A">
        <w:tc>
          <w:tcPr>
            <w:tcW w:w="463" w:type="dxa"/>
            <w:vMerge/>
            <w:shd w:val="clear" w:color="auto" w:fill="E6E7E8" w:themeFill="background2"/>
            <w:textDirection w:val="btLr"/>
            <w:vAlign w:val="center"/>
          </w:tcPr>
          <w:p w14:paraId="1D11B40E" w14:textId="77777777" w:rsidR="0085182A" w:rsidRPr="00672B60" w:rsidRDefault="0085182A" w:rsidP="00E0006D">
            <w:pPr>
              <w:pStyle w:val="Tableheadingcolumn2"/>
            </w:pPr>
          </w:p>
        </w:tc>
        <w:tc>
          <w:tcPr>
            <w:tcW w:w="2695" w:type="dxa"/>
            <w:tcBorders>
              <w:top w:val="dotted" w:sz="4" w:space="0" w:color="A6A8AB"/>
              <w:bottom w:val="dotted" w:sz="4" w:space="0" w:color="A6A8AB"/>
            </w:tcBorders>
          </w:tcPr>
          <w:p w14:paraId="4B35464A" w14:textId="77777777" w:rsidR="0085182A" w:rsidRDefault="0085182A" w:rsidP="001B6554">
            <w:pPr>
              <w:pStyle w:val="TableText"/>
              <w:widowControl w:val="0"/>
            </w:pPr>
            <w:r>
              <w:rPr>
                <w:rStyle w:val="shadingdifferences"/>
                <w:lang w:eastAsia="en-AU"/>
              </w:rPr>
              <w:t>purposeful</w:t>
            </w:r>
            <w:r>
              <w:t xml:space="preserve"> use of:</w:t>
            </w:r>
          </w:p>
          <w:p w14:paraId="55D6707B" w14:textId="77777777" w:rsidR="0085182A" w:rsidRDefault="0085182A" w:rsidP="002668BC">
            <w:pPr>
              <w:pStyle w:val="TableBullet"/>
              <w:widowControl w:val="0"/>
            </w:pPr>
            <w:r>
              <w:t>appropriate intonation for simple statements, questions and exclamations</w:t>
            </w:r>
          </w:p>
          <w:p w14:paraId="1EA5F23B" w14:textId="1C509143" w:rsidR="0085182A" w:rsidRDefault="0085182A" w:rsidP="001B6554">
            <w:pPr>
              <w:pStyle w:val="TableBullet"/>
              <w:widowControl w:val="0"/>
            </w:pPr>
            <w:r>
              <w:t>correct pronunciation</w:t>
            </w:r>
          </w:p>
        </w:tc>
        <w:tc>
          <w:tcPr>
            <w:tcW w:w="2695" w:type="dxa"/>
            <w:tcBorders>
              <w:top w:val="dotted" w:sz="4" w:space="0" w:color="A6A8AB"/>
              <w:bottom w:val="dotted" w:sz="4" w:space="0" w:color="A6A8AB"/>
            </w:tcBorders>
          </w:tcPr>
          <w:p w14:paraId="5F4A8937" w14:textId="77777777" w:rsidR="0085182A" w:rsidRDefault="0085182A" w:rsidP="002668BC">
            <w:pPr>
              <w:pStyle w:val="Tabletextsinglecell"/>
              <w:widowControl w:val="0"/>
            </w:pPr>
            <w:r>
              <w:rPr>
                <w:rStyle w:val="shadingdifferences"/>
                <w:lang w:eastAsia="en-AU"/>
              </w:rPr>
              <w:t>effective</w:t>
            </w:r>
            <w:r>
              <w:t xml:space="preserve"> use of:</w:t>
            </w:r>
          </w:p>
          <w:p w14:paraId="497EDD45" w14:textId="77777777" w:rsidR="0085182A" w:rsidRDefault="0085182A" w:rsidP="002668BC">
            <w:pPr>
              <w:pStyle w:val="TableBullet"/>
              <w:widowControl w:val="0"/>
            </w:pPr>
            <w:r>
              <w:t>appropriate intonation for simple statements, questions and exclamations</w:t>
            </w:r>
          </w:p>
          <w:p w14:paraId="22FB7530" w14:textId="59E179F3" w:rsidR="0085182A" w:rsidRDefault="0085182A" w:rsidP="001B6554">
            <w:pPr>
              <w:pStyle w:val="TableBullet"/>
              <w:widowControl w:val="0"/>
            </w:pPr>
            <w:r>
              <w:t>correct pronunciation</w:t>
            </w:r>
          </w:p>
        </w:tc>
        <w:tc>
          <w:tcPr>
            <w:tcW w:w="2696" w:type="dxa"/>
            <w:tcBorders>
              <w:top w:val="dotted" w:sz="4" w:space="0" w:color="A6A8AB"/>
              <w:bottom w:val="dotted" w:sz="4" w:space="0" w:color="A6A8AB"/>
            </w:tcBorders>
          </w:tcPr>
          <w:p w14:paraId="23CB731A" w14:textId="77777777" w:rsidR="0085182A" w:rsidRDefault="0085182A" w:rsidP="002668BC">
            <w:pPr>
              <w:pStyle w:val="Tabletextsinglecell"/>
              <w:widowControl w:val="0"/>
            </w:pPr>
            <w:r>
              <w:t>use of:</w:t>
            </w:r>
          </w:p>
          <w:p w14:paraId="4F0B7CEB" w14:textId="3A104B79" w:rsidR="0085182A" w:rsidRDefault="0085182A" w:rsidP="001B6554">
            <w:pPr>
              <w:pStyle w:val="TableBullet"/>
              <w:widowControl w:val="0"/>
            </w:pPr>
            <w:r>
              <w:t>appropriate intonation for simple statements, questions and exclamations</w:t>
            </w:r>
          </w:p>
          <w:p w14:paraId="06C4205C" w14:textId="5E21AAA7" w:rsidR="0085182A" w:rsidRDefault="0085182A" w:rsidP="0085182A">
            <w:pPr>
              <w:pStyle w:val="TableBullet"/>
              <w:widowControl w:val="0"/>
            </w:pPr>
            <w:r>
              <w:t xml:space="preserve">correct pronunciation </w:t>
            </w:r>
            <w:r w:rsidRPr="00C57C35">
              <w:t>(</w:t>
            </w:r>
            <w:bookmarkStart w:id="17"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noProof/>
                <w:shd w:val="clear" w:color="auto" w:fill="C8DDF2"/>
              </w:rPr>
              <w:t>A</w:t>
            </w:r>
            <w:r w:rsidRPr="009133B8">
              <w:rPr>
                <w:rStyle w:val="Hyperlink"/>
                <w:noProof/>
                <w:shd w:val="clear" w:color="auto" w:fill="C8DDF2"/>
              </w:rPr>
              <w:t>S</w:t>
            </w:r>
            <w:r w:rsidRPr="009133B8">
              <w:rPr>
                <w:rStyle w:val="Hyperlink"/>
                <w:noProof/>
                <w:shd w:val="clear" w:color="auto" w:fill="C8DDF2"/>
              </w:rPr>
              <w:t>5</w:t>
            </w:r>
            <w:r>
              <w:rPr>
                <w:noProof/>
                <w:shd w:val="clear" w:color="auto" w:fill="C8DDF2"/>
              </w:rPr>
              <w:fldChar w:fldCharType="end"/>
            </w:r>
            <w:bookmarkEnd w:id="17"/>
            <w:r>
              <w:t>)</w:t>
            </w:r>
            <w:r w:rsidRPr="00C57C35">
              <w:t xml:space="preserve"> </w:t>
            </w:r>
          </w:p>
        </w:tc>
        <w:tc>
          <w:tcPr>
            <w:tcW w:w="2695" w:type="dxa"/>
            <w:tcBorders>
              <w:top w:val="dotted" w:sz="4" w:space="0" w:color="A6A8AB"/>
              <w:bottom w:val="dotted" w:sz="4" w:space="0" w:color="A6A8AB"/>
            </w:tcBorders>
          </w:tcPr>
          <w:p w14:paraId="2D1A2CDC" w14:textId="77777777" w:rsidR="0085182A" w:rsidRDefault="0085182A" w:rsidP="002668BC">
            <w:pPr>
              <w:pStyle w:val="Tabletextsinglecell"/>
              <w:widowControl w:val="0"/>
            </w:pPr>
            <w:r>
              <w:rPr>
                <w:rStyle w:val="shadingdifferences"/>
                <w:lang w:eastAsia="en-AU"/>
              </w:rPr>
              <w:t>partial</w:t>
            </w:r>
            <w:r>
              <w:t xml:space="preserve"> use of:</w:t>
            </w:r>
          </w:p>
          <w:p w14:paraId="6037B9AE" w14:textId="77777777" w:rsidR="0085182A" w:rsidRDefault="0085182A" w:rsidP="001B6554">
            <w:pPr>
              <w:pStyle w:val="TableBullet"/>
              <w:widowControl w:val="0"/>
            </w:pPr>
            <w:r>
              <w:t>appropriate intonation for simple statements, questions and exclamations</w:t>
            </w:r>
          </w:p>
          <w:p w14:paraId="54DB262C" w14:textId="6542E204" w:rsidR="0085182A" w:rsidRDefault="0085182A" w:rsidP="001B6554">
            <w:pPr>
              <w:pStyle w:val="TableBullet"/>
              <w:widowControl w:val="0"/>
            </w:pPr>
            <w:r>
              <w:t>correct pronunciation</w:t>
            </w:r>
          </w:p>
        </w:tc>
        <w:tc>
          <w:tcPr>
            <w:tcW w:w="2700" w:type="dxa"/>
            <w:tcBorders>
              <w:top w:val="dotted" w:sz="4" w:space="0" w:color="A6A8AB"/>
              <w:bottom w:val="dotted" w:sz="4" w:space="0" w:color="A6A8AB"/>
            </w:tcBorders>
          </w:tcPr>
          <w:p w14:paraId="76543747" w14:textId="77777777" w:rsidR="0085182A" w:rsidRDefault="0085182A" w:rsidP="002668BC">
            <w:pPr>
              <w:pStyle w:val="Tabletextsinglecell"/>
              <w:widowControl w:val="0"/>
            </w:pPr>
            <w:r>
              <w:rPr>
                <w:rStyle w:val="shadingdifferences"/>
                <w:lang w:eastAsia="en-AU"/>
              </w:rPr>
              <w:t>fragmented</w:t>
            </w:r>
            <w:r>
              <w:t xml:space="preserve"> use of:</w:t>
            </w:r>
          </w:p>
          <w:p w14:paraId="17D9A212" w14:textId="77777777" w:rsidR="0085182A" w:rsidRDefault="0085182A" w:rsidP="002668BC">
            <w:pPr>
              <w:pStyle w:val="TableBullet"/>
              <w:widowControl w:val="0"/>
            </w:pPr>
            <w:r>
              <w:t>appropriate intonation for simple statements, questions and exclamations</w:t>
            </w:r>
          </w:p>
          <w:p w14:paraId="132B4902" w14:textId="51E59D07" w:rsidR="0085182A" w:rsidRDefault="0085182A" w:rsidP="00AA3D66">
            <w:pPr>
              <w:pStyle w:val="Tabletextsinglecell"/>
              <w:widowControl w:val="0"/>
            </w:pPr>
            <w:r>
              <w:t>correct pronunciation</w:t>
            </w:r>
          </w:p>
        </w:tc>
      </w:tr>
      <w:tr w:rsidR="00303B87" w:rsidRPr="00F2628C" w14:paraId="5703AC0C" w14:textId="77777777" w:rsidTr="0085182A">
        <w:tc>
          <w:tcPr>
            <w:tcW w:w="463" w:type="dxa"/>
            <w:vMerge w:val="restart"/>
            <w:shd w:val="clear" w:color="auto" w:fill="E6E7E8" w:themeFill="background2"/>
            <w:textDirection w:val="btLr"/>
            <w:vAlign w:val="center"/>
          </w:tcPr>
          <w:p w14:paraId="5567CF5D" w14:textId="45A4BB85" w:rsidR="00303B87" w:rsidRPr="00672B60" w:rsidRDefault="00303B87" w:rsidP="00E0006D">
            <w:pPr>
              <w:pStyle w:val="Tableheadingcolumn2"/>
            </w:pPr>
            <w:r>
              <w:lastRenderedPageBreak/>
              <w:t>Communicating</w:t>
            </w:r>
          </w:p>
        </w:tc>
        <w:tc>
          <w:tcPr>
            <w:tcW w:w="2695" w:type="dxa"/>
            <w:tcBorders>
              <w:top w:val="dotted" w:sz="4" w:space="0" w:color="A6A8AB"/>
              <w:bottom w:val="dotted" w:sz="4" w:space="0" w:color="A6A8AB"/>
            </w:tcBorders>
          </w:tcPr>
          <w:p w14:paraId="39AEC2CE" w14:textId="77777777" w:rsidR="00303B87" w:rsidRDefault="00303B87" w:rsidP="009B73FC">
            <w:pPr>
              <w:pStyle w:val="TableBullet"/>
              <w:widowControl w:val="0"/>
            </w:pPr>
            <w:r w:rsidRPr="001B6554">
              <w:rPr>
                <w:rStyle w:val="shadingdifferences"/>
              </w:rPr>
              <w:t>purposeful</w:t>
            </w:r>
            <w:r w:rsidRPr="001B6554">
              <w:rPr>
                <w:rStyle w:val="shadingdifferences"/>
              </w:rPr>
              <w:t xml:space="preserve"> and considered</w:t>
            </w:r>
            <w:r>
              <w:t xml:space="preserve"> gathering and comparing of information from different sources about social and natural worlds</w:t>
            </w:r>
          </w:p>
          <w:p w14:paraId="0A8B08C4" w14:textId="00742FC2" w:rsidR="00303B87" w:rsidRDefault="00303B87" w:rsidP="009A3682">
            <w:pPr>
              <w:pStyle w:val="TableBullet"/>
              <w:widowControl w:val="0"/>
              <w:rPr>
                <w:rStyle w:val="shadingdifferences"/>
              </w:rPr>
            </w:pPr>
            <w:r>
              <w:rPr>
                <w:rStyle w:val="shadingdifferences"/>
                <w:lang w:eastAsia="en-AU"/>
              </w:rPr>
              <w:t>purposeful</w:t>
            </w:r>
            <w:r>
              <w:t xml:space="preserve"> conveying of information and opinions in different formats to suit specific audiences and purposes </w:t>
            </w:r>
          </w:p>
        </w:tc>
        <w:tc>
          <w:tcPr>
            <w:tcW w:w="2695" w:type="dxa"/>
            <w:tcBorders>
              <w:top w:val="dotted" w:sz="4" w:space="0" w:color="A6A8AB"/>
              <w:bottom w:val="dotted" w:sz="4" w:space="0" w:color="A6A8AB"/>
            </w:tcBorders>
          </w:tcPr>
          <w:p w14:paraId="0458CD91" w14:textId="6AA0E43F" w:rsidR="00303B87" w:rsidRDefault="00303B87" w:rsidP="009B73FC">
            <w:pPr>
              <w:pStyle w:val="TableBullet"/>
              <w:widowControl w:val="0"/>
            </w:pPr>
            <w:r>
              <w:rPr>
                <w:rStyle w:val="shadingdifferences"/>
                <w:lang w:eastAsia="en-AU"/>
              </w:rPr>
              <w:t>informed</w:t>
            </w:r>
            <w:r>
              <w:t xml:space="preserve"> gathering and comparing </w:t>
            </w:r>
            <w:r w:rsidR="004043B5">
              <w:t xml:space="preserve">of </w:t>
            </w:r>
            <w:r>
              <w:t>information from different sources about social and natural worlds</w:t>
            </w:r>
          </w:p>
          <w:p w14:paraId="12DC02D9" w14:textId="5DD2EDF8" w:rsidR="00303B87" w:rsidRDefault="00303B87" w:rsidP="009A3682">
            <w:pPr>
              <w:pStyle w:val="TableBullet"/>
              <w:widowControl w:val="0"/>
              <w:rPr>
                <w:rStyle w:val="shadingdifferences"/>
                <w:lang w:eastAsia="en-AU"/>
              </w:rPr>
            </w:pPr>
            <w:r>
              <w:rPr>
                <w:rStyle w:val="shadingdifferences"/>
                <w:lang w:eastAsia="en-AU"/>
              </w:rPr>
              <w:t>effective</w:t>
            </w:r>
            <w:r>
              <w:t xml:space="preserve"> conveying of information and opinions in different formats to suit specific audiences and purposes </w:t>
            </w:r>
          </w:p>
        </w:tc>
        <w:tc>
          <w:tcPr>
            <w:tcW w:w="2696" w:type="dxa"/>
            <w:tcBorders>
              <w:top w:val="dotted" w:sz="4" w:space="0" w:color="A6A8AB"/>
              <w:bottom w:val="dotted" w:sz="4" w:space="0" w:color="A6A8AB"/>
            </w:tcBorders>
          </w:tcPr>
          <w:p w14:paraId="00003494" w14:textId="77777777" w:rsidR="00303B87" w:rsidRDefault="00303B87" w:rsidP="009B73FC">
            <w:pPr>
              <w:pStyle w:val="TableBullet"/>
              <w:widowControl w:val="0"/>
            </w:pPr>
            <w:r>
              <w:t>gathering and comparing of information from different sources about social and natural worlds</w:t>
            </w:r>
            <w:r w:rsidRPr="00C57C35">
              <w:t xml:space="preserve"> </w:t>
            </w:r>
          </w:p>
          <w:p w14:paraId="1D6608CA" w14:textId="22EDB5BC" w:rsidR="00303B87" w:rsidRDefault="00303B87" w:rsidP="009A3682">
            <w:pPr>
              <w:pStyle w:val="TableBullet"/>
              <w:widowControl w:val="0"/>
            </w:pPr>
            <w:r>
              <w:t xml:space="preserve">conveying of information and opinions in different formats to suit specific audiences and purposes </w:t>
            </w:r>
          </w:p>
        </w:tc>
        <w:tc>
          <w:tcPr>
            <w:tcW w:w="2695" w:type="dxa"/>
            <w:tcBorders>
              <w:top w:val="dotted" w:sz="4" w:space="0" w:color="A6A8AB"/>
              <w:bottom w:val="dotted" w:sz="4" w:space="0" w:color="A6A8AB"/>
            </w:tcBorders>
          </w:tcPr>
          <w:p w14:paraId="1461A7F8" w14:textId="77777777" w:rsidR="00303B87" w:rsidRDefault="00303B87" w:rsidP="009B73FC">
            <w:pPr>
              <w:pStyle w:val="TableBullet"/>
              <w:widowControl w:val="0"/>
            </w:pPr>
            <w:r>
              <w:rPr>
                <w:rStyle w:val="shadingdifferences"/>
                <w:lang w:eastAsia="en-AU"/>
              </w:rPr>
              <w:t>partial</w:t>
            </w:r>
            <w:r>
              <w:t xml:space="preserve"> gathering and comparing of information from different sources about social and natural worlds</w:t>
            </w:r>
          </w:p>
          <w:p w14:paraId="6E6BEB92" w14:textId="01759EFA" w:rsidR="00303B87" w:rsidRDefault="00303B87" w:rsidP="009A3682">
            <w:pPr>
              <w:pStyle w:val="TableBullet"/>
              <w:widowControl w:val="0"/>
              <w:rPr>
                <w:rStyle w:val="shadingdifferences"/>
                <w:lang w:eastAsia="en-AU"/>
              </w:rPr>
            </w:pPr>
            <w:r>
              <w:rPr>
                <w:rStyle w:val="shadingdifferences"/>
                <w:lang w:eastAsia="en-AU"/>
              </w:rPr>
              <w:t>partial</w:t>
            </w:r>
            <w:r>
              <w:t xml:space="preserve"> conveying of information and opinions in different formats to suit specific audiences and purposes </w:t>
            </w:r>
          </w:p>
        </w:tc>
        <w:tc>
          <w:tcPr>
            <w:tcW w:w="2700" w:type="dxa"/>
            <w:tcBorders>
              <w:top w:val="dotted" w:sz="4" w:space="0" w:color="A6A8AB"/>
              <w:bottom w:val="dotted" w:sz="4" w:space="0" w:color="A6A8AB"/>
            </w:tcBorders>
          </w:tcPr>
          <w:p w14:paraId="1860940C" w14:textId="77777777" w:rsidR="00303B87" w:rsidRDefault="00303B87" w:rsidP="009B73FC">
            <w:pPr>
              <w:pStyle w:val="TableBullet"/>
              <w:widowControl w:val="0"/>
            </w:pPr>
            <w:r>
              <w:rPr>
                <w:rStyle w:val="shadingdifferences"/>
                <w:lang w:eastAsia="en-AU"/>
              </w:rPr>
              <w:t>fragmented</w:t>
            </w:r>
            <w:r>
              <w:t xml:space="preserve"> gathering and comparing of information from different sources about social and natural worlds</w:t>
            </w:r>
          </w:p>
          <w:p w14:paraId="3D39371A" w14:textId="4C1C3ED1" w:rsidR="00303B87" w:rsidRDefault="00303B87" w:rsidP="009A3682">
            <w:pPr>
              <w:pStyle w:val="TableBullet"/>
              <w:widowControl w:val="0"/>
              <w:rPr>
                <w:rStyle w:val="shadingdifferences"/>
                <w:lang w:eastAsia="en-AU"/>
              </w:rPr>
            </w:pPr>
            <w:r>
              <w:rPr>
                <w:rStyle w:val="shadingdifferences"/>
                <w:lang w:eastAsia="en-AU"/>
              </w:rPr>
              <w:t>fragmented</w:t>
            </w:r>
            <w:r>
              <w:t xml:space="preserve"> conveying of information and opinions in different formats to suit specific audiences and purposes </w:t>
            </w:r>
          </w:p>
        </w:tc>
      </w:tr>
      <w:tr w:rsidR="00303B87" w:rsidRPr="00F2628C" w14:paraId="2557CF94" w14:textId="77777777" w:rsidTr="0085182A">
        <w:tc>
          <w:tcPr>
            <w:tcW w:w="463" w:type="dxa"/>
            <w:vMerge/>
            <w:shd w:val="clear" w:color="auto" w:fill="E6E7E8" w:themeFill="background2"/>
            <w:textDirection w:val="btLr"/>
            <w:vAlign w:val="center"/>
          </w:tcPr>
          <w:p w14:paraId="6A52A52E" w14:textId="77777777" w:rsidR="00303B87" w:rsidRPr="00672B60" w:rsidRDefault="00303B87" w:rsidP="00E0006D">
            <w:pPr>
              <w:pStyle w:val="Tableheadingcolumns"/>
            </w:pPr>
          </w:p>
        </w:tc>
        <w:tc>
          <w:tcPr>
            <w:tcW w:w="2695" w:type="dxa"/>
            <w:tcBorders>
              <w:top w:val="dotted" w:sz="4" w:space="0" w:color="A6A8AB"/>
              <w:bottom w:val="dotted" w:sz="4" w:space="0" w:color="A6A8AB"/>
            </w:tcBorders>
          </w:tcPr>
          <w:p w14:paraId="7F97BE02" w14:textId="77777777" w:rsidR="00303B87" w:rsidRDefault="00303B87" w:rsidP="002668BC">
            <w:pPr>
              <w:pStyle w:val="TableBullet"/>
              <w:widowControl w:val="0"/>
            </w:pPr>
            <w:r>
              <w:rPr>
                <w:rStyle w:val="shadingdifferences"/>
                <w:lang w:eastAsia="en-AU"/>
              </w:rPr>
              <w:t>considered</w:t>
            </w:r>
            <w:r>
              <w:t xml:space="preserve"> description of characters, events and ideas encountered in texts</w:t>
            </w:r>
          </w:p>
          <w:p w14:paraId="7B614CEE" w14:textId="50BB476B" w:rsidR="00303B87" w:rsidRDefault="006E78D6" w:rsidP="001B6554">
            <w:pPr>
              <w:pStyle w:val="TableBullet"/>
              <w:widowControl w:val="0"/>
            </w:pPr>
            <w:r w:rsidRPr="004043B5">
              <w:rPr>
                <w:rStyle w:val="shadingdifferences"/>
              </w:rPr>
              <w:t>purposeful</w:t>
            </w:r>
            <w:r>
              <w:t xml:space="preserve"> </w:t>
            </w:r>
            <w:r w:rsidR="00303B87">
              <w:t>re-creation of imaginative texts to reflect their imaginative experience</w:t>
            </w:r>
          </w:p>
        </w:tc>
        <w:tc>
          <w:tcPr>
            <w:tcW w:w="2695" w:type="dxa"/>
            <w:tcBorders>
              <w:top w:val="dotted" w:sz="4" w:space="0" w:color="A6A8AB"/>
              <w:bottom w:val="dotted" w:sz="4" w:space="0" w:color="A6A8AB"/>
            </w:tcBorders>
          </w:tcPr>
          <w:p w14:paraId="5ED1508D" w14:textId="77777777" w:rsidR="00303B87" w:rsidRDefault="00303B87" w:rsidP="002668BC">
            <w:pPr>
              <w:pStyle w:val="TableBullet"/>
              <w:widowControl w:val="0"/>
            </w:pPr>
            <w:r>
              <w:rPr>
                <w:rStyle w:val="shadingdifferences"/>
                <w:lang w:eastAsia="en-AU"/>
              </w:rPr>
              <w:t>informed</w:t>
            </w:r>
            <w:r>
              <w:t xml:space="preserve"> description of characters, events and ideas encountered in texts</w:t>
            </w:r>
          </w:p>
          <w:p w14:paraId="1F0C2870" w14:textId="5CB39BC8" w:rsidR="00303B87" w:rsidRDefault="006E78D6" w:rsidP="001B6554">
            <w:pPr>
              <w:pStyle w:val="TableBullet"/>
              <w:widowControl w:val="0"/>
            </w:pPr>
            <w:r w:rsidRPr="004043B5">
              <w:rPr>
                <w:rStyle w:val="shadingdifferences"/>
              </w:rPr>
              <w:t>effective</w:t>
            </w:r>
            <w:r>
              <w:t xml:space="preserve"> </w:t>
            </w:r>
            <w:r w:rsidR="00303B87">
              <w:t>re-creation of imaginative texts to reflect their imaginative experience</w:t>
            </w:r>
          </w:p>
        </w:tc>
        <w:tc>
          <w:tcPr>
            <w:tcW w:w="2696" w:type="dxa"/>
            <w:tcBorders>
              <w:top w:val="dotted" w:sz="4" w:space="0" w:color="A6A8AB"/>
              <w:bottom w:val="dotted" w:sz="4" w:space="0" w:color="A6A8AB"/>
            </w:tcBorders>
          </w:tcPr>
          <w:p w14:paraId="307803CA" w14:textId="71FF9752" w:rsidR="00303B87" w:rsidRDefault="00303B87" w:rsidP="002668BC">
            <w:pPr>
              <w:pStyle w:val="TableBullet"/>
              <w:widowControl w:val="0"/>
            </w:pPr>
            <w:r>
              <w:t>description of characters, events and ideas encountered in texts</w:t>
            </w:r>
          </w:p>
          <w:p w14:paraId="07363194" w14:textId="689F72AA" w:rsidR="00303B87" w:rsidRDefault="00303B87" w:rsidP="001B6554">
            <w:pPr>
              <w:pStyle w:val="TableBullet"/>
              <w:widowControl w:val="0"/>
            </w:pPr>
            <w:r>
              <w:t>re-creation of imaginative texts to reflect their imaginative experience</w:t>
            </w:r>
          </w:p>
        </w:tc>
        <w:tc>
          <w:tcPr>
            <w:tcW w:w="2695" w:type="dxa"/>
            <w:tcBorders>
              <w:top w:val="dotted" w:sz="4" w:space="0" w:color="A6A8AB"/>
              <w:bottom w:val="dotted" w:sz="4" w:space="0" w:color="A6A8AB"/>
            </w:tcBorders>
          </w:tcPr>
          <w:p w14:paraId="4518C266" w14:textId="77777777" w:rsidR="00303B87" w:rsidRDefault="00303B87" w:rsidP="002668BC">
            <w:pPr>
              <w:pStyle w:val="TableBullet"/>
              <w:widowControl w:val="0"/>
            </w:pPr>
            <w:r>
              <w:rPr>
                <w:rStyle w:val="shadingdifferences"/>
                <w:lang w:eastAsia="en-AU"/>
              </w:rPr>
              <w:t>partial</w:t>
            </w:r>
            <w:r>
              <w:t xml:space="preserve"> description of characters, events and ideas encountered in texts</w:t>
            </w:r>
          </w:p>
          <w:p w14:paraId="61E68F68" w14:textId="77777777" w:rsidR="00303B87" w:rsidRDefault="00303B87" w:rsidP="001B6554">
            <w:pPr>
              <w:pStyle w:val="TableBullet"/>
              <w:widowControl w:val="0"/>
            </w:pPr>
            <w:r>
              <w:t xml:space="preserve">re-creation of </w:t>
            </w:r>
            <w:r w:rsidRPr="00303B87">
              <w:rPr>
                <w:rStyle w:val="shadingdifferences"/>
              </w:rPr>
              <w:t>aspects of</w:t>
            </w:r>
            <w:r>
              <w:t xml:space="preserve"> imaginative texts to reflect their imaginative experience</w:t>
            </w:r>
          </w:p>
        </w:tc>
        <w:tc>
          <w:tcPr>
            <w:tcW w:w="2700" w:type="dxa"/>
            <w:tcBorders>
              <w:top w:val="dotted" w:sz="4" w:space="0" w:color="A6A8AB"/>
              <w:bottom w:val="dotted" w:sz="4" w:space="0" w:color="A6A8AB"/>
            </w:tcBorders>
          </w:tcPr>
          <w:p w14:paraId="65186624" w14:textId="77777777" w:rsidR="00303B87" w:rsidRDefault="00303B87" w:rsidP="002668BC">
            <w:pPr>
              <w:pStyle w:val="TableBullet"/>
              <w:widowControl w:val="0"/>
            </w:pPr>
            <w:r>
              <w:rPr>
                <w:rStyle w:val="shadingdifferences"/>
                <w:lang w:eastAsia="en-AU"/>
              </w:rPr>
              <w:t>fragmented</w:t>
            </w:r>
            <w:r>
              <w:t xml:space="preserve"> description of characters, events and ideas encountered in texts</w:t>
            </w:r>
          </w:p>
          <w:p w14:paraId="7413595A" w14:textId="18E64A99" w:rsidR="00303B87" w:rsidRDefault="00303B87" w:rsidP="001B6554">
            <w:pPr>
              <w:pStyle w:val="TableBullet"/>
              <w:widowControl w:val="0"/>
            </w:pPr>
            <w:r>
              <w:t xml:space="preserve">re-creation of </w:t>
            </w:r>
            <w:r w:rsidRPr="001B6554">
              <w:rPr>
                <w:rStyle w:val="shadingdifferences"/>
              </w:rPr>
              <w:t>elements of</w:t>
            </w:r>
            <w:r>
              <w:t xml:space="preserve"> imaginative texts to reflect their imaginative experience</w:t>
            </w:r>
          </w:p>
        </w:tc>
      </w:tr>
      <w:tr w:rsidR="00303B87" w:rsidRPr="00F2628C" w14:paraId="17858F43" w14:textId="77777777" w:rsidTr="0085182A">
        <w:tc>
          <w:tcPr>
            <w:tcW w:w="463" w:type="dxa"/>
            <w:vMerge/>
            <w:shd w:val="clear" w:color="auto" w:fill="E6E7E8" w:themeFill="background2"/>
            <w:textDirection w:val="btLr"/>
            <w:vAlign w:val="center"/>
          </w:tcPr>
          <w:p w14:paraId="34C31A3D" w14:textId="77777777" w:rsidR="00303B87" w:rsidRPr="00672B60" w:rsidRDefault="00303B87" w:rsidP="00E0006D">
            <w:pPr>
              <w:pStyle w:val="Tableheadingcolumns"/>
            </w:pPr>
          </w:p>
        </w:tc>
        <w:tc>
          <w:tcPr>
            <w:tcW w:w="2695" w:type="dxa"/>
            <w:tcBorders>
              <w:top w:val="dotted" w:sz="4" w:space="0" w:color="A6A8AB"/>
              <w:bottom w:val="dotted" w:sz="4" w:space="0" w:color="A6A8AB"/>
            </w:tcBorders>
          </w:tcPr>
          <w:p w14:paraId="3BD255DA" w14:textId="2D0FA06B" w:rsidR="00303B87" w:rsidRDefault="00C56CF4" w:rsidP="002668BC">
            <w:pPr>
              <w:pStyle w:val="Tabletextsinglecell"/>
              <w:widowControl w:val="0"/>
            </w:pPr>
            <w:r w:rsidRPr="00684486">
              <w:rPr>
                <w:rStyle w:val="shadingdifferences"/>
              </w:rPr>
              <w:t>purposeful</w:t>
            </w:r>
            <w:r>
              <w:t xml:space="preserve"> </w:t>
            </w:r>
            <w:r w:rsidR="00303B87">
              <w:t>creation of texts, with:</w:t>
            </w:r>
          </w:p>
          <w:p w14:paraId="0F344ECF" w14:textId="462A6B23" w:rsidR="00303B87" w:rsidRDefault="00303B87" w:rsidP="002668BC">
            <w:pPr>
              <w:pStyle w:val="TableBullet"/>
              <w:widowControl w:val="0"/>
            </w:pPr>
            <w:r>
              <w:t xml:space="preserve">manipulation of modelled language to describe current, recurring and future actions </w:t>
            </w:r>
          </w:p>
          <w:p w14:paraId="64C02108" w14:textId="19D438A0" w:rsidR="00303B87" w:rsidRDefault="00303B87" w:rsidP="002668BC">
            <w:pPr>
              <w:pStyle w:val="TableBullet"/>
              <w:widowControl w:val="0"/>
            </w:pPr>
            <w:r>
              <w:t>production of original sentences with common regular and irregular verbs in the present tense, including</w:t>
            </w:r>
          </w:p>
          <w:p w14:paraId="39C014D6" w14:textId="77777777" w:rsidR="00303B87" w:rsidRDefault="00303B87" w:rsidP="002668BC">
            <w:pPr>
              <w:pStyle w:val="TableBullet2"/>
            </w:pPr>
            <w:r>
              <w:t>limited forms of the modal verbs</w:t>
            </w:r>
          </w:p>
          <w:p w14:paraId="18EC22EC" w14:textId="77777777" w:rsidR="00303B87" w:rsidRDefault="00303B87" w:rsidP="002668BC">
            <w:pPr>
              <w:pStyle w:val="TableBullet2"/>
            </w:pPr>
            <w:r>
              <w:t xml:space="preserve">some common separable verbs </w:t>
            </w:r>
          </w:p>
        </w:tc>
        <w:tc>
          <w:tcPr>
            <w:tcW w:w="2695" w:type="dxa"/>
            <w:tcBorders>
              <w:top w:val="dotted" w:sz="4" w:space="0" w:color="A6A8AB"/>
              <w:bottom w:val="dotted" w:sz="4" w:space="0" w:color="A6A8AB"/>
            </w:tcBorders>
          </w:tcPr>
          <w:p w14:paraId="36046EA8" w14:textId="36C53BF0" w:rsidR="00303B87" w:rsidRDefault="00C56CF4" w:rsidP="002668BC">
            <w:pPr>
              <w:pStyle w:val="Tabletextsinglecell"/>
              <w:widowControl w:val="0"/>
            </w:pPr>
            <w:r w:rsidRPr="00684486">
              <w:rPr>
                <w:rStyle w:val="shadingdifferences"/>
              </w:rPr>
              <w:t>effective</w:t>
            </w:r>
            <w:r>
              <w:t xml:space="preserve"> </w:t>
            </w:r>
            <w:r w:rsidR="00303B87">
              <w:t>creation of texts, with:</w:t>
            </w:r>
          </w:p>
          <w:p w14:paraId="63160257" w14:textId="7B663C72" w:rsidR="00303B87" w:rsidRDefault="00303B87" w:rsidP="002668BC">
            <w:pPr>
              <w:pStyle w:val="TableBullet"/>
              <w:widowControl w:val="0"/>
            </w:pPr>
            <w:r>
              <w:t>manipulation of modelled language to describe current, recurring and future actions</w:t>
            </w:r>
          </w:p>
          <w:p w14:paraId="5E649F3E" w14:textId="19107D79" w:rsidR="00303B87" w:rsidRDefault="00303B87" w:rsidP="002668BC">
            <w:pPr>
              <w:pStyle w:val="TableBullet"/>
              <w:widowControl w:val="0"/>
            </w:pPr>
            <w:r>
              <w:t>production of original sentences with common regular and irregular verbs in the present tense, including</w:t>
            </w:r>
          </w:p>
          <w:p w14:paraId="553DECFB" w14:textId="77777777" w:rsidR="00303B87" w:rsidRDefault="00303B87" w:rsidP="002668BC">
            <w:pPr>
              <w:pStyle w:val="TableBullet2"/>
            </w:pPr>
            <w:r>
              <w:t>limited forms of the modal verbs</w:t>
            </w:r>
          </w:p>
          <w:p w14:paraId="43B942C2" w14:textId="77777777" w:rsidR="00303B87" w:rsidRDefault="00303B87" w:rsidP="002668BC">
            <w:pPr>
              <w:pStyle w:val="TableBullet2"/>
            </w:pPr>
            <w:r>
              <w:t>some common separable verbs</w:t>
            </w:r>
          </w:p>
        </w:tc>
        <w:tc>
          <w:tcPr>
            <w:tcW w:w="2696" w:type="dxa"/>
            <w:tcBorders>
              <w:top w:val="dotted" w:sz="4" w:space="0" w:color="A6A8AB"/>
              <w:bottom w:val="dotted" w:sz="4" w:space="0" w:color="A6A8AB"/>
            </w:tcBorders>
          </w:tcPr>
          <w:p w14:paraId="3542E3B2" w14:textId="77777777" w:rsidR="00303B87" w:rsidRDefault="00303B87" w:rsidP="002668BC">
            <w:pPr>
              <w:pStyle w:val="Tabletextsinglecell"/>
              <w:widowControl w:val="0"/>
            </w:pPr>
            <w:r>
              <w:t>creation of texts, with:</w:t>
            </w:r>
          </w:p>
          <w:p w14:paraId="6225E79F" w14:textId="182C0B2E" w:rsidR="00303B87" w:rsidRDefault="00303B87" w:rsidP="001B6554">
            <w:pPr>
              <w:pStyle w:val="TableBullet"/>
              <w:widowControl w:val="0"/>
            </w:pPr>
            <w:r>
              <w:t xml:space="preserve">manipulation of modelled language to describe current, recurring and future actions </w:t>
            </w:r>
            <w:r w:rsidRPr="00C57C35">
              <w:t>(</w:t>
            </w:r>
            <w:bookmarkStart w:id="18"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noProof/>
                <w:shd w:val="clear" w:color="auto" w:fill="C8DDF2"/>
              </w:rPr>
              <w:t>AS</w:t>
            </w:r>
            <w:r>
              <w:rPr>
                <w:rStyle w:val="Hyperlink"/>
                <w:noProof/>
                <w:shd w:val="clear" w:color="auto" w:fill="C8DDF2"/>
              </w:rPr>
              <w:t>6</w:t>
            </w:r>
            <w:r>
              <w:rPr>
                <w:rStyle w:val="Hyperlink"/>
                <w:noProof/>
                <w:shd w:val="clear" w:color="auto" w:fill="C8DDF2"/>
              </w:rPr>
              <w:fldChar w:fldCharType="end"/>
            </w:r>
            <w:bookmarkEnd w:id="18"/>
            <w:r>
              <w:t>)</w:t>
            </w:r>
            <w:r w:rsidRPr="00C57C35">
              <w:t xml:space="preserve"> </w:t>
            </w:r>
          </w:p>
          <w:p w14:paraId="6333B54C" w14:textId="77777777" w:rsidR="00303B87" w:rsidRDefault="00303B87" w:rsidP="001B6554">
            <w:pPr>
              <w:pStyle w:val="TableBullet"/>
              <w:widowControl w:val="0"/>
            </w:pPr>
            <w:r>
              <w:t>production of original sentences with common regular and irregular verbs in the present tense, including</w:t>
            </w:r>
          </w:p>
          <w:p w14:paraId="51BF0C16" w14:textId="430EE809" w:rsidR="00303B87" w:rsidRDefault="00303B87" w:rsidP="002668BC">
            <w:pPr>
              <w:pStyle w:val="TableBullet2"/>
            </w:pPr>
            <w:r>
              <w:t xml:space="preserve">limited forms of modal verbs </w:t>
            </w:r>
            <w:r w:rsidRPr="00C57C35">
              <w:t>(</w:t>
            </w:r>
            <w:bookmarkStart w:id="19"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noProof/>
                <w:shd w:val="clear" w:color="auto" w:fill="C8DDF2"/>
              </w:rPr>
              <w:t>AS</w:t>
            </w:r>
            <w:r>
              <w:rPr>
                <w:rStyle w:val="Hyperlink"/>
                <w:noProof/>
                <w:shd w:val="clear" w:color="auto" w:fill="C8DDF2"/>
              </w:rPr>
              <w:t>7</w:t>
            </w:r>
            <w:r>
              <w:rPr>
                <w:rStyle w:val="Hyperlink"/>
                <w:noProof/>
                <w:shd w:val="clear" w:color="auto" w:fill="C8DDF2"/>
              </w:rPr>
              <w:fldChar w:fldCharType="end"/>
            </w:r>
            <w:bookmarkEnd w:id="19"/>
            <w:r w:rsidRPr="00C57C35">
              <w:t>)</w:t>
            </w:r>
          </w:p>
          <w:p w14:paraId="293F7BEA" w14:textId="3BB1D01C" w:rsidR="00303B87" w:rsidRDefault="00303B87" w:rsidP="0085182A">
            <w:pPr>
              <w:pStyle w:val="TableBullet2"/>
            </w:pPr>
            <w:r>
              <w:t>some common separable verbs (</w:t>
            </w:r>
            <w:bookmarkStart w:id="20"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noProof/>
                <w:shd w:val="clear" w:color="auto" w:fill="C8DDF2"/>
              </w:rPr>
              <w:t>AS8</w:t>
            </w:r>
            <w:r>
              <w:rPr>
                <w:rStyle w:val="Hyperlink"/>
                <w:noProof/>
                <w:shd w:val="clear" w:color="auto" w:fill="C8DDF2"/>
              </w:rPr>
              <w:fldChar w:fldCharType="end"/>
            </w:r>
            <w:bookmarkEnd w:id="20"/>
            <w:r>
              <w:t>)</w:t>
            </w:r>
          </w:p>
        </w:tc>
        <w:tc>
          <w:tcPr>
            <w:tcW w:w="2695" w:type="dxa"/>
            <w:tcBorders>
              <w:top w:val="dotted" w:sz="4" w:space="0" w:color="A6A8AB"/>
              <w:bottom w:val="dotted" w:sz="4" w:space="0" w:color="A6A8AB"/>
            </w:tcBorders>
          </w:tcPr>
          <w:p w14:paraId="03818446" w14:textId="0FF968D2" w:rsidR="00303B87" w:rsidRDefault="00C56CF4" w:rsidP="002668BC">
            <w:pPr>
              <w:pStyle w:val="Tabletextsinglecell"/>
              <w:widowControl w:val="0"/>
            </w:pPr>
            <w:r w:rsidRPr="00684486">
              <w:rPr>
                <w:rStyle w:val="shadingdifferences"/>
              </w:rPr>
              <w:t>basic</w:t>
            </w:r>
            <w:r>
              <w:t xml:space="preserve"> </w:t>
            </w:r>
            <w:r w:rsidR="00303B87">
              <w:t>creation of texts, with:</w:t>
            </w:r>
          </w:p>
          <w:p w14:paraId="1ABC10C1" w14:textId="0243CAE9" w:rsidR="00303B87" w:rsidRDefault="00303B87" w:rsidP="001B6554">
            <w:pPr>
              <w:pStyle w:val="TableBullet"/>
              <w:widowControl w:val="0"/>
            </w:pPr>
            <w:r>
              <w:t xml:space="preserve">manipulation of modelled language to describe </w:t>
            </w:r>
            <w:r>
              <w:rPr>
                <w:rStyle w:val="shadingdifferences"/>
              </w:rPr>
              <w:t>aspects of</w:t>
            </w:r>
            <w:r>
              <w:t xml:space="preserve"> current, recurring and future actions </w:t>
            </w:r>
          </w:p>
          <w:p w14:paraId="3BDB6CBE" w14:textId="5F0FDEC6" w:rsidR="00303B87" w:rsidRDefault="00303B87" w:rsidP="002668BC">
            <w:pPr>
              <w:pStyle w:val="TableBullet"/>
              <w:widowControl w:val="0"/>
            </w:pPr>
            <w:r>
              <w:t xml:space="preserve">production of original sentences with common regular and irregular verbs in the present tense, including </w:t>
            </w:r>
          </w:p>
          <w:p w14:paraId="6BE78A70" w14:textId="77777777" w:rsidR="00303B87" w:rsidRDefault="00303B87" w:rsidP="002668BC">
            <w:pPr>
              <w:pStyle w:val="TableBullet2"/>
            </w:pPr>
            <w:r>
              <w:t>limited forms of the modal verbs</w:t>
            </w:r>
          </w:p>
          <w:p w14:paraId="2CB6ED97" w14:textId="05D8E3CD" w:rsidR="00303B87" w:rsidRDefault="00303B87" w:rsidP="001B6554">
            <w:pPr>
              <w:pStyle w:val="TableBullet2"/>
            </w:pPr>
            <w:r>
              <w:t>some common separable verbs</w:t>
            </w:r>
          </w:p>
        </w:tc>
        <w:tc>
          <w:tcPr>
            <w:tcW w:w="2700" w:type="dxa"/>
            <w:tcBorders>
              <w:top w:val="dotted" w:sz="4" w:space="0" w:color="A6A8AB"/>
              <w:bottom w:val="dotted" w:sz="4" w:space="0" w:color="A6A8AB"/>
            </w:tcBorders>
          </w:tcPr>
          <w:p w14:paraId="00C579EC" w14:textId="558EC74C" w:rsidR="00303B87" w:rsidRDefault="00C56CF4" w:rsidP="002668BC">
            <w:pPr>
              <w:pStyle w:val="Tabletextsinglecell"/>
              <w:widowControl w:val="0"/>
            </w:pPr>
            <w:r w:rsidRPr="00684486">
              <w:rPr>
                <w:rStyle w:val="shadingdifferences"/>
              </w:rPr>
              <w:t>fragmented</w:t>
            </w:r>
            <w:r>
              <w:t xml:space="preserve"> </w:t>
            </w:r>
            <w:r w:rsidR="00303B87">
              <w:t>creation of texts, with:</w:t>
            </w:r>
          </w:p>
          <w:p w14:paraId="32E311D3" w14:textId="41E910DA" w:rsidR="00303B87" w:rsidRDefault="00303B87" w:rsidP="001B6554">
            <w:pPr>
              <w:pStyle w:val="TableBullet"/>
              <w:widowControl w:val="0"/>
            </w:pPr>
            <w:r>
              <w:t xml:space="preserve">manipulation of modelled language to describe </w:t>
            </w:r>
            <w:r w:rsidRPr="001B6554">
              <w:rPr>
                <w:rStyle w:val="shadingdifferences"/>
              </w:rPr>
              <w:t>elements of</w:t>
            </w:r>
            <w:r>
              <w:t xml:space="preserve"> current, recurring and future actions </w:t>
            </w:r>
          </w:p>
          <w:p w14:paraId="4C2FA33F" w14:textId="3AB1F76F" w:rsidR="00303B87" w:rsidRDefault="00303B87" w:rsidP="002668BC">
            <w:pPr>
              <w:pStyle w:val="TableBullet"/>
              <w:widowControl w:val="0"/>
            </w:pPr>
            <w:r>
              <w:t xml:space="preserve">production of original sentences with common regular and irregular verbs in the present tense, including </w:t>
            </w:r>
          </w:p>
          <w:p w14:paraId="5A9673D3" w14:textId="77777777" w:rsidR="00303B87" w:rsidRDefault="00303B87" w:rsidP="002668BC">
            <w:pPr>
              <w:pStyle w:val="TableBullet2"/>
            </w:pPr>
            <w:r>
              <w:t>limited forms of the modal verbs</w:t>
            </w:r>
          </w:p>
          <w:p w14:paraId="58E65632" w14:textId="2655054C" w:rsidR="00303B87" w:rsidRDefault="00303B87" w:rsidP="001B6554">
            <w:pPr>
              <w:pStyle w:val="TableBullet2"/>
            </w:pPr>
            <w:r>
              <w:t>some common separable verbs</w:t>
            </w:r>
          </w:p>
        </w:tc>
      </w:tr>
      <w:tr w:rsidR="00303B87" w:rsidRPr="00F2628C" w14:paraId="4DCDD6C7" w14:textId="77777777" w:rsidTr="0085182A">
        <w:tc>
          <w:tcPr>
            <w:tcW w:w="463" w:type="dxa"/>
            <w:vMerge w:val="restart"/>
            <w:shd w:val="clear" w:color="auto" w:fill="E6E7E8" w:themeFill="background2"/>
            <w:textDirection w:val="btLr"/>
            <w:vAlign w:val="center"/>
          </w:tcPr>
          <w:p w14:paraId="79D5C1AC" w14:textId="6596951D" w:rsidR="00303B87" w:rsidRPr="00672B60" w:rsidRDefault="00303B87" w:rsidP="00E0006D">
            <w:pPr>
              <w:pStyle w:val="Tableheadingcolumns"/>
            </w:pPr>
            <w:r>
              <w:t>Communicating</w:t>
            </w:r>
          </w:p>
        </w:tc>
        <w:tc>
          <w:tcPr>
            <w:tcW w:w="2695" w:type="dxa"/>
            <w:tcBorders>
              <w:top w:val="dotted" w:sz="4" w:space="0" w:color="A6A8AB"/>
              <w:bottom w:val="dotted" w:sz="4" w:space="0" w:color="A6A8AB"/>
            </w:tcBorders>
          </w:tcPr>
          <w:p w14:paraId="1873D681" w14:textId="716C2610" w:rsidR="00303B87" w:rsidRDefault="006E78D6" w:rsidP="002668BC">
            <w:pPr>
              <w:pStyle w:val="Tabletextsinglecell"/>
              <w:widowControl w:val="0"/>
              <w:rPr>
                <w:rFonts w:ascii="Arial Narrow" w:hAnsi="Arial Narrow"/>
              </w:rPr>
            </w:pPr>
            <w:r>
              <w:rPr>
                <w:rStyle w:val="shadingdifferences"/>
              </w:rPr>
              <w:t>purposeful</w:t>
            </w:r>
            <w:r>
              <w:t xml:space="preserve"> </w:t>
            </w:r>
            <w:r w:rsidR="00303B87">
              <w:t>use of adjectives, adverbs and adverbial phrases to qualify meaning</w:t>
            </w:r>
          </w:p>
        </w:tc>
        <w:tc>
          <w:tcPr>
            <w:tcW w:w="2695" w:type="dxa"/>
            <w:tcBorders>
              <w:top w:val="dotted" w:sz="4" w:space="0" w:color="A6A8AB"/>
              <w:bottom w:val="dotted" w:sz="4" w:space="0" w:color="A6A8AB"/>
            </w:tcBorders>
          </w:tcPr>
          <w:p w14:paraId="2EF8BF72" w14:textId="77777777" w:rsidR="00303B87" w:rsidRDefault="00303B87" w:rsidP="002668BC">
            <w:pPr>
              <w:pStyle w:val="Tabletextsinglecell"/>
              <w:widowControl w:val="0"/>
              <w:rPr>
                <w:rFonts w:ascii="Arial Narrow" w:hAnsi="Arial Narrow"/>
              </w:rPr>
            </w:pPr>
            <w:r>
              <w:rPr>
                <w:rStyle w:val="shadingdifferences"/>
                <w:lang w:eastAsia="en-AU"/>
              </w:rPr>
              <w:t>effective</w:t>
            </w:r>
            <w:r>
              <w:t xml:space="preserve"> use of adjectives, adverbs and adverbial phrases to qualify meaning</w:t>
            </w:r>
          </w:p>
        </w:tc>
        <w:tc>
          <w:tcPr>
            <w:tcW w:w="2696" w:type="dxa"/>
            <w:tcBorders>
              <w:top w:val="dotted" w:sz="4" w:space="0" w:color="A6A8AB"/>
              <w:bottom w:val="dotted" w:sz="4" w:space="0" w:color="A6A8AB"/>
            </w:tcBorders>
          </w:tcPr>
          <w:p w14:paraId="17D5552E" w14:textId="58775C8E" w:rsidR="00303B87" w:rsidRDefault="00303B87" w:rsidP="009A3682">
            <w:pPr>
              <w:pStyle w:val="Tabletextsinglecell"/>
              <w:widowControl w:val="0"/>
            </w:pPr>
            <w:r>
              <w:t xml:space="preserve">use of adjectives, adverbs and adverbial phrases to qualify meaning </w:t>
            </w:r>
            <w:r w:rsidRPr="002F4B3D">
              <w:t>(</w:t>
            </w:r>
            <w:bookmarkStart w:id="21"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noProof/>
                <w:shd w:val="clear" w:color="auto" w:fill="C8DDF2"/>
              </w:rPr>
              <w:t>AS</w:t>
            </w:r>
            <w:r>
              <w:rPr>
                <w:rStyle w:val="Hyperlink"/>
                <w:noProof/>
                <w:shd w:val="clear" w:color="auto" w:fill="C8DDF2"/>
              </w:rPr>
              <w:t>9</w:t>
            </w:r>
            <w:r>
              <w:rPr>
                <w:rStyle w:val="Hyperlink"/>
                <w:noProof/>
                <w:shd w:val="clear" w:color="auto" w:fill="C8DDF2"/>
              </w:rPr>
              <w:fldChar w:fldCharType="end"/>
            </w:r>
            <w:bookmarkEnd w:id="21"/>
            <w:r>
              <w:t>)</w:t>
            </w:r>
            <w:r w:rsidRPr="002F4B3D">
              <w:t xml:space="preserve"> </w:t>
            </w:r>
          </w:p>
        </w:tc>
        <w:tc>
          <w:tcPr>
            <w:tcW w:w="2695" w:type="dxa"/>
            <w:tcBorders>
              <w:top w:val="dotted" w:sz="4" w:space="0" w:color="A6A8AB"/>
              <w:bottom w:val="dotted" w:sz="4" w:space="0" w:color="A6A8AB"/>
            </w:tcBorders>
          </w:tcPr>
          <w:p w14:paraId="6E31743D" w14:textId="77777777" w:rsidR="00303B87" w:rsidRDefault="00303B87" w:rsidP="002668BC">
            <w:pPr>
              <w:pStyle w:val="Tabletextsinglecell"/>
              <w:widowControl w:val="0"/>
              <w:rPr>
                <w:rFonts w:ascii="Arial Narrow" w:hAnsi="Arial Narrow"/>
              </w:rPr>
            </w:pPr>
            <w:r>
              <w:rPr>
                <w:rStyle w:val="shadingdifferences"/>
                <w:lang w:eastAsia="en-AU"/>
              </w:rPr>
              <w:t>basic</w:t>
            </w:r>
            <w:r>
              <w:t xml:space="preserve"> use of adjectives, adverbs and adverbial phrases to qualify meaning</w:t>
            </w:r>
          </w:p>
        </w:tc>
        <w:tc>
          <w:tcPr>
            <w:tcW w:w="2700" w:type="dxa"/>
            <w:tcBorders>
              <w:top w:val="dotted" w:sz="4" w:space="0" w:color="A6A8AB"/>
              <w:bottom w:val="dotted" w:sz="4" w:space="0" w:color="A6A8AB"/>
            </w:tcBorders>
          </w:tcPr>
          <w:p w14:paraId="7A4540A4" w14:textId="77777777" w:rsidR="00303B87" w:rsidRDefault="00303B87" w:rsidP="002668BC">
            <w:pPr>
              <w:pStyle w:val="Tabletextsinglecell"/>
              <w:widowControl w:val="0"/>
            </w:pPr>
            <w:r>
              <w:rPr>
                <w:rStyle w:val="shadingdifferences"/>
                <w:lang w:eastAsia="en-AU"/>
              </w:rPr>
              <w:t>fragmented</w:t>
            </w:r>
            <w:r>
              <w:t xml:space="preserve"> use of adjectives, adverbs and adverbial phrases to qualify meaning</w:t>
            </w:r>
          </w:p>
        </w:tc>
      </w:tr>
      <w:tr w:rsidR="00303B87" w:rsidRPr="00F2628C" w14:paraId="6EF6B8A0" w14:textId="77777777" w:rsidTr="0085182A">
        <w:tc>
          <w:tcPr>
            <w:tcW w:w="463" w:type="dxa"/>
            <w:vMerge/>
            <w:shd w:val="clear" w:color="auto" w:fill="E6E7E8" w:themeFill="background2"/>
            <w:textDirection w:val="btLr"/>
            <w:vAlign w:val="center"/>
          </w:tcPr>
          <w:p w14:paraId="6CB56C3A" w14:textId="77777777" w:rsidR="00303B87" w:rsidRPr="00672B60" w:rsidRDefault="00303B87" w:rsidP="00E0006D">
            <w:pPr>
              <w:pStyle w:val="Tableheadingcolumns"/>
            </w:pPr>
          </w:p>
        </w:tc>
        <w:tc>
          <w:tcPr>
            <w:tcW w:w="2695" w:type="dxa"/>
            <w:tcBorders>
              <w:top w:val="dotted" w:sz="4" w:space="0" w:color="A6A8AB"/>
              <w:bottom w:val="dotted" w:sz="4" w:space="0" w:color="A6A8AB"/>
            </w:tcBorders>
          </w:tcPr>
          <w:p w14:paraId="0705E868" w14:textId="26B8EB29" w:rsidR="00303B87" w:rsidRDefault="00303B87" w:rsidP="002668BC">
            <w:pPr>
              <w:pStyle w:val="Tabletextsinglecell"/>
              <w:widowControl w:val="0"/>
              <w:rPr>
                <w:rFonts w:ascii="Arial Narrow" w:hAnsi="Arial Narrow"/>
              </w:rPr>
            </w:pPr>
            <w:r>
              <w:rPr>
                <w:rStyle w:val="shadingdifferences"/>
                <w:lang w:eastAsia="en-AU"/>
              </w:rPr>
              <w:t>considered</w:t>
            </w:r>
            <w:r>
              <w:t xml:space="preserve"> explanation of aspects of German language and culture, with recognition that there are not always equivalent expressions in English </w:t>
            </w:r>
          </w:p>
        </w:tc>
        <w:tc>
          <w:tcPr>
            <w:tcW w:w="2695" w:type="dxa"/>
            <w:tcBorders>
              <w:top w:val="dotted" w:sz="4" w:space="0" w:color="A6A8AB"/>
              <w:bottom w:val="dotted" w:sz="4" w:space="0" w:color="A6A8AB"/>
            </w:tcBorders>
          </w:tcPr>
          <w:p w14:paraId="08B190A9" w14:textId="1F224BDE" w:rsidR="00303B87" w:rsidRDefault="00303B87" w:rsidP="002668BC">
            <w:pPr>
              <w:pStyle w:val="Tabletextsinglecell"/>
              <w:widowControl w:val="0"/>
              <w:rPr>
                <w:rFonts w:ascii="Arial Narrow" w:hAnsi="Arial Narrow"/>
              </w:rPr>
            </w:pPr>
            <w:r>
              <w:rPr>
                <w:rStyle w:val="shadingdifferences"/>
                <w:lang w:eastAsia="en-AU"/>
              </w:rPr>
              <w:t>informed</w:t>
            </w:r>
            <w:r>
              <w:t xml:space="preserve"> explanation of aspects of German language and culture, with recognition that there are not always equivalent expressions in English </w:t>
            </w:r>
          </w:p>
        </w:tc>
        <w:tc>
          <w:tcPr>
            <w:tcW w:w="2696" w:type="dxa"/>
            <w:tcBorders>
              <w:top w:val="dotted" w:sz="4" w:space="0" w:color="A6A8AB"/>
              <w:bottom w:val="dotted" w:sz="4" w:space="0" w:color="A6A8AB"/>
            </w:tcBorders>
          </w:tcPr>
          <w:p w14:paraId="1F0763AF" w14:textId="01C535D1" w:rsidR="00303B87" w:rsidRDefault="00303B87" w:rsidP="002668BC">
            <w:pPr>
              <w:pStyle w:val="Tabletextsinglecell"/>
              <w:widowControl w:val="0"/>
            </w:pPr>
            <w:r>
              <w:t xml:space="preserve">explanation of aspects of German language and culture, with recognition that there are not always equivalent expressions in English </w:t>
            </w:r>
          </w:p>
        </w:tc>
        <w:tc>
          <w:tcPr>
            <w:tcW w:w="2695" w:type="dxa"/>
            <w:tcBorders>
              <w:top w:val="dotted" w:sz="4" w:space="0" w:color="A6A8AB"/>
              <w:bottom w:val="dotted" w:sz="4" w:space="0" w:color="A6A8AB"/>
            </w:tcBorders>
          </w:tcPr>
          <w:p w14:paraId="79880491" w14:textId="05AE4A90" w:rsidR="00303B87" w:rsidRDefault="00303B87" w:rsidP="002668BC">
            <w:pPr>
              <w:pStyle w:val="Tabletextsinglecell"/>
              <w:widowControl w:val="0"/>
              <w:rPr>
                <w:rFonts w:ascii="Arial Narrow" w:hAnsi="Arial Narrow"/>
              </w:rPr>
            </w:pPr>
            <w:r>
              <w:rPr>
                <w:rStyle w:val="shadingdifferences"/>
                <w:lang w:eastAsia="en-AU"/>
              </w:rPr>
              <w:t>partial</w:t>
            </w:r>
            <w:r>
              <w:t xml:space="preserve"> explanation of aspects of German language and culture, with recognition that there are not always equivalent expressions in English </w:t>
            </w:r>
          </w:p>
        </w:tc>
        <w:tc>
          <w:tcPr>
            <w:tcW w:w="2700" w:type="dxa"/>
            <w:tcBorders>
              <w:top w:val="dotted" w:sz="4" w:space="0" w:color="A6A8AB"/>
              <w:bottom w:val="dotted" w:sz="4" w:space="0" w:color="A6A8AB"/>
            </w:tcBorders>
          </w:tcPr>
          <w:p w14:paraId="72242044" w14:textId="0A6F37EB" w:rsidR="00303B87" w:rsidRDefault="00303B87" w:rsidP="002668BC">
            <w:pPr>
              <w:pStyle w:val="Tabletextsinglecell"/>
              <w:widowControl w:val="0"/>
            </w:pPr>
            <w:r>
              <w:rPr>
                <w:rStyle w:val="shadingdifferences"/>
                <w:lang w:eastAsia="en-AU"/>
              </w:rPr>
              <w:t>fragmented</w:t>
            </w:r>
            <w:r>
              <w:t xml:space="preserve"> explanation of aspects of German language and culture, with recognition that there are not always equivalent expressions in English </w:t>
            </w:r>
          </w:p>
        </w:tc>
      </w:tr>
      <w:tr w:rsidR="00303B87" w:rsidRPr="00F2628C" w14:paraId="3CBC0CD9" w14:textId="77777777" w:rsidTr="0085182A">
        <w:tc>
          <w:tcPr>
            <w:tcW w:w="463" w:type="dxa"/>
            <w:vMerge/>
            <w:shd w:val="clear" w:color="auto" w:fill="E6E7E8" w:themeFill="background2"/>
            <w:textDirection w:val="btLr"/>
            <w:vAlign w:val="center"/>
          </w:tcPr>
          <w:p w14:paraId="0A15CFEF" w14:textId="77777777" w:rsidR="00303B87" w:rsidRPr="00F437EF" w:rsidRDefault="00303B87" w:rsidP="00E0006D">
            <w:pPr>
              <w:pStyle w:val="Tableheadingcolumns"/>
            </w:pPr>
          </w:p>
        </w:tc>
        <w:tc>
          <w:tcPr>
            <w:tcW w:w="2695" w:type="dxa"/>
            <w:tcBorders>
              <w:top w:val="dotted" w:sz="4" w:space="0" w:color="A6A8AB"/>
              <w:bottom w:val="dotted" w:sz="4" w:space="0" w:color="A6A8AB"/>
            </w:tcBorders>
          </w:tcPr>
          <w:p w14:paraId="01D6B668" w14:textId="77777777" w:rsidR="00303B87" w:rsidRDefault="00303B87" w:rsidP="002668BC">
            <w:pPr>
              <w:pStyle w:val="Tabletextsinglecell"/>
              <w:widowControl w:val="0"/>
              <w:rPr>
                <w:rFonts w:ascii="Arial Narrow" w:hAnsi="Arial Narrow"/>
              </w:rPr>
            </w:pPr>
            <w:r>
              <w:rPr>
                <w:rStyle w:val="shadingdifferences"/>
                <w:lang w:eastAsia="en-AU"/>
              </w:rPr>
              <w:t>purposeful</w:t>
            </w:r>
            <w:r>
              <w:t xml:space="preserve"> creation of a range of bilingual texts to support their own language learning and the school community </w:t>
            </w:r>
          </w:p>
        </w:tc>
        <w:tc>
          <w:tcPr>
            <w:tcW w:w="2695" w:type="dxa"/>
            <w:tcBorders>
              <w:top w:val="dotted" w:sz="4" w:space="0" w:color="A6A8AB"/>
              <w:bottom w:val="dotted" w:sz="4" w:space="0" w:color="A6A8AB"/>
            </w:tcBorders>
          </w:tcPr>
          <w:p w14:paraId="25205833" w14:textId="77777777" w:rsidR="00303B87" w:rsidRDefault="00303B87" w:rsidP="002668BC">
            <w:pPr>
              <w:pStyle w:val="Tabletextsinglecell"/>
              <w:widowControl w:val="0"/>
              <w:rPr>
                <w:rFonts w:ascii="Arial Narrow" w:hAnsi="Arial Narrow"/>
              </w:rPr>
            </w:pPr>
            <w:r>
              <w:rPr>
                <w:rStyle w:val="shadingdifferences"/>
                <w:lang w:eastAsia="en-AU"/>
              </w:rPr>
              <w:t>effective</w:t>
            </w:r>
            <w:r>
              <w:t xml:space="preserve"> creation of a range of bilingual texts to support their own language learning and the school community </w:t>
            </w:r>
          </w:p>
        </w:tc>
        <w:tc>
          <w:tcPr>
            <w:tcW w:w="2696" w:type="dxa"/>
            <w:tcBorders>
              <w:top w:val="dotted" w:sz="4" w:space="0" w:color="A6A8AB"/>
              <w:bottom w:val="dotted" w:sz="4" w:space="0" w:color="A6A8AB"/>
            </w:tcBorders>
          </w:tcPr>
          <w:p w14:paraId="64E45AA5" w14:textId="77777777" w:rsidR="00303B87" w:rsidRDefault="00303B87" w:rsidP="002668BC">
            <w:pPr>
              <w:pStyle w:val="Tabletextsinglecell"/>
              <w:widowControl w:val="0"/>
            </w:pPr>
            <w:r>
              <w:t xml:space="preserve">creation of a range of bilingual texts to support their own language learning and the school community </w:t>
            </w:r>
          </w:p>
        </w:tc>
        <w:tc>
          <w:tcPr>
            <w:tcW w:w="2695" w:type="dxa"/>
            <w:tcBorders>
              <w:top w:val="dotted" w:sz="4" w:space="0" w:color="A6A8AB"/>
              <w:bottom w:val="dotted" w:sz="4" w:space="0" w:color="A6A8AB"/>
            </w:tcBorders>
          </w:tcPr>
          <w:p w14:paraId="27764CAD" w14:textId="77777777" w:rsidR="00303B87" w:rsidRDefault="00303B87" w:rsidP="002668BC">
            <w:pPr>
              <w:pStyle w:val="Tabletextsinglecell"/>
              <w:widowControl w:val="0"/>
              <w:rPr>
                <w:rFonts w:ascii="Arial Narrow" w:hAnsi="Arial Narrow"/>
              </w:rPr>
            </w:pPr>
            <w:r>
              <w:rPr>
                <w:rStyle w:val="shadingdifferences"/>
                <w:lang w:eastAsia="en-AU"/>
              </w:rPr>
              <w:t>partial</w:t>
            </w:r>
            <w:r>
              <w:t xml:space="preserve"> creation of a range of bilingual texts to support their own language learning and the school community </w:t>
            </w:r>
          </w:p>
        </w:tc>
        <w:tc>
          <w:tcPr>
            <w:tcW w:w="2700" w:type="dxa"/>
            <w:tcBorders>
              <w:top w:val="dotted" w:sz="4" w:space="0" w:color="A6A8AB"/>
              <w:bottom w:val="dotted" w:sz="4" w:space="0" w:color="A6A8AB"/>
            </w:tcBorders>
          </w:tcPr>
          <w:p w14:paraId="00684F6F" w14:textId="77777777" w:rsidR="00303B87" w:rsidRDefault="00303B87" w:rsidP="002668BC">
            <w:pPr>
              <w:pStyle w:val="Tabletextsinglecell"/>
              <w:widowControl w:val="0"/>
            </w:pPr>
            <w:r>
              <w:rPr>
                <w:rStyle w:val="shadingdifferences"/>
                <w:lang w:eastAsia="en-AU"/>
              </w:rPr>
              <w:t>fragmented</w:t>
            </w:r>
            <w:r>
              <w:t xml:space="preserve"> creation of a range of bilingual texts to support their own language learning and the school community </w:t>
            </w:r>
          </w:p>
        </w:tc>
      </w:tr>
      <w:tr w:rsidR="00303B87" w:rsidRPr="00F2628C" w14:paraId="27DB3B00" w14:textId="77777777" w:rsidTr="0085182A">
        <w:tc>
          <w:tcPr>
            <w:tcW w:w="463" w:type="dxa"/>
            <w:vMerge/>
            <w:shd w:val="clear" w:color="auto" w:fill="E6E7E8" w:themeFill="background2"/>
            <w:textDirection w:val="btLr"/>
            <w:vAlign w:val="center"/>
          </w:tcPr>
          <w:p w14:paraId="1545AB2A" w14:textId="77777777" w:rsidR="00303B87" w:rsidRPr="00887069" w:rsidRDefault="00303B87" w:rsidP="00E0006D">
            <w:pPr>
              <w:pStyle w:val="Tableheadingcolumns"/>
            </w:pPr>
          </w:p>
        </w:tc>
        <w:tc>
          <w:tcPr>
            <w:tcW w:w="2695" w:type="dxa"/>
            <w:tcBorders>
              <w:top w:val="dotted" w:sz="4" w:space="0" w:color="A6A8AB"/>
              <w:bottom w:val="single" w:sz="4" w:space="0" w:color="A6A8AB"/>
            </w:tcBorders>
          </w:tcPr>
          <w:p w14:paraId="2CC43350" w14:textId="77777777" w:rsidR="00303B87" w:rsidRDefault="00303B87" w:rsidP="002668BC">
            <w:pPr>
              <w:pStyle w:val="Tabletextsinglecell"/>
              <w:widowControl w:val="0"/>
            </w:pPr>
            <w:r>
              <w:rPr>
                <w:rStyle w:val="shadingdifferences"/>
                <w:lang w:eastAsia="en-AU"/>
              </w:rPr>
              <w:t>considered</w:t>
            </w:r>
            <w:r>
              <w:t xml:space="preserve"> description of aspects of their intercultural interactions that are unfamiliar or uncomfortable, with </w:t>
            </w:r>
            <w:r>
              <w:rPr>
                <w:rStyle w:val="shadingdifferences"/>
                <w:lang w:eastAsia="en-AU"/>
              </w:rPr>
              <w:t>considered</w:t>
            </w:r>
            <w:r>
              <w:t xml:space="preserve"> discussion of their own reactions and adjustments</w:t>
            </w:r>
          </w:p>
        </w:tc>
        <w:tc>
          <w:tcPr>
            <w:tcW w:w="2695" w:type="dxa"/>
            <w:tcBorders>
              <w:top w:val="dotted" w:sz="4" w:space="0" w:color="A6A8AB"/>
              <w:bottom w:val="single" w:sz="4" w:space="0" w:color="A6A8AB"/>
            </w:tcBorders>
          </w:tcPr>
          <w:p w14:paraId="7DF161B8" w14:textId="77777777" w:rsidR="00303B87" w:rsidRDefault="00303B87" w:rsidP="002668BC">
            <w:pPr>
              <w:pStyle w:val="Tabletextsinglecell"/>
              <w:widowControl w:val="0"/>
            </w:pPr>
            <w:r>
              <w:rPr>
                <w:rStyle w:val="shadingdifferences"/>
                <w:lang w:eastAsia="en-AU"/>
              </w:rPr>
              <w:t>informed</w:t>
            </w:r>
            <w:r>
              <w:t xml:space="preserve"> description of aspects of their intercultural interactions that are unfamiliar or uncomfortable, with </w:t>
            </w:r>
            <w:r>
              <w:rPr>
                <w:rStyle w:val="shadingdifferences"/>
                <w:lang w:eastAsia="en-AU"/>
              </w:rPr>
              <w:t>informed</w:t>
            </w:r>
            <w:r>
              <w:t xml:space="preserve"> discussion of their own reactions and adjustments</w:t>
            </w:r>
          </w:p>
        </w:tc>
        <w:tc>
          <w:tcPr>
            <w:tcW w:w="2696" w:type="dxa"/>
            <w:tcBorders>
              <w:top w:val="dotted" w:sz="4" w:space="0" w:color="A6A8AB"/>
              <w:bottom w:val="single" w:sz="4" w:space="0" w:color="A6A8AB"/>
            </w:tcBorders>
          </w:tcPr>
          <w:p w14:paraId="303ED1FF" w14:textId="6E063202" w:rsidR="00303B87" w:rsidRDefault="00303B87" w:rsidP="00303B87">
            <w:pPr>
              <w:pStyle w:val="Tabletextsinglecell"/>
              <w:widowControl w:val="0"/>
            </w:pPr>
            <w:r>
              <w:t>description of aspects of their intercultural interactions that are unfamiliar or uncomfortable, with discussion of their own reactions and adjustments</w:t>
            </w:r>
          </w:p>
        </w:tc>
        <w:tc>
          <w:tcPr>
            <w:tcW w:w="2695" w:type="dxa"/>
            <w:tcBorders>
              <w:top w:val="dotted" w:sz="4" w:space="0" w:color="A6A8AB"/>
              <w:bottom w:val="single" w:sz="4" w:space="0" w:color="A6A8AB"/>
            </w:tcBorders>
          </w:tcPr>
          <w:p w14:paraId="750AEABE" w14:textId="77777777" w:rsidR="00303B87" w:rsidRDefault="00303B87" w:rsidP="002668BC">
            <w:pPr>
              <w:pStyle w:val="Tabletextsinglecell"/>
              <w:widowControl w:val="0"/>
            </w:pPr>
            <w:r>
              <w:rPr>
                <w:rStyle w:val="shadingdifferences"/>
                <w:lang w:eastAsia="en-AU"/>
              </w:rPr>
              <w:t>partial</w:t>
            </w:r>
            <w:r>
              <w:t xml:space="preserve"> description of aspects of their intercultural interactions that are unfamiliar or uncomfortable, with </w:t>
            </w:r>
            <w:r>
              <w:rPr>
                <w:rStyle w:val="shadingdifferences"/>
                <w:lang w:eastAsia="en-AU"/>
              </w:rPr>
              <w:t>basic</w:t>
            </w:r>
            <w:r>
              <w:t xml:space="preserve"> discussion of their own reactions and adjustments</w:t>
            </w:r>
          </w:p>
        </w:tc>
        <w:tc>
          <w:tcPr>
            <w:tcW w:w="2700" w:type="dxa"/>
            <w:tcBorders>
              <w:top w:val="dotted" w:sz="4" w:space="0" w:color="A6A8AB"/>
              <w:bottom w:val="single" w:sz="4" w:space="0" w:color="A6A8AB"/>
            </w:tcBorders>
          </w:tcPr>
          <w:p w14:paraId="3EDC6353" w14:textId="77777777" w:rsidR="00303B87" w:rsidRDefault="00303B87" w:rsidP="002668BC">
            <w:pPr>
              <w:pStyle w:val="Tabletextsinglecell"/>
              <w:widowControl w:val="0"/>
            </w:pPr>
            <w:r>
              <w:rPr>
                <w:rStyle w:val="shadingdifferences"/>
                <w:lang w:eastAsia="en-AU"/>
              </w:rPr>
              <w:t>fragmented</w:t>
            </w:r>
            <w:r>
              <w:t xml:space="preserve"> description of aspects of their intercultural interactions that are unfamiliar or uncomfortable, with </w:t>
            </w:r>
            <w:r>
              <w:rPr>
                <w:rStyle w:val="shadingdifferences"/>
                <w:lang w:eastAsia="en-AU"/>
              </w:rPr>
              <w:t>fragmented</w:t>
            </w:r>
            <w:r>
              <w:t xml:space="preserve"> discussion of their own reactions and adjustments</w:t>
            </w:r>
          </w:p>
        </w:tc>
      </w:tr>
      <w:tr w:rsidR="00303B87" w:rsidRPr="00F2628C" w14:paraId="0014DA66" w14:textId="77777777" w:rsidTr="0085182A">
        <w:tc>
          <w:tcPr>
            <w:tcW w:w="463" w:type="dxa"/>
            <w:vMerge w:val="restart"/>
            <w:shd w:val="clear" w:color="auto" w:fill="E6E7E8" w:themeFill="background2"/>
            <w:textDirection w:val="btLr"/>
            <w:vAlign w:val="center"/>
          </w:tcPr>
          <w:p w14:paraId="20732C4B" w14:textId="77777777" w:rsidR="00303B87" w:rsidRPr="00887069" w:rsidRDefault="00303B87" w:rsidP="00E0006D">
            <w:pPr>
              <w:pStyle w:val="Tableheadingcolumns"/>
            </w:pPr>
            <w:r>
              <w:t>Understanding</w:t>
            </w:r>
          </w:p>
        </w:tc>
        <w:tc>
          <w:tcPr>
            <w:tcW w:w="2695" w:type="dxa"/>
            <w:tcBorders>
              <w:top w:val="single" w:sz="4" w:space="0" w:color="A6A8AB"/>
              <w:bottom w:val="dotted" w:sz="4" w:space="0" w:color="A6A8AB"/>
            </w:tcBorders>
          </w:tcPr>
          <w:p w14:paraId="7D77030C" w14:textId="152FED01" w:rsidR="00303B87" w:rsidRDefault="00303B87" w:rsidP="00E0006D">
            <w:pPr>
              <w:pStyle w:val="Tabletextsinglecell"/>
            </w:pPr>
            <w:r>
              <w:rPr>
                <w:rStyle w:val="shadingdifferences"/>
                <w:lang w:eastAsia="en-AU"/>
              </w:rPr>
              <w:t>considered</w:t>
            </w:r>
            <w:r>
              <w:t xml:space="preserve"> </w:t>
            </w:r>
            <w:r w:rsidR="009B73FC">
              <w:t xml:space="preserve">provision of </w:t>
            </w:r>
            <w:r>
              <w:t>examples of how German language and culture are continuously changing and are influenced by other languages and cultures</w:t>
            </w:r>
          </w:p>
        </w:tc>
        <w:tc>
          <w:tcPr>
            <w:tcW w:w="2695" w:type="dxa"/>
            <w:tcBorders>
              <w:top w:val="single" w:sz="4" w:space="0" w:color="A6A8AB"/>
              <w:bottom w:val="dotted" w:sz="4" w:space="0" w:color="A6A8AB"/>
            </w:tcBorders>
          </w:tcPr>
          <w:p w14:paraId="59BCE057" w14:textId="004872BB" w:rsidR="00303B87" w:rsidRDefault="00303B87" w:rsidP="00E0006D">
            <w:pPr>
              <w:pStyle w:val="Tabletextsinglecell"/>
            </w:pPr>
            <w:r>
              <w:rPr>
                <w:rStyle w:val="shadingdifferences"/>
                <w:lang w:eastAsia="en-AU"/>
              </w:rPr>
              <w:t>informed</w:t>
            </w:r>
            <w:r>
              <w:t xml:space="preserve"> </w:t>
            </w:r>
            <w:r w:rsidR="009B73FC">
              <w:t xml:space="preserve">provision of </w:t>
            </w:r>
            <w:r>
              <w:t>examples of how German language and culture are continuously changing and are influenced by other languages and cultures</w:t>
            </w:r>
          </w:p>
        </w:tc>
        <w:tc>
          <w:tcPr>
            <w:tcW w:w="2696" w:type="dxa"/>
            <w:tcBorders>
              <w:top w:val="single" w:sz="4" w:space="0" w:color="A6A8AB"/>
              <w:bottom w:val="dotted" w:sz="4" w:space="0" w:color="A6A8AB"/>
            </w:tcBorders>
          </w:tcPr>
          <w:p w14:paraId="3DF7428C" w14:textId="124B4B49" w:rsidR="00303B87" w:rsidRDefault="009B73FC" w:rsidP="00C549F2">
            <w:pPr>
              <w:pStyle w:val="Tabletextsinglecell"/>
            </w:pPr>
            <w:r>
              <w:t xml:space="preserve">provision of </w:t>
            </w:r>
            <w:r w:rsidR="00303B87">
              <w:t xml:space="preserve">examples of how German language and culture are continuously changing and are influenced by other languages and cultures </w:t>
            </w:r>
          </w:p>
        </w:tc>
        <w:tc>
          <w:tcPr>
            <w:tcW w:w="2695" w:type="dxa"/>
            <w:tcBorders>
              <w:top w:val="single" w:sz="4" w:space="0" w:color="A6A8AB"/>
              <w:bottom w:val="dotted" w:sz="4" w:space="0" w:color="A6A8AB"/>
            </w:tcBorders>
          </w:tcPr>
          <w:p w14:paraId="51C0BFA3" w14:textId="14FA903D" w:rsidR="00303B87" w:rsidRDefault="00303B87" w:rsidP="00E0006D">
            <w:pPr>
              <w:pStyle w:val="Tabletextsinglecell"/>
            </w:pPr>
            <w:r>
              <w:rPr>
                <w:rStyle w:val="shadingdifferences"/>
                <w:lang w:eastAsia="en-AU"/>
              </w:rPr>
              <w:t>basic</w:t>
            </w:r>
            <w:r>
              <w:t xml:space="preserve"> </w:t>
            </w:r>
            <w:r w:rsidR="009B73FC">
              <w:t xml:space="preserve">provision of </w:t>
            </w:r>
            <w:r>
              <w:t>examples of how German language and culture are continuously changing and are influenced by other languages and cultures</w:t>
            </w:r>
          </w:p>
        </w:tc>
        <w:tc>
          <w:tcPr>
            <w:tcW w:w="2700" w:type="dxa"/>
            <w:tcBorders>
              <w:top w:val="single" w:sz="4" w:space="0" w:color="A6A8AB"/>
              <w:bottom w:val="dotted" w:sz="4" w:space="0" w:color="A6A8AB"/>
            </w:tcBorders>
          </w:tcPr>
          <w:p w14:paraId="6A84B4B1" w14:textId="2A6E28D3" w:rsidR="00303B87" w:rsidRDefault="00303B87" w:rsidP="00E0006D">
            <w:pPr>
              <w:pStyle w:val="Tabletextsinglecell"/>
            </w:pPr>
            <w:r>
              <w:rPr>
                <w:rStyle w:val="shadingdifferences"/>
                <w:lang w:eastAsia="en-AU"/>
              </w:rPr>
              <w:t>fragmented</w:t>
            </w:r>
            <w:r>
              <w:t xml:space="preserve"> </w:t>
            </w:r>
            <w:r w:rsidR="009B73FC">
              <w:t xml:space="preserve">provision of </w:t>
            </w:r>
            <w:r>
              <w:t>examples of how German language and culture are continuously changing and are influenced by other languages and cultures</w:t>
            </w:r>
          </w:p>
        </w:tc>
      </w:tr>
      <w:tr w:rsidR="00303B87" w:rsidRPr="00F2628C" w14:paraId="65B41BAD" w14:textId="77777777" w:rsidTr="0085182A">
        <w:tc>
          <w:tcPr>
            <w:tcW w:w="463" w:type="dxa"/>
            <w:vMerge/>
            <w:shd w:val="clear" w:color="auto" w:fill="E6E7E8" w:themeFill="background2"/>
            <w:textDirection w:val="btLr"/>
            <w:vAlign w:val="center"/>
          </w:tcPr>
          <w:p w14:paraId="3B0B2457" w14:textId="4862DFB4" w:rsidR="00303B87" w:rsidRPr="00887069" w:rsidRDefault="00303B87" w:rsidP="00E0006D">
            <w:pPr>
              <w:pStyle w:val="Tableheadingcolumns"/>
            </w:pPr>
          </w:p>
        </w:tc>
        <w:tc>
          <w:tcPr>
            <w:tcW w:w="2695" w:type="dxa"/>
            <w:tcBorders>
              <w:top w:val="dotted" w:sz="4" w:space="0" w:color="A6A8AB"/>
              <w:bottom w:val="dotted" w:sz="4" w:space="0" w:color="A6A8AB"/>
            </w:tcBorders>
          </w:tcPr>
          <w:p w14:paraId="357DFAAB" w14:textId="77777777" w:rsidR="00303B87" w:rsidRDefault="00303B87" w:rsidP="00E0006D">
            <w:pPr>
              <w:pStyle w:val="Tabletextsinglecell"/>
            </w:pPr>
            <w:r>
              <w:t xml:space="preserve">identification and </w:t>
            </w:r>
            <w:r>
              <w:rPr>
                <w:rStyle w:val="shadingdifferences"/>
                <w:lang w:eastAsia="en-AU"/>
              </w:rPr>
              <w:t>purposeful</w:t>
            </w:r>
            <w:r>
              <w:t xml:space="preserve"> application of some of the systematic sentence structure and word order rules of German</w:t>
            </w:r>
          </w:p>
        </w:tc>
        <w:tc>
          <w:tcPr>
            <w:tcW w:w="2695" w:type="dxa"/>
            <w:tcBorders>
              <w:top w:val="dotted" w:sz="4" w:space="0" w:color="A6A8AB"/>
              <w:bottom w:val="dotted" w:sz="4" w:space="0" w:color="A6A8AB"/>
            </w:tcBorders>
          </w:tcPr>
          <w:p w14:paraId="3D064A2A" w14:textId="77777777" w:rsidR="00303B87" w:rsidRDefault="00303B87" w:rsidP="00E0006D">
            <w:pPr>
              <w:pStyle w:val="Tabletextsinglecell"/>
            </w:pPr>
            <w:r>
              <w:t xml:space="preserve">identification and </w:t>
            </w:r>
            <w:r>
              <w:rPr>
                <w:rStyle w:val="shadingdifferences"/>
                <w:lang w:eastAsia="en-AU"/>
              </w:rPr>
              <w:t>effective</w:t>
            </w:r>
            <w:r>
              <w:t xml:space="preserve"> application of some of the systematic sentence structure and word order rules of German</w:t>
            </w:r>
          </w:p>
        </w:tc>
        <w:tc>
          <w:tcPr>
            <w:tcW w:w="2696" w:type="dxa"/>
            <w:tcBorders>
              <w:top w:val="dotted" w:sz="4" w:space="0" w:color="A6A8AB"/>
              <w:bottom w:val="dotted" w:sz="4" w:space="0" w:color="A6A8AB"/>
            </w:tcBorders>
          </w:tcPr>
          <w:p w14:paraId="3557F125" w14:textId="77777777" w:rsidR="00303B87" w:rsidRDefault="00303B87" w:rsidP="00C549F2">
            <w:pPr>
              <w:pStyle w:val="Tabletextsinglecell"/>
            </w:pPr>
            <w:r>
              <w:t xml:space="preserve">identification and application of some of the systematic sentence structure and word order rules of German </w:t>
            </w:r>
          </w:p>
        </w:tc>
        <w:tc>
          <w:tcPr>
            <w:tcW w:w="2695" w:type="dxa"/>
            <w:tcBorders>
              <w:top w:val="dotted" w:sz="4" w:space="0" w:color="A6A8AB"/>
              <w:bottom w:val="dotted" w:sz="4" w:space="0" w:color="A6A8AB"/>
            </w:tcBorders>
          </w:tcPr>
          <w:p w14:paraId="09CAE1A6" w14:textId="5CFD2EEB" w:rsidR="00303B87" w:rsidRDefault="00303B87" w:rsidP="00E0006D">
            <w:pPr>
              <w:pStyle w:val="Tabletextsinglecell"/>
            </w:pPr>
            <w:r>
              <w:rPr>
                <w:rStyle w:val="shadingdifferences"/>
                <w:lang w:eastAsia="en-AU"/>
              </w:rPr>
              <w:t>guided</w:t>
            </w:r>
            <w:r>
              <w:t xml:space="preserve"> identification and application of some of the systematic sentence structure and word order rules of German</w:t>
            </w:r>
          </w:p>
        </w:tc>
        <w:tc>
          <w:tcPr>
            <w:tcW w:w="2700" w:type="dxa"/>
            <w:tcBorders>
              <w:top w:val="dotted" w:sz="4" w:space="0" w:color="A6A8AB"/>
              <w:bottom w:val="dotted" w:sz="4" w:space="0" w:color="A6A8AB"/>
            </w:tcBorders>
          </w:tcPr>
          <w:p w14:paraId="473F628A" w14:textId="77FDD7FE" w:rsidR="00303B87" w:rsidRDefault="00303B87" w:rsidP="00E0006D">
            <w:pPr>
              <w:pStyle w:val="Tabletextsinglecell"/>
            </w:pPr>
            <w:r>
              <w:rPr>
                <w:rStyle w:val="shadingdifferences"/>
                <w:lang w:eastAsia="en-AU"/>
              </w:rPr>
              <w:t>directed</w:t>
            </w:r>
            <w:r>
              <w:t xml:space="preserve"> identification and application of some of the systematic sentence structure and word order rules of German</w:t>
            </w:r>
          </w:p>
        </w:tc>
      </w:tr>
      <w:tr w:rsidR="00303B87" w:rsidRPr="00F2628C" w14:paraId="048E104B" w14:textId="77777777" w:rsidTr="0085182A">
        <w:tc>
          <w:tcPr>
            <w:tcW w:w="463" w:type="dxa"/>
            <w:vMerge w:val="restart"/>
            <w:shd w:val="clear" w:color="auto" w:fill="E6E7E8" w:themeFill="background2"/>
            <w:textDirection w:val="btLr"/>
            <w:vAlign w:val="center"/>
          </w:tcPr>
          <w:p w14:paraId="4996A9FE" w14:textId="00AC7FCB" w:rsidR="00303B87" w:rsidRPr="00887069" w:rsidRDefault="00303B87" w:rsidP="00E0006D">
            <w:pPr>
              <w:pStyle w:val="Tableheadingcolumns"/>
            </w:pPr>
            <w:r>
              <w:lastRenderedPageBreak/>
              <w:t>Understanding</w:t>
            </w:r>
          </w:p>
        </w:tc>
        <w:tc>
          <w:tcPr>
            <w:tcW w:w="2695" w:type="dxa"/>
            <w:tcBorders>
              <w:top w:val="dotted" w:sz="4" w:space="0" w:color="A6A8AB"/>
              <w:bottom w:val="dotted" w:sz="4" w:space="0" w:color="A6A8AB"/>
            </w:tcBorders>
          </w:tcPr>
          <w:p w14:paraId="3B9D5726" w14:textId="51007149" w:rsidR="00684486" w:rsidRDefault="006E78D6" w:rsidP="00684486">
            <w:pPr>
              <w:pStyle w:val="Tabletextsinglecell"/>
            </w:pPr>
            <w:r>
              <w:t xml:space="preserve">discerning </w:t>
            </w:r>
            <w:r w:rsidR="00303B87">
              <w:t>identification</w:t>
            </w:r>
            <w:r w:rsidR="004043B5">
              <w:t xml:space="preserve"> </w:t>
            </w:r>
            <w:r w:rsidR="00303B87">
              <w:t xml:space="preserve">of rules for pronunciation and </w:t>
            </w:r>
            <w:r w:rsidR="00303B87">
              <w:rPr>
                <w:rStyle w:val="shadingdifferences"/>
                <w:lang w:eastAsia="en-AU"/>
              </w:rPr>
              <w:t>purposeful</w:t>
            </w:r>
            <w:r w:rsidR="00303B87">
              <w:t xml:space="preserve"> application of phonic and grammatical knowledge to spell and write</w:t>
            </w:r>
            <w:r w:rsidR="00684486">
              <w:t>:</w:t>
            </w:r>
          </w:p>
          <w:p w14:paraId="1E252B4B" w14:textId="77777777" w:rsidR="00684486" w:rsidRDefault="00684486" w:rsidP="00684486">
            <w:pPr>
              <w:pStyle w:val="TableBullet"/>
            </w:pPr>
            <w:r>
              <w:t>unfamiliar words</w:t>
            </w:r>
          </w:p>
          <w:p w14:paraId="34044F90" w14:textId="12FA9199" w:rsidR="00303B87" w:rsidRDefault="00684486" w:rsidP="00684486">
            <w:pPr>
              <w:pStyle w:val="TableBullet"/>
            </w:pPr>
            <w:r w:rsidRPr="0007477D">
              <w:t>diphthongs</w:t>
            </w:r>
          </w:p>
        </w:tc>
        <w:tc>
          <w:tcPr>
            <w:tcW w:w="2695" w:type="dxa"/>
            <w:tcBorders>
              <w:top w:val="dotted" w:sz="4" w:space="0" w:color="A6A8AB"/>
              <w:bottom w:val="dotted" w:sz="4" w:space="0" w:color="A6A8AB"/>
            </w:tcBorders>
          </w:tcPr>
          <w:p w14:paraId="5CDC37AB" w14:textId="39499606" w:rsidR="00684486" w:rsidRDefault="006E78D6" w:rsidP="00684486">
            <w:pPr>
              <w:pStyle w:val="Tabletextsinglecell"/>
            </w:pPr>
            <w:r>
              <w:t xml:space="preserve">effective </w:t>
            </w:r>
            <w:r w:rsidR="00303B87">
              <w:t>identification</w:t>
            </w:r>
            <w:r w:rsidR="004043B5">
              <w:t xml:space="preserve"> </w:t>
            </w:r>
            <w:r w:rsidR="00303B87">
              <w:t xml:space="preserve">of rules for pronunciation and </w:t>
            </w:r>
            <w:r w:rsidR="00303B87">
              <w:rPr>
                <w:rStyle w:val="shadingdifferences"/>
                <w:lang w:eastAsia="en-AU"/>
              </w:rPr>
              <w:t>effective</w:t>
            </w:r>
            <w:r w:rsidR="00303B87">
              <w:t xml:space="preserve"> application of phonic and grammatical knowledge to spell and write</w:t>
            </w:r>
            <w:r w:rsidR="00684486">
              <w:t>:</w:t>
            </w:r>
          </w:p>
          <w:p w14:paraId="07509568" w14:textId="77777777" w:rsidR="00684486" w:rsidRDefault="00684486" w:rsidP="00684486">
            <w:pPr>
              <w:pStyle w:val="TableBullet"/>
            </w:pPr>
            <w:r>
              <w:t>unfamiliar words</w:t>
            </w:r>
          </w:p>
          <w:p w14:paraId="246D1C6F" w14:textId="39807B0B" w:rsidR="00303B87" w:rsidRDefault="00684486" w:rsidP="00684486">
            <w:pPr>
              <w:pStyle w:val="TableBullet"/>
            </w:pPr>
            <w:r w:rsidRPr="0007477D">
              <w:t>diphthongs</w:t>
            </w:r>
          </w:p>
        </w:tc>
        <w:tc>
          <w:tcPr>
            <w:tcW w:w="2696" w:type="dxa"/>
            <w:tcBorders>
              <w:top w:val="dotted" w:sz="4" w:space="0" w:color="A6A8AB"/>
              <w:bottom w:val="dotted" w:sz="4" w:space="0" w:color="A6A8AB"/>
            </w:tcBorders>
          </w:tcPr>
          <w:p w14:paraId="617A9869" w14:textId="77777777" w:rsidR="00684486" w:rsidRDefault="00303B87" w:rsidP="00684486">
            <w:pPr>
              <w:pStyle w:val="Tabletextsinglecell"/>
            </w:pPr>
            <w:r>
              <w:t>identification of rules for pronunciation and application of phonic and grammatical knowledge to spell and write</w:t>
            </w:r>
            <w:r w:rsidR="00684486">
              <w:t>:</w:t>
            </w:r>
          </w:p>
          <w:p w14:paraId="35A4F5D7" w14:textId="77777777" w:rsidR="00684486" w:rsidRDefault="00303B87" w:rsidP="00684486">
            <w:pPr>
              <w:pStyle w:val="TableBullet"/>
            </w:pPr>
            <w:r>
              <w:t>unfamiliar words (</w:t>
            </w:r>
            <w:bookmarkStart w:id="22" w:name="SE10"/>
            <w:r>
              <w:rPr>
                <w:rFonts w:ascii="Arial" w:hAnsi="Arial"/>
                <w:color w:val="auto"/>
              </w:rPr>
              <w:fldChar w:fldCharType="begin"/>
            </w:r>
            <w:r>
              <w:instrText>HYPERLINK  \l "AS10" \o "AS10, Alt+Left to return "</w:instrText>
            </w:r>
            <w:r>
              <w:rPr>
                <w:rFonts w:ascii="Arial" w:hAnsi="Arial"/>
                <w:color w:val="auto"/>
              </w:rPr>
              <w:fldChar w:fldCharType="separate"/>
            </w:r>
            <w:r>
              <w:rPr>
                <w:rStyle w:val="Hyperlink"/>
                <w:noProof/>
                <w:shd w:val="clear" w:color="auto" w:fill="C8DDF2"/>
              </w:rPr>
              <w:t>AS1</w:t>
            </w:r>
            <w:r>
              <w:rPr>
                <w:rStyle w:val="Hyperlink"/>
                <w:noProof/>
                <w:shd w:val="clear" w:color="auto" w:fill="C8DDF2"/>
              </w:rPr>
              <w:t>0</w:t>
            </w:r>
            <w:r>
              <w:rPr>
                <w:rStyle w:val="Hyperlink"/>
                <w:noProof/>
                <w:shd w:val="clear" w:color="auto" w:fill="C8DDF2"/>
              </w:rPr>
              <w:fldChar w:fldCharType="end"/>
            </w:r>
            <w:bookmarkEnd w:id="22"/>
            <w:r w:rsidR="00684486">
              <w:t>)</w:t>
            </w:r>
          </w:p>
          <w:p w14:paraId="08E88EFE" w14:textId="3C68F0AB" w:rsidR="00303B87" w:rsidRDefault="00684486" w:rsidP="00684486">
            <w:pPr>
              <w:pStyle w:val="TableBullet"/>
            </w:pPr>
            <w:r w:rsidRPr="0007477D">
              <w:t xml:space="preserve">diphthongs </w:t>
            </w:r>
            <w:r w:rsidR="00303B87">
              <w:t>(</w:t>
            </w:r>
            <w:bookmarkStart w:id="23" w:name="SE11"/>
            <w:r w:rsidR="00303B87">
              <w:rPr>
                <w:rFonts w:ascii="Times New Roman" w:hAnsi="Times New Roman"/>
                <w:sz w:val="24"/>
                <w:szCs w:val="24"/>
              </w:rPr>
              <w:fldChar w:fldCharType="begin"/>
            </w:r>
            <w:r w:rsidR="00303B87">
              <w:rPr>
                <w:rFonts w:ascii="Times New Roman" w:hAnsi="Times New Roman"/>
                <w:sz w:val="24"/>
                <w:szCs w:val="24"/>
              </w:rPr>
              <w:instrText>HYPERLINK  \l "AS11" \o "AS11, Alt+Left to return "</w:instrText>
            </w:r>
            <w:r w:rsidR="00303B87">
              <w:rPr>
                <w:rFonts w:ascii="Times New Roman" w:hAnsi="Times New Roman"/>
                <w:sz w:val="24"/>
                <w:szCs w:val="24"/>
              </w:rPr>
              <w:fldChar w:fldCharType="separate"/>
            </w:r>
            <w:r w:rsidR="00303B87">
              <w:rPr>
                <w:rStyle w:val="Hyperlink"/>
                <w:noProof/>
                <w:shd w:val="clear" w:color="auto" w:fill="C8DDF2"/>
              </w:rPr>
              <w:t>AS</w:t>
            </w:r>
            <w:r w:rsidR="00303B87">
              <w:rPr>
                <w:rStyle w:val="Hyperlink"/>
                <w:noProof/>
                <w:shd w:val="clear" w:color="auto" w:fill="C8DDF2"/>
              </w:rPr>
              <w:t>1</w:t>
            </w:r>
            <w:r w:rsidR="00303B87">
              <w:rPr>
                <w:rStyle w:val="Hyperlink"/>
                <w:noProof/>
                <w:shd w:val="clear" w:color="auto" w:fill="C8DDF2"/>
              </w:rPr>
              <w:t>1</w:t>
            </w:r>
            <w:r w:rsidR="00303B87">
              <w:rPr>
                <w:rFonts w:ascii="Times New Roman" w:hAnsi="Times New Roman"/>
                <w:sz w:val="24"/>
                <w:szCs w:val="24"/>
              </w:rPr>
              <w:fldChar w:fldCharType="end"/>
            </w:r>
            <w:bookmarkEnd w:id="23"/>
            <w:r w:rsidR="00303B87">
              <w:t>)</w:t>
            </w:r>
          </w:p>
        </w:tc>
        <w:tc>
          <w:tcPr>
            <w:tcW w:w="2695" w:type="dxa"/>
            <w:tcBorders>
              <w:top w:val="dotted" w:sz="4" w:space="0" w:color="A6A8AB"/>
              <w:bottom w:val="dotted" w:sz="4" w:space="0" w:color="A6A8AB"/>
            </w:tcBorders>
          </w:tcPr>
          <w:p w14:paraId="5EFE8448" w14:textId="47C7950A" w:rsidR="00684486" w:rsidRDefault="00303B87" w:rsidP="00E0006D">
            <w:pPr>
              <w:pStyle w:val="Tabletextsinglecell"/>
            </w:pPr>
            <w:r>
              <w:rPr>
                <w:rStyle w:val="shadingdifferences"/>
                <w:lang w:eastAsia="en-AU"/>
              </w:rPr>
              <w:t>guided</w:t>
            </w:r>
            <w:r>
              <w:t xml:space="preserve"> identification of rules for pronunciation and </w:t>
            </w:r>
            <w:r>
              <w:rPr>
                <w:rStyle w:val="shadingdifferences"/>
                <w:lang w:eastAsia="en-AU"/>
              </w:rPr>
              <w:t>partial</w:t>
            </w:r>
            <w:r>
              <w:t xml:space="preserve"> application of phonic and grammatical knowledge to spell and write</w:t>
            </w:r>
            <w:r w:rsidR="00684486">
              <w:t>:</w:t>
            </w:r>
          </w:p>
          <w:p w14:paraId="7E90BD16" w14:textId="77777777" w:rsidR="00303B87" w:rsidRDefault="00303B87" w:rsidP="00684486">
            <w:pPr>
              <w:pStyle w:val="TableBullet"/>
            </w:pPr>
            <w:r>
              <w:t>unfamiliar words</w:t>
            </w:r>
          </w:p>
          <w:p w14:paraId="5CC25062" w14:textId="272BC33A" w:rsidR="00684486" w:rsidRDefault="00684486" w:rsidP="00684486">
            <w:pPr>
              <w:pStyle w:val="TableBullet"/>
            </w:pPr>
            <w:r w:rsidRPr="0007477D">
              <w:t>diphthongs</w:t>
            </w:r>
          </w:p>
        </w:tc>
        <w:tc>
          <w:tcPr>
            <w:tcW w:w="2700" w:type="dxa"/>
            <w:tcBorders>
              <w:top w:val="dotted" w:sz="4" w:space="0" w:color="A6A8AB"/>
              <w:bottom w:val="dotted" w:sz="4" w:space="0" w:color="A6A8AB"/>
            </w:tcBorders>
          </w:tcPr>
          <w:p w14:paraId="519B2FC5" w14:textId="4EAD7F1E" w:rsidR="00684486" w:rsidRDefault="00303B87" w:rsidP="00E0006D">
            <w:pPr>
              <w:pStyle w:val="Tabletextsinglecell"/>
            </w:pPr>
            <w:r>
              <w:rPr>
                <w:rStyle w:val="shadingdifferences"/>
                <w:lang w:eastAsia="en-AU"/>
              </w:rPr>
              <w:t>directed</w:t>
            </w:r>
            <w:r>
              <w:t xml:space="preserve"> identification of rules for pronunciation and </w:t>
            </w:r>
            <w:r>
              <w:rPr>
                <w:rStyle w:val="shadingdifferences"/>
                <w:lang w:eastAsia="en-AU"/>
              </w:rPr>
              <w:t>fragmented</w:t>
            </w:r>
            <w:r>
              <w:t xml:space="preserve"> application of phonic and grammatical knowledge to spell and write</w:t>
            </w:r>
            <w:r w:rsidR="00684486">
              <w:t>:</w:t>
            </w:r>
          </w:p>
          <w:p w14:paraId="44E01147" w14:textId="77777777" w:rsidR="00684486" w:rsidRDefault="00684486" w:rsidP="00684486">
            <w:pPr>
              <w:pStyle w:val="TableBullet"/>
            </w:pPr>
            <w:r>
              <w:t>unfamiliar words</w:t>
            </w:r>
          </w:p>
          <w:p w14:paraId="25929C97" w14:textId="31F477C4" w:rsidR="00303B87" w:rsidRDefault="00684486" w:rsidP="00684486">
            <w:pPr>
              <w:pStyle w:val="TableBullet"/>
            </w:pPr>
            <w:r w:rsidRPr="0007477D">
              <w:t>diphthongs</w:t>
            </w:r>
          </w:p>
        </w:tc>
      </w:tr>
      <w:tr w:rsidR="00303B87" w:rsidRPr="00F2628C" w14:paraId="54685A80" w14:textId="77777777" w:rsidTr="0085182A">
        <w:tc>
          <w:tcPr>
            <w:tcW w:w="463" w:type="dxa"/>
            <w:vMerge/>
            <w:shd w:val="clear" w:color="auto" w:fill="E6E7E8" w:themeFill="background2"/>
            <w:textDirection w:val="btLr"/>
            <w:vAlign w:val="center"/>
          </w:tcPr>
          <w:p w14:paraId="5913D301" w14:textId="57DF0C4F" w:rsidR="00303B87" w:rsidRPr="00887069" w:rsidRDefault="00303B87" w:rsidP="00E0006D">
            <w:pPr>
              <w:pStyle w:val="Tableheadingcolumns"/>
            </w:pPr>
          </w:p>
        </w:tc>
        <w:tc>
          <w:tcPr>
            <w:tcW w:w="2695" w:type="dxa"/>
            <w:tcBorders>
              <w:top w:val="dotted" w:sz="4" w:space="0" w:color="A6A8AB"/>
              <w:bottom w:val="dotted" w:sz="4" w:space="0" w:color="A6A8AB"/>
            </w:tcBorders>
          </w:tcPr>
          <w:p w14:paraId="6892AB52" w14:textId="77777777" w:rsidR="00303B87" w:rsidRPr="001B6554" w:rsidRDefault="00303B87" w:rsidP="001B6554">
            <w:pPr>
              <w:pStyle w:val="TableBullet"/>
              <w:rPr>
                <w:rFonts w:ascii="Arial Narrow" w:hAnsi="Arial Narrow"/>
              </w:rPr>
            </w:pPr>
            <w:r>
              <w:rPr>
                <w:rStyle w:val="shadingdifferences"/>
                <w:lang w:eastAsia="en-AU"/>
              </w:rPr>
              <w:t>purposeful</w:t>
            </w:r>
            <w:r>
              <w:t xml:space="preserve"> application of conventions of commonly used text types</w:t>
            </w:r>
          </w:p>
          <w:p w14:paraId="5DC36073" w14:textId="5175949C" w:rsidR="00303B87" w:rsidRDefault="006E78D6" w:rsidP="001B6554">
            <w:pPr>
              <w:pStyle w:val="TableBullet"/>
              <w:rPr>
                <w:rFonts w:ascii="Arial Narrow" w:hAnsi="Arial Narrow"/>
              </w:rPr>
            </w:pPr>
            <w:r w:rsidRPr="004043B5">
              <w:rPr>
                <w:rStyle w:val="shadingdifferences"/>
              </w:rPr>
              <w:t>discerning</w:t>
            </w:r>
            <w:r>
              <w:t xml:space="preserve"> </w:t>
            </w:r>
            <w:r w:rsidR="00303B87">
              <w:t xml:space="preserve">identification of differences in language features and text structures </w:t>
            </w:r>
          </w:p>
        </w:tc>
        <w:tc>
          <w:tcPr>
            <w:tcW w:w="2695" w:type="dxa"/>
            <w:tcBorders>
              <w:top w:val="dotted" w:sz="4" w:space="0" w:color="A6A8AB"/>
              <w:bottom w:val="dotted" w:sz="4" w:space="0" w:color="A6A8AB"/>
            </w:tcBorders>
          </w:tcPr>
          <w:p w14:paraId="2B57F8B1" w14:textId="77777777" w:rsidR="00303B87" w:rsidRDefault="00303B87" w:rsidP="001B6554">
            <w:pPr>
              <w:pStyle w:val="TableBullet"/>
            </w:pPr>
            <w:r>
              <w:rPr>
                <w:rStyle w:val="shadingdifferences"/>
                <w:lang w:eastAsia="en-AU"/>
              </w:rPr>
              <w:t>effective</w:t>
            </w:r>
            <w:r>
              <w:t xml:space="preserve"> application of conventions of commonly used text types</w:t>
            </w:r>
          </w:p>
          <w:p w14:paraId="68EC5AC4" w14:textId="614E6FED" w:rsidR="00303B87" w:rsidRDefault="001645C9" w:rsidP="001B6554">
            <w:pPr>
              <w:pStyle w:val="TableBullet"/>
            </w:pPr>
            <w:r w:rsidRPr="004043B5">
              <w:rPr>
                <w:rStyle w:val="shadingdifferences"/>
              </w:rPr>
              <w:t>effective</w:t>
            </w:r>
            <w:r>
              <w:t xml:space="preserve"> </w:t>
            </w:r>
            <w:r w:rsidR="00303B87">
              <w:t>identification</w:t>
            </w:r>
            <w:r w:rsidR="004043B5">
              <w:t xml:space="preserve"> </w:t>
            </w:r>
            <w:r w:rsidR="00303B87">
              <w:t xml:space="preserve">of differences in language features and text structures </w:t>
            </w:r>
          </w:p>
        </w:tc>
        <w:tc>
          <w:tcPr>
            <w:tcW w:w="2696" w:type="dxa"/>
            <w:tcBorders>
              <w:top w:val="dotted" w:sz="4" w:space="0" w:color="A6A8AB"/>
              <w:bottom w:val="dotted" w:sz="4" w:space="0" w:color="A6A8AB"/>
            </w:tcBorders>
          </w:tcPr>
          <w:p w14:paraId="4E630172" w14:textId="77777777" w:rsidR="00303B87" w:rsidRDefault="00303B87" w:rsidP="001B6554">
            <w:pPr>
              <w:pStyle w:val="TableBullet"/>
            </w:pPr>
            <w:r>
              <w:t>application of conventions of commonly used text types</w:t>
            </w:r>
          </w:p>
          <w:p w14:paraId="473B5000" w14:textId="31BAAE98" w:rsidR="00303B87" w:rsidRDefault="00303B87" w:rsidP="001B6554">
            <w:pPr>
              <w:pStyle w:val="TableBullet"/>
            </w:pPr>
            <w:r>
              <w:t xml:space="preserve">identification of differences in language features and text structures </w:t>
            </w:r>
          </w:p>
        </w:tc>
        <w:tc>
          <w:tcPr>
            <w:tcW w:w="2695" w:type="dxa"/>
            <w:tcBorders>
              <w:top w:val="dotted" w:sz="4" w:space="0" w:color="A6A8AB"/>
              <w:bottom w:val="dotted" w:sz="4" w:space="0" w:color="A6A8AB"/>
            </w:tcBorders>
          </w:tcPr>
          <w:p w14:paraId="4978E4D2" w14:textId="77777777" w:rsidR="00303B87" w:rsidRDefault="00303B87" w:rsidP="001B6554">
            <w:pPr>
              <w:pStyle w:val="TableBullet"/>
            </w:pPr>
            <w:r>
              <w:rPr>
                <w:rStyle w:val="shadingdifferences"/>
                <w:lang w:eastAsia="en-AU"/>
              </w:rPr>
              <w:t>partial</w:t>
            </w:r>
            <w:r>
              <w:t xml:space="preserve"> application of conventions of commonly used text types</w:t>
            </w:r>
          </w:p>
          <w:p w14:paraId="3DEF1771" w14:textId="2D7627D8" w:rsidR="00303B87" w:rsidRDefault="00303B87" w:rsidP="001B6554">
            <w:pPr>
              <w:pStyle w:val="TableBullet"/>
            </w:pPr>
            <w:r>
              <w:rPr>
                <w:rStyle w:val="shadingdifferences"/>
                <w:lang w:eastAsia="en-AU"/>
              </w:rPr>
              <w:t>guided</w:t>
            </w:r>
            <w:r>
              <w:t xml:space="preserve"> identification of differences in language features and text structures </w:t>
            </w:r>
          </w:p>
        </w:tc>
        <w:tc>
          <w:tcPr>
            <w:tcW w:w="2700" w:type="dxa"/>
            <w:tcBorders>
              <w:top w:val="dotted" w:sz="4" w:space="0" w:color="A6A8AB"/>
              <w:bottom w:val="dotted" w:sz="4" w:space="0" w:color="A6A8AB"/>
            </w:tcBorders>
          </w:tcPr>
          <w:p w14:paraId="18632B03" w14:textId="77777777" w:rsidR="00303B87" w:rsidRDefault="00303B87" w:rsidP="001B6554">
            <w:pPr>
              <w:pStyle w:val="TableBullet"/>
            </w:pPr>
            <w:r>
              <w:rPr>
                <w:rStyle w:val="shadingdifferences"/>
                <w:lang w:eastAsia="en-AU"/>
              </w:rPr>
              <w:t>fragmented</w:t>
            </w:r>
            <w:r>
              <w:t xml:space="preserve"> application of conventions of commonly used text types </w:t>
            </w:r>
          </w:p>
          <w:p w14:paraId="2F75C737" w14:textId="28E348EF" w:rsidR="00303B87" w:rsidRDefault="00303B87" w:rsidP="001B6554">
            <w:pPr>
              <w:pStyle w:val="TableBullet"/>
            </w:pPr>
            <w:r>
              <w:rPr>
                <w:rStyle w:val="shadingdifferences"/>
                <w:lang w:eastAsia="en-AU"/>
              </w:rPr>
              <w:t>directed</w:t>
            </w:r>
            <w:r>
              <w:t xml:space="preserve"> identification of differences in language features and text structures </w:t>
            </w:r>
          </w:p>
        </w:tc>
      </w:tr>
      <w:tr w:rsidR="00303B87" w:rsidRPr="00F2628C" w14:paraId="7C331C2A" w14:textId="77777777" w:rsidTr="0085182A">
        <w:tc>
          <w:tcPr>
            <w:tcW w:w="463" w:type="dxa"/>
            <w:vMerge/>
            <w:shd w:val="clear" w:color="auto" w:fill="E6E7E8" w:themeFill="background2"/>
            <w:textDirection w:val="btLr"/>
            <w:vAlign w:val="center"/>
          </w:tcPr>
          <w:p w14:paraId="4264D251" w14:textId="77777777" w:rsidR="00303B87" w:rsidRPr="00887069" w:rsidRDefault="00303B87" w:rsidP="00E0006D">
            <w:pPr>
              <w:pStyle w:val="Tableheadingcolumns"/>
            </w:pPr>
          </w:p>
        </w:tc>
        <w:tc>
          <w:tcPr>
            <w:tcW w:w="2695" w:type="dxa"/>
            <w:tcBorders>
              <w:top w:val="dotted" w:sz="4" w:space="0" w:color="A6A8AB"/>
              <w:bottom w:val="dotted" w:sz="4" w:space="0" w:color="A6A8AB"/>
            </w:tcBorders>
          </w:tcPr>
          <w:p w14:paraId="30E543E5" w14:textId="26A44477" w:rsidR="00303B87" w:rsidRDefault="00303B87" w:rsidP="00E0006D">
            <w:pPr>
              <w:pStyle w:val="Tabletextsinglecell"/>
            </w:pPr>
            <w:r>
              <w:rPr>
                <w:rStyle w:val="shadingdifferences"/>
                <w:lang w:eastAsia="en-AU"/>
              </w:rPr>
              <w:t>considered</w:t>
            </w:r>
            <w:r>
              <w:t xml:space="preserve"> </w:t>
            </w:r>
            <w:r w:rsidR="00532C83">
              <w:t xml:space="preserve">provision of </w:t>
            </w:r>
            <w:r>
              <w:t>examples of the variety of ways German is used by different people in different contexts</w:t>
            </w:r>
          </w:p>
        </w:tc>
        <w:tc>
          <w:tcPr>
            <w:tcW w:w="2695" w:type="dxa"/>
            <w:tcBorders>
              <w:top w:val="dotted" w:sz="4" w:space="0" w:color="A6A8AB"/>
              <w:bottom w:val="dotted" w:sz="4" w:space="0" w:color="A6A8AB"/>
            </w:tcBorders>
          </w:tcPr>
          <w:p w14:paraId="666A7331" w14:textId="0110E37A" w:rsidR="00303B87" w:rsidRDefault="00303B87" w:rsidP="00E0006D">
            <w:pPr>
              <w:pStyle w:val="Tabletextsinglecell"/>
            </w:pPr>
            <w:r>
              <w:rPr>
                <w:rStyle w:val="shadingdifferences"/>
                <w:lang w:eastAsia="en-AU"/>
              </w:rPr>
              <w:t>informed</w:t>
            </w:r>
            <w:r>
              <w:t xml:space="preserve"> </w:t>
            </w:r>
            <w:r w:rsidR="00532C83">
              <w:t xml:space="preserve">provision of </w:t>
            </w:r>
            <w:r>
              <w:t>examples of the variety of ways German is used by different people in different contexts</w:t>
            </w:r>
          </w:p>
        </w:tc>
        <w:tc>
          <w:tcPr>
            <w:tcW w:w="2696" w:type="dxa"/>
            <w:tcBorders>
              <w:top w:val="dotted" w:sz="4" w:space="0" w:color="A6A8AB"/>
              <w:bottom w:val="dotted" w:sz="4" w:space="0" w:color="A6A8AB"/>
            </w:tcBorders>
          </w:tcPr>
          <w:p w14:paraId="1CD21830" w14:textId="77C52A4B" w:rsidR="00303B87" w:rsidRDefault="00532C83" w:rsidP="00C549F2">
            <w:pPr>
              <w:pStyle w:val="Tabletextsinglecell"/>
            </w:pPr>
            <w:r>
              <w:t xml:space="preserve">provision of </w:t>
            </w:r>
            <w:r w:rsidR="00303B87">
              <w:t xml:space="preserve">examples of the variety of ways German is used by different people in different contexts </w:t>
            </w:r>
          </w:p>
        </w:tc>
        <w:tc>
          <w:tcPr>
            <w:tcW w:w="2695" w:type="dxa"/>
            <w:tcBorders>
              <w:top w:val="dotted" w:sz="4" w:space="0" w:color="A6A8AB"/>
              <w:bottom w:val="dotted" w:sz="4" w:space="0" w:color="A6A8AB"/>
            </w:tcBorders>
          </w:tcPr>
          <w:p w14:paraId="42F6A6CE" w14:textId="0B5289B8" w:rsidR="00303B87" w:rsidRDefault="00303B87" w:rsidP="00E0006D">
            <w:pPr>
              <w:pStyle w:val="Tabletextsinglecell"/>
            </w:pPr>
            <w:r>
              <w:rPr>
                <w:rStyle w:val="shadingdifferences"/>
                <w:lang w:eastAsia="en-AU"/>
              </w:rPr>
              <w:t>basic</w:t>
            </w:r>
            <w:r>
              <w:t xml:space="preserve"> </w:t>
            </w:r>
            <w:r w:rsidR="00532C83">
              <w:t xml:space="preserve">provision of </w:t>
            </w:r>
            <w:r>
              <w:t>examples of the variety of ways German is used by different people in different contexts</w:t>
            </w:r>
          </w:p>
        </w:tc>
        <w:tc>
          <w:tcPr>
            <w:tcW w:w="2700" w:type="dxa"/>
            <w:tcBorders>
              <w:top w:val="dotted" w:sz="4" w:space="0" w:color="A6A8AB"/>
              <w:bottom w:val="dotted" w:sz="4" w:space="0" w:color="A6A8AB"/>
            </w:tcBorders>
          </w:tcPr>
          <w:p w14:paraId="0B69FD9D" w14:textId="23FD0CE8" w:rsidR="00303B87" w:rsidRDefault="00303B87" w:rsidP="00E0006D">
            <w:pPr>
              <w:pStyle w:val="Tabletextsinglecell"/>
            </w:pPr>
            <w:r>
              <w:rPr>
                <w:rStyle w:val="shadingdifferences"/>
                <w:lang w:eastAsia="en-AU"/>
              </w:rPr>
              <w:t>fragmented</w:t>
            </w:r>
            <w:r>
              <w:t xml:space="preserve"> </w:t>
            </w:r>
            <w:r w:rsidR="00532C83">
              <w:t xml:space="preserve">provision of </w:t>
            </w:r>
            <w:r>
              <w:t>examples of the variety of ways German is used by different people in different contexts</w:t>
            </w:r>
          </w:p>
        </w:tc>
      </w:tr>
      <w:tr w:rsidR="00303B87" w:rsidRPr="00F2628C" w14:paraId="28254BC8" w14:textId="77777777" w:rsidTr="0085182A">
        <w:tc>
          <w:tcPr>
            <w:tcW w:w="463" w:type="dxa"/>
            <w:vMerge/>
            <w:shd w:val="clear" w:color="auto" w:fill="E6E7E8" w:themeFill="background2"/>
            <w:textDirection w:val="btLr"/>
            <w:vAlign w:val="center"/>
          </w:tcPr>
          <w:p w14:paraId="4FCC76EF" w14:textId="77777777" w:rsidR="00303B87" w:rsidRPr="00887069" w:rsidRDefault="00303B87" w:rsidP="00E0006D">
            <w:pPr>
              <w:pStyle w:val="Tableheadingcolumns"/>
            </w:pPr>
            <w:bookmarkStart w:id="24" w:name="_Hlk504037008"/>
          </w:p>
        </w:tc>
        <w:tc>
          <w:tcPr>
            <w:tcW w:w="2695" w:type="dxa"/>
            <w:tcBorders>
              <w:top w:val="dotted" w:sz="4" w:space="0" w:color="A6A8AB"/>
            </w:tcBorders>
          </w:tcPr>
          <w:p w14:paraId="71FB9C71" w14:textId="77777777" w:rsidR="00303B87" w:rsidRDefault="00303B87" w:rsidP="00C549F2">
            <w:pPr>
              <w:pStyle w:val="TableBullet"/>
              <w:rPr>
                <w:rFonts w:ascii="Arial Narrow" w:hAnsi="Arial Narrow"/>
              </w:rPr>
            </w:pPr>
            <w:r>
              <w:t xml:space="preserve">making of </w:t>
            </w:r>
            <w:r>
              <w:rPr>
                <w:rStyle w:val="shadingdifferences"/>
                <w:lang w:eastAsia="en-AU"/>
              </w:rPr>
              <w:t>considered</w:t>
            </w:r>
            <w:r>
              <w:t xml:space="preserve"> connections between culture and language use</w:t>
            </w:r>
          </w:p>
          <w:p w14:paraId="5CAD9149" w14:textId="4B0162E0" w:rsidR="00303B87" w:rsidRDefault="001645C9" w:rsidP="001B6554">
            <w:pPr>
              <w:pStyle w:val="TableBullet"/>
              <w:rPr>
                <w:rFonts w:ascii="Arial Narrow" w:hAnsi="Arial Narrow"/>
              </w:rPr>
            </w:pPr>
            <w:r w:rsidRPr="004043B5">
              <w:rPr>
                <w:rStyle w:val="shadingdifferences"/>
              </w:rPr>
              <w:t>discerning</w:t>
            </w:r>
            <w:r>
              <w:t xml:space="preserve"> </w:t>
            </w:r>
            <w:r w:rsidR="00303B87">
              <w:t>identification</w:t>
            </w:r>
            <w:r w:rsidR="004043B5">
              <w:t xml:space="preserve"> </w:t>
            </w:r>
            <w:r w:rsidR="00303B87">
              <w:t>of ways that language use is shaped by and reflects the values, ideas and norms of a community</w:t>
            </w:r>
          </w:p>
        </w:tc>
        <w:tc>
          <w:tcPr>
            <w:tcW w:w="2695" w:type="dxa"/>
            <w:tcBorders>
              <w:top w:val="dotted" w:sz="4" w:space="0" w:color="A6A8AB"/>
            </w:tcBorders>
          </w:tcPr>
          <w:p w14:paraId="09AB8FA4" w14:textId="77777777" w:rsidR="00303B87" w:rsidRDefault="00303B87" w:rsidP="00C549F2">
            <w:pPr>
              <w:pStyle w:val="TableBullet"/>
              <w:rPr>
                <w:rFonts w:ascii="Arial Narrow" w:hAnsi="Arial Narrow"/>
              </w:rPr>
            </w:pPr>
            <w:r>
              <w:t xml:space="preserve">making of </w:t>
            </w:r>
            <w:r>
              <w:rPr>
                <w:rStyle w:val="shadingdifferences"/>
                <w:lang w:eastAsia="en-AU"/>
              </w:rPr>
              <w:t>informed</w:t>
            </w:r>
            <w:r>
              <w:t xml:space="preserve"> connections between culture and language use</w:t>
            </w:r>
          </w:p>
          <w:p w14:paraId="15B22C32" w14:textId="64B172C2" w:rsidR="00303B87" w:rsidRDefault="001645C9" w:rsidP="001B6554">
            <w:pPr>
              <w:pStyle w:val="TableBullet"/>
              <w:rPr>
                <w:rFonts w:ascii="Arial Narrow" w:hAnsi="Arial Narrow"/>
              </w:rPr>
            </w:pPr>
            <w:r w:rsidRPr="004043B5">
              <w:rPr>
                <w:rStyle w:val="shadingdifferences"/>
              </w:rPr>
              <w:t>effective</w:t>
            </w:r>
            <w:r>
              <w:t xml:space="preserve"> </w:t>
            </w:r>
            <w:r w:rsidR="00303B87">
              <w:t>identification</w:t>
            </w:r>
            <w:r w:rsidR="004043B5">
              <w:t xml:space="preserve"> </w:t>
            </w:r>
            <w:r w:rsidR="00303B87">
              <w:t>of ways that language use is shaped by and reflects the values, ideas and norms of a community</w:t>
            </w:r>
          </w:p>
        </w:tc>
        <w:tc>
          <w:tcPr>
            <w:tcW w:w="2696" w:type="dxa"/>
            <w:tcBorders>
              <w:top w:val="dotted" w:sz="4" w:space="0" w:color="A6A8AB"/>
            </w:tcBorders>
          </w:tcPr>
          <w:p w14:paraId="6F5634AE" w14:textId="77777777" w:rsidR="00303B87" w:rsidRDefault="00303B87" w:rsidP="001B6554">
            <w:pPr>
              <w:pStyle w:val="TableBullet"/>
            </w:pPr>
            <w:r>
              <w:t xml:space="preserve">making of connections between culture and language use </w:t>
            </w:r>
          </w:p>
          <w:p w14:paraId="592FF218" w14:textId="7E61A9E9" w:rsidR="00303B87" w:rsidRDefault="00303B87" w:rsidP="001B6554">
            <w:pPr>
              <w:pStyle w:val="TableBullet"/>
            </w:pPr>
            <w:r>
              <w:t xml:space="preserve">identification of ways that language use is shaped by and reflects the values, ideas and norms of a community </w:t>
            </w:r>
          </w:p>
        </w:tc>
        <w:tc>
          <w:tcPr>
            <w:tcW w:w="2695" w:type="dxa"/>
            <w:tcBorders>
              <w:top w:val="dotted" w:sz="4" w:space="0" w:color="A6A8AB"/>
            </w:tcBorders>
          </w:tcPr>
          <w:p w14:paraId="1F67585D" w14:textId="77777777" w:rsidR="00303B87" w:rsidRDefault="00303B87" w:rsidP="00C549F2">
            <w:pPr>
              <w:pStyle w:val="TableBullet"/>
              <w:rPr>
                <w:rFonts w:ascii="Arial Narrow" w:hAnsi="Arial Narrow"/>
              </w:rPr>
            </w:pPr>
            <w:r>
              <w:t xml:space="preserve">making of </w:t>
            </w:r>
            <w:r>
              <w:rPr>
                <w:rStyle w:val="shadingdifferences"/>
                <w:lang w:eastAsia="en-AU"/>
              </w:rPr>
              <w:t>basic</w:t>
            </w:r>
            <w:r>
              <w:t xml:space="preserve"> connections between culture and language use</w:t>
            </w:r>
          </w:p>
          <w:p w14:paraId="5AB5B2DD" w14:textId="77777777" w:rsidR="00303B87" w:rsidRDefault="00303B87" w:rsidP="001B6554">
            <w:pPr>
              <w:pStyle w:val="TableBullet"/>
              <w:rPr>
                <w:rFonts w:ascii="Arial Narrow" w:hAnsi="Arial Narrow"/>
              </w:rPr>
            </w:pPr>
            <w:r>
              <w:rPr>
                <w:rStyle w:val="shadingdifferences"/>
                <w:lang w:eastAsia="en-AU"/>
              </w:rPr>
              <w:t>partial</w:t>
            </w:r>
            <w:r>
              <w:t xml:space="preserve"> identification of ways that language use is shaped by and reflects the values, ideas and norms of a community</w:t>
            </w:r>
          </w:p>
        </w:tc>
        <w:tc>
          <w:tcPr>
            <w:tcW w:w="2700" w:type="dxa"/>
            <w:tcBorders>
              <w:top w:val="dotted" w:sz="4" w:space="0" w:color="A6A8AB"/>
            </w:tcBorders>
          </w:tcPr>
          <w:p w14:paraId="079BA247" w14:textId="77777777" w:rsidR="00303B87" w:rsidRDefault="00303B87" w:rsidP="00C549F2">
            <w:pPr>
              <w:pStyle w:val="TableBullet"/>
            </w:pPr>
            <w:r>
              <w:t xml:space="preserve">making of </w:t>
            </w:r>
            <w:r>
              <w:rPr>
                <w:rStyle w:val="shadingdifferences"/>
                <w:lang w:eastAsia="en-AU"/>
              </w:rPr>
              <w:t>fragmented</w:t>
            </w:r>
            <w:r>
              <w:t xml:space="preserve"> connections between culture and language use</w:t>
            </w:r>
          </w:p>
          <w:p w14:paraId="78AD3709" w14:textId="77777777" w:rsidR="00303B87" w:rsidRDefault="00303B87" w:rsidP="001B6554">
            <w:pPr>
              <w:pStyle w:val="TableBullet"/>
            </w:pPr>
            <w:r>
              <w:rPr>
                <w:rStyle w:val="shadingdifferences"/>
                <w:lang w:eastAsia="en-AU"/>
              </w:rPr>
              <w:t>fragmented</w:t>
            </w:r>
            <w:r>
              <w:t xml:space="preserve"> identification of ways that language use is shaped by and reflects the values, ideas and norms of a community</w:t>
            </w:r>
          </w:p>
        </w:tc>
      </w:tr>
      <w:bookmarkEnd w:id="24"/>
      <w:tr w:rsidR="00303B87" w:rsidRPr="00DE0198" w14:paraId="3F8BD768" w14:textId="77777777" w:rsidTr="0085182A">
        <w:tc>
          <w:tcPr>
            <w:tcW w:w="463" w:type="dxa"/>
            <w:tcBorders>
              <w:left w:val="nil"/>
              <w:right w:val="nil"/>
            </w:tcBorders>
            <w:shd w:val="clear" w:color="auto" w:fill="auto"/>
            <w:textDirection w:val="btLr"/>
            <w:vAlign w:val="center"/>
          </w:tcPr>
          <w:p w14:paraId="39D906B5" w14:textId="77777777" w:rsidR="00303B87" w:rsidRPr="00DE0198" w:rsidRDefault="00303B87" w:rsidP="00E0006D">
            <w:pPr>
              <w:pStyle w:val="Smallspace"/>
            </w:pPr>
          </w:p>
        </w:tc>
        <w:tc>
          <w:tcPr>
            <w:tcW w:w="2695" w:type="dxa"/>
            <w:tcBorders>
              <w:top w:val="single" w:sz="4" w:space="0" w:color="A6A8AB"/>
              <w:left w:val="nil"/>
              <w:bottom w:val="single" w:sz="4" w:space="0" w:color="A6A8AB"/>
              <w:right w:val="nil"/>
            </w:tcBorders>
            <w:shd w:val="clear" w:color="auto" w:fill="auto"/>
          </w:tcPr>
          <w:p w14:paraId="55E3196E" w14:textId="77777777" w:rsidR="00303B87" w:rsidRPr="00DE0198" w:rsidRDefault="00303B87" w:rsidP="00E0006D">
            <w:pPr>
              <w:pStyle w:val="Smallspace"/>
            </w:pPr>
          </w:p>
        </w:tc>
        <w:tc>
          <w:tcPr>
            <w:tcW w:w="2695" w:type="dxa"/>
            <w:tcBorders>
              <w:top w:val="single" w:sz="4" w:space="0" w:color="A6A8AB"/>
              <w:left w:val="nil"/>
              <w:bottom w:val="single" w:sz="4" w:space="0" w:color="A6A8AB"/>
              <w:right w:val="nil"/>
            </w:tcBorders>
            <w:shd w:val="clear" w:color="auto" w:fill="auto"/>
          </w:tcPr>
          <w:p w14:paraId="04537C56" w14:textId="77777777" w:rsidR="00303B87" w:rsidRPr="00DE0198" w:rsidRDefault="00303B87" w:rsidP="00E0006D">
            <w:pPr>
              <w:pStyle w:val="Smallspace"/>
            </w:pPr>
          </w:p>
        </w:tc>
        <w:tc>
          <w:tcPr>
            <w:tcW w:w="2696" w:type="dxa"/>
            <w:tcBorders>
              <w:top w:val="single" w:sz="4" w:space="0" w:color="A6A8AB"/>
              <w:left w:val="nil"/>
              <w:bottom w:val="single" w:sz="4" w:space="0" w:color="A6A8AB"/>
              <w:right w:val="nil"/>
            </w:tcBorders>
            <w:shd w:val="clear" w:color="auto" w:fill="auto"/>
          </w:tcPr>
          <w:p w14:paraId="11D5ADE3" w14:textId="77777777" w:rsidR="00303B87" w:rsidRPr="00DE0198" w:rsidRDefault="00303B87" w:rsidP="00E0006D">
            <w:pPr>
              <w:pStyle w:val="Smallspace"/>
            </w:pPr>
          </w:p>
        </w:tc>
        <w:tc>
          <w:tcPr>
            <w:tcW w:w="2695" w:type="dxa"/>
            <w:tcBorders>
              <w:top w:val="single" w:sz="4" w:space="0" w:color="A6A8AB"/>
              <w:left w:val="nil"/>
              <w:bottom w:val="single" w:sz="4" w:space="0" w:color="A6A8AB"/>
              <w:right w:val="nil"/>
            </w:tcBorders>
            <w:shd w:val="clear" w:color="auto" w:fill="auto"/>
          </w:tcPr>
          <w:p w14:paraId="4D7C8B3F" w14:textId="77777777" w:rsidR="00303B87" w:rsidRPr="00DE0198" w:rsidRDefault="00303B87" w:rsidP="00E0006D">
            <w:pPr>
              <w:pStyle w:val="Smallspace"/>
            </w:pPr>
          </w:p>
        </w:tc>
        <w:tc>
          <w:tcPr>
            <w:tcW w:w="2700" w:type="dxa"/>
            <w:tcBorders>
              <w:top w:val="single" w:sz="4" w:space="0" w:color="A6A8AB"/>
              <w:left w:val="nil"/>
              <w:bottom w:val="single" w:sz="4" w:space="0" w:color="A6A8AB"/>
              <w:right w:val="nil"/>
            </w:tcBorders>
            <w:shd w:val="clear" w:color="auto" w:fill="auto"/>
          </w:tcPr>
          <w:p w14:paraId="3DF6C90D" w14:textId="77777777" w:rsidR="00303B87" w:rsidRPr="00DE0198" w:rsidRDefault="00303B87" w:rsidP="00E0006D">
            <w:pPr>
              <w:pStyle w:val="Smallspace"/>
            </w:pPr>
          </w:p>
        </w:tc>
      </w:tr>
      <w:tr w:rsidR="00303B87" w:rsidRPr="003E6FE4" w14:paraId="4A91434E" w14:textId="77777777" w:rsidTr="0085182A">
        <w:tblPrEx>
          <w:tblCellMar>
            <w:left w:w="57" w:type="dxa"/>
            <w:right w:w="57" w:type="dxa"/>
          </w:tblCellMar>
          <w:tblLook w:val="0600" w:firstRow="0" w:lastRow="0" w:firstColumn="0" w:lastColumn="0" w:noHBand="1" w:noVBand="1"/>
        </w:tblPrEx>
        <w:tc>
          <w:tcPr>
            <w:tcW w:w="463" w:type="dxa"/>
            <w:shd w:val="clear" w:color="auto" w:fill="E6E7E8" w:themeFill="background2"/>
            <w:vAlign w:val="center"/>
          </w:tcPr>
          <w:p w14:paraId="72D388E5" w14:textId="77777777" w:rsidR="00303B87" w:rsidRPr="003E6FE4" w:rsidRDefault="00303B87" w:rsidP="00E0006D">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3837AA69" w14:textId="77777777" w:rsidR="00303B87" w:rsidRPr="003E6FE4" w:rsidRDefault="00303B87" w:rsidP="00E0006D">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41CFD3EA" w14:textId="77777777" w:rsidR="00FF0621" w:rsidRPr="00492096" w:rsidRDefault="00FF0621" w:rsidP="000D5B81">
      <w:pPr>
        <w:pStyle w:val="BodyText"/>
      </w:pPr>
    </w:p>
    <w:p w14:paraId="5D0183E9" w14:textId="77777777" w:rsidR="00845AD8" w:rsidRPr="000D5B81" w:rsidRDefault="00845AD8" w:rsidP="000D5B81">
      <w:pPr>
        <w:sectPr w:rsidR="00845AD8" w:rsidRPr="000D5B81" w:rsidSect="002668BC">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E2E5B90" w14:textId="77777777" w:rsidR="007303AE" w:rsidRPr="00F2628C" w:rsidRDefault="007303AE" w:rsidP="007303AE">
      <w:pPr>
        <w:pStyle w:val="Heading2"/>
        <w:spacing w:before="0"/>
      </w:pPr>
      <w:r w:rsidRPr="00F2628C">
        <w:lastRenderedPageBreak/>
        <w:t>Notes</w:t>
      </w:r>
    </w:p>
    <w:p w14:paraId="737B5596" w14:textId="77777777" w:rsidR="00746AAD" w:rsidRDefault="00746AAD" w:rsidP="00746AAD">
      <w:pPr>
        <w:pStyle w:val="Heading3"/>
      </w:pPr>
      <w:r>
        <w:t>Australian Curriculum common dimensions</w:t>
      </w:r>
    </w:p>
    <w:p w14:paraId="5D8F571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28B0CD7E"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5F0E3560" w14:textId="77777777" w:rsidR="007303AE" w:rsidRPr="00F2628C" w:rsidRDefault="007303AE" w:rsidP="00A30079">
            <w:pPr>
              <w:pStyle w:val="TableHeading"/>
            </w:pPr>
            <w:r w:rsidRPr="00F2628C">
              <w:t>Dimension</w:t>
            </w:r>
          </w:p>
        </w:tc>
        <w:tc>
          <w:tcPr>
            <w:tcW w:w="7340" w:type="dxa"/>
            <w:hideMark/>
          </w:tcPr>
          <w:p w14:paraId="3F227A0B"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1A85906"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21C817EB" w14:textId="77777777" w:rsidR="007303AE" w:rsidRPr="004F7465" w:rsidRDefault="00C06B72" w:rsidP="00102731">
            <w:pPr>
              <w:pStyle w:val="Tabletextsinglecell"/>
              <w:rPr>
                <w:b w:val="0"/>
              </w:rPr>
            </w:pPr>
            <w:r w:rsidRPr="004F7465">
              <w:t>understanding</w:t>
            </w:r>
          </w:p>
        </w:tc>
        <w:tc>
          <w:tcPr>
            <w:tcW w:w="7340" w:type="dxa"/>
            <w:hideMark/>
          </w:tcPr>
          <w:p w14:paraId="144A4E3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90FE8AF"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326BED02" w14:textId="77777777" w:rsidR="007303AE" w:rsidRPr="00B82953" w:rsidRDefault="00C06B72" w:rsidP="00B54ED1">
            <w:pPr>
              <w:pStyle w:val="Tabletextsinglecell"/>
              <w:rPr>
                <w:b w:val="0"/>
              </w:rPr>
            </w:pPr>
            <w:r w:rsidRPr="00B82953">
              <w:t>skills</w:t>
            </w:r>
          </w:p>
        </w:tc>
        <w:tc>
          <w:tcPr>
            <w:tcW w:w="7340" w:type="dxa"/>
            <w:hideMark/>
          </w:tcPr>
          <w:p w14:paraId="7170378C"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25E7CAE" w14:textId="77777777" w:rsidR="00746AAD" w:rsidRDefault="00746AAD" w:rsidP="00746AAD">
      <w:pPr>
        <w:pStyle w:val="Heading3"/>
      </w:pPr>
      <w:r>
        <w:t xml:space="preserve">Terms used in </w:t>
      </w:r>
      <w:r w:rsidR="00675FE3">
        <w:t xml:space="preserve">Years </w:t>
      </w:r>
      <w:r w:rsidR="002F57E1">
        <w:t>5 and 6</w:t>
      </w:r>
      <w:r>
        <w:t xml:space="preserve"> </w:t>
      </w:r>
      <w:r w:rsidR="00BA7CEB">
        <w:t>German</w:t>
      </w:r>
      <w:r>
        <w:t xml:space="preserve"> SEs</w:t>
      </w:r>
    </w:p>
    <w:p w14:paraId="2DE209D6"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2F57E1">
        <w:t>5 and 6</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4043B5" w:rsidRPr="00F2628C" w14:paraId="50B84139" w14:textId="77777777" w:rsidTr="00102731">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885" w:type="dxa"/>
            <w:hideMark/>
          </w:tcPr>
          <w:p w14:paraId="7D889911" w14:textId="77777777" w:rsidR="004043B5" w:rsidRPr="00F2628C" w:rsidRDefault="004043B5" w:rsidP="00492096">
            <w:pPr>
              <w:pStyle w:val="TableHeading"/>
              <w:spacing w:before="20" w:after="10"/>
              <w:rPr>
                <w:color w:val="auto"/>
              </w:rPr>
            </w:pPr>
            <w:bookmarkStart w:id="25" w:name="_GoBack"/>
            <w:r w:rsidRPr="00F2628C">
              <w:t>Term</w:t>
            </w:r>
          </w:p>
        </w:tc>
        <w:tc>
          <w:tcPr>
            <w:tcW w:w="7216" w:type="dxa"/>
            <w:hideMark/>
          </w:tcPr>
          <w:p w14:paraId="7C652E90" w14:textId="77777777" w:rsidR="004043B5" w:rsidRPr="00F2628C" w:rsidRDefault="004043B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4043B5" w:rsidRPr="00F8148D" w14:paraId="6CA83EE9" w14:textId="77777777" w:rsidTr="00102731">
        <w:trPr>
          <w:trHeight w:val="143"/>
        </w:trPr>
        <w:tc>
          <w:tcPr>
            <w:cnfStyle w:val="001000000000" w:firstRow="0" w:lastRow="0" w:firstColumn="1" w:lastColumn="0" w:oddVBand="0" w:evenVBand="0" w:oddHBand="0" w:evenHBand="0" w:firstRowFirstColumn="0" w:firstRowLastColumn="0" w:lastRowFirstColumn="0" w:lastRowLastColumn="0"/>
            <w:tcW w:w="1885" w:type="dxa"/>
          </w:tcPr>
          <w:p w14:paraId="47AB0BBC" w14:textId="77777777" w:rsidR="004043B5" w:rsidRPr="00F8148D" w:rsidRDefault="004043B5" w:rsidP="00102731">
            <w:pPr>
              <w:pStyle w:val="Tabletextsinglecell"/>
            </w:pPr>
            <w:r w:rsidRPr="00003F56">
              <w:t>a</w:t>
            </w:r>
            <w:r>
              <w:t>ccuracy;</w:t>
            </w:r>
            <w:r>
              <w:br/>
              <w:t>accurate</w:t>
            </w:r>
          </w:p>
        </w:tc>
        <w:tc>
          <w:tcPr>
            <w:tcW w:w="7216" w:type="dxa"/>
          </w:tcPr>
          <w:p w14:paraId="07EE17F2" w14:textId="77777777" w:rsidR="004043B5" w:rsidRDefault="004043B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41960ED" w14:textId="77777777" w:rsidR="004043B5" w:rsidRPr="00F8148D" w:rsidRDefault="004043B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4043B5" w:rsidRPr="00F2628C" w14:paraId="5D8CE3CB" w14:textId="77777777" w:rsidTr="00102731">
        <w:trPr>
          <w:trHeight w:val="177"/>
        </w:trPr>
        <w:tc>
          <w:tcPr>
            <w:cnfStyle w:val="001000000000" w:firstRow="0" w:lastRow="0" w:firstColumn="1" w:lastColumn="0" w:oddVBand="0" w:evenVBand="0" w:oddHBand="0" w:evenHBand="0" w:firstRowFirstColumn="0" w:firstRowLastColumn="0" w:lastRowFirstColumn="0" w:lastRowLastColumn="0"/>
            <w:tcW w:w="1885" w:type="dxa"/>
          </w:tcPr>
          <w:p w14:paraId="0D82502E" w14:textId="77777777" w:rsidR="004043B5" w:rsidRPr="00F8148D" w:rsidRDefault="004043B5" w:rsidP="00491DA7">
            <w:pPr>
              <w:pStyle w:val="Tabletextsinglecell"/>
            </w:pPr>
            <w:bookmarkStart w:id="26" w:name="apply"/>
            <w:r>
              <w:t>apply</w:t>
            </w:r>
            <w:bookmarkEnd w:id="26"/>
            <w:r>
              <w:t xml:space="preserve">; </w:t>
            </w:r>
            <w:r>
              <w:br/>
            </w:r>
            <w:r w:rsidRPr="00794A85">
              <w:t>applying</w:t>
            </w:r>
          </w:p>
        </w:tc>
        <w:tc>
          <w:tcPr>
            <w:tcW w:w="7216" w:type="dxa"/>
          </w:tcPr>
          <w:p w14:paraId="5B4ABEF7" w14:textId="77777777" w:rsidR="004043B5" w:rsidRPr="00F8148D" w:rsidRDefault="004043B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4043B5" w:rsidRPr="00F2628C" w14:paraId="2EF2AE10" w14:textId="77777777" w:rsidTr="00102731">
        <w:trPr>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10BC954" w14:textId="77777777" w:rsidR="004043B5" w:rsidRPr="00B82953" w:rsidRDefault="004043B5" w:rsidP="00491DA7">
            <w:pPr>
              <w:pStyle w:val="Tabletextsinglecell"/>
            </w:pPr>
            <w:r w:rsidRPr="007C1B9A">
              <w:rPr>
                <w:lang w:eastAsia="en-AU"/>
              </w:rPr>
              <w:t>aspects</w:t>
            </w:r>
          </w:p>
        </w:tc>
        <w:tc>
          <w:tcPr>
            <w:tcW w:w="7216" w:type="dxa"/>
          </w:tcPr>
          <w:p w14:paraId="3C37422E" w14:textId="77777777" w:rsidR="004043B5" w:rsidRPr="00F2628C" w:rsidRDefault="004043B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4043B5" w:rsidRPr="00F2628C" w14:paraId="33A96B3D" w14:textId="77777777" w:rsidTr="00102731">
        <w:trPr>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F0C6877" w14:textId="77777777" w:rsidR="004043B5" w:rsidRPr="00B82953" w:rsidRDefault="004043B5" w:rsidP="00491DA7">
            <w:pPr>
              <w:pStyle w:val="Tabletextsinglecell"/>
            </w:pPr>
            <w:r w:rsidRPr="00823D2C">
              <w:t>basic</w:t>
            </w:r>
          </w:p>
        </w:tc>
        <w:tc>
          <w:tcPr>
            <w:tcW w:w="7216" w:type="dxa"/>
          </w:tcPr>
          <w:p w14:paraId="0A10701B" w14:textId="77777777" w:rsidR="004043B5" w:rsidRPr="00F2628C" w:rsidRDefault="004043B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4043B5" w:rsidRPr="00F8148D" w14:paraId="039E65BC" w14:textId="77777777" w:rsidTr="00102731">
        <w:trPr>
          <w:trHeight w:val="859"/>
        </w:trPr>
        <w:tc>
          <w:tcPr>
            <w:cnfStyle w:val="001000000000" w:firstRow="0" w:lastRow="0" w:firstColumn="1" w:lastColumn="0" w:oddVBand="0" w:evenVBand="0" w:oddHBand="0" w:evenHBand="0" w:firstRowFirstColumn="0" w:firstRowLastColumn="0" w:lastRowFirstColumn="0" w:lastRowLastColumn="0"/>
            <w:tcW w:w="1885" w:type="dxa"/>
          </w:tcPr>
          <w:p w14:paraId="0583DC2E" w14:textId="77777777" w:rsidR="004043B5" w:rsidRPr="008118DA" w:rsidRDefault="004043B5" w:rsidP="00F65E5F">
            <w:pPr>
              <w:pStyle w:val="TableText"/>
            </w:pPr>
            <w:r>
              <w:t>c</w:t>
            </w:r>
            <w:r w:rsidRPr="00F02F68">
              <w:t>ommunicating</w:t>
            </w:r>
          </w:p>
        </w:tc>
        <w:tc>
          <w:tcPr>
            <w:tcW w:w="7216" w:type="dxa"/>
          </w:tcPr>
          <w:p w14:paraId="2EA27C19" w14:textId="77777777" w:rsidR="004043B5" w:rsidRDefault="004043B5" w:rsidP="009F5FED">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A7F8514" w14:textId="77777777" w:rsidR="004043B5" w:rsidRPr="008118DA" w:rsidRDefault="004043B5" w:rsidP="009F5FED">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9211A5E" w14:textId="77777777" w:rsidR="004043B5" w:rsidRPr="008118D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05FD7AA5" w14:textId="77777777" w:rsidR="004043B5" w:rsidRPr="008118D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6856AE08" w14:textId="77777777" w:rsidR="004043B5" w:rsidRPr="008118D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605F5B8B" w14:textId="77777777" w:rsidR="004043B5" w:rsidRPr="008118D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547E040" w14:textId="77777777" w:rsidR="004043B5" w:rsidRPr="00F02F68" w:rsidRDefault="004043B5" w:rsidP="009F5FE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7172E1A5" w14:textId="77777777" w:rsidR="004043B5" w:rsidRPr="009F4394" w:rsidRDefault="004043B5" w:rsidP="009F5FED">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F477472" w14:textId="77777777" w:rsidR="004043B5" w:rsidRPr="009F4394"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534B1CD8" w14:textId="77777777" w:rsidR="004043B5" w:rsidRPr="00000DE9" w:rsidRDefault="004043B5" w:rsidP="009F5FE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German</w:t>
            </w:r>
            <w:r w:rsidRPr="00243BFA">
              <w:t xml:space="preserve"> to communicate with teachers, peers and others in a range of settings and for a range of purposes</w:t>
            </w:r>
          </w:p>
        </w:tc>
      </w:tr>
      <w:tr w:rsidR="004043B5" w:rsidRPr="00F2628C" w14:paraId="24F1CD5E"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EB199E9" w14:textId="77777777" w:rsidR="004043B5" w:rsidRDefault="004043B5" w:rsidP="00491DA7">
            <w:pPr>
              <w:pStyle w:val="Tabletextsinglecell"/>
              <w:rPr>
                <w:rStyle w:val="Strong"/>
                <w:b/>
              </w:rPr>
            </w:pPr>
            <w:r w:rsidRPr="00CF08D9">
              <w:t>complex sentence</w:t>
            </w:r>
          </w:p>
        </w:tc>
        <w:tc>
          <w:tcPr>
            <w:tcW w:w="7216" w:type="dxa"/>
          </w:tcPr>
          <w:p w14:paraId="2E6A7DD3" w14:textId="77777777" w:rsidR="004043B5" w:rsidRDefault="004043B5" w:rsidP="009F5FE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4669DCFF" w14:textId="77777777" w:rsidR="004043B5"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664FF834" w14:textId="77777777" w:rsidR="004043B5" w:rsidRPr="002F57B5"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p>
        </w:tc>
      </w:tr>
      <w:tr w:rsidR="004043B5" w:rsidRPr="00F2628C" w14:paraId="01385901"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B6046E5" w14:textId="77777777" w:rsidR="004043B5" w:rsidRPr="002C794E" w:rsidRDefault="004043B5" w:rsidP="00491DA7">
            <w:pPr>
              <w:pStyle w:val="Tabletextsinglecell"/>
              <w:rPr>
                <w:rStyle w:val="Strong"/>
                <w:b/>
              </w:rPr>
            </w:pPr>
            <w:bookmarkStart w:id="27" w:name="confident"/>
            <w:r>
              <w:rPr>
                <w:rStyle w:val="Strong"/>
                <w:b/>
              </w:rPr>
              <w:lastRenderedPageBreak/>
              <w:t>confident</w:t>
            </w:r>
            <w:bookmarkEnd w:id="27"/>
          </w:p>
        </w:tc>
        <w:tc>
          <w:tcPr>
            <w:tcW w:w="7216" w:type="dxa"/>
          </w:tcPr>
          <w:p w14:paraId="678C9E6C" w14:textId="77777777" w:rsidR="004043B5" w:rsidRDefault="004043B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18A69058" w14:textId="77777777" w:rsidR="004043B5" w:rsidRDefault="004043B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8FC4427" w14:textId="77777777" w:rsidR="004043B5" w:rsidRDefault="004043B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0CF7140" w14:textId="77777777" w:rsidR="004043B5" w:rsidRPr="008C5E78" w:rsidRDefault="004043B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4043B5" w:rsidRPr="00F2628C" w14:paraId="0145DD0A" w14:textId="77777777" w:rsidTr="00102731">
        <w:trPr>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9BB2A0B" w14:textId="77777777" w:rsidR="004043B5" w:rsidRPr="00B82953" w:rsidRDefault="004043B5" w:rsidP="00491DA7">
            <w:pPr>
              <w:pStyle w:val="Tabletextsinglecell"/>
            </w:pPr>
            <w:r w:rsidRPr="008D1193">
              <w:rPr>
                <w:rStyle w:val="Strong"/>
                <w:b/>
              </w:rPr>
              <w:t>considered</w:t>
            </w:r>
          </w:p>
        </w:tc>
        <w:tc>
          <w:tcPr>
            <w:tcW w:w="7216" w:type="dxa"/>
          </w:tcPr>
          <w:p w14:paraId="4C48C80E" w14:textId="77777777" w:rsidR="004043B5" w:rsidRDefault="004043B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1F2FA125" w14:textId="77777777" w:rsidR="004043B5" w:rsidRPr="008D1193" w:rsidRDefault="004043B5"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hyperlink w:anchor="confident" w:history="1">
              <w:r w:rsidRPr="00303B87">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4043B5" w:rsidRPr="00F2628C" w14:paraId="6FCD0446" w14:textId="77777777" w:rsidTr="00102731">
        <w:trPr>
          <w:trHeight w:val="35"/>
        </w:trPr>
        <w:tc>
          <w:tcPr>
            <w:cnfStyle w:val="001000000000" w:firstRow="0" w:lastRow="0" w:firstColumn="1" w:lastColumn="0" w:oddVBand="0" w:evenVBand="0" w:oddHBand="0" w:evenHBand="0" w:firstRowFirstColumn="0" w:firstRowLastColumn="0" w:lastRowFirstColumn="0" w:lastRowLastColumn="0"/>
            <w:tcW w:w="1885" w:type="dxa"/>
          </w:tcPr>
          <w:p w14:paraId="703D7EE1" w14:textId="77777777" w:rsidR="004043B5" w:rsidRPr="00B82953" w:rsidRDefault="004043B5" w:rsidP="00491DA7">
            <w:pPr>
              <w:pStyle w:val="Tabletextsinglecell"/>
            </w:pPr>
            <w:r w:rsidRPr="00717DFE">
              <w:t>contextual cues</w:t>
            </w:r>
          </w:p>
        </w:tc>
        <w:tc>
          <w:tcPr>
            <w:tcW w:w="7216" w:type="dxa"/>
          </w:tcPr>
          <w:p w14:paraId="02396B10" w14:textId="77777777" w:rsidR="004043B5" w:rsidRPr="008D1193" w:rsidRDefault="004043B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4043B5" w:rsidRPr="00F2628C" w14:paraId="703EEF18" w14:textId="77777777" w:rsidTr="00102731">
        <w:trPr>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729EBDE" w14:textId="77777777" w:rsidR="004043B5" w:rsidRPr="00717DFE" w:rsidRDefault="004043B5" w:rsidP="005B0D1B">
            <w:pPr>
              <w:spacing w:before="20" w:after="40" w:line="254" w:lineRule="auto"/>
            </w:pPr>
            <w:r>
              <w:t>culture</w:t>
            </w:r>
          </w:p>
        </w:tc>
        <w:tc>
          <w:tcPr>
            <w:tcW w:w="7216" w:type="dxa"/>
          </w:tcPr>
          <w:p w14:paraId="0E4A666A" w14:textId="77777777" w:rsidR="004043B5" w:rsidRPr="00773785" w:rsidRDefault="004043B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57479DEA" w14:textId="77777777" w:rsidR="004043B5" w:rsidRPr="00773785" w:rsidRDefault="004043B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7181F6B1" w14:textId="77777777" w:rsidR="004043B5" w:rsidRPr="00773785" w:rsidRDefault="004043B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21E1D897" w14:textId="77777777" w:rsidR="004043B5" w:rsidRPr="00481957" w:rsidRDefault="004043B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4043B5" w:rsidRPr="00F2628C" w14:paraId="7769FF57" w14:textId="77777777" w:rsidTr="00102731">
        <w:trPr>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9676E8B" w14:textId="77777777" w:rsidR="004043B5" w:rsidRPr="00B82953" w:rsidRDefault="004043B5" w:rsidP="00491DA7">
            <w:pPr>
              <w:pStyle w:val="Tabletextsinglecell"/>
            </w:pPr>
            <w:bookmarkStart w:id="28" w:name="demonstrate"/>
            <w:r w:rsidRPr="007C1B9A">
              <w:rPr>
                <w:lang w:eastAsia="en-AU"/>
              </w:rPr>
              <w:t>demonstrate</w:t>
            </w:r>
            <w:bookmarkEnd w:id="28"/>
            <w:r>
              <w:rPr>
                <w:lang w:eastAsia="en-AU"/>
              </w:rPr>
              <w:t>;</w:t>
            </w:r>
            <w:r>
              <w:rPr>
                <w:lang w:eastAsia="en-AU"/>
              </w:rPr>
              <w:br/>
              <w:t>demonstration</w:t>
            </w:r>
          </w:p>
        </w:tc>
        <w:tc>
          <w:tcPr>
            <w:tcW w:w="7216" w:type="dxa"/>
          </w:tcPr>
          <w:p w14:paraId="5008A9E1" w14:textId="77777777" w:rsidR="004043B5" w:rsidRPr="008D1193" w:rsidRDefault="004043B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4043B5" w:rsidRPr="00F2628C" w14:paraId="21C23416" w14:textId="77777777" w:rsidTr="00102731">
        <w:trPr>
          <w:trHeight w:val="79"/>
        </w:trPr>
        <w:tc>
          <w:tcPr>
            <w:cnfStyle w:val="001000000000" w:firstRow="0" w:lastRow="0" w:firstColumn="1" w:lastColumn="0" w:oddVBand="0" w:evenVBand="0" w:oddHBand="0" w:evenHBand="0" w:firstRowFirstColumn="0" w:firstRowLastColumn="0" w:lastRowFirstColumn="0" w:lastRowLastColumn="0"/>
            <w:tcW w:w="1885" w:type="dxa"/>
          </w:tcPr>
          <w:p w14:paraId="3875AE4F" w14:textId="77777777" w:rsidR="004043B5" w:rsidRPr="00B82953" w:rsidRDefault="004043B5" w:rsidP="00491DA7">
            <w:pPr>
              <w:pStyle w:val="Tabletextsinglecell"/>
            </w:pPr>
            <w:r>
              <w:t>description;</w:t>
            </w:r>
            <w:r>
              <w:br/>
            </w:r>
            <w:bookmarkStart w:id="29" w:name="describe"/>
            <w:r>
              <w:t>d</w:t>
            </w:r>
            <w:r w:rsidRPr="00CD44EC">
              <w:t>escribe</w:t>
            </w:r>
            <w:bookmarkEnd w:id="29"/>
          </w:p>
        </w:tc>
        <w:tc>
          <w:tcPr>
            <w:tcW w:w="7216" w:type="dxa"/>
          </w:tcPr>
          <w:p w14:paraId="15ACD05D" w14:textId="77777777" w:rsidR="004043B5" w:rsidRPr="008D1193" w:rsidRDefault="004043B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4043B5" w:rsidRPr="00F2628C" w14:paraId="3F850624" w14:textId="77777777" w:rsidTr="00102731">
        <w:trPr>
          <w:trHeight w:val="79"/>
        </w:trPr>
        <w:tc>
          <w:tcPr>
            <w:cnfStyle w:val="001000000000" w:firstRow="0" w:lastRow="0" w:firstColumn="1" w:lastColumn="0" w:oddVBand="0" w:evenVBand="0" w:oddHBand="0" w:evenHBand="0" w:firstRowFirstColumn="0" w:firstRowLastColumn="0" w:lastRowFirstColumn="0" w:lastRowLastColumn="0"/>
            <w:tcW w:w="1885" w:type="dxa"/>
          </w:tcPr>
          <w:p w14:paraId="32550197" w14:textId="77777777" w:rsidR="004043B5" w:rsidRPr="00F1360C" w:rsidRDefault="004043B5" w:rsidP="00D97A7A">
            <w:r w:rsidRPr="00F1360C">
              <w:t>directed</w:t>
            </w:r>
          </w:p>
        </w:tc>
        <w:tc>
          <w:tcPr>
            <w:tcW w:w="7216" w:type="dxa"/>
          </w:tcPr>
          <w:p w14:paraId="022AD048" w14:textId="77777777" w:rsidR="004043B5" w:rsidRDefault="004043B5" w:rsidP="00D97A7A">
            <w:pPr>
              <w:cnfStyle w:val="000000000000" w:firstRow="0" w:lastRow="0" w:firstColumn="0" w:lastColumn="0" w:oddVBand="0" w:evenVBand="0" w:oddHBand="0" w:evenHBand="0" w:firstRowFirstColumn="0" w:firstRowLastColumn="0" w:lastRowFirstColumn="0" w:lastRowLastColumn="0"/>
            </w:pPr>
            <w:r w:rsidRPr="00F1360C">
              <w:t>following the instructions of the facilitator</w:t>
            </w:r>
          </w:p>
        </w:tc>
      </w:tr>
      <w:tr w:rsidR="004043B5" w:rsidRPr="00F2628C" w14:paraId="2C597EB0"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6D495E75" w14:textId="77777777" w:rsidR="004043B5" w:rsidRPr="004B1F01" w:rsidRDefault="004043B5" w:rsidP="006D32D4">
            <w:pPr>
              <w:pStyle w:val="Tabletextsinglecell"/>
              <w:rPr>
                <w:rFonts w:ascii="Arial" w:hAnsi="Arial"/>
                <w:spacing w:val="-2"/>
                <w:sz w:val="21"/>
                <w:lang w:eastAsia="en-AU"/>
              </w:rPr>
            </w:pPr>
            <w:bookmarkStart w:id="30" w:name="effective"/>
            <w:r w:rsidRPr="007C1B9A">
              <w:rPr>
                <w:lang w:eastAsia="en-AU"/>
              </w:rPr>
              <w:t>effective</w:t>
            </w:r>
            <w:bookmarkEnd w:id="30"/>
          </w:p>
        </w:tc>
        <w:tc>
          <w:tcPr>
            <w:tcW w:w="7216" w:type="dxa"/>
          </w:tcPr>
          <w:p w14:paraId="32B99502" w14:textId="77777777" w:rsidR="004043B5" w:rsidRDefault="004043B5" w:rsidP="009F5FED">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149633CA" w14:textId="77777777" w:rsidR="004043B5" w:rsidRPr="00F0301A" w:rsidRDefault="004043B5" w:rsidP="009F5FED">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14D797D"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743A9795"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06D633E8"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6291F9A9" w14:textId="77777777" w:rsidR="004043B5"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1523B2F2" w14:textId="77777777" w:rsidR="004043B5" w:rsidRPr="008D1193" w:rsidRDefault="004043B5" w:rsidP="009F5FE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1594ACA2"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03AF779B"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7D8C23FC" w14:textId="77777777" w:rsidR="004043B5" w:rsidRPr="00F0301A"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044D80F9" w14:textId="77777777" w:rsidR="004043B5" w:rsidRPr="00F2628C" w:rsidRDefault="004043B5" w:rsidP="009F5FED">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4043B5" w:rsidRPr="00F2628C" w14:paraId="66E35860" w14:textId="77777777" w:rsidTr="00102731">
        <w:trPr>
          <w:trHeight w:val="28"/>
        </w:trPr>
        <w:tc>
          <w:tcPr>
            <w:cnfStyle w:val="001000000000" w:firstRow="0" w:lastRow="0" w:firstColumn="1" w:lastColumn="0" w:oddVBand="0" w:evenVBand="0" w:oddHBand="0" w:evenHBand="0" w:firstRowFirstColumn="0" w:firstRowLastColumn="0" w:lastRowFirstColumn="0" w:lastRowLastColumn="0"/>
            <w:tcW w:w="1885" w:type="dxa"/>
          </w:tcPr>
          <w:p w14:paraId="005E028E" w14:textId="77777777" w:rsidR="004043B5" w:rsidRPr="00B82953" w:rsidRDefault="004043B5" w:rsidP="00491DA7">
            <w:pPr>
              <w:pStyle w:val="Tabletextsinglecell"/>
              <w:rPr>
                <w:rFonts w:ascii="Arial" w:hAnsi="Arial"/>
                <w:sz w:val="21"/>
                <w:lang w:eastAsia="en-AU"/>
              </w:rPr>
            </w:pPr>
            <w:r>
              <w:t>elements</w:t>
            </w:r>
          </w:p>
        </w:tc>
        <w:tc>
          <w:tcPr>
            <w:tcW w:w="7216" w:type="dxa"/>
          </w:tcPr>
          <w:p w14:paraId="3194A22E" w14:textId="77777777" w:rsidR="004043B5" w:rsidRPr="007F1676" w:rsidRDefault="004043B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2E1E9914" w14:textId="77777777" w:rsidR="004043B5" w:rsidRPr="00F2628C" w:rsidRDefault="004043B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FB76A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4043B5" w:rsidRPr="00F2628C" w14:paraId="4E719F5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3AC238FC" w14:textId="77777777" w:rsidR="004043B5" w:rsidRDefault="004043B5" w:rsidP="005B0D1B">
            <w:pPr>
              <w:pStyle w:val="Tabletextsinglecell"/>
            </w:pPr>
            <w:r>
              <w:t>explain;</w:t>
            </w:r>
            <w:r>
              <w:br/>
              <w:t>explanation</w:t>
            </w:r>
          </w:p>
        </w:tc>
        <w:tc>
          <w:tcPr>
            <w:tcW w:w="7216" w:type="dxa"/>
          </w:tcPr>
          <w:p w14:paraId="4810FAC8" w14:textId="77777777" w:rsidR="004043B5" w:rsidRPr="007F1676" w:rsidRDefault="004043B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4043B5" w:rsidRPr="00F2628C" w14:paraId="4C040C17"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7FA16BB" w14:textId="77777777" w:rsidR="004043B5" w:rsidRPr="00B82953" w:rsidRDefault="004043B5" w:rsidP="00491DA7">
            <w:pPr>
              <w:pStyle w:val="Tabletextsinglecell"/>
              <w:rPr>
                <w:rFonts w:ascii="Arial" w:hAnsi="Arial"/>
                <w:sz w:val="21"/>
                <w:lang w:eastAsia="en-AU"/>
              </w:rPr>
            </w:pPr>
            <w:r w:rsidRPr="002C794E">
              <w:t>familiar</w:t>
            </w:r>
          </w:p>
        </w:tc>
        <w:tc>
          <w:tcPr>
            <w:tcW w:w="7216" w:type="dxa"/>
          </w:tcPr>
          <w:p w14:paraId="5046ED22" w14:textId="77777777" w:rsidR="004043B5" w:rsidRPr="00F2628C" w:rsidRDefault="004043B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4043B5" w:rsidRPr="00F2628C" w14:paraId="27F67DF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5250A6EB" w14:textId="77777777" w:rsidR="004043B5" w:rsidRPr="00267FA1" w:rsidRDefault="004043B5" w:rsidP="00C95EFE">
            <w:pPr>
              <w:pStyle w:val="TableText"/>
            </w:pPr>
            <w:r w:rsidRPr="00267FA1">
              <w:rPr>
                <w:lang w:eastAsia="en-AU"/>
              </w:rPr>
              <w:lastRenderedPageBreak/>
              <w:t>fluent</w:t>
            </w:r>
          </w:p>
        </w:tc>
        <w:tc>
          <w:tcPr>
            <w:tcW w:w="7216" w:type="dxa"/>
          </w:tcPr>
          <w:p w14:paraId="7B207A08" w14:textId="77777777" w:rsidR="004043B5" w:rsidRPr="00267FA1" w:rsidRDefault="004043B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FB76A4">
              <w:rPr>
                <w:rStyle w:val="CrossReference"/>
                <w:szCs w:val="19"/>
              </w:rPr>
              <w:t>readily</w:t>
            </w:r>
            <w:r w:rsidRPr="00102731">
              <w:rPr>
                <w:rStyle w:val="CrossReference"/>
                <w:szCs w:val="19"/>
              </w:rPr>
              <w:fldChar w:fldCharType="end"/>
            </w:r>
          </w:p>
        </w:tc>
      </w:tr>
      <w:tr w:rsidR="004043B5" w:rsidRPr="00F2628C" w14:paraId="1D6AEBD2" w14:textId="77777777" w:rsidTr="00102731">
        <w:trPr>
          <w:trHeight w:val="87"/>
        </w:trPr>
        <w:tc>
          <w:tcPr>
            <w:cnfStyle w:val="001000000000" w:firstRow="0" w:lastRow="0" w:firstColumn="1" w:lastColumn="0" w:oddVBand="0" w:evenVBand="0" w:oddHBand="0" w:evenHBand="0" w:firstRowFirstColumn="0" w:firstRowLastColumn="0" w:lastRowFirstColumn="0" w:lastRowLastColumn="0"/>
            <w:tcW w:w="1885" w:type="dxa"/>
          </w:tcPr>
          <w:p w14:paraId="364C4121" w14:textId="77777777" w:rsidR="004043B5" w:rsidRPr="00B82953" w:rsidRDefault="004043B5" w:rsidP="00491DA7">
            <w:pPr>
              <w:pStyle w:val="Tabletextsinglecell"/>
              <w:rPr>
                <w:rFonts w:ascii="Arial" w:hAnsi="Arial"/>
                <w:sz w:val="21"/>
                <w:lang w:eastAsia="en-AU"/>
              </w:rPr>
            </w:pPr>
            <w:r>
              <w:t>formulaic language</w:t>
            </w:r>
          </w:p>
        </w:tc>
        <w:tc>
          <w:tcPr>
            <w:tcW w:w="7216" w:type="dxa"/>
          </w:tcPr>
          <w:p w14:paraId="266B703F" w14:textId="77777777" w:rsidR="004043B5" w:rsidRDefault="004043B5" w:rsidP="009F5FED">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2BDF1E3" w14:textId="77777777" w:rsidR="004043B5" w:rsidRDefault="004043B5" w:rsidP="009F5FE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BF55281" w14:textId="77777777" w:rsidR="004043B5" w:rsidRPr="00F2628C" w:rsidRDefault="004043B5" w:rsidP="009F5FE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4043B5" w:rsidRPr="00F2628C" w14:paraId="6F17D0AC"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9E59050" w14:textId="77777777" w:rsidR="004043B5" w:rsidRPr="00B82953" w:rsidRDefault="004043B5" w:rsidP="00491DA7">
            <w:pPr>
              <w:pStyle w:val="Tabletextsinglecell"/>
              <w:rPr>
                <w:rFonts w:ascii="Arial" w:hAnsi="Arial"/>
                <w:sz w:val="21"/>
                <w:lang w:eastAsia="en-AU"/>
              </w:rPr>
            </w:pPr>
            <w:bookmarkStart w:id="31" w:name="fragmented"/>
            <w:r>
              <w:t>f</w:t>
            </w:r>
            <w:r w:rsidRPr="00257B34">
              <w:t>ragmented</w:t>
            </w:r>
            <w:bookmarkEnd w:id="31"/>
          </w:p>
        </w:tc>
        <w:tc>
          <w:tcPr>
            <w:tcW w:w="7216" w:type="dxa"/>
          </w:tcPr>
          <w:p w14:paraId="66DE094E" w14:textId="77777777" w:rsidR="004043B5" w:rsidRPr="00F2628C" w:rsidRDefault="004043B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4043B5" w:rsidRPr="00F2628C" w14:paraId="3B8CB39C"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FAD406E" w14:textId="77777777" w:rsidR="004043B5" w:rsidRDefault="004043B5">
            <w:pPr>
              <w:pStyle w:val="Tabletextsinglecell"/>
              <w:rPr>
                <w:sz w:val="21"/>
                <w:lang w:eastAsia="en-AU"/>
              </w:rPr>
            </w:pPr>
            <w:r>
              <w:rPr>
                <w:lang w:eastAsia="en-AU"/>
              </w:rPr>
              <w:t>guided</w:t>
            </w:r>
          </w:p>
        </w:tc>
        <w:tc>
          <w:tcPr>
            <w:tcW w:w="7216" w:type="dxa"/>
          </w:tcPr>
          <w:p w14:paraId="348DB605" w14:textId="77777777" w:rsidR="004043B5" w:rsidRDefault="004043B5">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visual and/or verbal prompts to facilitate or support independent action</w:t>
            </w:r>
          </w:p>
        </w:tc>
      </w:tr>
      <w:tr w:rsidR="004043B5" w:rsidRPr="00F2628C" w14:paraId="7CC726E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FD340B0" w14:textId="77777777" w:rsidR="004043B5" w:rsidRPr="007C1B9A" w:rsidRDefault="004043B5" w:rsidP="00491DA7">
            <w:pPr>
              <w:pStyle w:val="Tabletextsinglecell"/>
              <w:rPr>
                <w:lang w:eastAsia="en-AU"/>
              </w:rPr>
            </w:pPr>
            <w:r w:rsidRPr="007C1B9A">
              <w:rPr>
                <w:lang w:eastAsia="en-AU"/>
              </w:rPr>
              <w:t>identification;</w:t>
            </w:r>
            <w:r w:rsidRPr="007C1B9A">
              <w:rPr>
                <w:lang w:eastAsia="en-AU"/>
              </w:rPr>
              <w:br/>
            </w:r>
            <w:bookmarkStart w:id="32" w:name="identify"/>
            <w:r w:rsidRPr="007C1B9A">
              <w:rPr>
                <w:lang w:eastAsia="en-AU"/>
              </w:rPr>
              <w:t>identify</w:t>
            </w:r>
            <w:bookmarkEnd w:id="32"/>
          </w:p>
        </w:tc>
        <w:tc>
          <w:tcPr>
            <w:tcW w:w="7216" w:type="dxa"/>
          </w:tcPr>
          <w:p w14:paraId="066571B0" w14:textId="77777777" w:rsidR="004043B5" w:rsidRPr="007C1B9A" w:rsidRDefault="004043B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4043B5" w:rsidRPr="00F2628C" w14:paraId="462D77AA"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F2D68ED" w14:textId="77777777" w:rsidR="004043B5" w:rsidRPr="007C1B9A" w:rsidRDefault="004043B5" w:rsidP="00491DA7">
            <w:pPr>
              <w:pStyle w:val="Tabletextsinglecell"/>
              <w:rPr>
                <w:lang w:eastAsia="en-AU"/>
              </w:rPr>
            </w:pPr>
            <w:bookmarkStart w:id="33" w:name="informed"/>
            <w:r>
              <w:t>informed</w:t>
            </w:r>
            <w:bookmarkEnd w:id="33"/>
          </w:p>
        </w:tc>
        <w:tc>
          <w:tcPr>
            <w:tcW w:w="7216" w:type="dxa"/>
          </w:tcPr>
          <w:p w14:paraId="0C1F3EAB" w14:textId="77777777" w:rsidR="004043B5" w:rsidRDefault="004043B5" w:rsidP="009B73FC">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25B3CF42" w14:textId="77777777" w:rsidR="004043B5" w:rsidRDefault="004043B5" w:rsidP="009B73FC">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7E22E619" w14:textId="77777777" w:rsidR="004043B5" w:rsidRDefault="004043B5" w:rsidP="009B73FC">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1BE24618" w14:textId="77777777" w:rsidR="004043B5" w:rsidRDefault="004043B5" w:rsidP="009B73FC">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52A7C7AE" w14:textId="77777777" w:rsidR="004043B5" w:rsidRDefault="004043B5" w:rsidP="009B73FC">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09A44A90" w14:textId="77777777" w:rsidR="004043B5" w:rsidRDefault="004043B5" w:rsidP="009B73FC">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ECD1C73" w14:textId="77777777" w:rsidR="004043B5" w:rsidRPr="008D1193" w:rsidRDefault="004043B5" w:rsidP="009B73FC">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1DC95314" w14:textId="77777777" w:rsidR="004043B5" w:rsidRPr="00B948A5" w:rsidRDefault="004043B5" w:rsidP="009B73FC">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4F84DDF0" w14:textId="77777777" w:rsidR="004043B5" w:rsidRDefault="004043B5" w:rsidP="009B73FC">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37431874" w14:textId="77777777" w:rsidR="004043B5" w:rsidRDefault="004043B5" w:rsidP="009B73FC">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240DF2EF" w14:textId="77777777" w:rsidR="004043B5" w:rsidRPr="007C1B9A" w:rsidRDefault="004043B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4043B5" w:rsidRPr="00F2628C" w14:paraId="11B04999"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5954A17A" w14:textId="77777777" w:rsidR="004043B5" w:rsidRDefault="004043B5"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1EC3B4AB" w14:textId="77777777" w:rsidR="004043B5" w:rsidRDefault="004043B5" w:rsidP="009B73FC">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54F6B473" w14:textId="77777777" w:rsidR="004043B5" w:rsidRDefault="004043B5" w:rsidP="009B73FC">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17757FB0" w14:textId="77777777" w:rsidR="004043B5" w:rsidRDefault="004043B5"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4043B5" w:rsidRPr="00F2628C" w14:paraId="76CF4F9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043113" w14:textId="77777777" w:rsidR="004043B5" w:rsidRDefault="004043B5" w:rsidP="00491DA7">
            <w:pPr>
              <w:pStyle w:val="Tabletextsinglecell"/>
            </w:pPr>
            <w:r w:rsidRPr="00564502">
              <w:t>partial</w:t>
            </w:r>
          </w:p>
        </w:tc>
        <w:tc>
          <w:tcPr>
            <w:tcW w:w="7216" w:type="dxa"/>
          </w:tcPr>
          <w:p w14:paraId="42DB6C1C" w14:textId="77777777" w:rsidR="004043B5" w:rsidRDefault="004043B5"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4043B5" w:rsidRPr="00F2628C" w14:paraId="6413800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0A2CBFB4" w14:textId="77777777" w:rsidR="004043B5" w:rsidRDefault="004043B5" w:rsidP="00D7101A">
            <w:pPr>
              <w:pStyle w:val="Tabletextsinglecell"/>
            </w:pPr>
            <w:r w:rsidRPr="0094449A">
              <w:t>purposeful</w:t>
            </w:r>
          </w:p>
        </w:tc>
        <w:tc>
          <w:tcPr>
            <w:tcW w:w="7216" w:type="dxa"/>
          </w:tcPr>
          <w:p w14:paraId="71C31542" w14:textId="77777777" w:rsidR="004043B5" w:rsidRDefault="004043B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4043B5" w:rsidRPr="00F2628C" w14:paraId="13F3278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5B22B04E" w14:textId="77777777" w:rsidR="004043B5" w:rsidRDefault="004043B5" w:rsidP="00491DA7">
            <w:pPr>
              <w:pStyle w:val="Tabletextsinglecell"/>
              <w:rPr>
                <w:rFonts w:asciiTheme="majorHAnsi" w:hAnsiTheme="majorHAnsi" w:cs="Arial"/>
                <w:color w:val="000000" w:themeColor="text1"/>
                <w:szCs w:val="20"/>
              </w:rPr>
            </w:pPr>
            <w:r>
              <w:t>range</w:t>
            </w:r>
          </w:p>
        </w:tc>
        <w:tc>
          <w:tcPr>
            <w:tcW w:w="7216" w:type="dxa"/>
          </w:tcPr>
          <w:p w14:paraId="5CD28989" w14:textId="77777777" w:rsidR="004043B5" w:rsidRDefault="004043B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4043B5" w:rsidRPr="00F2628C" w14:paraId="4F6C905B"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723F7ECA" w14:textId="77777777" w:rsidR="004043B5" w:rsidRDefault="004043B5" w:rsidP="00491DA7">
            <w:pPr>
              <w:pStyle w:val="Tabletextsinglecell"/>
            </w:pPr>
            <w:r>
              <w:t>read;</w:t>
            </w:r>
            <w:r>
              <w:br/>
              <w:t>reading</w:t>
            </w:r>
          </w:p>
        </w:tc>
        <w:tc>
          <w:tcPr>
            <w:tcW w:w="7216" w:type="dxa"/>
          </w:tcPr>
          <w:p w14:paraId="08F0000D" w14:textId="77777777" w:rsidR="004043B5" w:rsidRDefault="004043B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A3E9F27" w14:textId="77777777" w:rsidR="004043B5" w:rsidRDefault="004043B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4043B5" w:rsidRPr="00F2628C" w14:paraId="5F86B50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2EAD033" w14:textId="77777777" w:rsidR="004043B5" w:rsidRDefault="004043B5" w:rsidP="00FB7985">
            <w:pPr>
              <w:pStyle w:val="Tabletextsinglecell"/>
            </w:pPr>
            <w:bookmarkStart w:id="34" w:name="readily"/>
            <w:r>
              <w:t>readily</w:t>
            </w:r>
            <w:bookmarkEnd w:id="34"/>
          </w:p>
        </w:tc>
        <w:tc>
          <w:tcPr>
            <w:tcW w:w="7216" w:type="dxa"/>
          </w:tcPr>
          <w:p w14:paraId="5541DF89" w14:textId="77777777" w:rsidR="004043B5" w:rsidRDefault="004043B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5B296EA6" w14:textId="77777777" w:rsidR="004043B5" w:rsidRDefault="004043B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FB76A4">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FB76A4">
              <w:rPr>
                <w:rStyle w:val="CrossReference"/>
              </w:rPr>
              <w:t>informed</w:t>
            </w:r>
            <w:r w:rsidRPr="00CE60B1">
              <w:rPr>
                <w:rStyle w:val="CrossReference"/>
                <w:highlight w:val="yellow"/>
              </w:rPr>
              <w:fldChar w:fldCharType="end"/>
            </w:r>
          </w:p>
        </w:tc>
      </w:tr>
      <w:tr w:rsidR="004043B5" w:rsidRPr="00F2628C" w14:paraId="2E4AF181" w14:textId="77777777" w:rsidTr="00102731">
        <w:trPr>
          <w:trHeight w:val="221"/>
        </w:trPr>
        <w:tc>
          <w:tcPr>
            <w:cnfStyle w:val="001000000000" w:firstRow="0" w:lastRow="0" w:firstColumn="1" w:lastColumn="0" w:oddVBand="0" w:evenVBand="0" w:oddHBand="0" w:evenHBand="0" w:firstRowFirstColumn="0" w:firstRowLastColumn="0" w:lastRowFirstColumn="0" w:lastRowLastColumn="0"/>
            <w:tcW w:w="1885" w:type="dxa"/>
          </w:tcPr>
          <w:p w14:paraId="4DDB24B5" w14:textId="77777777" w:rsidR="004043B5" w:rsidRDefault="004043B5" w:rsidP="00491DA7">
            <w:pPr>
              <w:pStyle w:val="Tabletextsinglecell"/>
            </w:pPr>
            <w:bookmarkStart w:id="35" w:name="recognise"/>
            <w:r>
              <w:t>recognise</w:t>
            </w:r>
            <w:bookmarkEnd w:id="35"/>
            <w:r>
              <w:t>;</w:t>
            </w:r>
            <w:r>
              <w:br/>
              <w:t>recognition</w:t>
            </w:r>
          </w:p>
        </w:tc>
        <w:tc>
          <w:tcPr>
            <w:tcW w:w="7216" w:type="dxa"/>
          </w:tcPr>
          <w:p w14:paraId="6B1C0DD1" w14:textId="77777777" w:rsidR="004043B5" w:rsidRPr="006B7A63" w:rsidRDefault="004043B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4043B5" w:rsidRPr="00F2628C" w14:paraId="1CDC7FCB"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0C1FAEF8" w14:textId="77777777" w:rsidR="004043B5" w:rsidRDefault="004043B5" w:rsidP="00491DA7">
            <w:pPr>
              <w:pStyle w:val="Tabletextsinglecell"/>
            </w:pPr>
            <w:r>
              <w:t>responses;</w:t>
            </w:r>
            <w:r>
              <w:br/>
            </w:r>
            <w:bookmarkStart w:id="36" w:name="respond"/>
            <w:r>
              <w:t>respond</w:t>
            </w:r>
            <w:bookmarkEnd w:id="36"/>
          </w:p>
        </w:tc>
        <w:tc>
          <w:tcPr>
            <w:tcW w:w="7216" w:type="dxa"/>
          </w:tcPr>
          <w:p w14:paraId="3688100C" w14:textId="77777777" w:rsidR="004043B5" w:rsidRDefault="004043B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4043B5" w:rsidRPr="00F2628C" w14:paraId="19047C8E" w14:textId="77777777" w:rsidTr="00102731">
        <w:trPr>
          <w:trHeight w:val="520"/>
        </w:trPr>
        <w:tc>
          <w:tcPr>
            <w:cnfStyle w:val="001000000000" w:firstRow="0" w:lastRow="0" w:firstColumn="1" w:lastColumn="0" w:oddVBand="0" w:evenVBand="0" w:oddHBand="0" w:evenHBand="0" w:firstRowFirstColumn="0" w:firstRowLastColumn="0" w:lastRowFirstColumn="0" w:lastRowLastColumn="0"/>
            <w:tcW w:w="1885" w:type="dxa"/>
          </w:tcPr>
          <w:p w14:paraId="521F43A5" w14:textId="77777777" w:rsidR="004043B5" w:rsidRDefault="004043B5" w:rsidP="00491DA7">
            <w:pPr>
              <w:pStyle w:val="Tabletextsinglecell"/>
            </w:pPr>
            <w:r>
              <w:lastRenderedPageBreak/>
              <w:t>speak</w:t>
            </w:r>
          </w:p>
        </w:tc>
        <w:tc>
          <w:tcPr>
            <w:tcW w:w="7216" w:type="dxa"/>
          </w:tcPr>
          <w:p w14:paraId="1472F3ED" w14:textId="77777777" w:rsidR="004043B5" w:rsidRDefault="004043B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4043B5" w:rsidRPr="00F2628C" w14:paraId="0B9CE87F" w14:textId="77777777" w:rsidTr="00102731">
        <w:trPr>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5C2B0291" w14:textId="77777777" w:rsidR="004043B5" w:rsidRDefault="004043B5" w:rsidP="008D1193">
            <w:pPr>
              <w:pStyle w:val="ListParagraph0"/>
            </w:pPr>
            <w:r>
              <w:t>text</w:t>
            </w:r>
          </w:p>
        </w:tc>
        <w:tc>
          <w:tcPr>
            <w:tcW w:w="7216" w:type="dxa"/>
          </w:tcPr>
          <w:p w14:paraId="790E4A3E" w14:textId="77777777" w:rsidR="004043B5" w:rsidRPr="006B7A63" w:rsidRDefault="004043B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44316FF" w14:textId="77777777" w:rsidR="004043B5" w:rsidRDefault="004043B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0CD612D3" w14:textId="77777777" w:rsidR="004043B5" w:rsidRDefault="004043B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4043B5" w:rsidRPr="00F2628C" w14:paraId="379A01B4"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D8FFA53" w14:textId="77777777" w:rsidR="004043B5" w:rsidRDefault="004043B5" w:rsidP="00FD3E3D">
            <w:pPr>
              <w:pStyle w:val="TableText"/>
            </w:pPr>
            <w:r w:rsidRPr="006B7A63">
              <w:t>translation</w:t>
            </w:r>
          </w:p>
        </w:tc>
        <w:tc>
          <w:tcPr>
            <w:tcW w:w="7216" w:type="dxa"/>
          </w:tcPr>
          <w:p w14:paraId="3782FFBF" w14:textId="77777777" w:rsidR="004043B5" w:rsidRPr="006B7A63" w:rsidRDefault="004043B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4043B5" w:rsidRPr="00F2628C" w14:paraId="139D4563"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2A401C86" w14:textId="77777777" w:rsidR="004043B5" w:rsidRPr="002F57B5" w:rsidRDefault="004043B5" w:rsidP="00FD3E3D">
            <w:pPr>
              <w:pStyle w:val="TableText"/>
            </w:pPr>
            <w:bookmarkStart w:id="37" w:name="understand"/>
            <w:r w:rsidRPr="002F57B5">
              <w:t>understand</w:t>
            </w:r>
            <w:bookmarkEnd w:id="37"/>
            <w:r w:rsidRPr="002F57B5">
              <w:t>;</w:t>
            </w:r>
            <w:r w:rsidRPr="002F57B5">
              <w:br/>
              <w:t>understanding</w:t>
            </w:r>
          </w:p>
        </w:tc>
        <w:tc>
          <w:tcPr>
            <w:tcW w:w="7216" w:type="dxa"/>
          </w:tcPr>
          <w:p w14:paraId="78931B1D" w14:textId="77777777" w:rsidR="004043B5" w:rsidRPr="002F57B5" w:rsidRDefault="004043B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3E8430F4" w14:textId="77777777" w:rsidR="004043B5" w:rsidRPr="002F57B5" w:rsidRDefault="004043B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7056DF6C" w14:textId="77777777" w:rsidR="004043B5" w:rsidRPr="002F57B5" w:rsidRDefault="004043B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4FC629D2" w14:textId="77777777" w:rsidR="004043B5" w:rsidRPr="002F57B5" w:rsidRDefault="004043B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003F333C" w14:textId="77777777" w:rsidR="004043B5" w:rsidRPr="002F57B5" w:rsidRDefault="004043B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4043B5" w:rsidRPr="00F2628C" w14:paraId="793A07A6"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85" w:type="dxa"/>
          </w:tcPr>
          <w:p w14:paraId="137BB079" w14:textId="77777777" w:rsidR="004043B5" w:rsidRDefault="004043B5" w:rsidP="00FD3E3D">
            <w:pPr>
              <w:pStyle w:val="TableText"/>
            </w:pPr>
            <w:r>
              <w:t>use;</w:t>
            </w:r>
            <w:r>
              <w:br/>
              <w:t>using</w:t>
            </w:r>
          </w:p>
        </w:tc>
        <w:tc>
          <w:tcPr>
            <w:tcW w:w="7216" w:type="dxa"/>
          </w:tcPr>
          <w:p w14:paraId="0B2DDB12" w14:textId="77777777" w:rsidR="004043B5" w:rsidRDefault="004043B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bookmarkEnd w:id="25"/>
    </w:tbl>
    <w:p w14:paraId="533CA851" w14:textId="77777777" w:rsidR="005B1CFF" w:rsidRPr="00F2764A" w:rsidRDefault="005B1CFF" w:rsidP="00C73BFF">
      <w:pPr>
        <w:pStyle w:val="Smallspace"/>
        <w:rPr>
          <w:rStyle w:val="FootnoteReference"/>
        </w:rPr>
      </w:pPr>
    </w:p>
    <w:sectPr w:rsidR="005B1CFF" w:rsidRPr="00F2764A" w:rsidSect="002668BC">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3A51" w14:textId="77777777" w:rsidR="0049621C" w:rsidRDefault="0049621C">
      <w:r>
        <w:separator/>
      </w:r>
    </w:p>
    <w:p w14:paraId="2AC82BE4" w14:textId="77777777" w:rsidR="0049621C" w:rsidRDefault="0049621C"/>
  </w:endnote>
  <w:endnote w:type="continuationSeparator" w:id="0">
    <w:p w14:paraId="64FE9F5E" w14:textId="77777777" w:rsidR="0049621C" w:rsidRDefault="0049621C">
      <w:r>
        <w:continuationSeparator/>
      </w:r>
    </w:p>
    <w:p w14:paraId="1734BF47" w14:textId="77777777" w:rsidR="0049621C" w:rsidRDefault="0049621C"/>
  </w:endnote>
  <w:endnote w:type="continuationNotice" w:id="1">
    <w:p w14:paraId="1738B497" w14:textId="77777777" w:rsidR="0049621C" w:rsidRDefault="004962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E78D6" w:rsidRPr="007165FF" w14:paraId="6000674D"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27477B0" w14:textId="77777777" w:rsidR="006E78D6" w:rsidRDefault="006E78D6" w:rsidP="0093255E">
              <w:pPr>
                <w:pStyle w:val="Footer"/>
              </w:pPr>
              <w:r>
                <w:t>Years 5 and 6 standard elaborations — Australian Curriculum: German</w:t>
              </w:r>
            </w:p>
          </w:sdtContent>
        </w:sdt>
        <w:p w14:paraId="29208AE2" w14:textId="77777777" w:rsidR="006E78D6" w:rsidRPr="00FD561F" w:rsidRDefault="004043B5"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6E78D6">
                <w:t>German</w:t>
              </w:r>
            </w:sdtContent>
          </w:sdt>
          <w:r w:rsidR="006E78D6">
            <w:tab/>
          </w:r>
        </w:p>
      </w:tc>
      <w:tc>
        <w:tcPr>
          <w:tcW w:w="2911" w:type="pct"/>
        </w:tcPr>
        <w:p w14:paraId="607CC1D0" w14:textId="77777777" w:rsidR="006E78D6" w:rsidRDefault="006E78D6" w:rsidP="0093255E">
          <w:pPr>
            <w:pStyle w:val="Footer"/>
            <w:ind w:left="284"/>
            <w:jc w:val="right"/>
            <w:rPr>
              <w:rFonts w:eastAsia="SimSun"/>
            </w:rPr>
          </w:pPr>
          <w:r w:rsidRPr="0055152A">
            <w:rPr>
              <w:rFonts w:eastAsia="SimSun"/>
            </w:rPr>
            <w:t>Queensland Curriculum &amp; Assessment Authority</w:t>
          </w:r>
        </w:p>
        <w:p w14:paraId="2D242DDE" w14:textId="5B80DD1A" w:rsidR="006E78D6" w:rsidRPr="000F044B" w:rsidRDefault="004043B5"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sidR="0049621C">
                <w:rPr>
                  <w:b/>
                  <w:color w:val="00948D"/>
                </w:rPr>
                <w:t>March 2020</w:t>
              </w:r>
            </w:sdtContent>
          </w:sdt>
          <w:r w:rsidR="006E78D6" w:rsidRPr="000F044B">
            <w:t xml:space="preserve"> </w:t>
          </w:r>
        </w:p>
      </w:tc>
    </w:tr>
    <w:tr w:rsidR="006E78D6" w:rsidRPr="007165FF" w14:paraId="1A434EA3"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87E405" w14:textId="77777777" w:rsidR="006E78D6" w:rsidRPr="00914504" w:rsidRDefault="006E78D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32C8D3F" w14:textId="77777777" w:rsidR="006E78D6" w:rsidRPr="0085726A" w:rsidRDefault="006E78D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EBEF" w14:textId="77777777" w:rsidR="006E78D6" w:rsidRDefault="006E78D6" w:rsidP="00DA76A0">
    <w:r>
      <w:rPr>
        <w:noProof/>
        <w:lang w:eastAsia="zh-CN"/>
      </w:rPr>
      <mc:AlternateContent>
        <mc:Choice Requires="wps">
          <w:drawing>
            <wp:anchor distT="0" distB="0" distL="114300" distR="114300" simplePos="0" relativeHeight="251657728" behindDoc="0" locked="0" layoutInCell="1" allowOverlap="1" wp14:anchorId="7FE8A134" wp14:editId="1A7D438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97D10AB" w14:textId="77777777" w:rsidR="006E78D6" w:rsidRDefault="004043B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E78D6">
                                <w:t>172208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97D10AB" w14:textId="77777777" w:rsidR="006E78D6" w:rsidRDefault="004043B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E78D6">
                          <w:t>172208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2943A6E" wp14:editId="1B92642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E78D6" w:rsidRPr="007165FF" w14:paraId="00575013"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D256616" w14:textId="77777777" w:rsidR="006E78D6" w:rsidRDefault="006E78D6" w:rsidP="001C3401">
              <w:pPr>
                <w:pStyle w:val="Footer"/>
              </w:pPr>
              <w:r>
                <w:t>Years 5 and 6</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ECA315C" w14:textId="77777777" w:rsidR="006E78D6" w:rsidRPr="009452EF" w:rsidRDefault="006E78D6" w:rsidP="001C3401">
              <w:pPr>
                <w:pStyle w:val="Footersubtitle0"/>
              </w:pPr>
              <w:r>
                <w:rPr>
                  <w:lang w:val="en-US"/>
                </w:rPr>
                <w:t>Prep to Year 10 sequence</w:t>
              </w:r>
            </w:p>
          </w:sdtContent>
        </w:sdt>
      </w:tc>
      <w:tc>
        <w:tcPr>
          <w:tcW w:w="2500" w:type="pct"/>
        </w:tcPr>
        <w:p w14:paraId="1DD46852" w14:textId="77777777" w:rsidR="006E78D6" w:rsidRDefault="006E78D6" w:rsidP="000F044B">
          <w:pPr>
            <w:pStyle w:val="Footer"/>
            <w:ind w:left="284"/>
            <w:jc w:val="right"/>
            <w:rPr>
              <w:rFonts w:eastAsia="SimSun"/>
            </w:rPr>
          </w:pPr>
          <w:r w:rsidRPr="0055152A">
            <w:rPr>
              <w:rFonts w:eastAsia="SimSun"/>
            </w:rPr>
            <w:t>Queensland Curriculum &amp; Assessment Authority</w:t>
          </w:r>
        </w:p>
        <w:p w14:paraId="78B2D9B8" w14:textId="09195B21" w:rsidR="006E78D6" w:rsidRPr="003452E3" w:rsidRDefault="004043B5"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49621C">
                <w:rPr>
                  <w:b w:val="0"/>
                  <w:color w:val="808184" w:themeColor="text2"/>
                </w:rPr>
                <w:t>March 2020</w:t>
              </w:r>
            </w:sdtContent>
          </w:sdt>
          <w:r w:rsidR="006E78D6" w:rsidRPr="00784169">
            <w:t xml:space="preserve"> </w:t>
          </w:r>
        </w:p>
      </w:tc>
    </w:tr>
    <w:tr w:rsidR="006E78D6" w:rsidRPr="007165FF" w14:paraId="27389D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30A78F7E" w14:textId="05972906" w:rsidR="006E78D6" w:rsidRPr="00914504" w:rsidRDefault="006E78D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043B5">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043B5">
                <w:rPr>
                  <w:b w:val="0"/>
                  <w:noProof/>
                  <w:color w:val="000000" w:themeColor="text1"/>
                </w:rPr>
                <w:t>10</w:t>
              </w:r>
              <w:r w:rsidRPr="00914504">
                <w:rPr>
                  <w:b w:val="0"/>
                  <w:color w:val="000000" w:themeColor="text1"/>
                  <w:sz w:val="24"/>
                  <w:szCs w:val="24"/>
                </w:rPr>
                <w:fldChar w:fldCharType="end"/>
              </w:r>
            </w:p>
          </w:sdtContent>
        </w:sdt>
      </w:tc>
    </w:tr>
  </w:tbl>
  <w:p w14:paraId="41F1DB3A" w14:textId="77777777" w:rsidR="006E78D6" w:rsidRDefault="006E78D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6E78D6" w:rsidRPr="00CB4E6D" w14:paraId="0490FE24"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5E74B86E" w14:textId="77777777" w:rsidR="006E78D6" w:rsidRDefault="006E78D6" w:rsidP="007B3DB1">
              <w:pPr>
                <w:pStyle w:val="Footer"/>
              </w:pPr>
              <w:r>
                <w:t>Years 5 and 6</w:t>
              </w:r>
              <w:r w:rsidRPr="00113635">
                <w:t xml:space="preserve"> standard elaborations — Australian Curriculum: </w:t>
              </w:r>
              <w:r>
                <w:t>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3ED429E7" w14:textId="77777777" w:rsidR="006E78D6" w:rsidRPr="005768BF" w:rsidRDefault="006E78D6" w:rsidP="007B3DB1">
              <w:pPr>
                <w:pStyle w:val="Footersubtitle0"/>
                <w:rPr>
                  <w:b/>
                  <w:color w:val="auto"/>
                  <w:sz w:val="21"/>
                  <w:szCs w:val="21"/>
                </w:rPr>
              </w:pPr>
              <w:r>
                <w:rPr>
                  <w:lang w:val="en-US"/>
                </w:rPr>
                <w:t>Prep to Year 10 sequence</w:t>
              </w:r>
            </w:p>
          </w:sdtContent>
        </w:sdt>
      </w:tc>
      <w:tc>
        <w:tcPr>
          <w:tcW w:w="2439" w:type="pct"/>
        </w:tcPr>
        <w:p w14:paraId="6C5869DE" w14:textId="77777777" w:rsidR="006E78D6" w:rsidRPr="00CB4E6D" w:rsidRDefault="006E78D6" w:rsidP="00155C03">
          <w:pPr>
            <w:pStyle w:val="Footer"/>
            <w:jc w:val="right"/>
            <w:rPr>
              <w:rFonts w:eastAsia="SimSun"/>
            </w:rPr>
          </w:pPr>
          <w:r w:rsidRPr="00CB4E6D">
            <w:rPr>
              <w:rFonts w:eastAsia="SimSun"/>
            </w:rPr>
            <w:t>Queensland Curriculum &amp; Assessment Authority</w:t>
          </w:r>
        </w:p>
        <w:p w14:paraId="16E25985" w14:textId="08CDD9DE" w:rsidR="006E78D6" w:rsidRPr="00155C03" w:rsidRDefault="004043B5"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sidR="0049621C">
                <w:rPr>
                  <w:rFonts w:eastAsia="SimSun"/>
                  <w:b w:val="0"/>
                  <w:color w:val="808184" w:themeColor="text2"/>
                </w:rPr>
                <w:t>March 2020</w:t>
              </w:r>
            </w:sdtContent>
          </w:sdt>
          <w:r w:rsidR="006E78D6" w:rsidRPr="00CB4E6D">
            <w:t xml:space="preserve"> </w:t>
          </w:r>
        </w:p>
      </w:tc>
    </w:tr>
    <w:tr w:rsidR="006E78D6" w:rsidRPr="007165FF" w14:paraId="4143BA8C"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49724EBE" w14:textId="180F5ECA" w:rsidR="006E78D6" w:rsidRPr="00914504" w:rsidRDefault="006E78D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043B5">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043B5">
                <w:rPr>
                  <w:b w:val="0"/>
                  <w:noProof/>
                  <w:color w:val="000000" w:themeColor="text1"/>
                </w:rPr>
                <w:t>10</w:t>
              </w:r>
              <w:r w:rsidRPr="00914504">
                <w:rPr>
                  <w:b w:val="0"/>
                  <w:color w:val="000000" w:themeColor="text1"/>
                  <w:sz w:val="24"/>
                  <w:szCs w:val="24"/>
                </w:rPr>
                <w:fldChar w:fldCharType="end"/>
              </w:r>
            </w:p>
          </w:sdtContent>
        </w:sdt>
      </w:tc>
    </w:tr>
  </w:tbl>
  <w:p w14:paraId="5E58596F" w14:textId="77777777" w:rsidR="006E78D6" w:rsidRDefault="006E78D6"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E19E8" w14:textId="77777777" w:rsidR="0049621C" w:rsidRPr="00E95E3F" w:rsidRDefault="0049621C" w:rsidP="00B3438C">
      <w:pPr>
        <w:pStyle w:val="footnoteseparator"/>
      </w:pPr>
    </w:p>
  </w:footnote>
  <w:footnote w:type="continuationSeparator" w:id="0">
    <w:p w14:paraId="4C4E22B8" w14:textId="77777777" w:rsidR="0049621C" w:rsidRDefault="0049621C">
      <w:r>
        <w:continuationSeparator/>
      </w:r>
    </w:p>
    <w:p w14:paraId="6C96C542" w14:textId="77777777" w:rsidR="0049621C" w:rsidRDefault="0049621C"/>
  </w:footnote>
  <w:footnote w:type="continuationNotice" w:id="1">
    <w:p w14:paraId="613CE36D" w14:textId="77777777" w:rsidR="0049621C" w:rsidRDefault="0049621C">
      <w:pPr>
        <w:spacing w:line="240" w:lineRule="auto"/>
      </w:pPr>
    </w:p>
  </w:footnote>
  <w:footnote w:id="2">
    <w:p w14:paraId="5A181B7B" w14:textId="77777777" w:rsidR="006E78D6" w:rsidRPr="00865E07" w:rsidRDefault="006E78D6"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4"/>
  </w:num>
  <w:num w:numId="38">
    <w:abstractNumId w:val="4"/>
  </w:num>
  <w:num w:numId="39">
    <w:abstractNumId w:val="4"/>
  </w:num>
  <w:num w:numId="40">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3F"/>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0D9B"/>
    <w:rsid w:val="0006216B"/>
    <w:rsid w:val="00062E0A"/>
    <w:rsid w:val="000658BE"/>
    <w:rsid w:val="00065D7D"/>
    <w:rsid w:val="00067EC9"/>
    <w:rsid w:val="00070242"/>
    <w:rsid w:val="000704E0"/>
    <w:rsid w:val="00070735"/>
    <w:rsid w:val="00070736"/>
    <w:rsid w:val="00072AAF"/>
    <w:rsid w:val="0007358E"/>
    <w:rsid w:val="0007477D"/>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2A80"/>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41D3"/>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5C9"/>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B6554"/>
    <w:rsid w:val="001C24A0"/>
    <w:rsid w:val="001C3385"/>
    <w:rsid w:val="001C3401"/>
    <w:rsid w:val="001C363B"/>
    <w:rsid w:val="001C6D32"/>
    <w:rsid w:val="001C7DF9"/>
    <w:rsid w:val="001D09F5"/>
    <w:rsid w:val="001D2FEF"/>
    <w:rsid w:val="001D3A00"/>
    <w:rsid w:val="001D4307"/>
    <w:rsid w:val="001D6B89"/>
    <w:rsid w:val="001D7CC0"/>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15A8"/>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8BC"/>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7E1"/>
    <w:rsid w:val="002F5BF6"/>
    <w:rsid w:val="002F60D5"/>
    <w:rsid w:val="002F671C"/>
    <w:rsid w:val="0030156E"/>
    <w:rsid w:val="0030396C"/>
    <w:rsid w:val="00303B87"/>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43B5"/>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9621C"/>
    <w:rsid w:val="004A489A"/>
    <w:rsid w:val="004A5696"/>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2C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2D2"/>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279A"/>
    <w:rsid w:val="005D3286"/>
    <w:rsid w:val="005D50C0"/>
    <w:rsid w:val="005D52CA"/>
    <w:rsid w:val="005D6321"/>
    <w:rsid w:val="005D760E"/>
    <w:rsid w:val="005E024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27A05"/>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3500"/>
    <w:rsid w:val="0067418E"/>
    <w:rsid w:val="006741F4"/>
    <w:rsid w:val="00674854"/>
    <w:rsid w:val="00674A78"/>
    <w:rsid w:val="00674EA1"/>
    <w:rsid w:val="00675FE3"/>
    <w:rsid w:val="00677945"/>
    <w:rsid w:val="00677F9B"/>
    <w:rsid w:val="0068196A"/>
    <w:rsid w:val="006820D7"/>
    <w:rsid w:val="006829DB"/>
    <w:rsid w:val="00682FB2"/>
    <w:rsid w:val="00684486"/>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E78D6"/>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0B13"/>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B6889"/>
    <w:rsid w:val="007C03E6"/>
    <w:rsid w:val="007C140D"/>
    <w:rsid w:val="007C186A"/>
    <w:rsid w:val="007C3321"/>
    <w:rsid w:val="007C4A3F"/>
    <w:rsid w:val="007C4FA7"/>
    <w:rsid w:val="007C5997"/>
    <w:rsid w:val="007C6601"/>
    <w:rsid w:val="007C6E17"/>
    <w:rsid w:val="007C70BE"/>
    <w:rsid w:val="007C7BF6"/>
    <w:rsid w:val="007D0420"/>
    <w:rsid w:val="007D3F1A"/>
    <w:rsid w:val="007D4685"/>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82A"/>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807"/>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3682"/>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B73F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5FED"/>
    <w:rsid w:val="00A00FFB"/>
    <w:rsid w:val="00A017F7"/>
    <w:rsid w:val="00A01D43"/>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3D66"/>
    <w:rsid w:val="00AA4355"/>
    <w:rsid w:val="00AA4FDD"/>
    <w:rsid w:val="00AA55F1"/>
    <w:rsid w:val="00AA6389"/>
    <w:rsid w:val="00AA6751"/>
    <w:rsid w:val="00AA7691"/>
    <w:rsid w:val="00AA795D"/>
    <w:rsid w:val="00AB3A89"/>
    <w:rsid w:val="00AB5C58"/>
    <w:rsid w:val="00AB5F91"/>
    <w:rsid w:val="00AB639B"/>
    <w:rsid w:val="00AB7D42"/>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088"/>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275D"/>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A7CEB"/>
    <w:rsid w:val="00BB0533"/>
    <w:rsid w:val="00BB0CA7"/>
    <w:rsid w:val="00BB0D6A"/>
    <w:rsid w:val="00BB2E59"/>
    <w:rsid w:val="00BB3B17"/>
    <w:rsid w:val="00BC1A63"/>
    <w:rsid w:val="00BC1CBD"/>
    <w:rsid w:val="00BC2B30"/>
    <w:rsid w:val="00BC2FDA"/>
    <w:rsid w:val="00BC35CA"/>
    <w:rsid w:val="00BC58B2"/>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352"/>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49F2"/>
    <w:rsid w:val="00C56CF4"/>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2ACD"/>
    <w:rsid w:val="00C84CAE"/>
    <w:rsid w:val="00C8500A"/>
    <w:rsid w:val="00C850C5"/>
    <w:rsid w:val="00C8566E"/>
    <w:rsid w:val="00C861AB"/>
    <w:rsid w:val="00C90841"/>
    <w:rsid w:val="00C90DCF"/>
    <w:rsid w:val="00C90EBC"/>
    <w:rsid w:val="00C91200"/>
    <w:rsid w:val="00C92B02"/>
    <w:rsid w:val="00C92B84"/>
    <w:rsid w:val="00C94910"/>
    <w:rsid w:val="00C95EFE"/>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7A4"/>
    <w:rsid w:val="00CC0870"/>
    <w:rsid w:val="00CC106F"/>
    <w:rsid w:val="00CC1BEC"/>
    <w:rsid w:val="00CC3AF9"/>
    <w:rsid w:val="00CC3CC2"/>
    <w:rsid w:val="00CC47E6"/>
    <w:rsid w:val="00CC4FF0"/>
    <w:rsid w:val="00CC5322"/>
    <w:rsid w:val="00CC56B0"/>
    <w:rsid w:val="00CC701E"/>
    <w:rsid w:val="00CD0DDC"/>
    <w:rsid w:val="00CD3486"/>
    <w:rsid w:val="00CD6CE8"/>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0972"/>
    <w:rsid w:val="00D322E3"/>
    <w:rsid w:val="00D32E82"/>
    <w:rsid w:val="00D3353C"/>
    <w:rsid w:val="00D36D51"/>
    <w:rsid w:val="00D37030"/>
    <w:rsid w:val="00D4039F"/>
    <w:rsid w:val="00D4128F"/>
    <w:rsid w:val="00D42367"/>
    <w:rsid w:val="00D42B34"/>
    <w:rsid w:val="00D43556"/>
    <w:rsid w:val="00D4583C"/>
    <w:rsid w:val="00D475F9"/>
    <w:rsid w:val="00D47927"/>
    <w:rsid w:val="00D50725"/>
    <w:rsid w:val="00D5246A"/>
    <w:rsid w:val="00D538EC"/>
    <w:rsid w:val="00D56623"/>
    <w:rsid w:val="00D62718"/>
    <w:rsid w:val="00D62D63"/>
    <w:rsid w:val="00D63CEC"/>
    <w:rsid w:val="00D64DE0"/>
    <w:rsid w:val="00D670E3"/>
    <w:rsid w:val="00D6792B"/>
    <w:rsid w:val="00D7101A"/>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7A"/>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006D"/>
    <w:rsid w:val="00E01B42"/>
    <w:rsid w:val="00E02DC1"/>
    <w:rsid w:val="00E03EA6"/>
    <w:rsid w:val="00E044CD"/>
    <w:rsid w:val="00E054DB"/>
    <w:rsid w:val="00E072D6"/>
    <w:rsid w:val="00E07647"/>
    <w:rsid w:val="00E076A0"/>
    <w:rsid w:val="00E07A82"/>
    <w:rsid w:val="00E10E09"/>
    <w:rsid w:val="00E118C2"/>
    <w:rsid w:val="00E12B6F"/>
    <w:rsid w:val="00E14CFA"/>
    <w:rsid w:val="00E1566F"/>
    <w:rsid w:val="00E15D82"/>
    <w:rsid w:val="00E1753E"/>
    <w:rsid w:val="00E20C55"/>
    <w:rsid w:val="00E2105A"/>
    <w:rsid w:val="00E22D3B"/>
    <w:rsid w:val="00E2355E"/>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2389"/>
    <w:rsid w:val="00E651B0"/>
    <w:rsid w:val="00E6535F"/>
    <w:rsid w:val="00E654F5"/>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2FE3"/>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6A4"/>
    <w:rsid w:val="00FB7985"/>
    <w:rsid w:val="00FB79B3"/>
    <w:rsid w:val="00FB7AAB"/>
    <w:rsid w:val="00FC05BB"/>
    <w:rsid w:val="00FC1B96"/>
    <w:rsid w:val="00FC239E"/>
    <w:rsid w:val="00FC33F4"/>
    <w:rsid w:val="00FC52F2"/>
    <w:rsid w:val="00FC650F"/>
    <w:rsid w:val="00FC7843"/>
    <w:rsid w:val="00FC7907"/>
    <w:rsid w:val="00FD2C34"/>
    <w:rsid w:val="00FD3E3D"/>
    <w:rsid w:val="00FD561E"/>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287A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85182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rPr>
        <w:tblHeader/>
      </w:tr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85182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rPr>
        <w:tblHeader/>
      </w:tr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51339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3183342">
      <w:bodyDiv w:val="1"/>
      <w:marLeft w:val="0"/>
      <w:marRight w:val="0"/>
      <w:marTop w:val="0"/>
      <w:marBottom w:val="0"/>
      <w:divBdr>
        <w:top w:val="none" w:sz="0" w:space="0" w:color="auto"/>
        <w:left w:val="none" w:sz="0" w:space="0" w:color="auto"/>
        <w:bottom w:val="none" w:sz="0" w:space="0" w:color="auto"/>
        <w:right w:val="none" w:sz="0" w:space="0" w:color="auto"/>
      </w:divBdr>
    </w:div>
    <w:div w:id="566958802">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75585193">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7776186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49343186">
      <w:bodyDiv w:val="1"/>
      <w:marLeft w:val="0"/>
      <w:marRight w:val="0"/>
      <w:marTop w:val="0"/>
      <w:marBottom w:val="0"/>
      <w:divBdr>
        <w:top w:val="none" w:sz="0" w:space="0" w:color="auto"/>
        <w:left w:val="none" w:sz="0" w:space="0" w:color="auto"/>
        <w:bottom w:val="none" w:sz="0" w:space="0" w:color="auto"/>
        <w:right w:val="none" w:sz="0" w:space="0" w:color="auto"/>
      </w:divBdr>
    </w:div>
    <w:div w:id="1322663151">
      <w:bodyDiv w:val="1"/>
      <w:marLeft w:val="0"/>
      <w:marRight w:val="0"/>
      <w:marTop w:val="0"/>
      <w:marBottom w:val="0"/>
      <w:divBdr>
        <w:top w:val="none" w:sz="0" w:space="0" w:color="auto"/>
        <w:left w:val="none" w:sz="0" w:space="0" w:color="auto"/>
        <w:bottom w:val="none" w:sz="0" w:space="0" w:color="auto"/>
        <w:right w:val="none" w:sz="0" w:space="0" w:color="auto"/>
      </w:divBdr>
    </w:div>
    <w:div w:id="1503085047">
      <w:bodyDiv w:val="1"/>
      <w:marLeft w:val="0"/>
      <w:marRight w:val="0"/>
      <w:marTop w:val="0"/>
      <w:marBottom w:val="0"/>
      <w:divBdr>
        <w:top w:val="none" w:sz="0" w:space="0" w:color="auto"/>
        <w:left w:val="none" w:sz="0" w:space="0" w:color="auto"/>
        <w:bottom w:val="none" w:sz="0" w:space="0" w:color="auto"/>
        <w:right w:val="none" w:sz="0" w:space="0" w:color="auto"/>
      </w:divBdr>
    </w:div>
    <w:div w:id="155635868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718542">
      <w:bodyDiv w:val="1"/>
      <w:marLeft w:val="0"/>
      <w:marRight w:val="0"/>
      <w:marTop w:val="0"/>
      <w:marBottom w:val="0"/>
      <w:divBdr>
        <w:top w:val="none" w:sz="0" w:space="0" w:color="auto"/>
        <w:left w:val="none" w:sz="0" w:space="0" w:color="auto"/>
        <w:bottom w:val="none" w:sz="0" w:space="0" w:color="auto"/>
        <w:right w:val="none" w:sz="0" w:space="0" w:color="auto"/>
      </w:divBdr>
    </w:div>
    <w:div w:id="1765494047">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696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germa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64519DB45143AFBED861AB93D89843"/>
        <w:category>
          <w:name w:val="General"/>
          <w:gallery w:val="placeholder"/>
        </w:category>
        <w:types>
          <w:type w:val="bbPlcHdr"/>
        </w:types>
        <w:behaviors>
          <w:behavior w:val="content"/>
        </w:behaviors>
        <w:guid w:val="{C9820AFE-178E-486D-B23A-4FC8B7743F9A}"/>
      </w:docPartPr>
      <w:docPartBody>
        <w:p w:rsidR="008C5AEC" w:rsidRDefault="008C5AEC">
          <w:pPr>
            <w:pStyle w:val="4664519DB45143AFBED861AB93D89843"/>
          </w:pPr>
          <w:r>
            <w:rPr>
              <w:shd w:val="clear" w:color="auto" w:fill="F7EA9F"/>
            </w:rPr>
            <w:t>[Title]</w:t>
          </w:r>
        </w:p>
      </w:docPartBody>
    </w:docPart>
    <w:docPart>
      <w:docPartPr>
        <w:name w:val="377564B5426749EEBE20C838A976C5F5"/>
        <w:category>
          <w:name w:val="General"/>
          <w:gallery w:val="placeholder"/>
        </w:category>
        <w:types>
          <w:type w:val="bbPlcHdr"/>
        </w:types>
        <w:behaviors>
          <w:behavior w:val="content"/>
        </w:behaviors>
        <w:guid w:val="{14E748F1-629D-43A2-BC22-8CB65A2920DC}"/>
      </w:docPartPr>
      <w:docPartBody>
        <w:p w:rsidR="008C5AEC" w:rsidRDefault="008C5AEC">
          <w:pPr>
            <w:pStyle w:val="377564B5426749EEBE20C838A976C5F5"/>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EC"/>
    <w:rsid w:val="00077EF4"/>
    <w:rsid w:val="000F3424"/>
    <w:rsid w:val="0070607C"/>
    <w:rsid w:val="007157BC"/>
    <w:rsid w:val="008C5AEC"/>
    <w:rsid w:val="009C1B8B"/>
    <w:rsid w:val="00B07629"/>
    <w:rsid w:val="00CE04E6"/>
    <w:rsid w:val="00E33B01"/>
    <w:rsid w:val="00FE14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4519DB45143AFBED861AB93D89843">
    <w:name w:val="4664519DB45143AFBED861AB93D89843"/>
  </w:style>
  <w:style w:type="paragraph" w:customStyle="1" w:styleId="377564B5426749EEBE20C838A976C5F5">
    <w:name w:val="377564B5426749EEBE20C838A976C5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4519DB45143AFBED861AB93D89843">
    <w:name w:val="4664519DB45143AFBED861AB93D89843"/>
  </w:style>
  <w:style w:type="paragraph" w:customStyle="1" w:styleId="377564B5426749EEBE20C838A976C5F5">
    <w:name w:val="377564B5426749EEBE20C838A976C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Years 5 and 6 standard elaborations — Australian Curriculum: German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859CEE39-DDF7-4281-A7C8-69F1AD6615B3}">
  <ds:schemaRefs>
    <ds:schemaRef ds:uri="http://schemas.openxmlformats.org/officeDocument/2006/bibliography"/>
  </ds:schemaRefs>
</ds:datastoreItem>
</file>

<file path=customXml/itemProps7.xml><?xml version="1.0" encoding="utf-8"?>
<ds:datastoreItem xmlns:ds="http://schemas.openxmlformats.org/officeDocument/2006/customXml" ds:itemID="{FE3F56CF-CB26-4416-B4E9-B8F6F10D7E92}">
  <ds:schemaRefs>
    <ds:schemaRef ds:uri="http://schemas.openxmlformats.org/officeDocument/2006/bibliography"/>
  </ds:schemaRefs>
</ds:datastoreItem>
</file>

<file path=customXml/itemProps8.xml><?xml version="1.0" encoding="utf-8"?>
<ds:datastoreItem xmlns:ds="http://schemas.openxmlformats.org/officeDocument/2006/customXml" ds:itemID="{4244C52A-E871-4CFD-BDBD-4662A93B71F8}">
  <ds:schemaRefs>
    <ds:schemaRef ds:uri="http://schemas.openxmlformats.org/officeDocument/2006/bibliography"/>
  </ds:schemaRefs>
</ds:datastoreItem>
</file>

<file path=customXml/itemProps9.xml><?xml version="1.0" encoding="utf-8"?>
<ds:datastoreItem xmlns:ds="http://schemas.openxmlformats.org/officeDocument/2006/customXml" ds:itemID="{503A2CE8-BE52-4AB2-B33C-2D957C6F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3875</Words>
  <Characters>24988</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German</vt:lpstr>
    </vt:vector>
  </TitlesOfParts>
  <Manager>Prep to Year 10 sequence</Manager>
  <Company>Queensland Curriculum and Assessment Authority</Company>
  <LinksUpToDate>false</LinksUpToDate>
  <CharactersWithSpaces>28806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German</dc:title>
  <dc:subject>German</dc:subject>
  <dc:creator>QCAA</dc:creator>
  <cp:lastModifiedBy>GHig</cp:lastModifiedBy>
  <cp:revision>2</cp:revision>
  <cp:lastPrinted>2019-05-09T04:37:00Z</cp:lastPrinted>
  <dcterms:created xsi:type="dcterms:W3CDTF">2020-01-31T01:48:00Z</dcterms:created>
  <dcterms:modified xsi:type="dcterms:W3CDTF">2020-02-24T04:35:00Z</dcterms:modified>
  <cp:category>172208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