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BA3" w:rsidRDefault="00747BA3" w:rsidP="005213F2">
      <w:pPr>
        <w:pStyle w:val="Heading1TOP"/>
        <w:tabs>
          <w:tab w:val="right" w:pos="14520"/>
        </w:tabs>
      </w:pPr>
      <w:r>
        <w:t>Year 2 unit overview — Australian Curriculum</w:t>
      </w:r>
      <w:r w:rsidRPr="00414AA6">
        <w:t>:</w:t>
      </w:r>
      <w:r>
        <w:t xml:space="preserve"> Geography</w:t>
      </w:r>
    </w:p>
    <w:p w:rsidR="00747BA3" w:rsidRPr="00FA0810" w:rsidRDefault="00747BA3" w:rsidP="009F6910">
      <w:pPr>
        <w:pStyle w:val="ACversionline"/>
      </w:pPr>
      <w:r w:rsidRPr="007A7FF0">
        <w:t xml:space="preserve">Source: Australian Curriculum, Assessment and </w:t>
      </w:r>
      <w:r w:rsidRPr="009F6910">
        <w:t>Reporting</w:t>
      </w:r>
      <w:r w:rsidRPr="007A7FF0">
        <w:t xml:space="preserve"> Authority (ACARA), </w:t>
      </w:r>
      <w:r>
        <w:rPr>
          <w:i/>
        </w:rPr>
        <w:t xml:space="preserve">Australian Curriculum </w:t>
      </w:r>
      <w:r w:rsidRPr="00545B63">
        <w:rPr>
          <w:i/>
        </w:rPr>
        <w:t>v</w:t>
      </w:r>
      <w:r>
        <w:rPr>
          <w:i/>
        </w:rPr>
        <w:t>5.0</w:t>
      </w:r>
      <w:r w:rsidRPr="007A7FF0">
        <w:rPr>
          <w:i/>
        </w:rPr>
        <w:t xml:space="preserve"> </w:t>
      </w:r>
      <w:r>
        <w:rPr>
          <w:i/>
        </w:rPr>
        <w:t>Geography</w:t>
      </w:r>
      <w:r w:rsidRPr="007A7FF0">
        <w:rPr>
          <w:i/>
        </w:rPr>
        <w:t xml:space="preserve"> for Foundation–10</w:t>
      </w:r>
      <w:r w:rsidRPr="007A7FF0">
        <w:t>,</w:t>
      </w:r>
      <w:r>
        <w:t xml:space="preserve"> </w:t>
      </w:r>
      <w:hyperlink r:id="rId7" w:history="1">
        <w:r w:rsidRPr="00B03647">
          <w:rPr>
            <w:rStyle w:val="Hyperlink"/>
          </w:rPr>
          <w:t>www.australiancurriculum.edu.au/Geography/Curriculum/F-10</w:t>
        </w:r>
      </w:hyperlink>
      <w:r w:rsidRPr="00B03647">
        <w:rPr>
          <w:rStyle w:val="Hyperlink"/>
        </w:rPr>
        <w:t>.</w:t>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tblPr>
      <w:tblGrid>
        <w:gridCol w:w="3519"/>
        <w:gridCol w:w="7493"/>
        <w:gridCol w:w="3554"/>
      </w:tblGrid>
      <w:tr w:rsidR="00747BA3" w:rsidRPr="00BC1996" w:rsidTr="00B03647">
        <w:trPr>
          <w:tblHeader/>
        </w:trPr>
        <w:tc>
          <w:tcPr>
            <w:tcW w:w="1208" w:type="pct"/>
            <w:shd w:val="clear" w:color="auto" w:fill="CFE7E6"/>
          </w:tcPr>
          <w:p w:rsidR="00747BA3" w:rsidRPr="004E0C69" w:rsidRDefault="00747BA3" w:rsidP="008300AE">
            <w:pPr>
              <w:pStyle w:val="Tablehead"/>
              <w:rPr>
                <w:szCs w:val="21"/>
              </w:rPr>
            </w:pPr>
            <w:r>
              <w:rPr>
                <w:szCs w:val="21"/>
              </w:rPr>
              <w:t>Unit no.</w:t>
            </w:r>
          </w:p>
        </w:tc>
        <w:tc>
          <w:tcPr>
            <w:tcW w:w="2572" w:type="pct"/>
            <w:shd w:val="clear" w:color="auto" w:fill="CFE7E6"/>
          </w:tcPr>
          <w:p w:rsidR="00747BA3" w:rsidRPr="004E0C69" w:rsidRDefault="00747BA3" w:rsidP="008300AE">
            <w:pPr>
              <w:pStyle w:val="Tablehead"/>
              <w:rPr>
                <w:szCs w:val="21"/>
              </w:rPr>
            </w:pPr>
            <w:r w:rsidRPr="004E0C69">
              <w:rPr>
                <w:szCs w:val="21"/>
              </w:rPr>
              <w:t>Unit title</w:t>
            </w:r>
          </w:p>
        </w:tc>
        <w:tc>
          <w:tcPr>
            <w:tcW w:w="1220" w:type="pct"/>
            <w:shd w:val="clear" w:color="auto" w:fill="CFE7E6"/>
          </w:tcPr>
          <w:p w:rsidR="00747BA3" w:rsidRPr="004E0C69" w:rsidRDefault="00747BA3" w:rsidP="008300AE">
            <w:pPr>
              <w:pStyle w:val="Tablehead"/>
              <w:rPr>
                <w:szCs w:val="21"/>
              </w:rPr>
            </w:pPr>
            <w:r w:rsidRPr="004E0C69">
              <w:rPr>
                <w:szCs w:val="21"/>
              </w:rPr>
              <w:t>Duration of unit</w:t>
            </w:r>
          </w:p>
        </w:tc>
      </w:tr>
      <w:tr w:rsidR="00747BA3" w:rsidRPr="00BC1996" w:rsidTr="00B03647">
        <w:tc>
          <w:tcPr>
            <w:tcW w:w="1208" w:type="pct"/>
          </w:tcPr>
          <w:p w:rsidR="00747BA3" w:rsidRPr="00B549BE" w:rsidRDefault="00747BA3" w:rsidP="004F1B19">
            <w:pPr>
              <w:pStyle w:val="Tabletext"/>
            </w:pPr>
            <w:r>
              <w:t>2</w:t>
            </w:r>
          </w:p>
        </w:tc>
        <w:tc>
          <w:tcPr>
            <w:tcW w:w="2572" w:type="pct"/>
          </w:tcPr>
          <w:p w:rsidR="00747BA3" w:rsidRPr="00B549BE" w:rsidRDefault="00747BA3" w:rsidP="004F1B19">
            <w:pPr>
              <w:pStyle w:val="Tabletext"/>
            </w:pPr>
            <w:r>
              <w:t>Connections between people and places</w:t>
            </w:r>
          </w:p>
        </w:tc>
        <w:tc>
          <w:tcPr>
            <w:tcW w:w="1220" w:type="pct"/>
          </w:tcPr>
          <w:p w:rsidR="00747BA3" w:rsidRPr="00B549BE" w:rsidRDefault="00747BA3" w:rsidP="004F1B19">
            <w:pPr>
              <w:pStyle w:val="Tabletext"/>
            </w:pPr>
            <w:r>
              <w:t>10 hours</w:t>
            </w:r>
          </w:p>
        </w:tc>
      </w:tr>
    </w:tbl>
    <w:p w:rsidR="00747BA3" w:rsidRDefault="00747BA3" w:rsidP="008300AE">
      <w:pPr>
        <w:pStyle w:val="Normallead-in"/>
      </w:pP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tblPr>
      <w:tblGrid>
        <w:gridCol w:w="14566"/>
      </w:tblGrid>
      <w:tr w:rsidR="00747BA3" w:rsidRPr="00BC1996" w:rsidTr="00B03647">
        <w:trPr>
          <w:tblHeader/>
        </w:trPr>
        <w:tc>
          <w:tcPr>
            <w:tcW w:w="5000" w:type="pct"/>
            <w:shd w:val="clear" w:color="auto" w:fill="CFE7E6"/>
          </w:tcPr>
          <w:p w:rsidR="00747BA3" w:rsidRPr="004E0C69" w:rsidRDefault="00747BA3" w:rsidP="00EC2B44">
            <w:pPr>
              <w:pStyle w:val="Tablehead"/>
              <w:rPr>
                <w:szCs w:val="21"/>
              </w:rPr>
            </w:pPr>
            <w:r w:rsidRPr="004E0C69">
              <w:rPr>
                <w:szCs w:val="21"/>
              </w:rPr>
              <w:t xml:space="preserve">Unit </w:t>
            </w:r>
            <w:r>
              <w:rPr>
                <w:szCs w:val="21"/>
              </w:rPr>
              <w:t>outline</w:t>
            </w:r>
          </w:p>
        </w:tc>
      </w:tr>
      <w:tr w:rsidR="00747BA3" w:rsidRPr="00BC1996" w:rsidTr="00B03647">
        <w:tc>
          <w:tcPr>
            <w:tcW w:w="5000" w:type="pct"/>
          </w:tcPr>
          <w:p w:rsidR="00747BA3" w:rsidRPr="00007D68" w:rsidRDefault="00747BA3" w:rsidP="003C2BFA">
            <w:pPr>
              <w:pStyle w:val="Tabletext"/>
            </w:pPr>
            <w:r w:rsidRPr="00007D68">
              <w:t xml:space="preserve">The Year 2 curriculum involves </w:t>
            </w:r>
            <w:r>
              <w:t>children</w:t>
            </w:r>
            <w:r w:rsidRPr="00007D68">
              <w:t xml:space="preserve"> developing their understanding of other places and how people are connected to different places.</w:t>
            </w:r>
            <w:r>
              <w:t xml:space="preserve">  </w:t>
            </w:r>
          </w:p>
          <w:p w:rsidR="00747BA3" w:rsidRPr="00007D68" w:rsidRDefault="00747BA3" w:rsidP="00D21281">
            <w:pPr>
              <w:pStyle w:val="Tabletext"/>
            </w:pPr>
            <w:r w:rsidRPr="00007D68">
              <w:t xml:space="preserve">In this unit, </w:t>
            </w:r>
            <w:r>
              <w:t xml:space="preserve">children </w:t>
            </w:r>
            <w:r w:rsidRPr="00007D68">
              <w:t xml:space="preserve"> will develop their understanding of the ways in which Aboriginal and Torres Strait Islander</w:t>
            </w:r>
            <w:r>
              <w:t xml:space="preserve">  </w:t>
            </w:r>
            <w:r w:rsidRPr="00007D68">
              <w:t>Peoples maintain special connections to particular Country/Place; and the connections of people in Australia to other places in Australia; the countries of Asia region, and across the world.</w:t>
            </w:r>
            <w:r>
              <w:t xml:space="preserve">  </w:t>
            </w:r>
            <w:r w:rsidRPr="00007D68">
              <w:t>The children will develop and understanding of the influence of purpose, distance and accessibility on the frequency with which people visit places.</w:t>
            </w:r>
          </w:p>
          <w:p w:rsidR="00747BA3" w:rsidRPr="00007D68" w:rsidRDefault="00747BA3" w:rsidP="003C2BFA">
            <w:pPr>
              <w:pStyle w:val="Tabletext"/>
            </w:pPr>
            <w:r>
              <w:t>Children’s</w:t>
            </w:r>
            <w:r w:rsidRPr="00007D68">
              <w:t>’ me</w:t>
            </w:r>
            <w:r>
              <w:t>n</w:t>
            </w:r>
            <w:r w:rsidRPr="00007D68">
              <w:t>tal map of the world and their understanding of place are further developed through learning the major geographical divisions on Earth and where they are located in relation to Australia.</w:t>
            </w:r>
          </w:p>
          <w:p w:rsidR="00747BA3" w:rsidRPr="00007D68" w:rsidRDefault="00747BA3" w:rsidP="003C2BFA">
            <w:pPr>
              <w:pStyle w:val="Tabletext"/>
            </w:pPr>
            <w:r w:rsidRPr="00007D68">
              <w:t>This unit provides opportunities for field work that is an essential component of geographical learning.</w:t>
            </w:r>
            <w:r>
              <w:t xml:space="preserve">  </w:t>
            </w:r>
            <w:r w:rsidRPr="00007D68">
              <w:t xml:space="preserve">In this unit, the </w:t>
            </w:r>
            <w:r>
              <w:t xml:space="preserve">children </w:t>
            </w:r>
            <w:r w:rsidRPr="00007D68">
              <w:t xml:space="preserve"> will be involved in observing and recording of information in the classroom and at home.</w:t>
            </w:r>
            <w:r>
              <w:t xml:space="preserve">  </w:t>
            </w:r>
            <w:r w:rsidRPr="00007D68">
              <w:t xml:space="preserve">The </w:t>
            </w:r>
            <w:r>
              <w:t xml:space="preserve">children </w:t>
            </w:r>
            <w:r w:rsidRPr="00007D68">
              <w:t xml:space="preserve"> will develop their use of spatial technologies by collecting data by observing, counting, interviewing and asking questions, reading maps, annotating maps, record sheets and tally sheets.</w:t>
            </w:r>
          </w:p>
          <w:p w:rsidR="00747BA3" w:rsidRPr="00007D68" w:rsidRDefault="00747BA3" w:rsidP="003C2BFA">
            <w:pPr>
              <w:pStyle w:val="Tabletext"/>
            </w:pPr>
            <w:r w:rsidRPr="00007D68">
              <w:t xml:space="preserve">There is a strong focus in this unit on the use of geographical inquiry and skills. The </w:t>
            </w:r>
            <w:r>
              <w:t xml:space="preserve">children </w:t>
            </w:r>
            <w:r w:rsidRPr="00007D68">
              <w:t xml:space="preserve">will: </w:t>
            </w:r>
          </w:p>
          <w:p w:rsidR="00747BA3" w:rsidRPr="00910511" w:rsidRDefault="00747BA3" w:rsidP="003C2BFA">
            <w:pPr>
              <w:pStyle w:val="Tablebullets"/>
            </w:pPr>
            <w:r w:rsidRPr="00910511">
              <w:t>interview parents or significant others to collect and record data about how he or she is connect to others;</w:t>
            </w:r>
          </w:p>
          <w:p w:rsidR="00747BA3" w:rsidRPr="00910511" w:rsidRDefault="00747BA3" w:rsidP="003C2BFA">
            <w:pPr>
              <w:pStyle w:val="Tablebullets"/>
            </w:pPr>
            <w:r w:rsidRPr="00910511">
              <w:t>represent the data they collected on a Google map and photos</w:t>
            </w:r>
          </w:p>
          <w:p w:rsidR="00747BA3" w:rsidRPr="00910511" w:rsidRDefault="00747BA3" w:rsidP="003C2BFA">
            <w:pPr>
              <w:pStyle w:val="Tablebullets"/>
            </w:pPr>
            <w:r w:rsidRPr="00910511">
              <w:t>interpret  the information they collected  to describe places that they are connect to and how purpose, distance and accessibility influence the frequency with which why people visit places</w:t>
            </w:r>
          </w:p>
          <w:p w:rsidR="00747BA3" w:rsidRPr="00910511" w:rsidRDefault="00747BA3" w:rsidP="003C2BFA">
            <w:pPr>
              <w:pStyle w:val="Tablebullets"/>
            </w:pPr>
            <w:r w:rsidRPr="00910511">
              <w:t>present findings and reflect their findings in different texts such as written, oral and digital technologies.</w:t>
            </w:r>
          </w:p>
          <w:p w:rsidR="00747BA3" w:rsidRPr="00007D68" w:rsidRDefault="00747BA3" w:rsidP="003C2BFA">
            <w:pPr>
              <w:pStyle w:val="Tabletext"/>
            </w:pPr>
            <w:r w:rsidRPr="00007D68">
              <w:t>The  inquiry questions for the unit are:</w:t>
            </w:r>
          </w:p>
          <w:p w:rsidR="00747BA3" w:rsidRPr="00910511" w:rsidRDefault="00747BA3" w:rsidP="003C2BFA">
            <w:pPr>
              <w:pStyle w:val="Tablebullets"/>
            </w:pPr>
            <w:r w:rsidRPr="00910511">
              <w:t>How are people connected to their place and other places?</w:t>
            </w:r>
          </w:p>
          <w:p w:rsidR="00747BA3" w:rsidRPr="00910511" w:rsidRDefault="00747BA3" w:rsidP="003C2BFA">
            <w:pPr>
              <w:pStyle w:val="Tablebullets"/>
            </w:pPr>
            <w:r w:rsidRPr="00910511">
              <w:t>What factors affect my connections to places?</w:t>
            </w:r>
          </w:p>
        </w:tc>
      </w:tr>
    </w:tbl>
    <w:p w:rsidR="00747BA3" w:rsidRDefault="00747BA3" w:rsidP="008300AE"/>
    <w:p w:rsidR="00747BA3" w:rsidRPr="008300AE" w:rsidRDefault="00747BA3" w:rsidP="00364E09">
      <w:pPr>
        <w:pStyle w:val="smallspace"/>
      </w:pPr>
      <w:r>
        <w:br w:type="page"/>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tblPr>
      <w:tblGrid>
        <w:gridCol w:w="2913"/>
        <w:gridCol w:w="1966"/>
        <w:gridCol w:w="947"/>
        <w:gridCol w:w="2913"/>
        <w:gridCol w:w="1020"/>
        <w:gridCol w:w="1894"/>
        <w:gridCol w:w="2913"/>
      </w:tblGrid>
      <w:tr w:rsidR="00747BA3" w:rsidRPr="00561E58" w:rsidTr="00D967A3">
        <w:trPr>
          <w:tblHeader/>
        </w:trPr>
        <w:tc>
          <w:tcPr>
            <w:tcW w:w="5000" w:type="pct"/>
            <w:gridSpan w:val="7"/>
            <w:shd w:val="clear" w:color="auto" w:fill="8CC8C9"/>
          </w:tcPr>
          <w:p w:rsidR="00747BA3" w:rsidRPr="008D28C8" w:rsidRDefault="00747BA3" w:rsidP="005213F2">
            <w:pPr>
              <w:pStyle w:val="Tablehead"/>
              <w:rPr>
                <w:szCs w:val="21"/>
              </w:rPr>
            </w:pPr>
            <w:r>
              <w:t>Identify curriculum</w:t>
            </w:r>
          </w:p>
        </w:tc>
      </w:tr>
      <w:tr w:rsidR="00747BA3" w:rsidRPr="00561E58" w:rsidTr="00D967A3">
        <w:tc>
          <w:tcPr>
            <w:tcW w:w="3350" w:type="pct"/>
            <w:gridSpan w:val="5"/>
            <w:shd w:val="clear" w:color="auto" w:fill="CFE7E6"/>
          </w:tcPr>
          <w:p w:rsidR="00747BA3" w:rsidRPr="004E0C69" w:rsidRDefault="00747BA3" w:rsidP="00A343ED">
            <w:pPr>
              <w:pStyle w:val="Tablesubhead"/>
            </w:pPr>
            <w:r w:rsidRPr="004E0C69">
              <w:t>Content descriptions to be taught</w:t>
            </w:r>
          </w:p>
        </w:tc>
        <w:tc>
          <w:tcPr>
            <w:tcW w:w="1650" w:type="pct"/>
            <w:gridSpan w:val="2"/>
            <w:vMerge w:val="restart"/>
            <w:shd w:val="clear" w:color="auto" w:fill="CFE7E6"/>
            <w:vAlign w:val="center"/>
          </w:tcPr>
          <w:p w:rsidR="00747BA3" w:rsidRPr="008D28C8" w:rsidRDefault="00747BA3" w:rsidP="00A343ED">
            <w:pPr>
              <w:pStyle w:val="Tablesubhead"/>
            </w:pPr>
            <w:r>
              <w:t xml:space="preserve">General capabilities </w:t>
            </w:r>
            <w:r>
              <w:br/>
              <w:t>and cross</w:t>
            </w:r>
            <w:r>
              <w:noBreakHyphen/>
              <w:t>curriculum priorities</w:t>
            </w:r>
          </w:p>
        </w:tc>
      </w:tr>
      <w:tr w:rsidR="00747BA3" w:rsidRPr="00561E58" w:rsidTr="009936AF">
        <w:tc>
          <w:tcPr>
            <w:tcW w:w="1675" w:type="pct"/>
            <w:gridSpan w:val="2"/>
            <w:shd w:val="clear" w:color="auto" w:fill="CFE7E6"/>
          </w:tcPr>
          <w:p w:rsidR="00747BA3" w:rsidRPr="001B3B82" w:rsidRDefault="00747BA3" w:rsidP="008338F8">
            <w:pPr>
              <w:pStyle w:val="Tablesubhead"/>
            </w:pPr>
            <w:r>
              <w:t>Geographical Knowledge and Understanding</w:t>
            </w:r>
          </w:p>
        </w:tc>
        <w:tc>
          <w:tcPr>
            <w:tcW w:w="1675" w:type="pct"/>
            <w:gridSpan w:val="3"/>
            <w:shd w:val="clear" w:color="auto" w:fill="CFE7E6"/>
          </w:tcPr>
          <w:p w:rsidR="00747BA3" w:rsidRDefault="00747BA3" w:rsidP="00632199">
            <w:pPr>
              <w:pStyle w:val="Tablesubhead"/>
            </w:pPr>
            <w:r>
              <w:t>Geographical Inquiry and Skills</w:t>
            </w:r>
          </w:p>
        </w:tc>
        <w:tc>
          <w:tcPr>
            <w:tcW w:w="1650" w:type="pct"/>
            <w:gridSpan w:val="2"/>
            <w:vMerge/>
            <w:shd w:val="clear" w:color="auto" w:fill="CFE7E6"/>
          </w:tcPr>
          <w:p w:rsidR="00747BA3" w:rsidRPr="00364E09" w:rsidRDefault="00747BA3" w:rsidP="00433BEC">
            <w:pPr>
              <w:pStyle w:val="Tablesubhead"/>
            </w:pPr>
          </w:p>
        </w:tc>
      </w:tr>
      <w:tr w:rsidR="00747BA3" w:rsidRPr="00561E58" w:rsidTr="009936AF">
        <w:trPr>
          <w:trHeight w:val="7391"/>
        </w:trPr>
        <w:tc>
          <w:tcPr>
            <w:tcW w:w="1675" w:type="pct"/>
            <w:gridSpan w:val="2"/>
          </w:tcPr>
          <w:p w:rsidR="00747BA3" w:rsidRPr="00910511" w:rsidRDefault="00747BA3" w:rsidP="00B25521">
            <w:pPr>
              <w:pStyle w:val="Tablebullets"/>
            </w:pPr>
            <w:r w:rsidRPr="00007D68">
              <w:rPr>
                <w:lang/>
              </w:rPr>
              <w:t xml:space="preserve">The ways in which Aboriginal and Torres Strait Islander Peoples maintain special connections to particular </w:t>
            </w:r>
            <w:hyperlink r:id="rId8" w:tooltip="Display the glossary entry for 'Country/Place'" w:history="1">
              <w:r w:rsidRPr="00007D68">
                <w:rPr>
                  <w:rStyle w:val="Hyperlink"/>
                  <w:lang/>
                </w:rPr>
                <w:t>Country/Place</w:t>
              </w:r>
            </w:hyperlink>
            <w:r w:rsidRPr="00007D68">
              <w:rPr>
                <w:lang/>
              </w:rPr>
              <w:t xml:space="preserve"> </w:t>
            </w:r>
            <w:hyperlink r:id="rId9" w:tooltip="View additional details of ACHGK011" w:history="1">
              <w:r w:rsidRPr="00007D68">
                <w:rPr>
                  <w:rStyle w:val="Hyperlink"/>
                  <w:lang/>
                </w:rPr>
                <w:t>(ACHGK011)</w:t>
              </w:r>
            </w:hyperlink>
            <w:r w:rsidRPr="00910511">
              <w:t xml:space="preserve"> </w:t>
            </w:r>
          </w:p>
          <w:p w:rsidR="00747BA3" w:rsidRPr="00910511" w:rsidRDefault="00747BA3" w:rsidP="00B25521">
            <w:pPr>
              <w:pStyle w:val="Tablebullets"/>
            </w:pPr>
            <w:r w:rsidRPr="00007D68">
              <w:rPr>
                <w:lang/>
              </w:rPr>
              <w:t xml:space="preserve">The connections of people in Australia to other places in Australia, the countries of the Asia </w:t>
            </w:r>
            <w:hyperlink r:id="rId10" w:tooltip="Display the glossary entry for 'region'" w:history="1">
              <w:r w:rsidRPr="00007D68">
                <w:rPr>
                  <w:rStyle w:val="Hyperlink"/>
                  <w:lang/>
                </w:rPr>
                <w:t>region</w:t>
              </w:r>
            </w:hyperlink>
            <w:r w:rsidRPr="00007D68">
              <w:rPr>
                <w:lang/>
              </w:rPr>
              <w:t xml:space="preserve">, and across the world </w:t>
            </w:r>
            <w:hyperlink r:id="rId11" w:tooltip="View additional details of ACHGK012" w:history="1">
              <w:r w:rsidRPr="00007D68">
                <w:rPr>
                  <w:rStyle w:val="Hyperlink"/>
                  <w:lang/>
                </w:rPr>
                <w:t>(ACHGK012)</w:t>
              </w:r>
            </w:hyperlink>
            <w:r w:rsidRPr="00910511">
              <w:t xml:space="preserve"> </w:t>
            </w:r>
          </w:p>
          <w:p w:rsidR="00747BA3" w:rsidRPr="00910511" w:rsidRDefault="00747BA3" w:rsidP="00B25521">
            <w:pPr>
              <w:pStyle w:val="Tablebullets"/>
            </w:pPr>
            <w:r w:rsidRPr="00007D68">
              <w:rPr>
                <w:lang/>
              </w:rPr>
              <w:t xml:space="preserve">The influence of purpose, distance and accessibility on the frequency with which people visit places </w:t>
            </w:r>
            <w:hyperlink r:id="rId12" w:tooltip="View additional details of ACHGK013" w:history="1">
              <w:r w:rsidRPr="00007D68">
                <w:rPr>
                  <w:rStyle w:val="Hyperlink"/>
                  <w:lang/>
                </w:rPr>
                <w:t>(ACHGK013)</w:t>
              </w:r>
            </w:hyperlink>
          </w:p>
        </w:tc>
        <w:tc>
          <w:tcPr>
            <w:tcW w:w="1675" w:type="pct"/>
            <w:gridSpan w:val="3"/>
          </w:tcPr>
          <w:p w:rsidR="00747BA3" w:rsidRPr="00007D68" w:rsidRDefault="00747BA3" w:rsidP="00B25521">
            <w:pPr>
              <w:pStyle w:val="Tablesubhead"/>
            </w:pPr>
            <w:r w:rsidRPr="00007D68">
              <w:t xml:space="preserve">Observing, questioning and planning </w:t>
            </w:r>
          </w:p>
          <w:p w:rsidR="00747BA3" w:rsidRPr="00910511" w:rsidRDefault="00747BA3" w:rsidP="00B25521">
            <w:pPr>
              <w:pStyle w:val="Tablebullets"/>
              <w:rPr>
                <w:b/>
              </w:rPr>
            </w:pPr>
            <w:r w:rsidRPr="00007D68">
              <w:rPr>
                <w:lang/>
              </w:rPr>
              <w:t xml:space="preserve">Pose geographical questions about familiar and unfamiliar places </w:t>
            </w:r>
            <w:hyperlink r:id="rId13" w:tooltip="View additional details of ACHGS013" w:history="1">
              <w:r w:rsidRPr="00007D68">
                <w:rPr>
                  <w:rStyle w:val="Hyperlink"/>
                  <w:lang/>
                </w:rPr>
                <w:t>(ACHGS013</w:t>
              </w:r>
            </w:hyperlink>
            <w:r w:rsidRPr="00910511">
              <w:t xml:space="preserve">) </w:t>
            </w:r>
          </w:p>
          <w:p w:rsidR="00747BA3" w:rsidRPr="00007D68" w:rsidRDefault="00747BA3" w:rsidP="00B25521">
            <w:pPr>
              <w:pStyle w:val="Tablesubhead"/>
              <w:rPr>
                <w:b w:val="0"/>
              </w:rPr>
            </w:pPr>
            <w:r w:rsidRPr="00007D68">
              <w:t>Collecting, recording, evaluating and representing</w:t>
            </w:r>
          </w:p>
          <w:p w:rsidR="00747BA3" w:rsidRPr="00910511" w:rsidRDefault="00747BA3" w:rsidP="00B25521">
            <w:pPr>
              <w:pStyle w:val="Tablebullets"/>
              <w:rPr>
                <w:b/>
              </w:rPr>
            </w:pPr>
            <w:r w:rsidRPr="00007D68">
              <w:rPr>
                <w:lang/>
              </w:rPr>
              <w:t xml:space="preserve">Collect and record geographical </w:t>
            </w:r>
            <w:hyperlink r:id="rId14" w:tooltip="Display the glossary entry for 'data'" w:history="1">
              <w:r w:rsidRPr="00007D68">
                <w:rPr>
                  <w:rStyle w:val="Hyperlink"/>
                  <w:lang/>
                </w:rPr>
                <w:t>data</w:t>
              </w:r>
            </w:hyperlink>
            <w:r w:rsidRPr="00007D68">
              <w:rPr>
                <w:lang/>
              </w:rPr>
              <w:t xml:space="preserve"> and information, for example, by observing, by interviewing, or from sources such as, photographs, plans, satellite images, story books and films </w:t>
            </w:r>
            <w:hyperlink r:id="rId15" w:tooltip="View additional details of ACHGS014" w:history="1">
              <w:r w:rsidRPr="00007D68">
                <w:rPr>
                  <w:rStyle w:val="Hyperlink"/>
                  <w:lang/>
                </w:rPr>
                <w:t>(ACHGS014)</w:t>
              </w:r>
            </w:hyperlink>
          </w:p>
          <w:p w:rsidR="00747BA3" w:rsidRPr="00910511" w:rsidRDefault="00747BA3" w:rsidP="00B25521">
            <w:pPr>
              <w:pStyle w:val="Tablebullets"/>
              <w:rPr>
                <w:b/>
              </w:rPr>
            </w:pPr>
            <w:r w:rsidRPr="00007D68">
              <w:rPr>
                <w:lang/>
              </w:rPr>
              <w:t xml:space="preserve">Represent </w:t>
            </w:r>
            <w:hyperlink r:id="rId16" w:tooltip="Display the glossary entry for 'data'" w:history="1">
              <w:r w:rsidRPr="00007D68">
                <w:rPr>
                  <w:rStyle w:val="Hyperlink"/>
                  <w:lang/>
                </w:rPr>
                <w:t>data</w:t>
              </w:r>
            </w:hyperlink>
            <w:r w:rsidRPr="00007D68">
              <w:rPr>
                <w:lang/>
              </w:rPr>
              <w:t xml:space="preserve"> and the location of places and their </w:t>
            </w:r>
            <w:hyperlink r:id="rId17" w:tooltip="Display the glossary entry for 'features'" w:history="1">
              <w:r w:rsidRPr="00007D68">
                <w:rPr>
                  <w:rStyle w:val="Hyperlink"/>
                  <w:lang/>
                </w:rPr>
                <w:t>features</w:t>
              </w:r>
            </w:hyperlink>
            <w:r w:rsidRPr="00007D68">
              <w:rPr>
                <w:lang/>
              </w:rPr>
              <w:t xml:space="preserve"> by constructing tables, plans and</w:t>
            </w:r>
            <w:r w:rsidRPr="00910511">
              <w:t xml:space="preserve"> labelled</w:t>
            </w:r>
            <w:r w:rsidRPr="00007D68">
              <w:rPr>
                <w:lang/>
              </w:rPr>
              <w:t xml:space="preserve"> maps </w:t>
            </w:r>
            <w:hyperlink r:id="rId18" w:tooltip="View additional details of ACHGS015" w:history="1">
              <w:r w:rsidRPr="00007D68">
                <w:rPr>
                  <w:rStyle w:val="Hyperlink"/>
                  <w:lang/>
                </w:rPr>
                <w:t>(ACHGS015)</w:t>
              </w:r>
            </w:hyperlink>
            <w:r w:rsidRPr="00910511">
              <w:t xml:space="preserve"> </w:t>
            </w:r>
          </w:p>
          <w:p w:rsidR="00747BA3" w:rsidRPr="00007D68" w:rsidRDefault="00747BA3" w:rsidP="00B25521">
            <w:pPr>
              <w:pStyle w:val="Tablesubhead"/>
              <w:rPr>
                <w:b w:val="0"/>
              </w:rPr>
            </w:pPr>
            <w:r w:rsidRPr="00007D68">
              <w:t>Interpreting, analysing and concluding</w:t>
            </w:r>
          </w:p>
          <w:p w:rsidR="00747BA3" w:rsidRPr="00910511" w:rsidRDefault="00747BA3" w:rsidP="00B25521">
            <w:pPr>
              <w:pStyle w:val="Tablebullets"/>
              <w:rPr>
                <w:b/>
              </w:rPr>
            </w:pPr>
            <w:r w:rsidRPr="00007D68">
              <w:rPr>
                <w:lang/>
              </w:rPr>
              <w:t xml:space="preserve">Draw conclusions based on the interpretation of geographical information sorted into categories </w:t>
            </w:r>
            <w:hyperlink r:id="rId19" w:tooltip="View additional details of ACHGS016" w:history="1">
              <w:r w:rsidRPr="00007D68">
                <w:rPr>
                  <w:rStyle w:val="Hyperlink"/>
                  <w:lang/>
                </w:rPr>
                <w:t>(ACHGS016)</w:t>
              </w:r>
            </w:hyperlink>
            <w:r w:rsidRPr="00910511">
              <w:t xml:space="preserve"> </w:t>
            </w:r>
          </w:p>
          <w:p w:rsidR="00747BA3" w:rsidRPr="00007D68" w:rsidRDefault="00747BA3" w:rsidP="00B25521">
            <w:pPr>
              <w:pStyle w:val="Tablesubhead"/>
              <w:rPr>
                <w:b w:val="0"/>
              </w:rPr>
            </w:pPr>
            <w:r w:rsidRPr="00007D68">
              <w:t xml:space="preserve">Communicating </w:t>
            </w:r>
          </w:p>
          <w:p w:rsidR="00747BA3" w:rsidRPr="00910511" w:rsidRDefault="00747BA3" w:rsidP="00B25521">
            <w:pPr>
              <w:pStyle w:val="Tablebullets"/>
              <w:rPr>
                <w:b/>
              </w:rPr>
            </w:pPr>
            <w:r w:rsidRPr="00007D68">
              <w:rPr>
                <w:lang/>
              </w:rPr>
              <w:t xml:space="preserve">Present findings in a range of communication forms, for example, written, oral, digital and visual, and describe the direction and location of places, using terms such as north, south, opposite, near, far </w:t>
            </w:r>
            <w:hyperlink r:id="rId20" w:tooltip="View additional details of ACHGS017" w:history="1">
              <w:r w:rsidRPr="00007D68">
                <w:rPr>
                  <w:rStyle w:val="Hyperlink"/>
                  <w:lang/>
                </w:rPr>
                <w:t>(ACHGS017)</w:t>
              </w:r>
            </w:hyperlink>
            <w:r w:rsidRPr="00910511">
              <w:t xml:space="preserve">  </w:t>
            </w:r>
          </w:p>
          <w:p w:rsidR="00747BA3" w:rsidRPr="00007D68" w:rsidRDefault="00747BA3" w:rsidP="00B25521">
            <w:pPr>
              <w:pStyle w:val="Tablesubhead"/>
              <w:rPr>
                <w:b w:val="0"/>
              </w:rPr>
            </w:pPr>
            <w:r w:rsidRPr="00007D68">
              <w:t>Reflecting and responding</w:t>
            </w:r>
          </w:p>
          <w:p w:rsidR="00747BA3" w:rsidRPr="00910511" w:rsidRDefault="00747BA3" w:rsidP="00B25521">
            <w:pPr>
              <w:pStyle w:val="Tablebullets"/>
            </w:pPr>
            <w:r w:rsidRPr="00007D68">
              <w:rPr>
                <w:lang/>
              </w:rPr>
              <w:t xml:space="preserve">Reflect on their learning and suggest responses to their findings </w:t>
            </w:r>
            <w:hyperlink r:id="rId21" w:tooltip="View additional details of ACHGS018" w:history="1">
              <w:r w:rsidRPr="00007D68">
                <w:rPr>
                  <w:rStyle w:val="Hyperlink"/>
                  <w:lang/>
                </w:rPr>
                <w:t>(ACHGS018)</w:t>
              </w:r>
            </w:hyperlink>
          </w:p>
        </w:tc>
        <w:tc>
          <w:tcPr>
            <w:tcW w:w="1650" w:type="pct"/>
            <w:gridSpan w:val="2"/>
          </w:tcPr>
          <w:p w:rsidR="00747BA3" w:rsidRDefault="00747BA3" w:rsidP="00A81399">
            <w:pPr>
              <w:pStyle w:val="Tablesubhead"/>
              <w:rPr>
                <w:noProof/>
                <w:lang w:eastAsia="en-AU"/>
              </w:rPr>
            </w:pPr>
            <w:r>
              <w:rPr>
                <w:noProof/>
                <w:lang w:eastAsia="en-AU"/>
              </w:rPr>
              <w:t>The application of the general capabilities and cross-curriculum priorities in this include may include:</w:t>
            </w:r>
          </w:p>
          <w:p w:rsidR="00747BA3" w:rsidRDefault="00747BA3" w:rsidP="00073A08">
            <w:pPr>
              <w:pStyle w:val="Tablesubhead"/>
              <w:tabs>
                <w:tab w:val="left" w:pos="510"/>
              </w:tabs>
              <w:ind w:left="510" w:hanging="510"/>
            </w:pPr>
            <w:r w:rsidRPr="00F567DC">
              <w:rPr>
                <w:noProof/>
                <w:sz w:val="17"/>
                <w:szCs w:val="17"/>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Description: Description: gc_literacy" style="width:15pt;height:15pt;visibility:visible">
                  <v:imagedata r:id="rId22" o:title=""/>
                </v:shape>
              </w:pict>
            </w:r>
            <w:r>
              <w:rPr>
                <w:sz w:val="17"/>
                <w:szCs w:val="17"/>
              </w:rPr>
              <w:tab/>
            </w:r>
            <w:r w:rsidRPr="00790B29">
              <w:t>Literacy</w:t>
            </w:r>
          </w:p>
          <w:p w:rsidR="00747BA3" w:rsidRPr="00910511" w:rsidRDefault="00747BA3" w:rsidP="009936AF">
            <w:pPr>
              <w:pStyle w:val="TablebulletsGCCCP"/>
            </w:pPr>
            <w:r w:rsidRPr="00910511">
              <w:t>Use a story map to describe connections to a place</w:t>
            </w:r>
          </w:p>
          <w:p w:rsidR="00747BA3" w:rsidRDefault="00747BA3" w:rsidP="006E1AE4">
            <w:pPr>
              <w:pStyle w:val="Tablesubhead"/>
              <w:tabs>
                <w:tab w:val="left" w:pos="510"/>
              </w:tabs>
              <w:ind w:left="510" w:hanging="510"/>
            </w:pPr>
            <w:r w:rsidRPr="00F567DC">
              <w:rPr>
                <w:noProof/>
                <w:sz w:val="17"/>
                <w:szCs w:val="17"/>
                <w:lang w:eastAsia="en-AU"/>
              </w:rPr>
              <w:pict>
                <v:shape id="Picture 3" o:spid="_x0000_i1026" type="#_x0000_t75" alt="Description: Description: gc_numeracy" style="width:15pt;height:15pt;visibility:visible">
                  <v:imagedata r:id="rId23" o:title=""/>
                </v:shape>
              </w:pict>
            </w:r>
            <w:r w:rsidRPr="006E1AE4">
              <w:rPr>
                <w:sz w:val="17"/>
                <w:szCs w:val="17"/>
              </w:rPr>
              <w:tab/>
            </w:r>
            <w:r>
              <w:t>Numeracy</w:t>
            </w:r>
          </w:p>
          <w:p w:rsidR="00747BA3" w:rsidRPr="00910511" w:rsidRDefault="00747BA3" w:rsidP="009936AF">
            <w:pPr>
              <w:pStyle w:val="TablebulletsGCCCP"/>
            </w:pPr>
            <w:r w:rsidRPr="00910511">
              <w:t xml:space="preserve">Use directional  terms such as north and south to describe locations </w:t>
            </w:r>
          </w:p>
          <w:p w:rsidR="00747BA3" w:rsidRPr="00790B29" w:rsidRDefault="00747BA3" w:rsidP="00073A08">
            <w:pPr>
              <w:pStyle w:val="Tabletext"/>
              <w:tabs>
                <w:tab w:val="left" w:pos="510"/>
              </w:tabs>
              <w:ind w:left="510" w:hanging="510"/>
              <w:rPr>
                <w:b/>
              </w:rPr>
            </w:pPr>
            <w:r w:rsidRPr="00F567DC">
              <w:rPr>
                <w:noProof/>
                <w:sz w:val="17"/>
                <w:szCs w:val="17"/>
                <w:lang w:eastAsia="en-AU"/>
              </w:rPr>
              <w:pict>
                <v:shape id="Picture 4" o:spid="_x0000_i1027" type="#_x0000_t75" alt="Description: Description: gc_ict" style="width:15pt;height:15pt;visibility:visible">
                  <v:imagedata r:id="rId24" o:title=""/>
                </v:shape>
              </w:pict>
            </w:r>
            <w:r>
              <w:rPr>
                <w:sz w:val="17"/>
                <w:szCs w:val="17"/>
              </w:rPr>
              <w:tab/>
            </w:r>
            <w:r>
              <w:rPr>
                <w:b/>
              </w:rPr>
              <w:t>ICT</w:t>
            </w:r>
            <w:r w:rsidRPr="00790B29">
              <w:rPr>
                <w:b/>
              </w:rPr>
              <w:t xml:space="preserve"> </w:t>
            </w:r>
            <w:r>
              <w:rPr>
                <w:b/>
              </w:rPr>
              <w:t>capability</w:t>
            </w:r>
          </w:p>
          <w:p w:rsidR="00747BA3" w:rsidRPr="00910511" w:rsidRDefault="00747BA3" w:rsidP="009936AF">
            <w:pPr>
              <w:pStyle w:val="TablebulletsGCCCP"/>
            </w:pPr>
            <w:r w:rsidRPr="00910511">
              <w:t>Use satellite images to identify the scale of different places</w:t>
            </w:r>
          </w:p>
          <w:p w:rsidR="00747BA3" w:rsidRPr="00790B29" w:rsidRDefault="00747BA3" w:rsidP="00073A08">
            <w:pPr>
              <w:pStyle w:val="Tablesubhead"/>
              <w:tabs>
                <w:tab w:val="left" w:pos="510"/>
              </w:tabs>
              <w:ind w:left="510" w:hanging="510"/>
            </w:pPr>
            <w:r w:rsidRPr="00F567DC">
              <w:rPr>
                <w:noProof/>
                <w:sz w:val="17"/>
                <w:szCs w:val="17"/>
                <w:lang w:eastAsia="en-AU"/>
              </w:rPr>
              <w:pict>
                <v:shape id="Picture 5" o:spid="_x0000_i1028" type="#_x0000_t75" alt="Description: Description: gc_critical" style="width:15pt;height:15pt;visibility:visible">
                  <v:imagedata r:id="rId25" o:title=""/>
                </v:shape>
              </w:pict>
            </w:r>
            <w:r>
              <w:rPr>
                <w:sz w:val="17"/>
                <w:szCs w:val="17"/>
              </w:rPr>
              <w:tab/>
            </w:r>
            <w:r w:rsidRPr="00790B29">
              <w:t>Critical and creative thinking</w:t>
            </w:r>
          </w:p>
          <w:p w:rsidR="00747BA3" w:rsidRPr="00910511" w:rsidRDefault="00747BA3" w:rsidP="009936AF">
            <w:pPr>
              <w:pStyle w:val="TablebulletsGCCCP"/>
            </w:pPr>
            <w:r w:rsidRPr="00910511">
              <w:t>Draw conclusions about why connections between places have changed over time</w:t>
            </w:r>
          </w:p>
          <w:p w:rsidR="00747BA3" w:rsidRDefault="00747BA3" w:rsidP="00073A08">
            <w:pPr>
              <w:pStyle w:val="Tabletext"/>
              <w:tabs>
                <w:tab w:val="left" w:pos="510"/>
              </w:tabs>
              <w:ind w:left="510" w:hanging="510"/>
              <w:rPr>
                <w:b/>
              </w:rPr>
            </w:pPr>
            <w:r w:rsidRPr="00F567DC">
              <w:rPr>
                <w:noProof/>
                <w:sz w:val="17"/>
                <w:szCs w:val="17"/>
                <w:lang w:eastAsia="en-AU"/>
              </w:rPr>
              <w:pict>
                <v:shape id="Picture 6" o:spid="_x0000_i1029" type="#_x0000_t75" alt="Description: Description: gc_personal_social" style="width:15pt;height:15pt;visibility:visible">
                  <v:imagedata r:id="rId26" o:title=""/>
                </v:shape>
              </w:pict>
            </w:r>
            <w:r>
              <w:rPr>
                <w:sz w:val="17"/>
                <w:szCs w:val="17"/>
              </w:rPr>
              <w:tab/>
            </w:r>
            <w:r w:rsidRPr="00790B29">
              <w:rPr>
                <w:b/>
              </w:rPr>
              <w:t xml:space="preserve">Personal and social </w:t>
            </w:r>
            <w:r>
              <w:rPr>
                <w:b/>
              </w:rPr>
              <w:t>capability</w:t>
            </w:r>
          </w:p>
          <w:p w:rsidR="00747BA3" w:rsidRPr="00910511" w:rsidRDefault="00747BA3" w:rsidP="009936AF">
            <w:pPr>
              <w:pStyle w:val="TablebulletsGCCCP"/>
              <w:rPr>
                <w:b/>
              </w:rPr>
            </w:pPr>
            <w:r w:rsidRPr="00910511">
              <w:t>Interview family members about places they have visited</w:t>
            </w:r>
          </w:p>
          <w:p w:rsidR="00747BA3" w:rsidRPr="00790B29" w:rsidRDefault="00747BA3" w:rsidP="00207A18">
            <w:pPr>
              <w:pStyle w:val="Tablesubhead"/>
              <w:tabs>
                <w:tab w:val="left" w:pos="510"/>
              </w:tabs>
              <w:ind w:left="510" w:hanging="510"/>
            </w:pPr>
            <w:r w:rsidRPr="00F567DC">
              <w:rPr>
                <w:noProof/>
                <w:sz w:val="17"/>
                <w:szCs w:val="17"/>
                <w:lang w:eastAsia="en-AU"/>
              </w:rPr>
              <w:pict>
                <v:shape id="Picture 7" o:spid="_x0000_i1030" type="#_x0000_t75" alt="Description: Description: gc_ethical" style="width:15pt;height:15pt;visibility:visible">
                  <v:imagedata r:id="rId27" o:title=""/>
                </v:shape>
              </w:pict>
            </w:r>
            <w:r w:rsidRPr="00F567DC">
              <w:rPr>
                <w:noProof/>
                <w:sz w:val="17"/>
                <w:szCs w:val="17"/>
                <w:lang w:eastAsia="en-AU"/>
              </w:rPr>
              <w:pict>
                <v:shape id="Picture 8" o:spid="_x0000_i1031" type="#_x0000_t75" alt="Description: Description: gc_intercultural" style="width:15pt;height:15pt;visibility:visible">
                  <v:imagedata r:id="rId28" o:title=""/>
                </v:shape>
              </w:pict>
            </w:r>
            <w:r w:rsidRPr="00207A18">
              <w:rPr>
                <w:sz w:val="17"/>
                <w:szCs w:val="17"/>
              </w:rPr>
              <w:tab/>
            </w:r>
            <w:r>
              <w:t>Intercultural understanding</w:t>
            </w:r>
          </w:p>
          <w:p w:rsidR="00747BA3" w:rsidRPr="00910511" w:rsidRDefault="00747BA3" w:rsidP="009936AF">
            <w:pPr>
              <w:pStyle w:val="TablebulletsGCCCP"/>
            </w:pPr>
            <w:r w:rsidRPr="00910511">
              <w:t>Explore the continents of the world and the people who love therein relation to Australia</w:t>
            </w:r>
          </w:p>
          <w:p w:rsidR="00747BA3" w:rsidRDefault="00747BA3" w:rsidP="00073A08">
            <w:pPr>
              <w:pStyle w:val="Tablesubhead"/>
            </w:pPr>
            <w:r>
              <w:rPr>
                <w:noProof/>
                <w:lang w:eastAsia="en-AU"/>
              </w:rPr>
            </w:r>
            <w:r>
              <w:pict>
                <v:group id="Group 9" o:spid="_x0000_s1028" style="width:36pt;height:11.4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">
                  <o:lock v:ext="edit" aspectratio="t"/>
                  <v:shape id="Picture 10" o:spid="_x0000_s1029" type="#_x0000_t75" alt="flag_aboriginal" style="position:absolute;left:7798;top:5622;width:425;height:28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wAkfAAAAA2wAAAA8AAABkcnMvZG93bnJldi54bWxET81qwkAQvgu+wzKCF2kmVSqSuooEhIL0&#10;0LQPMGSnSWh2NmTXmLy9Kwi9zcf3O/vjaFs1cO8bJxpekxQUS+lMI5WGn+/zyw6UDySGWiesYWIP&#10;x8N8tqfMuJt88VCESsUQ8RlpqEPoMkRf1mzJJ65jidyv6y2FCPsKTU+3GG5bXKfpFi01Ehtq6jiv&#10;ufwrrlbDuUodfm6GPPdTcZlWDql8Q62Xi/H0DirwGP7FT/eHifM38PglHoCHO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XACR8AAAADbAAAADwAAAAAAAAAAAAAAAACfAgAA&#10;ZHJzL2Rvd25yZXYueG1sUEsFBgAAAAAEAAQA9wAAAIwDAAAAAA==&#10;">
                    <v:imagedata r:id="rId29" o:title=""/>
                  </v:shape>
                  <v:shape id="Picture 11" o:spid="_x0000_s1030" type="#_x0000_t75" alt="flag_torres_strait_islander" style="position:absolute;left:8268;top:5622;width:425;height:28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S89TAAAAA2wAAAA8AAABkcnMvZG93bnJldi54bWxET0trwkAQvgv+h2WE3nTTEkKJriIVqb2Z&#10;9OF1yE6ywexsyG5N+u/dQqG3+fies9lNthM3GnzrWMHjKgFBXDndcqPg4/24fAbhA7LGzjEp+CEP&#10;u+18tsFcu5ELupWhETGEfY4KTAh9LqWvDFn0K9cTR652g8UQ4dBIPeAYw20nn5IkkxZbjg0Ge3ox&#10;VF3Lb6ugLMmcanP+vNj07ZXqr6LKDkaph8W0X4MINIV/8Z/7pOP8FH5/iQfI7R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ZLz1MAAAADbAAAADwAAAAAAAAAAAAAAAACfAgAA&#10;ZHJzL2Rvd25yZXYueG1sUEsFBgAAAAAEAAQA9wAAAIwDAAAAAA==&#10;">
                    <v:imagedata r:id="rId30" o:title=""/>
                  </v:shape>
                  <w10:anchorlock/>
                </v:group>
              </w:pict>
            </w:r>
            <w:r>
              <w:t xml:space="preserve"> </w:t>
            </w:r>
            <w:r w:rsidRPr="003E4E3E">
              <w:t>Aboriginal and Torres Strait Islander histories and cultures</w:t>
            </w:r>
          </w:p>
          <w:p w:rsidR="00747BA3" w:rsidRPr="00910511" w:rsidRDefault="00747BA3" w:rsidP="00A81399">
            <w:pPr>
              <w:pStyle w:val="TablebulletsGCCCP"/>
            </w:pPr>
            <w:r w:rsidRPr="00910511">
              <w:t>Identify the connections of the local Aboriginal peoples or Torres Strait Islander peoples with the land, sea or animals</w:t>
            </w:r>
          </w:p>
        </w:tc>
      </w:tr>
      <w:tr w:rsidR="00747BA3" w:rsidRPr="00561E58" w:rsidTr="009936AF">
        <w:trPr>
          <w:trHeight w:val="380"/>
        </w:trPr>
        <w:tc>
          <w:tcPr>
            <w:tcW w:w="1675" w:type="pct"/>
            <w:gridSpan w:val="2"/>
          </w:tcPr>
          <w:p w:rsidR="00747BA3" w:rsidRPr="00007D68" w:rsidRDefault="00747BA3" w:rsidP="009936AF">
            <w:pPr>
              <w:pStyle w:val="Tabletext"/>
              <w:rPr>
                <w:lang/>
              </w:rPr>
            </w:pPr>
          </w:p>
        </w:tc>
        <w:tc>
          <w:tcPr>
            <w:tcW w:w="1675" w:type="pct"/>
            <w:gridSpan w:val="3"/>
          </w:tcPr>
          <w:p w:rsidR="00747BA3" w:rsidRPr="00007D68" w:rsidRDefault="00747BA3" w:rsidP="009936AF">
            <w:pPr>
              <w:pStyle w:val="Tabletext"/>
            </w:pPr>
          </w:p>
        </w:tc>
        <w:tc>
          <w:tcPr>
            <w:tcW w:w="1650" w:type="pct"/>
            <w:gridSpan w:val="2"/>
          </w:tcPr>
          <w:p w:rsidR="00747BA3" w:rsidRDefault="00747BA3" w:rsidP="00FA0810">
            <w:pPr>
              <w:pStyle w:val="Tablesubhead"/>
              <w:tabs>
                <w:tab w:val="left" w:pos="510"/>
              </w:tabs>
              <w:ind w:left="510" w:hanging="510"/>
            </w:pPr>
            <w:r w:rsidRPr="00F567DC">
              <w:rPr>
                <w:noProof/>
                <w:position w:val="-2"/>
                <w:sz w:val="17"/>
                <w:szCs w:val="17"/>
                <w:lang w:eastAsia="en-AU"/>
              </w:rPr>
              <w:pict>
                <v:shape id="Picture 9" o:spid="_x0000_i1033" type="#_x0000_t75" alt="Description: Description: cc_asia" style="width:18pt;height:13.5pt;visibility:visible">
                  <v:imagedata r:id="rId31" o:title=""/>
                </v:shape>
              </w:pict>
            </w:r>
            <w:r>
              <w:rPr>
                <w:rFonts w:ascii="MS Mincho" w:eastAsia="MS Mincho" w:hAnsi="MS Mincho" w:cs="MS Mincho"/>
              </w:rPr>
              <w:tab/>
            </w:r>
            <w:r w:rsidRPr="003E4E3E">
              <w:t>Asia and Australia’s engagement with Asia</w:t>
            </w:r>
          </w:p>
          <w:p w:rsidR="00747BA3" w:rsidRPr="00910511" w:rsidRDefault="00747BA3" w:rsidP="009936AF">
            <w:pPr>
              <w:pStyle w:val="TablebulletsGCCCP"/>
            </w:pPr>
            <w:r w:rsidRPr="00910511">
              <w:t>Compare the connections of people in Australia to countries in the Asian region</w:t>
            </w:r>
          </w:p>
          <w:p w:rsidR="00747BA3" w:rsidRDefault="00747BA3" w:rsidP="0030547F">
            <w:pPr>
              <w:pStyle w:val="Tabletext"/>
              <w:rPr>
                <w:noProof/>
                <w:lang w:eastAsia="en-AU"/>
              </w:rPr>
            </w:pPr>
          </w:p>
        </w:tc>
      </w:tr>
      <w:tr w:rsidR="00747BA3" w:rsidRPr="00561E58" w:rsidTr="00D967A3">
        <w:tc>
          <w:tcPr>
            <w:tcW w:w="5000" w:type="pct"/>
            <w:gridSpan w:val="7"/>
            <w:shd w:val="clear" w:color="auto" w:fill="CFE7E6"/>
          </w:tcPr>
          <w:p w:rsidR="00747BA3" w:rsidRDefault="00747BA3" w:rsidP="00B25521">
            <w:pPr>
              <w:pStyle w:val="Tablesubhead"/>
              <w:keepNext/>
              <w:keepLines/>
            </w:pPr>
            <w:r>
              <w:t>Geographical understandings</w:t>
            </w:r>
          </w:p>
        </w:tc>
      </w:tr>
      <w:tr w:rsidR="00747BA3" w:rsidRPr="00561E58" w:rsidTr="00D967A3">
        <w:trPr>
          <w:trHeight w:val="199"/>
        </w:trPr>
        <w:tc>
          <w:tcPr>
            <w:tcW w:w="5000" w:type="pct"/>
            <w:gridSpan w:val="7"/>
            <w:tcBorders>
              <w:bottom w:val="nil"/>
            </w:tcBorders>
          </w:tcPr>
          <w:p w:rsidR="00747BA3" w:rsidRDefault="00747BA3" w:rsidP="00FC45FE">
            <w:pPr>
              <w:pStyle w:val="Tabletext"/>
              <w:keepNext/>
              <w:keepLines/>
            </w:pPr>
            <w:r w:rsidRPr="00007D68">
              <w:t>The unit provides opportunities for children</w:t>
            </w:r>
            <w:r>
              <w:t xml:space="preserve"> </w:t>
            </w:r>
            <w:r w:rsidRPr="00007D68">
              <w:t xml:space="preserve">to develop geographical understandings </w:t>
            </w:r>
            <w:r>
              <w:t xml:space="preserve">that are </w:t>
            </w:r>
            <w:r w:rsidRPr="00007D68">
              <w:t xml:space="preserve">particularly focused on the following concepts. </w:t>
            </w:r>
          </w:p>
        </w:tc>
      </w:tr>
      <w:tr w:rsidR="00747BA3" w:rsidRPr="00561E58" w:rsidTr="00A346FB">
        <w:tc>
          <w:tcPr>
            <w:tcW w:w="1000" w:type="pct"/>
            <w:tcBorders>
              <w:top w:val="nil"/>
              <w:bottom w:val="nil"/>
              <w:right w:val="nil"/>
            </w:tcBorders>
          </w:tcPr>
          <w:p w:rsidR="00747BA3" w:rsidRDefault="00747BA3" w:rsidP="00B25521">
            <w:pPr>
              <w:pStyle w:val="Tablesubhead"/>
              <w:keepNext/>
              <w:keepLines/>
              <w:jc w:val="center"/>
            </w:pPr>
            <w:r>
              <w:rPr>
                <w:rFonts w:ascii="MS Gothic" w:eastAsia="MS Gothic" w:hAnsi="MS Gothic" w:hint="eastAsia"/>
              </w:rPr>
              <w:t>☒</w:t>
            </w:r>
            <w:r>
              <w:t xml:space="preserve">  Place</w:t>
            </w:r>
          </w:p>
        </w:tc>
        <w:tc>
          <w:tcPr>
            <w:tcW w:w="1000" w:type="pct"/>
            <w:gridSpan w:val="2"/>
            <w:tcBorders>
              <w:top w:val="nil"/>
              <w:left w:val="nil"/>
              <w:bottom w:val="nil"/>
              <w:right w:val="nil"/>
            </w:tcBorders>
          </w:tcPr>
          <w:p w:rsidR="00747BA3" w:rsidRDefault="00747BA3" w:rsidP="00B25521">
            <w:pPr>
              <w:pStyle w:val="Tablesubhead"/>
              <w:keepNext/>
              <w:keepLines/>
              <w:jc w:val="center"/>
            </w:pPr>
            <w:r>
              <w:rPr>
                <w:rFonts w:ascii="MS Gothic" w:eastAsia="MS Gothic" w:hAnsi="MS Gothic" w:hint="eastAsia"/>
              </w:rPr>
              <w:t>☒</w:t>
            </w:r>
            <w:r>
              <w:t xml:space="preserve">  Space</w:t>
            </w:r>
          </w:p>
        </w:tc>
        <w:tc>
          <w:tcPr>
            <w:tcW w:w="1000" w:type="pct"/>
            <w:tcBorders>
              <w:top w:val="nil"/>
              <w:left w:val="nil"/>
              <w:bottom w:val="nil"/>
              <w:right w:val="nil"/>
            </w:tcBorders>
          </w:tcPr>
          <w:p w:rsidR="00747BA3" w:rsidRDefault="00747BA3" w:rsidP="00B25521">
            <w:pPr>
              <w:pStyle w:val="Tablesubhead"/>
              <w:keepNext/>
              <w:keepLines/>
              <w:jc w:val="center"/>
            </w:pPr>
            <w:r>
              <w:rPr>
                <w:rFonts w:ascii="MS Gothic" w:eastAsia="MS Gothic" w:hAnsi="MS Gothic" w:hint="eastAsia"/>
              </w:rPr>
              <w:t>☒</w:t>
            </w:r>
            <w:r>
              <w:t xml:space="preserve">  Environment</w:t>
            </w:r>
          </w:p>
        </w:tc>
        <w:tc>
          <w:tcPr>
            <w:tcW w:w="1000" w:type="pct"/>
            <w:gridSpan w:val="2"/>
            <w:tcBorders>
              <w:top w:val="nil"/>
              <w:left w:val="nil"/>
              <w:bottom w:val="nil"/>
              <w:right w:val="nil"/>
            </w:tcBorders>
          </w:tcPr>
          <w:p w:rsidR="00747BA3" w:rsidRDefault="00747BA3" w:rsidP="00B25521">
            <w:pPr>
              <w:pStyle w:val="Tablesubhead"/>
              <w:keepNext/>
              <w:keepLines/>
              <w:jc w:val="center"/>
            </w:pPr>
            <w:r>
              <w:rPr>
                <w:rFonts w:ascii="MS Gothic" w:eastAsia="MS Gothic" w:hAnsi="MS Gothic" w:hint="eastAsia"/>
              </w:rPr>
              <w:t>☒</w:t>
            </w:r>
            <w:r>
              <w:t xml:space="preserve">  Interconnection</w:t>
            </w:r>
          </w:p>
        </w:tc>
        <w:tc>
          <w:tcPr>
            <w:tcW w:w="1000" w:type="pct"/>
            <w:tcBorders>
              <w:top w:val="nil"/>
              <w:left w:val="nil"/>
              <w:bottom w:val="nil"/>
            </w:tcBorders>
          </w:tcPr>
          <w:p w:rsidR="00747BA3" w:rsidRDefault="00747BA3" w:rsidP="00B25521">
            <w:pPr>
              <w:pStyle w:val="Tablesubhead"/>
              <w:keepNext/>
              <w:keepLines/>
              <w:jc w:val="center"/>
            </w:pPr>
            <w:r>
              <w:rPr>
                <w:rFonts w:ascii="MS Gothic" w:eastAsia="MS Gothic" w:hAnsi="MS Gothic" w:hint="eastAsia"/>
              </w:rPr>
              <w:t>☒</w:t>
            </w:r>
            <w:r>
              <w:t xml:space="preserve">  Scale</w:t>
            </w:r>
          </w:p>
        </w:tc>
      </w:tr>
      <w:tr w:rsidR="00747BA3" w:rsidRPr="00561E58" w:rsidTr="00FF5395">
        <w:tc>
          <w:tcPr>
            <w:tcW w:w="5000" w:type="pct"/>
            <w:gridSpan w:val="7"/>
            <w:tcBorders>
              <w:top w:val="nil"/>
            </w:tcBorders>
          </w:tcPr>
          <w:p w:rsidR="00747BA3" w:rsidRDefault="00747BA3" w:rsidP="00A346FB">
            <w:pPr>
              <w:pStyle w:val="Tabletext"/>
              <w:rPr>
                <w:rFonts w:eastAsia="MS Gothic"/>
              </w:rPr>
            </w:pPr>
            <w:r w:rsidRPr="00007D68">
              <w:t>Explanations of these geographical concepts for P</w:t>
            </w:r>
            <w:r>
              <w:t xml:space="preserve">rep to Year </w:t>
            </w:r>
            <w:r w:rsidRPr="00007D68">
              <w:t xml:space="preserve">2 are provided in the QSA </w:t>
            </w:r>
            <w:r>
              <w:t>Y</w:t>
            </w:r>
            <w:r w:rsidRPr="00007D68">
              <w:t>ear level plans</w:t>
            </w:r>
            <w:r>
              <w:t>, available</w:t>
            </w:r>
            <w:r w:rsidRPr="00007D68">
              <w:t xml:space="preserve"> at </w:t>
            </w:r>
            <w:r>
              <w:br/>
            </w:r>
            <w:hyperlink r:id="rId32" w:history="1">
              <w:r>
                <w:rPr>
                  <w:rStyle w:val="Hyperlink"/>
                </w:rPr>
                <w:t>www.qsa.qld.edu.au/yr2-geography-resources.html</w:t>
              </w:r>
            </w:hyperlink>
            <w:r>
              <w:rPr>
                <w:rStyle w:val="Hyperlink"/>
              </w:rPr>
              <w:t xml:space="preserve"> </w:t>
            </w:r>
            <w:r w:rsidRPr="00A346FB">
              <w:t>&gt; Curriculum &gt; Planning templates and exemplars &gt; Year level plans,</w:t>
            </w:r>
            <w:r>
              <w:rPr>
                <w:rStyle w:val="Hyperlink"/>
              </w:rPr>
              <w:t xml:space="preserve"> </w:t>
            </w:r>
            <w:r w:rsidRPr="00007D68">
              <w:t xml:space="preserve">and in the </w:t>
            </w:r>
            <w:fldSimple w:instr=" REF _Ref360533842 \h  \* MERGEFORMAT ">
              <w:r w:rsidRPr="00AF2872">
                <w:rPr>
                  <w:color w:val="0000FF"/>
                </w:rPr>
                <w:t>Appendix</w:t>
              </w:r>
            </w:fldSimple>
            <w:r w:rsidRPr="00007D68">
              <w:rPr>
                <w:b/>
              </w:rPr>
              <w:t>.</w:t>
            </w:r>
          </w:p>
        </w:tc>
      </w:tr>
      <w:tr w:rsidR="00747BA3" w:rsidRPr="00561E58" w:rsidTr="00D967A3">
        <w:tc>
          <w:tcPr>
            <w:tcW w:w="5000" w:type="pct"/>
            <w:gridSpan w:val="7"/>
            <w:shd w:val="clear" w:color="auto" w:fill="CFE7E6"/>
          </w:tcPr>
          <w:p w:rsidR="00747BA3" w:rsidRPr="00C6459D" w:rsidRDefault="00747BA3" w:rsidP="00C6459D">
            <w:pPr>
              <w:pStyle w:val="Tablesubhead"/>
            </w:pPr>
            <w:r>
              <w:t>Achievement standard</w:t>
            </w:r>
          </w:p>
        </w:tc>
      </w:tr>
      <w:tr w:rsidR="00747BA3" w:rsidRPr="00561E58" w:rsidTr="00D967A3">
        <w:tc>
          <w:tcPr>
            <w:tcW w:w="5000" w:type="pct"/>
            <w:gridSpan w:val="7"/>
          </w:tcPr>
          <w:p w:rsidR="00747BA3" w:rsidRPr="00FC45FE" w:rsidRDefault="00747BA3" w:rsidP="00FC45FE">
            <w:pPr>
              <w:pStyle w:val="Tabletext"/>
              <w:rPr>
                <w:lang/>
              </w:rPr>
            </w:pPr>
            <w:r w:rsidRPr="00FC45FE">
              <w:rPr>
                <w:lang/>
              </w:rPr>
              <w:t>By the end of Year 2, students identify the features that define places and</w:t>
            </w:r>
            <w:r w:rsidRPr="00E351EF">
              <w:t xml:space="preserve"> recognise</w:t>
            </w:r>
            <w:r w:rsidRPr="00FC45FE">
              <w:rPr>
                <w:lang/>
              </w:rPr>
              <w:t xml:space="preserve"> that places can be described at different scales. They describe how people in different places are connected to each other and identify factors that influence these connections. Students</w:t>
            </w:r>
            <w:r w:rsidRPr="00E351EF">
              <w:t xml:space="preserve"> recognise</w:t>
            </w:r>
            <w:r w:rsidRPr="00FC45FE">
              <w:rPr>
                <w:lang/>
              </w:rPr>
              <w:t xml:space="preserve"> that the world can be divided into major geographical divisions. They explain why places are important to people.</w:t>
            </w:r>
          </w:p>
          <w:p w:rsidR="00747BA3" w:rsidRPr="008022B4" w:rsidRDefault="00747BA3" w:rsidP="00FC45FE">
            <w:pPr>
              <w:pStyle w:val="Tabletext"/>
            </w:pPr>
            <w:r w:rsidRPr="00FC45FE">
              <w:rPr>
                <w:lang/>
              </w:rPr>
              <w:t>Students pose questions about familiar and unfamiliar places and collect information to answer these questions. They represent data and the location of places and their features in tables, plans and on labelled maps. They interpret geographical information to draw conclusions. Students present findings in a range of texts and use simple geographical terms to describe the direction and location of places. They suggest action in response to the findings of their inquiry.</w:t>
            </w:r>
          </w:p>
        </w:tc>
      </w:tr>
    </w:tbl>
    <w:p w:rsidR="00747BA3" w:rsidRPr="008300AE" w:rsidRDefault="00747BA3" w:rsidP="00364E09">
      <w:pPr>
        <w:pStyle w:val="smallspace"/>
      </w:pPr>
      <w:r>
        <w:br w:type="page"/>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tblPr>
      <w:tblGrid>
        <w:gridCol w:w="5"/>
        <w:gridCol w:w="7338"/>
        <w:gridCol w:w="7228"/>
      </w:tblGrid>
      <w:tr w:rsidR="00747BA3" w:rsidRPr="00C50AE1" w:rsidTr="00B03647">
        <w:trPr>
          <w:gridBefore w:val="1"/>
        </w:trPr>
        <w:tc>
          <w:tcPr>
            <w:tcW w:w="2519" w:type="pct"/>
            <w:shd w:val="clear" w:color="auto" w:fill="CFE7E6"/>
          </w:tcPr>
          <w:p w:rsidR="00747BA3" w:rsidRPr="004E0C69" w:rsidRDefault="00747BA3" w:rsidP="00A343ED">
            <w:pPr>
              <w:pStyle w:val="Tablesubhead"/>
            </w:pPr>
            <w:r w:rsidRPr="004E0C69">
              <w:t>Relevant prior curriculum</w:t>
            </w:r>
          </w:p>
        </w:tc>
        <w:tc>
          <w:tcPr>
            <w:tcW w:w="2481" w:type="pct"/>
            <w:shd w:val="clear" w:color="auto" w:fill="CFE7E6"/>
          </w:tcPr>
          <w:p w:rsidR="00747BA3" w:rsidRPr="004E0C69" w:rsidRDefault="00747BA3" w:rsidP="00A343ED">
            <w:pPr>
              <w:pStyle w:val="Tablesubhead"/>
            </w:pPr>
            <w:r w:rsidRPr="004E0C69">
              <w:t>Curriculum working towards</w:t>
            </w:r>
          </w:p>
        </w:tc>
      </w:tr>
      <w:tr w:rsidR="00747BA3" w:rsidRPr="009927F7" w:rsidTr="00B03647">
        <w:trPr>
          <w:gridBefore w:val="1"/>
        </w:trPr>
        <w:tc>
          <w:tcPr>
            <w:tcW w:w="2519" w:type="pct"/>
          </w:tcPr>
          <w:p w:rsidR="00747BA3" w:rsidRPr="00ED1368" w:rsidRDefault="00747BA3" w:rsidP="00552A54">
            <w:pPr>
              <w:pStyle w:val="Tablesubhead"/>
            </w:pPr>
            <w:r w:rsidRPr="00ED1368">
              <w:t xml:space="preserve">The Queensland </w:t>
            </w:r>
            <w:r>
              <w:t>Studies of Society and Environment (SOSE)</w:t>
            </w:r>
            <w:r w:rsidRPr="00ED1368">
              <w:t xml:space="preserve"> Essentia</w:t>
            </w:r>
            <w:r>
              <w:t>l Learnings by the end of Year 3</w:t>
            </w:r>
            <w:r w:rsidRPr="00ED1368">
              <w:t xml:space="preserve"> </w:t>
            </w:r>
          </w:p>
          <w:p w:rsidR="00747BA3" w:rsidRPr="00ED1368" w:rsidRDefault="00747BA3" w:rsidP="00552A54">
            <w:pPr>
              <w:pStyle w:val="Tablesubhead"/>
              <w:rPr>
                <w:b w:val="0"/>
              </w:rPr>
            </w:pPr>
            <w:r w:rsidRPr="00ED1368">
              <w:t xml:space="preserve">Knowledge and understanding </w:t>
            </w:r>
          </w:p>
          <w:p w:rsidR="00747BA3" w:rsidRPr="00ED1368" w:rsidRDefault="00747BA3" w:rsidP="00552A54">
            <w:pPr>
              <w:pStyle w:val="Tablesubhead"/>
              <w:rPr>
                <w:lang w:val="en-GB"/>
              </w:rPr>
            </w:pPr>
            <w:r>
              <w:t>Culture and identity</w:t>
            </w:r>
          </w:p>
          <w:p w:rsidR="00747BA3" w:rsidRPr="00ED1368" w:rsidRDefault="00747BA3" w:rsidP="00552A54">
            <w:pPr>
              <w:pStyle w:val="Tablebullets"/>
              <w:rPr>
                <w:lang w:val="en-GB"/>
              </w:rPr>
            </w:pPr>
            <w:r w:rsidRPr="00ED1368">
              <w:rPr>
                <w:lang w:val="en-GB"/>
              </w:rPr>
              <w:t>Aboriginal peoples and Torres Strait Islander peoples are Australia’s Indigenous peoples and their influences are evident and valued in Australian communities</w:t>
            </w:r>
            <w:r w:rsidRPr="00ED1368">
              <w:rPr>
                <w:sz w:val="18"/>
                <w:szCs w:val="24"/>
                <w:lang w:val="en-GB" w:eastAsia="en-AU"/>
              </w:rPr>
              <w:t xml:space="preserve"> </w:t>
            </w:r>
          </w:p>
          <w:p w:rsidR="00747BA3" w:rsidRPr="00ED1368" w:rsidRDefault="00747BA3" w:rsidP="00552A54">
            <w:pPr>
              <w:pStyle w:val="Tablesubhead"/>
              <w:rPr>
                <w:lang w:val="en-GB"/>
              </w:rPr>
            </w:pPr>
            <w:r w:rsidRPr="00ED1368">
              <w:rPr>
                <w:lang w:val="en-GB"/>
              </w:rPr>
              <w:t xml:space="preserve">Political </w:t>
            </w:r>
            <w:r w:rsidRPr="00552A54">
              <w:t>and</w:t>
            </w:r>
            <w:r w:rsidRPr="00ED1368">
              <w:rPr>
                <w:lang w:val="en-GB"/>
              </w:rPr>
              <w:t xml:space="preserve"> economic systems</w:t>
            </w:r>
          </w:p>
          <w:p w:rsidR="00747BA3" w:rsidRDefault="00747BA3" w:rsidP="00552A54">
            <w:pPr>
              <w:pStyle w:val="Tablebullets"/>
              <w:rPr>
                <w:lang w:val="en-GB"/>
              </w:rPr>
            </w:pPr>
            <w:r w:rsidRPr="00ED1368">
              <w:rPr>
                <w:lang w:val="en-GB"/>
              </w:rPr>
              <w:t>Australians are connected to other people and places by shared interests, including travel, exchanging goods and services, and environmental issues</w:t>
            </w:r>
          </w:p>
          <w:p w:rsidR="00747BA3" w:rsidRDefault="00747BA3" w:rsidP="00552A54">
            <w:pPr>
              <w:pStyle w:val="Tablesubhead"/>
              <w:rPr>
                <w:b w:val="0"/>
                <w:lang w:val="en-GB"/>
              </w:rPr>
            </w:pPr>
            <w:r w:rsidRPr="00ED1368">
              <w:rPr>
                <w:lang w:val="en-GB"/>
              </w:rPr>
              <w:t xml:space="preserve">Ways of </w:t>
            </w:r>
            <w:r w:rsidRPr="00552A54">
              <w:t>working</w:t>
            </w:r>
          </w:p>
          <w:p w:rsidR="00747BA3" w:rsidRDefault="00747BA3" w:rsidP="00836B7F">
            <w:pPr>
              <w:pStyle w:val="Tabletext"/>
              <w:rPr>
                <w:lang w:val="en-GB"/>
              </w:rPr>
            </w:pPr>
            <w:r>
              <w:rPr>
                <w:lang w:val="en-GB"/>
              </w:rPr>
              <w:t>Students are able to:</w:t>
            </w:r>
          </w:p>
          <w:p w:rsidR="00747BA3" w:rsidRPr="00552A54" w:rsidRDefault="00747BA3" w:rsidP="00552A54">
            <w:pPr>
              <w:pStyle w:val="Tablebullets"/>
              <w:rPr>
                <w:lang w:val="en-GB"/>
              </w:rPr>
            </w:pPr>
            <w:r w:rsidRPr="00ED1368">
              <w:rPr>
                <w:lang w:val="en-GB"/>
              </w:rPr>
              <w:t>pose questions for investigations</w:t>
            </w:r>
          </w:p>
          <w:p w:rsidR="00747BA3" w:rsidRPr="00ED1368" w:rsidRDefault="00747BA3" w:rsidP="00552A54">
            <w:pPr>
              <w:pStyle w:val="Tablebullets"/>
              <w:rPr>
                <w:lang w:val="en-GB"/>
              </w:rPr>
            </w:pPr>
            <w:r w:rsidRPr="00ED1368">
              <w:rPr>
                <w:lang w:val="en-GB"/>
              </w:rPr>
              <w:t>plan simple investigations based on questions</w:t>
            </w:r>
          </w:p>
          <w:p w:rsidR="00747BA3" w:rsidRPr="00ED1368" w:rsidRDefault="00747BA3" w:rsidP="00552A54">
            <w:pPr>
              <w:pStyle w:val="Tablebullets"/>
              <w:rPr>
                <w:lang w:val="en-GB"/>
              </w:rPr>
            </w:pPr>
            <w:r w:rsidRPr="00ED1368">
              <w:rPr>
                <w:lang w:val="en-GB"/>
              </w:rPr>
              <w:t>identify and collect information and evidence from narratives and familiar sources</w:t>
            </w:r>
          </w:p>
          <w:p w:rsidR="00747BA3" w:rsidRPr="00ED1368" w:rsidRDefault="00747BA3" w:rsidP="00552A54">
            <w:pPr>
              <w:pStyle w:val="Tablebullets"/>
              <w:rPr>
                <w:lang w:val="en-GB"/>
              </w:rPr>
            </w:pPr>
            <w:r w:rsidRPr="00ED1368">
              <w:rPr>
                <w:lang w:val="en-GB"/>
              </w:rPr>
              <w:t>make judgments about the usefulness of the information and evidence</w:t>
            </w:r>
          </w:p>
          <w:p w:rsidR="00747BA3" w:rsidRPr="00ED1368" w:rsidRDefault="00747BA3" w:rsidP="00552A54">
            <w:pPr>
              <w:pStyle w:val="Tablebullets"/>
              <w:rPr>
                <w:lang w:val="en-GB"/>
              </w:rPr>
            </w:pPr>
            <w:r w:rsidRPr="00ED1368">
              <w:rPr>
                <w:lang w:val="en-GB"/>
              </w:rPr>
              <w:t>draw conclusions and give explanations, using information and evidence</w:t>
            </w:r>
          </w:p>
          <w:p w:rsidR="00747BA3" w:rsidRPr="00ED1368" w:rsidRDefault="00747BA3" w:rsidP="00552A54">
            <w:pPr>
              <w:pStyle w:val="Tablebullets"/>
              <w:rPr>
                <w:lang w:val="en-GB"/>
              </w:rPr>
            </w:pPr>
            <w:r w:rsidRPr="00ED1368">
              <w:rPr>
                <w:lang w:val="en-GB"/>
              </w:rPr>
              <w:t>communicate social and environmental ideas, using texts and terminology to match audience and purpose</w:t>
            </w:r>
          </w:p>
          <w:p w:rsidR="00747BA3" w:rsidRPr="00231B3A" w:rsidRDefault="00747BA3" w:rsidP="00552A54">
            <w:pPr>
              <w:pStyle w:val="Tablebullets"/>
              <w:rPr>
                <w:lang w:val="en-GB"/>
              </w:rPr>
            </w:pPr>
            <w:r w:rsidRPr="00ED1368">
              <w:rPr>
                <w:lang w:val="en-GB"/>
              </w:rPr>
              <w:t>reflect on learning to identify new understandings.</w:t>
            </w:r>
          </w:p>
        </w:tc>
        <w:tc>
          <w:tcPr>
            <w:tcW w:w="2481" w:type="pct"/>
          </w:tcPr>
          <w:p w:rsidR="00747BA3" w:rsidRDefault="00747BA3" w:rsidP="00552A54">
            <w:pPr>
              <w:pStyle w:val="Tablesubhead"/>
              <w:rPr>
                <w:b w:val="0"/>
              </w:rPr>
            </w:pPr>
            <w:r>
              <w:t>Year 3</w:t>
            </w:r>
            <w:r w:rsidRPr="002A01D1">
              <w:t xml:space="preserve"> Australian Curriculum: Geography</w:t>
            </w:r>
            <w:r>
              <w:t xml:space="preserve"> </w:t>
            </w:r>
          </w:p>
          <w:p w:rsidR="00747BA3" w:rsidRDefault="00747BA3" w:rsidP="00552A54">
            <w:pPr>
              <w:pStyle w:val="Tablesubhead"/>
              <w:rPr>
                <w:b w:val="0"/>
              </w:rPr>
            </w:pPr>
            <w:r w:rsidRPr="00231B3A">
              <w:t>Geographi</w:t>
            </w:r>
            <w:r>
              <w:t xml:space="preserve">cal Knowledge and Understanding </w:t>
            </w:r>
          </w:p>
          <w:p w:rsidR="00747BA3" w:rsidRPr="00910511" w:rsidRDefault="00747BA3" w:rsidP="00552A54">
            <w:pPr>
              <w:pStyle w:val="Tablebullets"/>
            </w:pPr>
            <w:r w:rsidRPr="00231B3A">
              <w:rPr>
                <w:lang/>
              </w:rPr>
              <w:t xml:space="preserve">The </w:t>
            </w:r>
            <w:r w:rsidRPr="00552A54">
              <w:rPr>
                <w:lang w:val="en-GB"/>
              </w:rPr>
              <w:t>many</w:t>
            </w:r>
            <w:r w:rsidRPr="00231B3A">
              <w:rPr>
                <w:lang/>
              </w:rPr>
              <w:t xml:space="preserve"> Countries/Places of Aboriginal and Torres Strait Islander Peoples throughout Australia </w:t>
            </w:r>
            <w:hyperlink r:id="rId33" w:tooltip="View additional details of ACHGK015" w:history="1">
              <w:r w:rsidRPr="00231B3A">
                <w:rPr>
                  <w:rStyle w:val="Hyperlink"/>
                  <w:lang/>
                </w:rPr>
                <w:t>(ACHGK015)</w:t>
              </w:r>
            </w:hyperlink>
            <w:r w:rsidRPr="00910511">
              <w:t xml:space="preserve"> </w:t>
            </w:r>
          </w:p>
          <w:p w:rsidR="00747BA3" w:rsidRPr="00910511" w:rsidRDefault="00747BA3" w:rsidP="00552A54">
            <w:pPr>
              <w:pStyle w:val="Tablebullets"/>
            </w:pPr>
            <w:r w:rsidRPr="00A96177">
              <w:rPr>
                <w:lang/>
              </w:rPr>
              <w:t xml:space="preserve">The </w:t>
            </w:r>
            <w:r w:rsidRPr="00552A54">
              <w:rPr>
                <w:lang w:val="en-GB"/>
              </w:rPr>
              <w:t>location</w:t>
            </w:r>
            <w:r w:rsidRPr="00A96177">
              <w:rPr>
                <w:lang/>
              </w:rPr>
              <w:t xml:space="preserve"> of Australia’s</w:t>
            </w:r>
            <w:r w:rsidRPr="00910511">
              <w:t xml:space="preserve"> neighbouring</w:t>
            </w:r>
            <w:r w:rsidRPr="00A96177">
              <w:rPr>
                <w:lang/>
              </w:rPr>
              <w:t xml:space="preserve"> countries and their diverse characteristics </w:t>
            </w:r>
            <w:hyperlink r:id="rId34" w:tooltip="View additional details of ACHGK016" w:history="1">
              <w:r w:rsidRPr="00A96177">
                <w:rPr>
                  <w:rStyle w:val="Hyperlink"/>
                  <w:lang/>
                </w:rPr>
                <w:t>(ACHGK016)</w:t>
              </w:r>
            </w:hyperlink>
            <w:r w:rsidRPr="00910511">
              <w:t xml:space="preserve"> </w:t>
            </w:r>
          </w:p>
          <w:p w:rsidR="00747BA3" w:rsidRDefault="00747BA3" w:rsidP="00552A54">
            <w:pPr>
              <w:pStyle w:val="Tablesubhead"/>
              <w:rPr>
                <w:b w:val="0"/>
              </w:rPr>
            </w:pPr>
            <w:r w:rsidRPr="00A96177">
              <w:t>Geographical Inquiry and Skills</w:t>
            </w:r>
            <w:r>
              <w:t xml:space="preserve"> </w:t>
            </w:r>
          </w:p>
          <w:p w:rsidR="00747BA3" w:rsidRDefault="00747BA3" w:rsidP="00552A54">
            <w:pPr>
              <w:pStyle w:val="Tablesubhead"/>
              <w:rPr>
                <w:b w:val="0"/>
              </w:rPr>
            </w:pPr>
            <w:r w:rsidRPr="00A96177">
              <w:t>Observing, questioning and planning</w:t>
            </w:r>
          </w:p>
          <w:p w:rsidR="00747BA3" w:rsidRPr="00910511" w:rsidRDefault="00747BA3" w:rsidP="00552A54">
            <w:pPr>
              <w:pStyle w:val="Tablebullets"/>
              <w:rPr>
                <w:b/>
              </w:rPr>
            </w:pPr>
            <w:r w:rsidRPr="00552A54">
              <w:rPr>
                <w:lang w:val="en-GB"/>
              </w:rPr>
              <w:t>Develop</w:t>
            </w:r>
            <w:r w:rsidRPr="00A96177">
              <w:rPr>
                <w:lang/>
              </w:rPr>
              <w:t xml:space="preserve"> geographical questions to investigate </w:t>
            </w:r>
            <w:hyperlink r:id="rId35" w:tooltip="View additional details of ACHGS019" w:history="1">
              <w:r w:rsidRPr="00A96177">
                <w:rPr>
                  <w:rStyle w:val="Hyperlink"/>
                  <w:lang/>
                </w:rPr>
                <w:t>(ACHGS019)</w:t>
              </w:r>
            </w:hyperlink>
            <w:r w:rsidRPr="00910511">
              <w:rPr>
                <w:b/>
              </w:rPr>
              <w:t xml:space="preserve"> </w:t>
            </w:r>
          </w:p>
          <w:p w:rsidR="00747BA3" w:rsidRPr="00A96177" w:rsidRDefault="00747BA3" w:rsidP="00552A54">
            <w:pPr>
              <w:pStyle w:val="Tablesubhead"/>
            </w:pPr>
            <w:r w:rsidRPr="00A96177">
              <w:t>Collecting, recording, evaluating and representing</w:t>
            </w:r>
          </w:p>
          <w:p w:rsidR="00747BA3" w:rsidRPr="00910511" w:rsidRDefault="00747BA3" w:rsidP="00552A54">
            <w:pPr>
              <w:pStyle w:val="Tablebullets"/>
            </w:pPr>
            <w:r w:rsidRPr="00A96177">
              <w:rPr>
                <w:lang/>
              </w:rPr>
              <w:t xml:space="preserve">Collect and record relevant geographical </w:t>
            </w:r>
            <w:hyperlink r:id="rId36" w:tooltip="Display the glossary entry for 'data'" w:history="1">
              <w:r w:rsidRPr="00A96177">
                <w:rPr>
                  <w:rStyle w:val="Hyperlink"/>
                  <w:lang/>
                </w:rPr>
                <w:t>data</w:t>
              </w:r>
            </w:hyperlink>
            <w:r w:rsidRPr="00A96177">
              <w:rPr>
                <w:lang/>
              </w:rPr>
              <w:t xml:space="preserve"> and information, for example, by observing by interviewing, conducting surveys, measuring, or from sources such as maps, photographs, satellite images, the media and the internet </w:t>
            </w:r>
            <w:hyperlink r:id="rId37" w:tooltip="View additional details of ACHGS020" w:history="1">
              <w:r w:rsidRPr="00A96177">
                <w:rPr>
                  <w:rStyle w:val="Hyperlink"/>
                  <w:lang/>
                </w:rPr>
                <w:t>(ACHGS020)</w:t>
              </w:r>
            </w:hyperlink>
            <w:r w:rsidRPr="00910511">
              <w:t xml:space="preserve"> </w:t>
            </w:r>
          </w:p>
          <w:p w:rsidR="00747BA3" w:rsidRPr="00910511" w:rsidRDefault="00747BA3" w:rsidP="00552A54">
            <w:pPr>
              <w:pStyle w:val="Tablebullets"/>
            </w:pPr>
            <w:r w:rsidRPr="00552A54">
              <w:rPr>
                <w:lang w:val="en-GB"/>
              </w:rPr>
              <w:t>Represent</w:t>
            </w:r>
            <w:r w:rsidRPr="00A96177">
              <w:rPr>
                <w:lang/>
              </w:rPr>
              <w:t xml:space="preserve"> </w:t>
            </w:r>
            <w:hyperlink r:id="rId38" w:tooltip="Display the glossary entry for 'data'" w:history="1">
              <w:r w:rsidRPr="00A96177">
                <w:rPr>
                  <w:rStyle w:val="Hyperlink"/>
                  <w:lang/>
                </w:rPr>
                <w:t>data</w:t>
              </w:r>
            </w:hyperlink>
            <w:r w:rsidRPr="00A96177">
              <w:rPr>
                <w:lang/>
              </w:rPr>
              <w:t xml:space="preserve"> by constructing tables and graphs </w:t>
            </w:r>
            <w:hyperlink r:id="rId39" w:tooltip="View additional details of ACHGS021" w:history="1">
              <w:r w:rsidRPr="00A96177">
                <w:rPr>
                  <w:rStyle w:val="Hyperlink"/>
                  <w:lang/>
                </w:rPr>
                <w:t>(ACHGS021)</w:t>
              </w:r>
            </w:hyperlink>
            <w:r w:rsidRPr="00A96177">
              <w:rPr>
                <w:sz w:val="21"/>
                <w:lang/>
              </w:rPr>
              <w:t xml:space="preserve"> </w:t>
            </w:r>
          </w:p>
          <w:p w:rsidR="00747BA3" w:rsidRPr="00910511" w:rsidRDefault="00747BA3" w:rsidP="00552A54">
            <w:pPr>
              <w:pStyle w:val="Tablebullets"/>
              <w:rPr>
                <w:b/>
              </w:rPr>
            </w:pPr>
            <w:r w:rsidRPr="00552A54">
              <w:rPr>
                <w:lang w:val="en-GB"/>
              </w:rPr>
              <w:t>Represent</w:t>
            </w:r>
            <w:r w:rsidRPr="00A96177">
              <w:rPr>
                <w:lang/>
              </w:rPr>
              <w:t xml:space="preserve"> the location of places and their </w:t>
            </w:r>
            <w:hyperlink r:id="rId40" w:tooltip="Display the glossary entry for 'features'" w:history="1">
              <w:r w:rsidRPr="00A96177">
                <w:rPr>
                  <w:rStyle w:val="Hyperlink"/>
                  <w:lang/>
                </w:rPr>
                <w:t>features</w:t>
              </w:r>
            </w:hyperlink>
            <w:r w:rsidRPr="00A96177">
              <w:rPr>
                <w:lang/>
              </w:rPr>
              <w:t xml:space="preserve"> by constructing large-scale maps that conform to cartographic conventions including </w:t>
            </w:r>
            <w:hyperlink r:id="rId41" w:tooltip="Display the glossary entry for 'scale'" w:history="1">
              <w:r w:rsidRPr="00A96177">
                <w:rPr>
                  <w:rStyle w:val="Hyperlink"/>
                  <w:lang/>
                </w:rPr>
                <w:t>scale</w:t>
              </w:r>
            </w:hyperlink>
            <w:r w:rsidRPr="00A96177">
              <w:rPr>
                <w:lang/>
              </w:rPr>
              <w:t xml:space="preserve">, legend, title and north point, and describe their location using simple grid references, compass direction and distance </w:t>
            </w:r>
            <w:hyperlink r:id="rId42" w:tooltip="View additional details of ACHGS022" w:history="1">
              <w:r w:rsidRPr="00A96177">
                <w:rPr>
                  <w:rStyle w:val="Hyperlink"/>
                  <w:lang/>
                </w:rPr>
                <w:t>(ACHGS022)</w:t>
              </w:r>
            </w:hyperlink>
            <w:r w:rsidRPr="00910511">
              <w:rPr>
                <w:b/>
              </w:rPr>
              <w:t xml:space="preserve"> </w:t>
            </w:r>
          </w:p>
          <w:p w:rsidR="00747BA3" w:rsidRPr="00A96177" w:rsidRDefault="00747BA3" w:rsidP="00552A54">
            <w:pPr>
              <w:pStyle w:val="Tablesubhead"/>
              <w:rPr>
                <w:b w:val="0"/>
              </w:rPr>
            </w:pPr>
            <w:r w:rsidRPr="00A96177">
              <w:t>Interpreting, analysing and concluding</w:t>
            </w:r>
          </w:p>
          <w:p w:rsidR="00747BA3" w:rsidRPr="00910511" w:rsidRDefault="00747BA3" w:rsidP="00552A54">
            <w:pPr>
              <w:pStyle w:val="Tablebullets"/>
              <w:rPr>
                <w:b/>
              </w:rPr>
            </w:pPr>
            <w:r w:rsidRPr="00552A54">
              <w:rPr>
                <w:lang w:val="en-GB"/>
              </w:rPr>
              <w:t>Interpret</w:t>
            </w:r>
            <w:r w:rsidRPr="00A96177">
              <w:rPr>
                <w:lang/>
              </w:rPr>
              <w:t xml:space="preserve"> geographical </w:t>
            </w:r>
            <w:hyperlink r:id="rId43" w:tooltip="Display the glossary entry for 'data'" w:history="1">
              <w:r w:rsidRPr="00A96177">
                <w:rPr>
                  <w:rStyle w:val="Hyperlink"/>
                  <w:lang/>
                </w:rPr>
                <w:t>data</w:t>
              </w:r>
            </w:hyperlink>
            <w:r w:rsidRPr="00A96177">
              <w:rPr>
                <w:lang/>
              </w:rPr>
              <w:t xml:space="preserve"> to identify distributions and patterns and draw conclusions </w:t>
            </w:r>
            <w:hyperlink r:id="rId44" w:tooltip="View additional details of ACHGS023" w:history="1">
              <w:r w:rsidRPr="00A96177">
                <w:rPr>
                  <w:rStyle w:val="Hyperlink"/>
                  <w:lang/>
                </w:rPr>
                <w:t>(ACHGS023)</w:t>
              </w:r>
            </w:hyperlink>
          </w:p>
          <w:p w:rsidR="00747BA3" w:rsidRPr="00A96177" w:rsidRDefault="00747BA3" w:rsidP="00552A54">
            <w:pPr>
              <w:pStyle w:val="Tablesubhead"/>
              <w:rPr>
                <w:b w:val="0"/>
              </w:rPr>
            </w:pPr>
            <w:r w:rsidRPr="00A96177">
              <w:t>Communicating</w:t>
            </w:r>
          </w:p>
          <w:p w:rsidR="00747BA3" w:rsidRPr="00910511" w:rsidRDefault="00747BA3" w:rsidP="00552A54">
            <w:pPr>
              <w:pStyle w:val="Tablebullets"/>
              <w:rPr>
                <w:b/>
              </w:rPr>
            </w:pPr>
            <w:r w:rsidRPr="00A96177">
              <w:rPr>
                <w:lang/>
              </w:rPr>
              <w:t xml:space="preserve">Present </w:t>
            </w:r>
            <w:r w:rsidRPr="00552A54">
              <w:rPr>
                <w:lang w:val="en-GB"/>
              </w:rPr>
              <w:t>findings</w:t>
            </w:r>
            <w:r w:rsidRPr="00A96177">
              <w:rPr>
                <w:lang/>
              </w:rPr>
              <w:t xml:space="preserve"> in a range of communication forms, for example, written, oral, digital, graphic, tabular, and visual, and use geographical terminology </w:t>
            </w:r>
            <w:hyperlink r:id="rId45" w:tooltip="View additional details of ACHGS024" w:history="1">
              <w:r w:rsidRPr="00A96177">
                <w:rPr>
                  <w:rStyle w:val="Hyperlink"/>
                  <w:lang/>
                </w:rPr>
                <w:t>(ACHGS024)</w:t>
              </w:r>
            </w:hyperlink>
            <w:r w:rsidRPr="00910511">
              <w:rPr>
                <w:b/>
              </w:rPr>
              <w:t xml:space="preserve"> </w:t>
            </w:r>
          </w:p>
          <w:p w:rsidR="00747BA3" w:rsidRPr="00A96177" w:rsidRDefault="00747BA3" w:rsidP="00552A54">
            <w:pPr>
              <w:pStyle w:val="Tablesubhead"/>
              <w:rPr>
                <w:b w:val="0"/>
              </w:rPr>
            </w:pPr>
            <w:r w:rsidRPr="00A96177">
              <w:t>Reflecting and responding</w:t>
            </w:r>
          </w:p>
          <w:p w:rsidR="00747BA3" w:rsidRPr="00910511" w:rsidRDefault="00747BA3" w:rsidP="00552A54">
            <w:pPr>
              <w:pStyle w:val="Tablebullets"/>
            </w:pPr>
            <w:r w:rsidRPr="00A96177">
              <w:rPr>
                <w:lang/>
              </w:rPr>
              <w:t xml:space="preserve">Reflect on their learning to propose individual action in response to a contemporary </w:t>
            </w:r>
            <w:r w:rsidRPr="00552A54">
              <w:rPr>
                <w:lang w:val="en-GB"/>
              </w:rPr>
              <w:t>geographical</w:t>
            </w:r>
            <w:r w:rsidRPr="00A96177">
              <w:rPr>
                <w:lang/>
              </w:rPr>
              <w:t xml:space="preserve"> challenge and identify the expected effects of the proposal </w:t>
            </w:r>
            <w:hyperlink r:id="rId46" w:tooltip="View additional details of ACHGS025" w:history="1">
              <w:r w:rsidRPr="00A96177">
                <w:rPr>
                  <w:rStyle w:val="Hyperlink"/>
                  <w:lang/>
                </w:rPr>
                <w:t>(ACHGS025</w:t>
              </w:r>
            </w:hyperlink>
            <w:r w:rsidRPr="00910511">
              <w:t>)</w:t>
            </w:r>
          </w:p>
        </w:tc>
      </w:tr>
      <w:tr w:rsidR="00747BA3" w:rsidRPr="009927F7" w:rsidTr="00B03647">
        <w:trPr>
          <w:gridBefore w:val="1"/>
        </w:trPr>
        <w:tc>
          <w:tcPr>
            <w:tcW w:w="5000" w:type="pct"/>
            <w:gridSpan w:val="2"/>
            <w:shd w:val="clear" w:color="auto" w:fill="CFE7E6"/>
          </w:tcPr>
          <w:p w:rsidR="00747BA3" w:rsidRPr="004E0C69" w:rsidRDefault="00747BA3" w:rsidP="005450DB">
            <w:pPr>
              <w:pStyle w:val="Tablesubhead"/>
              <w:keepNext/>
              <w:keepLines/>
            </w:pPr>
            <w:r w:rsidRPr="004E0C69">
              <w:t>Bridging content</w:t>
            </w:r>
          </w:p>
        </w:tc>
      </w:tr>
      <w:tr w:rsidR="00747BA3" w:rsidRPr="00030551" w:rsidTr="00B03647">
        <w:trPr>
          <w:gridBefore w:val="1"/>
        </w:trPr>
        <w:tc>
          <w:tcPr>
            <w:tcW w:w="5000" w:type="pct"/>
            <w:gridSpan w:val="2"/>
          </w:tcPr>
          <w:p w:rsidR="00747BA3" w:rsidRPr="00080C12" w:rsidRDefault="00747BA3" w:rsidP="00FA11F1">
            <w:pPr>
              <w:pStyle w:val="Tabletext"/>
              <w:keepNext/>
              <w:keepLines/>
            </w:pPr>
            <w:r>
              <w:t>The SOSE Essential Learnings by the end of Year 3 do not explicitly address the influence of distance and accessibility on the frequency of visits to places. Children are not required to identify that the world is identified by features, including location markers such as the Equator, the Tropics of Cancer and Capricorn and the continents, so bridging learning experiences related to these concepts may assist in developing children’s geographical understandings and skills.</w:t>
            </w:r>
          </w:p>
        </w:tc>
      </w:tr>
      <w:tr w:rsidR="00747BA3" w:rsidRPr="004E0C69" w:rsidTr="00B03647">
        <w:trPr>
          <w:gridBefore w:val="1"/>
        </w:trPr>
        <w:tc>
          <w:tcPr>
            <w:tcW w:w="5000" w:type="pct"/>
            <w:gridSpan w:val="2"/>
            <w:shd w:val="clear" w:color="auto" w:fill="CFE7E6"/>
          </w:tcPr>
          <w:p w:rsidR="00747BA3" w:rsidRPr="001F6C01" w:rsidRDefault="00747BA3" w:rsidP="00A343ED">
            <w:pPr>
              <w:pStyle w:val="Tablesubhead"/>
            </w:pPr>
            <w:r w:rsidRPr="001F6C01">
              <w:t>Links to other learning areas</w:t>
            </w:r>
          </w:p>
        </w:tc>
      </w:tr>
      <w:tr w:rsidR="00747BA3" w:rsidRPr="00030551" w:rsidTr="00B03647">
        <w:tc>
          <w:tcPr>
            <w:tcW w:w="5000" w:type="pct"/>
            <w:gridSpan w:val="3"/>
          </w:tcPr>
          <w:p w:rsidR="00747BA3" w:rsidRPr="005D0DBC" w:rsidRDefault="00747BA3" w:rsidP="005450DB">
            <w:pPr>
              <w:pStyle w:val="Tabletext"/>
            </w:pPr>
            <w:r w:rsidRPr="005D0DBC">
              <w:t xml:space="preserve">Geography is a subject in the Humanities and Social Sciences learning area and has connections to History, Civics and Citizenship, and Economics and Business. There are opportunities to connect learning experiences in Geography to other learning areas. </w:t>
            </w:r>
          </w:p>
          <w:p w:rsidR="00747BA3" w:rsidRPr="005D0DBC" w:rsidRDefault="00747BA3" w:rsidP="005450DB">
            <w:pPr>
              <w:pStyle w:val="Tablesubhead"/>
            </w:pPr>
            <w:r w:rsidRPr="005D0DBC">
              <w:t xml:space="preserve">Australian Curriculum: History </w:t>
            </w:r>
          </w:p>
          <w:p w:rsidR="00747BA3" w:rsidRPr="00910511" w:rsidRDefault="00747BA3" w:rsidP="005450DB">
            <w:pPr>
              <w:pStyle w:val="Tablebullets"/>
            </w:pPr>
            <w:r w:rsidRPr="00910511">
              <w:t xml:space="preserve">Explore a point of view </w:t>
            </w:r>
            <w:hyperlink r:id="rId47" w:tooltip="View additional details of ACHHS052" w:history="1">
              <w:r w:rsidRPr="00910511">
                <w:rPr>
                  <w:rStyle w:val="Hyperlink"/>
                </w:rPr>
                <w:t>(ACHHS052)</w:t>
              </w:r>
            </w:hyperlink>
            <w:r w:rsidRPr="005D0DBC">
              <w:rPr>
                <w:rFonts w:cs="Arial"/>
                <w:sz w:val="21"/>
                <w:lang/>
              </w:rPr>
              <w:t xml:space="preserve"> </w:t>
            </w:r>
          </w:p>
          <w:p w:rsidR="00747BA3" w:rsidRPr="00910511" w:rsidRDefault="00747BA3" w:rsidP="005450DB">
            <w:pPr>
              <w:pStyle w:val="Tablebullets"/>
              <w:rPr>
                <w:b/>
              </w:rPr>
            </w:pPr>
            <w:r w:rsidRPr="00910511">
              <w:t xml:space="preserve">Use a range of communication forms (oral, graphic, written, role play) and digital technologies </w:t>
            </w:r>
            <w:hyperlink r:id="rId48" w:tooltip="View additional details of ACHHS054" w:history="1">
              <w:r w:rsidRPr="00910511">
                <w:rPr>
                  <w:rStyle w:val="Hyperlink"/>
                </w:rPr>
                <w:t>(ACHHS054)</w:t>
              </w:r>
            </w:hyperlink>
            <w:r w:rsidRPr="00910511">
              <w:t xml:space="preserve"> </w:t>
            </w:r>
          </w:p>
          <w:p w:rsidR="00747BA3" w:rsidRDefault="00747BA3" w:rsidP="005450DB">
            <w:pPr>
              <w:pStyle w:val="Tablesubhead"/>
            </w:pPr>
            <w:r w:rsidRPr="00B102C7">
              <w:t xml:space="preserve">Australian Curriculum: Mathematics </w:t>
            </w:r>
          </w:p>
          <w:p w:rsidR="00747BA3" w:rsidRPr="00910511" w:rsidRDefault="00747BA3" w:rsidP="005450DB">
            <w:pPr>
              <w:pStyle w:val="Tablebullets"/>
            </w:pPr>
            <w:r w:rsidRPr="00B102C7">
              <w:rPr>
                <w:lang/>
              </w:rPr>
              <w:t xml:space="preserve">Collect, check and classify </w:t>
            </w:r>
            <w:hyperlink r:id="rId49" w:tooltip="Display the glossary entry for 'data'" w:history="1">
              <w:r w:rsidRPr="00B102C7">
                <w:rPr>
                  <w:rStyle w:val="Hyperlink"/>
                  <w:lang/>
                </w:rPr>
                <w:t>data</w:t>
              </w:r>
            </w:hyperlink>
            <w:r w:rsidRPr="00B102C7">
              <w:rPr>
                <w:lang/>
              </w:rPr>
              <w:t xml:space="preserve"> </w:t>
            </w:r>
            <w:hyperlink r:id="rId50" w:tooltip="View additional details of ACMSP049" w:history="1">
              <w:r w:rsidRPr="00B102C7">
                <w:rPr>
                  <w:rStyle w:val="Hyperlink"/>
                  <w:lang/>
                </w:rPr>
                <w:t>(ACMSP049)</w:t>
              </w:r>
            </w:hyperlink>
          </w:p>
          <w:p w:rsidR="00747BA3" w:rsidRPr="00B102C7" w:rsidRDefault="00747BA3" w:rsidP="005450DB">
            <w:pPr>
              <w:pStyle w:val="Tablebullets"/>
              <w:rPr>
                <w:lang/>
              </w:rPr>
            </w:pPr>
            <w:r w:rsidRPr="00B102C7">
              <w:rPr>
                <w:lang/>
              </w:rPr>
              <w:t xml:space="preserve">Create displays of </w:t>
            </w:r>
            <w:hyperlink r:id="rId51" w:tooltip="Display the glossary entry for 'data'" w:history="1">
              <w:r w:rsidRPr="00B102C7">
                <w:rPr>
                  <w:rStyle w:val="Hyperlink"/>
                  <w:lang/>
                </w:rPr>
                <w:t>data</w:t>
              </w:r>
            </w:hyperlink>
            <w:r w:rsidRPr="00B102C7">
              <w:rPr>
                <w:lang/>
              </w:rPr>
              <w:t xml:space="preserve"> using lists, table and </w:t>
            </w:r>
            <w:hyperlink r:id="rId52" w:tooltip="Display the glossary entry for 'picture graphs'" w:history="1">
              <w:r w:rsidRPr="00B102C7">
                <w:rPr>
                  <w:rStyle w:val="Hyperlink"/>
                  <w:lang/>
                </w:rPr>
                <w:t>picture graphs</w:t>
              </w:r>
            </w:hyperlink>
            <w:r w:rsidRPr="00B102C7">
              <w:rPr>
                <w:lang/>
              </w:rPr>
              <w:t xml:space="preserve"> and interpret them </w:t>
            </w:r>
            <w:hyperlink r:id="rId53" w:tooltip="View additional details of ACMSP050" w:history="1">
              <w:r w:rsidRPr="00B102C7">
                <w:rPr>
                  <w:rStyle w:val="Hyperlink"/>
                  <w:lang/>
                </w:rPr>
                <w:t>(ACMSP050)</w:t>
              </w:r>
            </w:hyperlink>
          </w:p>
          <w:p w:rsidR="00747BA3" w:rsidRPr="00B102C7" w:rsidRDefault="00747BA3" w:rsidP="005450DB">
            <w:pPr>
              <w:pStyle w:val="Tablesubhead"/>
              <w:rPr>
                <w:lang/>
              </w:rPr>
            </w:pPr>
            <w:r w:rsidRPr="00B102C7">
              <w:t>Australian Curriculum: Science</w:t>
            </w:r>
            <w:r w:rsidRPr="00B102C7">
              <w:rPr>
                <w:lang/>
              </w:rPr>
              <w:t xml:space="preserve"> </w:t>
            </w:r>
          </w:p>
          <w:p w:rsidR="00747BA3" w:rsidRPr="00910511" w:rsidRDefault="00747BA3" w:rsidP="005450DB">
            <w:pPr>
              <w:pStyle w:val="Tablebullets"/>
            </w:pPr>
            <w:r w:rsidRPr="00B102C7">
              <w:rPr>
                <w:lang/>
              </w:rPr>
              <w:t xml:space="preserve">Use a range of methods to sort information, including drawings and provided </w:t>
            </w:r>
            <w:hyperlink r:id="rId54" w:tooltip="Display the glossary entry for 'tables'" w:history="1">
              <w:r w:rsidRPr="00B102C7">
                <w:rPr>
                  <w:rStyle w:val="Hyperlink"/>
                  <w:lang/>
                </w:rPr>
                <w:t>tables</w:t>
              </w:r>
            </w:hyperlink>
            <w:r w:rsidRPr="00B102C7">
              <w:rPr>
                <w:lang/>
              </w:rPr>
              <w:t xml:space="preserve"> </w:t>
            </w:r>
            <w:hyperlink r:id="rId55" w:tooltip="View additional details of ACSIS040" w:history="1">
              <w:r w:rsidRPr="00B102C7">
                <w:rPr>
                  <w:rStyle w:val="Hyperlink"/>
                  <w:lang/>
                </w:rPr>
                <w:t>(ACSIS040)</w:t>
              </w:r>
            </w:hyperlink>
            <w:r w:rsidRPr="00B102C7">
              <w:rPr>
                <w:rFonts w:cs="Arial"/>
                <w:sz w:val="21"/>
                <w:lang/>
              </w:rPr>
              <w:t xml:space="preserve"> </w:t>
            </w:r>
          </w:p>
          <w:p w:rsidR="00747BA3" w:rsidRPr="00910511" w:rsidRDefault="00747BA3" w:rsidP="005450DB">
            <w:pPr>
              <w:pStyle w:val="Tablebullets"/>
              <w:rPr>
                <w:rFonts w:cs="Arial"/>
                <w:b/>
                <w:sz w:val="21"/>
              </w:rPr>
            </w:pPr>
            <w:r w:rsidRPr="00B102C7">
              <w:rPr>
                <w:lang/>
              </w:rPr>
              <w:t xml:space="preserve">Compare observations with those of others </w:t>
            </w:r>
            <w:hyperlink r:id="rId56" w:tooltip="View additional details of ACSIS041" w:history="1">
              <w:r w:rsidRPr="00B102C7">
                <w:rPr>
                  <w:rStyle w:val="Hyperlink"/>
                  <w:lang/>
                </w:rPr>
                <w:t>(ACSIS041)</w:t>
              </w:r>
            </w:hyperlink>
            <w:r w:rsidRPr="00B102C7">
              <w:rPr>
                <w:rFonts w:cs="Arial"/>
                <w:sz w:val="21"/>
                <w:lang/>
              </w:rPr>
              <w:t xml:space="preserve"> </w:t>
            </w:r>
          </w:p>
          <w:p w:rsidR="00747BA3" w:rsidRPr="00B102C7" w:rsidRDefault="00747BA3" w:rsidP="005450DB">
            <w:pPr>
              <w:pStyle w:val="Tablesubhead"/>
            </w:pPr>
            <w:r w:rsidRPr="00B102C7">
              <w:t>Australian Curriculum: English</w:t>
            </w:r>
          </w:p>
          <w:p w:rsidR="00747BA3" w:rsidRPr="00910511" w:rsidRDefault="00747BA3" w:rsidP="005450DB">
            <w:pPr>
              <w:pStyle w:val="Tablebullets"/>
            </w:pPr>
            <w:r w:rsidRPr="00B102C7">
              <w:rPr>
                <w:lang/>
              </w:rPr>
              <w:t xml:space="preserve">Use </w:t>
            </w:r>
            <w:hyperlink r:id="rId57" w:tooltip="Display the glossary entry for 'comprehension strategies'" w:history="1">
              <w:r w:rsidRPr="00B102C7">
                <w:rPr>
                  <w:rStyle w:val="Hyperlink"/>
                  <w:lang/>
                </w:rPr>
                <w:t>comprehension strategies</w:t>
              </w:r>
            </w:hyperlink>
            <w:r w:rsidRPr="00B102C7">
              <w:rPr>
                <w:lang/>
              </w:rPr>
              <w:t xml:space="preserve"> to build literal and inferred meaning and begin to analyse </w:t>
            </w:r>
            <w:hyperlink r:id="rId58" w:tooltip="Display the glossary entry for 'texts'" w:history="1">
              <w:r w:rsidRPr="00B102C7">
                <w:rPr>
                  <w:rStyle w:val="Hyperlink"/>
                  <w:lang/>
                </w:rPr>
                <w:t>texts</w:t>
              </w:r>
            </w:hyperlink>
            <w:r w:rsidRPr="00B102C7">
              <w:rPr>
                <w:lang/>
              </w:rPr>
              <w:t xml:space="preserve"> by drawing on growing knowledge of </w:t>
            </w:r>
            <w:hyperlink r:id="rId59" w:tooltip="Display the glossary entry for 'context'" w:history="1">
              <w:r w:rsidRPr="00B102C7">
                <w:rPr>
                  <w:rStyle w:val="Hyperlink"/>
                  <w:lang/>
                </w:rPr>
                <w:t>context</w:t>
              </w:r>
            </w:hyperlink>
            <w:r w:rsidRPr="00B102C7">
              <w:rPr>
                <w:lang/>
              </w:rPr>
              <w:t xml:space="preserve">, language and </w:t>
            </w:r>
            <w:hyperlink r:id="rId60" w:tooltip="Display the glossary entry for 'visual features'" w:history="1">
              <w:r w:rsidRPr="00B102C7">
                <w:rPr>
                  <w:rStyle w:val="Hyperlink"/>
                  <w:lang/>
                </w:rPr>
                <w:t>visual features</w:t>
              </w:r>
            </w:hyperlink>
            <w:r w:rsidRPr="00B102C7">
              <w:rPr>
                <w:lang/>
              </w:rPr>
              <w:t xml:space="preserve"> and print and </w:t>
            </w:r>
            <w:hyperlink r:id="rId61" w:tooltip="Display the glossary entry for 'multimodal text'" w:history="1">
              <w:r w:rsidRPr="00B102C7">
                <w:rPr>
                  <w:rStyle w:val="Hyperlink"/>
                  <w:lang/>
                </w:rPr>
                <w:t>multimodal text</w:t>
              </w:r>
            </w:hyperlink>
            <w:r w:rsidRPr="00B102C7">
              <w:rPr>
                <w:lang/>
              </w:rPr>
              <w:t xml:space="preserve"> structures </w:t>
            </w:r>
            <w:hyperlink r:id="rId62" w:tooltip="View additional details of ACELY1670" w:history="1">
              <w:r w:rsidRPr="00B102C7">
                <w:rPr>
                  <w:rStyle w:val="Hyperlink"/>
                  <w:lang/>
                </w:rPr>
                <w:t>(ACELY1670)</w:t>
              </w:r>
            </w:hyperlink>
            <w:r w:rsidRPr="00B102C7">
              <w:rPr>
                <w:rFonts w:cs="Arial"/>
                <w:sz w:val="21"/>
                <w:lang/>
              </w:rPr>
              <w:t xml:space="preserve"> </w:t>
            </w:r>
          </w:p>
          <w:p w:rsidR="00747BA3" w:rsidRPr="00910511" w:rsidRDefault="00747BA3" w:rsidP="005450DB">
            <w:pPr>
              <w:pStyle w:val="Tablebullets"/>
            </w:pPr>
            <w:r w:rsidRPr="00B102C7">
              <w:rPr>
                <w:lang/>
              </w:rPr>
              <w:t xml:space="preserve">Construct </w:t>
            </w:r>
            <w:hyperlink r:id="rId63" w:tooltip="Display the glossary entry for 'texts'" w:history="1">
              <w:r w:rsidRPr="00B102C7">
                <w:rPr>
                  <w:rStyle w:val="Hyperlink"/>
                  <w:lang/>
                </w:rPr>
                <w:t>texts</w:t>
              </w:r>
            </w:hyperlink>
            <w:r w:rsidRPr="00B102C7">
              <w:rPr>
                <w:lang/>
              </w:rPr>
              <w:t xml:space="preserve"> featuring print, visual and audio elements using software, including word processing programs </w:t>
            </w:r>
            <w:hyperlink r:id="rId64" w:tooltip="View additional details of ACELY1674" w:history="1">
              <w:r w:rsidRPr="00B102C7">
                <w:rPr>
                  <w:rStyle w:val="Hyperlink"/>
                  <w:lang/>
                </w:rPr>
                <w:t>(ACELY1674)</w:t>
              </w:r>
            </w:hyperlink>
          </w:p>
        </w:tc>
      </w:tr>
    </w:tbl>
    <w:p w:rsidR="00747BA3" w:rsidRDefault="00747BA3" w:rsidP="00365706">
      <w:pPr>
        <w:pStyle w:val="smallspace"/>
      </w:pPr>
    </w:p>
    <w:p w:rsidR="00747BA3" w:rsidRDefault="00747BA3" w:rsidP="00365706">
      <w:pPr>
        <w:pStyle w:val="smallspace"/>
      </w:pPr>
    </w:p>
    <w:p w:rsidR="00747BA3" w:rsidRDefault="00747BA3" w:rsidP="00365706">
      <w:pPr>
        <w:pStyle w:val="smallspace"/>
      </w:pPr>
    </w:p>
    <w:p w:rsidR="00747BA3" w:rsidRDefault="00747BA3" w:rsidP="00365706">
      <w:pPr>
        <w:pStyle w:val="smallspace"/>
      </w:pPr>
    </w:p>
    <w:p w:rsidR="00747BA3" w:rsidRDefault="00747BA3" w:rsidP="00365706">
      <w:pPr>
        <w:pStyle w:val="smallspace"/>
      </w:pPr>
    </w:p>
    <w:p w:rsidR="00747BA3" w:rsidRPr="008300AE" w:rsidRDefault="00747BA3" w:rsidP="00365706">
      <w:pPr>
        <w:pStyle w:val="smallspace"/>
      </w:pPr>
      <w:r w:rsidRPr="00C6459D">
        <w:br w:type="page"/>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tblPr>
      <w:tblGrid>
        <w:gridCol w:w="8637"/>
        <w:gridCol w:w="5934"/>
      </w:tblGrid>
      <w:tr w:rsidR="00747BA3" w:rsidRPr="00561E58" w:rsidTr="00A81399">
        <w:tc>
          <w:tcPr>
            <w:tcW w:w="2910" w:type="pct"/>
            <w:shd w:val="clear" w:color="auto" w:fill="8CC8C9"/>
          </w:tcPr>
          <w:p w:rsidR="00747BA3" w:rsidRPr="00A05FDB" w:rsidRDefault="00747BA3" w:rsidP="00EC2B44">
            <w:pPr>
              <w:pStyle w:val="Tablehead"/>
              <w:rPr>
                <w:szCs w:val="21"/>
              </w:rPr>
            </w:pPr>
            <w:r w:rsidRPr="00A05FDB">
              <w:rPr>
                <w:szCs w:val="21"/>
              </w:rPr>
              <w:t>Assessment</w:t>
            </w:r>
          </w:p>
        </w:tc>
        <w:tc>
          <w:tcPr>
            <w:tcW w:w="2000" w:type="pct"/>
            <w:shd w:val="clear" w:color="auto" w:fill="8CC8C9"/>
          </w:tcPr>
          <w:p w:rsidR="00747BA3" w:rsidRPr="00A05FDB" w:rsidRDefault="00747BA3" w:rsidP="00EC2B44">
            <w:pPr>
              <w:pStyle w:val="Tablehead"/>
              <w:rPr>
                <w:szCs w:val="21"/>
              </w:rPr>
            </w:pPr>
            <w:r w:rsidRPr="00A05FDB">
              <w:rPr>
                <w:szCs w:val="21"/>
              </w:rPr>
              <w:t>Make judgments</w:t>
            </w:r>
          </w:p>
        </w:tc>
      </w:tr>
      <w:tr w:rsidR="00747BA3" w:rsidRPr="00561E58" w:rsidTr="00A81399">
        <w:tc>
          <w:tcPr>
            <w:tcW w:w="2910" w:type="pct"/>
            <w:shd w:val="clear" w:color="auto" w:fill="CFE7E6"/>
          </w:tcPr>
          <w:p w:rsidR="00747BA3" w:rsidRPr="00365706" w:rsidRDefault="00747BA3" w:rsidP="00A81399">
            <w:pPr>
              <w:pStyle w:val="Tablesubhead"/>
            </w:pPr>
            <w:r w:rsidRPr="00365706">
              <w:t>Describe the assessment</w:t>
            </w:r>
          </w:p>
        </w:tc>
        <w:tc>
          <w:tcPr>
            <w:tcW w:w="2000" w:type="pct"/>
            <w:vMerge w:val="restart"/>
          </w:tcPr>
          <w:p w:rsidR="00747BA3" w:rsidRPr="00B102C7" w:rsidRDefault="00747BA3" w:rsidP="00107C47">
            <w:pPr>
              <w:pStyle w:val="Tabletext"/>
            </w:pPr>
            <w:r w:rsidRPr="00B102C7">
              <w:t xml:space="preserve">Teachers gather evidence to make judgments about the following characteristics of </w:t>
            </w:r>
            <w:r>
              <w:t>children’s</w:t>
            </w:r>
            <w:r w:rsidRPr="00B102C7">
              <w:t xml:space="preserve"> work:</w:t>
            </w:r>
          </w:p>
          <w:p w:rsidR="00747BA3" w:rsidRDefault="00747BA3" w:rsidP="00107C47">
            <w:pPr>
              <w:pStyle w:val="Tablesubhead"/>
            </w:pPr>
            <w:r>
              <w:t>Understanding</w:t>
            </w:r>
          </w:p>
          <w:p w:rsidR="00747BA3" w:rsidRPr="00910511" w:rsidRDefault="00747BA3" w:rsidP="00A81399">
            <w:pPr>
              <w:pStyle w:val="Tablebullets"/>
            </w:pPr>
            <w:r w:rsidRPr="00910511">
              <w:t xml:space="preserve">Describe how people in different places are connected to each other </w:t>
            </w:r>
          </w:p>
          <w:p w:rsidR="00747BA3" w:rsidRPr="00910511" w:rsidRDefault="00747BA3" w:rsidP="00107C47">
            <w:pPr>
              <w:pStyle w:val="Tablebullets"/>
            </w:pPr>
            <w:r w:rsidRPr="00910511">
              <w:t>Identify factors that influence these connections.</w:t>
            </w:r>
          </w:p>
          <w:p w:rsidR="00747BA3" w:rsidRPr="00B102C7" w:rsidRDefault="00747BA3" w:rsidP="00107C47">
            <w:pPr>
              <w:pStyle w:val="Tablesubhead"/>
            </w:pPr>
            <w:r w:rsidRPr="00B102C7">
              <w:t>Skills</w:t>
            </w:r>
          </w:p>
          <w:p w:rsidR="00747BA3" w:rsidRPr="00910511" w:rsidRDefault="00747BA3" w:rsidP="00DE5958">
            <w:pPr>
              <w:pStyle w:val="Tablebullets"/>
              <w:rPr>
                <w:b/>
              </w:rPr>
            </w:pPr>
            <w:r w:rsidRPr="00910511">
              <w:t>Pose questions about familiar and unfamiliar places</w:t>
            </w:r>
          </w:p>
          <w:p w:rsidR="00747BA3" w:rsidRPr="00910511" w:rsidRDefault="00747BA3" w:rsidP="00DE5958">
            <w:pPr>
              <w:pStyle w:val="Tablebullets"/>
              <w:rPr>
                <w:b/>
              </w:rPr>
            </w:pPr>
            <w:r w:rsidRPr="00910511">
              <w:t>Collect information to answer these questions</w:t>
            </w:r>
          </w:p>
          <w:p w:rsidR="00747BA3" w:rsidRPr="00910511" w:rsidRDefault="00747BA3" w:rsidP="00DE5958">
            <w:pPr>
              <w:pStyle w:val="Tablebullets"/>
              <w:rPr>
                <w:b/>
              </w:rPr>
            </w:pPr>
            <w:r w:rsidRPr="00910511">
              <w:t>Represent data and the location of places and their features in tables and on labelled maps</w:t>
            </w:r>
          </w:p>
          <w:p w:rsidR="00747BA3" w:rsidRPr="00910511" w:rsidRDefault="00747BA3" w:rsidP="00DE5958">
            <w:pPr>
              <w:pStyle w:val="Tablebullets"/>
              <w:rPr>
                <w:b/>
              </w:rPr>
            </w:pPr>
            <w:r w:rsidRPr="00910511">
              <w:t>Interpret geographical information to draw conclusions</w:t>
            </w:r>
          </w:p>
          <w:p w:rsidR="00747BA3" w:rsidRDefault="00747BA3" w:rsidP="00107C47">
            <w:pPr>
              <w:pStyle w:val="Tabletext"/>
            </w:pPr>
            <w:r>
              <w:t xml:space="preserve">Present findings in a range of texts and use simple geographical terms to describe the direction and location of places </w:t>
            </w:r>
          </w:p>
          <w:p w:rsidR="00747BA3" w:rsidRPr="00660AE5" w:rsidRDefault="00747BA3" w:rsidP="00107C47">
            <w:pPr>
              <w:pStyle w:val="Tabletext"/>
            </w:pPr>
            <w:r>
              <w:t>The v</w:t>
            </w:r>
            <w:r w:rsidRPr="00660AE5">
              <w:t xml:space="preserve">alued features of the </w:t>
            </w:r>
            <w:r>
              <w:t>s</w:t>
            </w:r>
            <w:r w:rsidRPr="00660AE5">
              <w:t xml:space="preserve">tandard </w:t>
            </w:r>
            <w:r>
              <w:t>e</w:t>
            </w:r>
            <w:r w:rsidRPr="00660AE5">
              <w:t>laborations targeted in this assessment are:</w:t>
            </w:r>
          </w:p>
          <w:p w:rsidR="00747BA3" w:rsidRPr="00910511" w:rsidRDefault="00747BA3" w:rsidP="00107C47">
            <w:pPr>
              <w:pStyle w:val="Tablebullets"/>
            </w:pPr>
            <w:r w:rsidRPr="00910511">
              <w:t>Geographical knowledge and understanding</w:t>
            </w:r>
          </w:p>
          <w:p w:rsidR="00747BA3" w:rsidRPr="00910511" w:rsidRDefault="00747BA3" w:rsidP="00107C47">
            <w:pPr>
              <w:pStyle w:val="Tablebullets"/>
            </w:pPr>
            <w:r w:rsidRPr="00910511">
              <w:t>Questioning and researching</w:t>
            </w:r>
          </w:p>
          <w:p w:rsidR="00747BA3" w:rsidRPr="00910511" w:rsidRDefault="00747BA3" w:rsidP="00107C47">
            <w:pPr>
              <w:pStyle w:val="Tablebullets"/>
            </w:pPr>
            <w:r w:rsidRPr="00910511">
              <w:t xml:space="preserve">Interpreting and analysing </w:t>
            </w:r>
          </w:p>
          <w:p w:rsidR="00747BA3" w:rsidRPr="00910511" w:rsidRDefault="00747BA3" w:rsidP="00107C47">
            <w:pPr>
              <w:pStyle w:val="Tablebullets"/>
            </w:pPr>
            <w:r w:rsidRPr="00910511">
              <w:t xml:space="preserve">Communicating </w:t>
            </w:r>
          </w:p>
          <w:p w:rsidR="00747BA3" w:rsidRPr="00DF34C9" w:rsidRDefault="00747BA3" w:rsidP="00B73C56">
            <w:pPr>
              <w:pStyle w:val="Tabletext"/>
            </w:pPr>
            <w:r w:rsidRPr="001E288D">
              <w:t xml:space="preserve">For further advice and guidelines on constructing </w:t>
            </w:r>
            <w:r>
              <w:t xml:space="preserve">task-specific standards, </w:t>
            </w:r>
            <w:r w:rsidRPr="001E288D">
              <w:t>refer to the</w:t>
            </w:r>
            <w:r>
              <w:t xml:space="preserve"> standards elaborations</w:t>
            </w:r>
            <w:r w:rsidRPr="001E288D">
              <w:t xml:space="preserve">: </w:t>
            </w:r>
            <w:hyperlink r:id="rId65" w:history="1">
              <w:r w:rsidRPr="005D7470">
                <w:rPr>
                  <w:rStyle w:val="Hyperlink"/>
                </w:rPr>
                <w:t>www.qsa.qld.edu.au/26025.html</w:t>
              </w:r>
            </w:hyperlink>
            <w:r>
              <w:t xml:space="preserve"> </w:t>
            </w:r>
            <w:r w:rsidRPr="00842138">
              <w:t>&gt;</w:t>
            </w:r>
            <w:r>
              <w:t xml:space="preserve"> select the Year level &gt; choose the Resources tab &gt; Standards elaborations.</w:t>
            </w:r>
          </w:p>
        </w:tc>
      </w:tr>
      <w:tr w:rsidR="00747BA3" w:rsidRPr="00030551" w:rsidTr="00A81399">
        <w:tc>
          <w:tcPr>
            <w:tcW w:w="2910" w:type="pct"/>
          </w:tcPr>
          <w:p w:rsidR="00747BA3" w:rsidRPr="006C0919" w:rsidRDefault="00747BA3" w:rsidP="00107C47">
            <w:pPr>
              <w:pStyle w:val="Tabletext"/>
              <w:rPr>
                <w:b/>
              </w:rPr>
            </w:pPr>
            <w:r w:rsidRPr="006C0919">
              <w:rPr>
                <w:b/>
              </w:rPr>
              <w:t xml:space="preserve">Guided </w:t>
            </w:r>
            <w:r>
              <w:rPr>
                <w:b/>
              </w:rPr>
              <w:t>r</w:t>
            </w:r>
            <w:r w:rsidRPr="006C0919">
              <w:rPr>
                <w:b/>
              </w:rPr>
              <w:t>esearch</w:t>
            </w:r>
          </w:p>
          <w:p w:rsidR="00747BA3" w:rsidRPr="00845392" w:rsidRDefault="00747BA3" w:rsidP="00107C47">
            <w:pPr>
              <w:pStyle w:val="Tabletext"/>
            </w:pPr>
            <w:r>
              <w:t xml:space="preserve">The purpose of this assessment is to make judgments about children’s ability to </w:t>
            </w:r>
            <w:r w:rsidRPr="0020645C">
              <w:t>observ</w:t>
            </w:r>
            <w:r>
              <w:t>e</w:t>
            </w:r>
            <w:r w:rsidRPr="0020645C">
              <w:t xml:space="preserve">, collect, record and represent geographical data and findings to </w:t>
            </w:r>
            <w:r>
              <w:t>demonstrate understanding of how people in different places are connected to each other, why places are important to them and how factors such as location and distance influence the connections.</w:t>
            </w:r>
          </w:p>
          <w:p w:rsidR="00747BA3" w:rsidRPr="00B102C7" w:rsidRDefault="00747BA3" w:rsidP="00107C47">
            <w:pPr>
              <w:pStyle w:val="Tabletext"/>
            </w:pPr>
            <w:r w:rsidRPr="00C3582C">
              <w:t xml:space="preserve">Research in a P–2 context is guided. Guided research involves children and teachers collaborating to gather and record information. </w:t>
            </w:r>
            <w:r>
              <w:t>They</w:t>
            </w:r>
            <w:r w:rsidRPr="00784C3C">
              <w:t xml:space="preserve"> follow an inquiry approach that aligns to the </w:t>
            </w:r>
            <w:r w:rsidRPr="00CB2B40">
              <w:t xml:space="preserve">Geographical </w:t>
            </w:r>
            <w:r>
              <w:t>I</w:t>
            </w:r>
            <w:r w:rsidRPr="00700F48">
              <w:t xml:space="preserve">nquiry and </w:t>
            </w:r>
            <w:r w:rsidRPr="00784C3C">
              <w:t xml:space="preserve">Skills strand for </w:t>
            </w:r>
            <w:r>
              <w:t>the</w:t>
            </w:r>
            <w:r w:rsidRPr="00784C3C">
              <w:t xml:space="preserve"> </w:t>
            </w:r>
            <w:r>
              <w:t>Y</w:t>
            </w:r>
            <w:r w:rsidRPr="00784C3C">
              <w:t xml:space="preserve">ear </w:t>
            </w:r>
            <w:r>
              <w:t xml:space="preserve">2 </w:t>
            </w:r>
            <w:r w:rsidRPr="00784C3C">
              <w:t>level</w:t>
            </w:r>
            <w:r>
              <w:t xml:space="preserve">. </w:t>
            </w:r>
          </w:p>
          <w:p w:rsidR="00747BA3" w:rsidRPr="00B102C7" w:rsidRDefault="00747BA3" w:rsidP="00107C47">
            <w:pPr>
              <w:pStyle w:val="Tabletext"/>
            </w:pPr>
            <w:r>
              <w:t>Children will</w:t>
            </w:r>
            <w:r w:rsidRPr="00B102C7">
              <w:t>:</w:t>
            </w:r>
          </w:p>
          <w:p w:rsidR="00747BA3" w:rsidRPr="00910511" w:rsidRDefault="00747BA3" w:rsidP="00107C47">
            <w:pPr>
              <w:pStyle w:val="Tablebullets"/>
            </w:pPr>
            <w:r w:rsidRPr="00910511">
              <w:t>collaboratively construct a list of questions with their teacher to take home and interview a parent/carer or significant other to research places that are important to them. They can collect photos of places that are important to them</w:t>
            </w:r>
          </w:p>
          <w:p w:rsidR="00747BA3" w:rsidRPr="00910511" w:rsidRDefault="00747BA3" w:rsidP="00107C47">
            <w:pPr>
              <w:pStyle w:val="Tablebullets"/>
            </w:pPr>
            <w:r w:rsidRPr="00910511">
              <w:t>represent collected data on a local, Australian or world map (Google map or printed), labelling all of the places that are important to them</w:t>
            </w:r>
          </w:p>
          <w:p w:rsidR="00747BA3" w:rsidRPr="00910511" w:rsidRDefault="00747BA3" w:rsidP="00107C47">
            <w:pPr>
              <w:pStyle w:val="Tablebullets"/>
            </w:pPr>
            <w:r w:rsidRPr="00910511">
              <w:t>interpret and evaluate the data in terms of how they are connected to these places, why these places are important to them, and how factors such as location and distance influence the connections</w:t>
            </w:r>
          </w:p>
          <w:p w:rsidR="00747BA3" w:rsidRPr="00910511" w:rsidRDefault="00747BA3" w:rsidP="00107C47">
            <w:pPr>
              <w:pStyle w:val="Tablebullets"/>
            </w:pPr>
            <w:r w:rsidRPr="00910511">
              <w:t xml:space="preserve">communicate their map and findings to the whole class as a short multimodal presentation. </w:t>
            </w:r>
          </w:p>
          <w:p w:rsidR="00747BA3" w:rsidRDefault="00747BA3" w:rsidP="00A81399">
            <w:pPr>
              <w:pStyle w:val="Tabletext"/>
            </w:pPr>
          </w:p>
          <w:p w:rsidR="00747BA3" w:rsidRPr="00390B94" w:rsidRDefault="00747BA3" w:rsidP="00A05FDB">
            <w:pPr>
              <w:pStyle w:val="Tabletext"/>
            </w:pPr>
            <w:r>
              <w:t xml:space="preserve">Refer to </w:t>
            </w:r>
            <w:r w:rsidRPr="00D52487">
              <w:rPr>
                <w:i/>
              </w:rPr>
              <w:t>Australian Curriculum: Geography — Assessment categories, techniques and conditions</w:t>
            </w:r>
            <w:r>
              <w:rPr>
                <w:i/>
              </w:rPr>
              <w:t>:</w:t>
            </w:r>
            <w:r>
              <w:t xml:space="preserve"> </w:t>
            </w:r>
            <w:hyperlink r:id="rId66" w:history="1">
              <w:r>
                <w:rPr>
                  <w:rStyle w:val="Hyperlink"/>
                </w:rPr>
                <w:t>www.qsa.qld.edu.au/downloads/p_10/ac_geography_assess_advice.pdf</w:t>
              </w:r>
            </w:hyperlink>
          </w:p>
        </w:tc>
        <w:tc>
          <w:tcPr>
            <w:tcW w:w="2000" w:type="pct"/>
            <w:vMerge/>
          </w:tcPr>
          <w:p w:rsidR="00747BA3" w:rsidRPr="00030551" w:rsidRDefault="00747BA3" w:rsidP="00030551">
            <w:pPr>
              <w:pStyle w:val="Tabletext"/>
            </w:pPr>
          </w:p>
        </w:tc>
      </w:tr>
    </w:tbl>
    <w:p w:rsidR="00747BA3" w:rsidRDefault="00747BA3" w:rsidP="008300AE"/>
    <w:p w:rsidR="00747BA3" w:rsidRPr="008300AE" w:rsidRDefault="00747BA3" w:rsidP="002C0575">
      <w:pPr>
        <w:pStyle w:val="smallspace"/>
      </w:pPr>
      <w:r>
        <w:br w:type="page"/>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tblPr>
      <w:tblGrid>
        <w:gridCol w:w="7812"/>
        <w:gridCol w:w="3505"/>
        <w:gridCol w:w="3254"/>
      </w:tblGrid>
      <w:tr w:rsidR="00747BA3" w:rsidRPr="00BC1996" w:rsidTr="00B16661">
        <w:trPr>
          <w:tblHeader/>
        </w:trPr>
        <w:tc>
          <w:tcPr>
            <w:tcW w:w="5000" w:type="pct"/>
            <w:gridSpan w:val="3"/>
            <w:shd w:val="clear" w:color="auto" w:fill="8CC8C9"/>
          </w:tcPr>
          <w:p w:rsidR="00747BA3" w:rsidRPr="004E0C69" w:rsidRDefault="00747BA3" w:rsidP="002C0575">
            <w:pPr>
              <w:pStyle w:val="Tablehead"/>
              <w:rPr>
                <w:szCs w:val="21"/>
              </w:rPr>
            </w:pPr>
            <w:r>
              <w:rPr>
                <w:szCs w:val="21"/>
              </w:rPr>
              <w:t>Teaching and learning</w:t>
            </w:r>
          </w:p>
        </w:tc>
      </w:tr>
      <w:tr w:rsidR="00747BA3" w:rsidRPr="00BC1996" w:rsidTr="00836B7F">
        <w:trPr>
          <w:tblHeader/>
        </w:trPr>
        <w:tc>
          <w:tcPr>
            <w:tcW w:w="2680" w:type="pct"/>
            <w:shd w:val="clear" w:color="auto" w:fill="CFE7E6"/>
          </w:tcPr>
          <w:p w:rsidR="00747BA3" w:rsidRPr="002C0575" w:rsidRDefault="00747BA3" w:rsidP="002C0575">
            <w:pPr>
              <w:pStyle w:val="Tablesubhead"/>
            </w:pPr>
            <w:r>
              <w:t>T</w:t>
            </w:r>
            <w:r w:rsidRPr="002C0575">
              <w:t>eaching strategies</w:t>
            </w:r>
            <w:r>
              <w:t xml:space="preserve"> and learning experiences</w:t>
            </w:r>
          </w:p>
        </w:tc>
        <w:tc>
          <w:tcPr>
            <w:tcW w:w="1203" w:type="pct"/>
            <w:shd w:val="clear" w:color="auto" w:fill="CFE7E6"/>
          </w:tcPr>
          <w:p w:rsidR="00747BA3" w:rsidRPr="002C0575" w:rsidRDefault="00747BA3" w:rsidP="002C0575">
            <w:pPr>
              <w:pStyle w:val="Tablesubhead"/>
            </w:pPr>
            <w:r>
              <w:rPr>
                <w:szCs w:val="21"/>
              </w:rPr>
              <w:t>Supportive learning environment</w:t>
            </w:r>
            <w:r>
              <w:rPr>
                <w:rStyle w:val="FootnoteReference"/>
                <w:szCs w:val="21"/>
              </w:rPr>
              <w:footnoteReference w:id="1"/>
            </w:r>
          </w:p>
        </w:tc>
        <w:tc>
          <w:tcPr>
            <w:tcW w:w="1117" w:type="pct"/>
            <w:shd w:val="clear" w:color="auto" w:fill="CFE7E6"/>
          </w:tcPr>
          <w:p w:rsidR="00747BA3" w:rsidRPr="002C0575" w:rsidRDefault="00747BA3" w:rsidP="002C0575">
            <w:pPr>
              <w:pStyle w:val="Tablesubhead"/>
            </w:pPr>
            <w:r w:rsidRPr="002C0575">
              <w:t>Resources</w:t>
            </w:r>
            <w:r>
              <w:t xml:space="preserve"> </w:t>
            </w:r>
          </w:p>
        </w:tc>
      </w:tr>
      <w:tr w:rsidR="00747BA3" w:rsidRPr="00030551" w:rsidTr="004D29F7">
        <w:trPr>
          <w:trHeight w:val="738"/>
        </w:trPr>
        <w:tc>
          <w:tcPr>
            <w:tcW w:w="2680" w:type="pct"/>
            <w:tcBorders>
              <w:bottom w:val="nil"/>
            </w:tcBorders>
          </w:tcPr>
          <w:p w:rsidR="00747BA3" w:rsidRPr="00B73C56" w:rsidRDefault="00747BA3" w:rsidP="00F77932">
            <w:pPr>
              <w:pStyle w:val="Tablesubhead"/>
            </w:pPr>
            <w:r w:rsidRPr="00667E34">
              <w:t>Across Prep–Year 2</w:t>
            </w:r>
            <w:r>
              <w:t>,</w:t>
            </w:r>
            <w:r w:rsidRPr="00667E34">
              <w:t xml:space="preserve"> there are several contexts for learning. The </w:t>
            </w:r>
            <w:r w:rsidRPr="006C0919">
              <w:t>Focused teaching and learning and investigations</w:t>
            </w:r>
            <w:r w:rsidRPr="00046705">
              <w:t xml:space="preserve"> </w:t>
            </w:r>
            <w:r w:rsidRPr="00667E34">
              <w:t>contexts for learning are an explicit focus in Geography</w:t>
            </w:r>
            <w:r>
              <w:t>.</w:t>
            </w:r>
          </w:p>
        </w:tc>
        <w:tc>
          <w:tcPr>
            <w:tcW w:w="1203" w:type="pct"/>
            <w:tcBorders>
              <w:bottom w:val="nil"/>
            </w:tcBorders>
          </w:tcPr>
          <w:p w:rsidR="00747BA3" w:rsidRDefault="00747BA3" w:rsidP="004037E8">
            <w:pPr>
              <w:pStyle w:val="Tablesubhead"/>
            </w:pPr>
            <w:r w:rsidRPr="002C0575">
              <w:t>Adjustments for needs of learners</w:t>
            </w:r>
          </w:p>
          <w:p w:rsidR="00747BA3" w:rsidRPr="004037E8" w:rsidRDefault="00747BA3" w:rsidP="00B73C56">
            <w:pPr>
              <w:pStyle w:val="Tabletext"/>
              <w:rPr>
                <w:rFonts w:eastAsia="MS Mincho"/>
              </w:rPr>
            </w:pPr>
          </w:p>
        </w:tc>
        <w:tc>
          <w:tcPr>
            <w:tcW w:w="1117" w:type="pct"/>
            <w:vMerge w:val="restart"/>
          </w:tcPr>
          <w:p w:rsidR="00747BA3" w:rsidRDefault="00747BA3" w:rsidP="004F1B19">
            <w:pPr>
              <w:pStyle w:val="Tabletext"/>
            </w:pPr>
            <w:r>
              <w:t>Children would benefit from access to:</w:t>
            </w:r>
          </w:p>
          <w:p w:rsidR="00747BA3" w:rsidRPr="00910511" w:rsidRDefault="00747BA3" w:rsidP="004F1B19">
            <w:pPr>
              <w:pStyle w:val="Tablebullets"/>
            </w:pPr>
            <w:r w:rsidRPr="00910511">
              <w:t xml:space="preserve">a range of literary and non-literary texts related to features of transport, communication, places in the Asia region, and Aboriginal peoples’ or Torres Strait Islander peoples’ connections to Country/Place </w:t>
            </w:r>
          </w:p>
          <w:p w:rsidR="00747BA3" w:rsidRPr="00910511" w:rsidRDefault="00747BA3" w:rsidP="004F1B19">
            <w:pPr>
              <w:pStyle w:val="Tablebullets"/>
            </w:pPr>
            <w:r w:rsidRPr="00910511">
              <w:t>a range of games and puzzles</w:t>
            </w:r>
          </w:p>
          <w:p w:rsidR="00747BA3" w:rsidRPr="00910511" w:rsidRDefault="00747BA3" w:rsidP="004F1B19">
            <w:pPr>
              <w:pStyle w:val="Tablebullets"/>
            </w:pPr>
            <w:r w:rsidRPr="00910511">
              <w:t xml:space="preserve">digital resources about local and more distant places </w:t>
            </w:r>
          </w:p>
          <w:p w:rsidR="00747BA3" w:rsidRPr="00910511" w:rsidRDefault="00747BA3" w:rsidP="004F1B19">
            <w:pPr>
              <w:pStyle w:val="Tablebullets"/>
            </w:pPr>
            <w:r w:rsidRPr="00910511">
              <w:t xml:space="preserve">spatial technologies, such as Google Earth or Google maps, simple maps, a globe, charts and diagrams to develop spatial awareness. </w:t>
            </w:r>
          </w:p>
          <w:p w:rsidR="00747BA3" w:rsidRPr="00317B64" w:rsidRDefault="00747BA3" w:rsidP="00577CF1">
            <w:pPr>
              <w:pStyle w:val="Tabletext"/>
            </w:pPr>
            <w:r>
              <w:t xml:space="preserve">QSA, </w:t>
            </w:r>
            <w:r w:rsidRPr="00836B7F">
              <w:rPr>
                <w:i/>
              </w:rPr>
              <w:t>Dialogue circles: Aboriginal and Torres Strait Islander Perspectives</w:t>
            </w:r>
            <w:r>
              <w:t xml:space="preserve">, </w:t>
            </w:r>
          </w:p>
          <w:p w:rsidR="00747BA3" w:rsidRPr="00910511" w:rsidRDefault="00747BA3" w:rsidP="00577CF1">
            <w:pPr>
              <w:pStyle w:val="Tablebullets"/>
              <w:numPr>
                <w:ilvl w:val="0"/>
                <w:numId w:val="0"/>
              </w:numPr>
            </w:pPr>
            <w:hyperlink r:id="rId67" w:history="1">
              <w:r w:rsidRPr="00910511">
                <w:rPr>
                  <w:rStyle w:val="Hyperlink"/>
                </w:rPr>
                <w:t>www.qsa.qld.edu.au/downloads/approach/indigenous_res_dialogue_circ.pdf</w:t>
              </w:r>
            </w:hyperlink>
          </w:p>
          <w:p w:rsidR="00747BA3" w:rsidRPr="00317B64" w:rsidRDefault="00747BA3" w:rsidP="00982B0A">
            <w:pPr>
              <w:pStyle w:val="Tabletext"/>
            </w:pPr>
            <w:r w:rsidRPr="00317B64">
              <w:t>Map of Australia</w:t>
            </w:r>
            <w:r>
              <w:t xml:space="preserve"> (using spatial technology if available)</w:t>
            </w:r>
          </w:p>
          <w:p w:rsidR="00747BA3" w:rsidRDefault="00747BA3" w:rsidP="004F1B19">
            <w:pPr>
              <w:pStyle w:val="Tabletext"/>
            </w:pPr>
            <w:r>
              <w:t xml:space="preserve">Online world map, </w:t>
            </w:r>
            <w:hyperlink r:id="rId68" w:history="1">
              <w:r w:rsidRPr="001A14A8">
                <w:rPr>
                  <w:rStyle w:val="Hyperlink"/>
                </w:rPr>
                <w:t>gmapgis.com</w:t>
              </w:r>
            </w:hyperlink>
          </w:p>
          <w:p w:rsidR="00747BA3" w:rsidRPr="00317B64" w:rsidRDefault="00747BA3" w:rsidP="00577CF1">
            <w:pPr>
              <w:pStyle w:val="Tabletext"/>
            </w:pPr>
            <w:r>
              <w:t xml:space="preserve">Google maps, </w:t>
            </w:r>
            <w:hyperlink r:id="rId69" w:history="1">
              <w:r>
                <w:rPr>
                  <w:rStyle w:val="Hyperlink"/>
                </w:rPr>
                <w:t>maps.google.com.au</w:t>
              </w:r>
            </w:hyperlink>
          </w:p>
          <w:p w:rsidR="00747BA3" w:rsidRPr="004F1B19" w:rsidRDefault="00747BA3" w:rsidP="004F1B19">
            <w:pPr>
              <w:pStyle w:val="Tabletext"/>
            </w:pPr>
          </w:p>
        </w:tc>
      </w:tr>
      <w:tr w:rsidR="00747BA3" w:rsidRPr="00030551" w:rsidTr="006C0919">
        <w:trPr>
          <w:trHeight w:val="1740"/>
        </w:trPr>
        <w:tc>
          <w:tcPr>
            <w:tcW w:w="2680" w:type="pct"/>
            <w:tcBorders>
              <w:top w:val="nil"/>
              <w:bottom w:val="nil"/>
            </w:tcBorders>
          </w:tcPr>
          <w:p w:rsidR="00747BA3" w:rsidRPr="00667E34" w:rsidRDefault="00747BA3" w:rsidP="00C305DC">
            <w:pPr>
              <w:pStyle w:val="Tablesubhead"/>
            </w:pPr>
            <w:r w:rsidRPr="00667E34">
              <w:t>Context: Play</w:t>
            </w:r>
          </w:p>
          <w:p w:rsidR="00747BA3" w:rsidRPr="00910511" w:rsidRDefault="00747BA3" w:rsidP="00C305DC">
            <w:pPr>
              <w:pStyle w:val="Tablebullets"/>
            </w:pPr>
            <w:r w:rsidRPr="00910511">
              <w:t>In socio-dramatic play spaces, provide opportunities for children to explore place with various place-based activity centres, e.g. home corner, beach, shop etc.</w:t>
            </w:r>
          </w:p>
          <w:p w:rsidR="00747BA3" w:rsidRPr="00910511" w:rsidRDefault="00747BA3" w:rsidP="00C305DC">
            <w:pPr>
              <w:pStyle w:val="Tablebullets"/>
            </w:pPr>
            <w:r w:rsidRPr="00910511">
              <w:t>In exploratory play, provide source materials (e.g. photos of various places, transport and ways of connecting) for children to explore and discuss.</w:t>
            </w:r>
          </w:p>
          <w:p w:rsidR="00747BA3" w:rsidRPr="00910511" w:rsidRDefault="00747BA3" w:rsidP="00A60A85">
            <w:pPr>
              <w:pStyle w:val="Tablebullets"/>
            </w:pPr>
            <w:r w:rsidRPr="00910511">
              <w:t>In manipulative play, provide blocks and manipulative materials for children to construct imaginative and real places and ways of connecting to those places.</w:t>
            </w:r>
          </w:p>
        </w:tc>
        <w:tc>
          <w:tcPr>
            <w:tcW w:w="1203" w:type="pct"/>
            <w:tcBorders>
              <w:top w:val="nil"/>
              <w:bottom w:val="nil"/>
            </w:tcBorders>
          </w:tcPr>
          <w:p w:rsidR="00747BA3" w:rsidRPr="002C0575" w:rsidRDefault="00747BA3" w:rsidP="004037E8">
            <w:pPr>
              <w:pStyle w:val="Tablesubhead"/>
            </w:pPr>
          </w:p>
        </w:tc>
        <w:tc>
          <w:tcPr>
            <w:tcW w:w="1117" w:type="pct"/>
            <w:vMerge/>
          </w:tcPr>
          <w:p w:rsidR="00747BA3" w:rsidRPr="004F1B19" w:rsidRDefault="00747BA3" w:rsidP="004F1B19">
            <w:pPr>
              <w:pStyle w:val="Tabletext"/>
            </w:pPr>
          </w:p>
        </w:tc>
      </w:tr>
      <w:tr w:rsidR="00747BA3" w:rsidRPr="00030551" w:rsidTr="004D29F7">
        <w:trPr>
          <w:trHeight w:val="766"/>
        </w:trPr>
        <w:tc>
          <w:tcPr>
            <w:tcW w:w="2680" w:type="pct"/>
            <w:tcBorders>
              <w:top w:val="nil"/>
              <w:bottom w:val="nil"/>
            </w:tcBorders>
          </w:tcPr>
          <w:p w:rsidR="00747BA3" w:rsidRPr="00667E34" w:rsidRDefault="00747BA3" w:rsidP="00C305DC">
            <w:pPr>
              <w:pStyle w:val="Tablesubhead"/>
              <w:rPr>
                <w:b w:val="0"/>
              </w:rPr>
            </w:pPr>
            <w:r w:rsidRPr="00667E34">
              <w:t>Context: Routines</w:t>
            </w:r>
          </w:p>
          <w:p w:rsidR="00747BA3" w:rsidRPr="00910511" w:rsidRDefault="00747BA3" w:rsidP="00405FE8">
            <w:pPr>
              <w:pStyle w:val="Tablebullets"/>
            </w:pPr>
            <w:r w:rsidRPr="00910511">
              <w:t>Provide opportunities for children to share their own view of place through dialogue circles in morning session times.</w:t>
            </w:r>
          </w:p>
        </w:tc>
        <w:tc>
          <w:tcPr>
            <w:tcW w:w="1203" w:type="pct"/>
            <w:tcBorders>
              <w:top w:val="nil"/>
              <w:bottom w:val="nil"/>
            </w:tcBorders>
          </w:tcPr>
          <w:p w:rsidR="00747BA3" w:rsidRPr="002C0575" w:rsidRDefault="00747BA3" w:rsidP="004037E8">
            <w:pPr>
              <w:pStyle w:val="Tablesubhead"/>
            </w:pPr>
          </w:p>
        </w:tc>
        <w:tc>
          <w:tcPr>
            <w:tcW w:w="1117" w:type="pct"/>
            <w:vMerge/>
          </w:tcPr>
          <w:p w:rsidR="00747BA3" w:rsidRPr="004F1B19" w:rsidRDefault="00747BA3" w:rsidP="004F1B19">
            <w:pPr>
              <w:pStyle w:val="Tabletext"/>
            </w:pPr>
          </w:p>
        </w:tc>
      </w:tr>
      <w:tr w:rsidR="00747BA3" w:rsidRPr="00030551" w:rsidTr="00836B7F">
        <w:trPr>
          <w:trHeight w:val="1758"/>
        </w:trPr>
        <w:tc>
          <w:tcPr>
            <w:tcW w:w="2680" w:type="pct"/>
            <w:tcBorders>
              <w:top w:val="nil"/>
              <w:bottom w:val="nil"/>
            </w:tcBorders>
          </w:tcPr>
          <w:p w:rsidR="00747BA3" w:rsidRPr="00667E34" w:rsidRDefault="00747BA3" w:rsidP="00C305DC">
            <w:pPr>
              <w:pStyle w:val="Tablesubhead"/>
              <w:rPr>
                <w:b w:val="0"/>
              </w:rPr>
            </w:pPr>
            <w:r w:rsidRPr="00667E34">
              <w:t>Context: Real-life situations</w:t>
            </w:r>
          </w:p>
          <w:p w:rsidR="00747BA3" w:rsidRPr="00910511" w:rsidRDefault="00747BA3" w:rsidP="00C305DC">
            <w:pPr>
              <w:pStyle w:val="Tablebullets"/>
            </w:pPr>
            <w:r w:rsidRPr="00910511">
              <w:t>Invite guests (e.g. a grandparent or an overseas visitor) into the classroom to talk about different places and ways of connecting to places.</w:t>
            </w:r>
          </w:p>
          <w:p w:rsidR="00747BA3" w:rsidRPr="00910511" w:rsidRDefault="00747BA3" w:rsidP="00C305DC">
            <w:pPr>
              <w:pStyle w:val="Tablebullets"/>
            </w:pPr>
            <w:r w:rsidRPr="00910511">
              <w:t>Use own family as a model for mapping connections to places and as a context for discussion.</w:t>
            </w:r>
          </w:p>
          <w:p w:rsidR="00747BA3" w:rsidRPr="00910511" w:rsidRDefault="00747BA3" w:rsidP="00086A9D">
            <w:pPr>
              <w:pStyle w:val="Tablebullets"/>
            </w:pPr>
            <w:r w:rsidRPr="00910511">
              <w:t>Lead a class discussion on the places that children know, have been to or have come from around the world and mark these on a map for display.</w:t>
            </w:r>
          </w:p>
        </w:tc>
        <w:tc>
          <w:tcPr>
            <w:tcW w:w="1203" w:type="pct"/>
            <w:tcBorders>
              <w:top w:val="nil"/>
              <w:bottom w:val="nil"/>
            </w:tcBorders>
          </w:tcPr>
          <w:p w:rsidR="00747BA3" w:rsidRPr="002C0575" w:rsidRDefault="00747BA3" w:rsidP="004037E8">
            <w:pPr>
              <w:pStyle w:val="Tablesubhead"/>
            </w:pPr>
          </w:p>
        </w:tc>
        <w:tc>
          <w:tcPr>
            <w:tcW w:w="1117" w:type="pct"/>
            <w:vMerge/>
          </w:tcPr>
          <w:p w:rsidR="00747BA3" w:rsidRPr="004F1B19" w:rsidRDefault="00747BA3" w:rsidP="004F1B19">
            <w:pPr>
              <w:pStyle w:val="Tabletext"/>
            </w:pPr>
          </w:p>
        </w:tc>
      </w:tr>
      <w:tr w:rsidR="00747BA3" w:rsidRPr="00030551" w:rsidTr="00836B7F">
        <w:trPr>
          <w:trHeight w:val="1049"/>
        </w:trPr>
        <w:tc>
          <w:tcPr>
            <w:tcW w:w="2680" w:type="pct"/>
            <w:tcBorders>
              <w:top w:val="nil"/>
            </w:tcBorders>
          </w:tcPr>
          <w:p w:rsidR="00747BA3" w:rsidRPr="00667E34" w:rsidRDefault="00747BA3" w:rsidP="00C305DC">
            <w:pPr>
              <w:pStyle w:val="Tablesubhead"/>
              <w:rPr>
                <w:b w:val="0"/>
              </w:rPr>
            </w:pPr>
            <w:r w:rsidRPr="00667E34">
              <w:t>Context: Teachable moment</w:t>
            </w:r>
          </w:p>
          <w:p w:rsidR="00747BA3" w:rsidRPr="00910511" w:rsidRDefault="00747BA3" w:rsidP="00086A9D">
            <w:pPr>
              <w:pStyle w:val="Tablebullets"/>
            </w:pPr>
            <w:r w:rsidRPr="00910511">
              <w:t xml:space="preserve">Take opportunities to respond to the interests and experiences of individual children, small groups or the whole class in relation to their understanding of place and their connection to place. </w:t>
            </w:r>
          </w:p>
        </w:tc>
        <w:tc>
          <w:tcPr>
            <w:tcW w:w="1203" w:type="pct"/>
            <w:tcBorders>
              <w:top w:val="nil"/>
            </w:tcBorders>
          </w:tcPr>
          <w:p w:rsidR="00747BA3" w:rsidRPr="002C0575" w:rsidRDefault="00747BA3" w:rsidP="004037E8">
            <w:pPr>
              <w:pStyle w:val="Tablesubhead"/>
            </w:pPr>
          </w:p>
        </w:tc>
        <w:tc>
          <w:tcPr>
            <w:tcW w:w="1117" w:type="pct"/>
            <w:vMerge/>
          </w:tcPr>
          <w:p w:rsidR="00747BA3" w:rsidRPr="004F1B19" w:rsidRDefault="00747BA3" w:rsidP="004F1B19">
            <w:pPr>
              <w:pStyle w:val="Tabletext"/>
            </w:pPr>
          </w:p>
        </w:tc>
      </w:tr>
      <w:tr w:rsidR="00747BA3" w:rsidRPr="00030551" w:rsidTr="00836B7F">
        <w:trPr>
          <w:trHeight w:val="195"/>
        </w:trPr>
        <w:tc>
          <w:tcPr>
            <w:tcW w:w="2680" w:type="pct"/>
            <w:tcBorders>
              <w:bottom w:val="nil"/>
            </w:tcBorders>
          </w:tcPr>
          <w:p w:rsidR="00747BA3" w:rsidRPr="00667E34" w:rsidRDefault="00747BA3" w:rsidP="006C0919">
            <w:pPr>
              <w:pStyle w:val="Tablesubhead"/>
              <w:keepNext/>
              <w:keepLines/>
              <w:rPr>
                <w:b w:val="0"/>
              </w:rPr>
            </w:pPr>
            <w:r w:rsidRPr="00667E34">
              <w:t xml:space="preserve">Context: Focused teaching and learning and investigations </w:t>
            </w:r>
          </w:p>
          <w:p w:rsidR="00747BA3" w:rsidRPr="007B343C" w:rsidRDefault="00747BA3" w:rsidP="006C0919">
            <w:pPr>
              <w:pStyle w:val="Tabletext"/>
              <w:keepNext/>
              <w:keepLines/>
            </w:pPr>
            <w:r w:rsidRPr="00667E34">
              <w:t>The focused teaching and learning</w:t>
            </w:r>
            <w:r>
              <w:t xml:space="preserve"> and investigations</w:t>
            </w:r>
            <w:r w:rsidRPr="00667E34">
              <w:t xml:space="preserve"> experience allow</w:t>
            </w:r>
            <w:r>
              <w:t>s</w:t>
            </w:r>
            <w:r w:rsidRPr="00667E34">
              <w:t xml:space="preserve"> children opportunities to build, revisit and contextualise </w:t>
            </w:r>
            <w:r>
              <w:t xml:space="preserve">their </w:t>
            </w:r>
            <w:r w:rsidRPr="00667E34">
              <w:t>understandings of place and connection</w:t>
            </w:r>
            <w:r>
              <w:t>s</w:t>
            </w:r>
            <w:r w:rsidRPr="00667E34">
              <w:t xml:space="preserve"> to place. </w:t>
            </w:r>
          </w:p>
        </w:tc>
        <w:tc>
          <w:tcPr>
            <w:tcW w:w="1203" w:type="pct"/>
            <w:tcBorders>
              <w:bottom w:val="nil"/>
            </w:tcBorders>
          </w:tcPr>
          <w:p w:rsidR="00747BA3" w:rsidRPr="002C0575" w:rsidRDefault="00747BA3" w:rsidP="004037E8">
            <w:pPr>
              <w:pStyle w:val="Tablesubhead"/>
            </w:pPr>
          </w:p>
        </w:tc>
        <w:tc>
          <w:tcPr>
            <w:tcW w:w="1117" w:type="pct"/>
            <w:tcBorders>
              <w:bottom w:val="nil"/>
            </w:tcBorders>
          </w:tcPr>
          <w:p w:rsidR="00747BA3" w:rsidRPr="004F1B19" w:rsidRDefault="00747BA3" w:rsidP="004F1B19">
            <w:pPr>
              <w:pStyle w:val="Tabletext"/>
            </w:pPr>
          </w:p>
        </w:tc>
      </w:tr>
      <w:tr w:rsidR="00747BA3" w:rsidRPr="00030551" w:rsidTr="006C0919">
        <w:trPr>
          <w:trHeight w:val="2010"/>
        </w:trPr>
        <w:tc>
          <w:tcPr>
            <w:tcW w:w="2680" w:type="pct"/>
            <w:tcBorders>
              <w:top w:val="nil"/>
              <w:bottom w:val="nil"/>
            </w:tcBorders>
          </w:tcPr>
          <w:p w:rsidR="00747BA3" w:rsidRPr="006C0919" w:rsidRDefault="00747BA3" w:rsidP="003D5B27">
            <w:pPr>
              <w:pStyle w:val="Tablesubhead"/>
            </w:pPr>
            <w:r w:rsidRPr="003D5B27">
              <w:t>Session</w:t>
            </w:r>
            <w:r w:rsidRPr="006C0919">
              <w:t xml:space="preserve"> 1</w:t>
            </w:r>
            <w:r>
              <w:t>:</w:t>
            </w:r>
            <w:r w:rsidRPr="003D5B27">
              <w:t xml:space="preserve"> The </w:t>
            </w:r>
            <w:r>
              <w:t>c</w:t>
            </w:r>
            <w:r w:rsidRPr="003D5B27">
              <w:t>oncept of place</w:t>
            </w:r>
          </w:p>
          <w:p w:rsidR="00747BA3" w:rsidRPr="00910511" w:rsidRDefault="00747BA3" w:rsidP="006C0919">
            <w:pPr>
              <w:pStyle w:val="Tablebullets"/>
            </w:pPr>
            <w:r w:rsidRPr="00910511">
              <w:t xml:space="preserve">Introduce to the children to the book </w:t>
            </w:r>
            <w:r w:rsidRPr="00910511">
              <w:rPr>
                <w:i/>
              </w:rPr>
              <w:t xml:space="preserve">Are We There Yet? </w:t>
            </w:r>
            <w:r w:rsidRPr="00910511">
              <w:t xml:space="preserve">This story will introduce the concept of place and visiting other places. A class discussion could include the following questions: </w:t>
            </w:r>
          </w:p>
          <w:p w:rsidR="00747BA3" w:rsidRPr="00910511" w:rsidRDefault="00747BA3" w:rsidP="006C0919">
            <w:pPr>
              <w:pStyle w:val="Tablebullets2"/>
            </w:pPr>
            <w:r w:rsidRPr="00910511">
              <w:t>Where are some of the places that the characters visited? (Make reference to directional terms used in the book, such as north and south, and the various places in Australia.)</w:t>
            </w:r>
          </w:p>
          <w:p w:rsidR="00747BA3" w:rsidRPr="00910511" w:rsidRDefault="00747BA3" w:rsidP="006C0919">
            <w:pPr>
              <w:pStyle w:val="Tablebullets2"/>
            </w:pPr>
            <w:r w:rsidRPr="00910511">
              <w:t xml:space="preserve">Why did the characters visit the places? </w:t>
            </w:r>
          </w:p>
          <w:p w:rsidR="00747BA3" w:rsidRPr="00910511" w:rsidRDefault="00747BA3" w:rsidP="006C0919">
            <w:pPr>
              <w:pStyle w:val="Tablebullets2"/>
            </w:pPr>
            <w:r w:rsidRPr="00910511">
              <w:t>How did the characters visit the places?</w:t>
            </w:r>
          </w:p>
        </w:tc>
        <w:tc>
          <w:tcPr>
            <w:tcW w:w="1203" w:type="pct"/>
            <w:tcBorders>
              <w:top w:val="nil"/>
              <w:bottom w:val="nil"/>
            </w:tcBorders>
          </w:tcPr>
          <w:p w:rsidR="00747BA3" w:rsidRPr="002C0575" w:rsidRDefault="00747BA3" w:rsidP="004037E8">
            <w:pPr>
              <w:pStyle w:val="Tablesubhead"/>
            </w:pPr>
          </w:p>
        </w:tc>
        <w:tc>
          <w:tcPr>
            <w:tcW w:w="1117" w:type="pct"/>
            <w:tcBorders>
              <w:top w:val="nil"/>
              <w:bottom w:val="nil"/>
            </w:tcBorders>
          </w:tcPr>
          <w:p w:rsidR="00747BA3" w:rsidRDefault="00747BA3" w:rsidP="00982B0A">
            <w:pPr>
              <w:pStyle w:val="Tabletext"/>
            </w:pPr>
            <w:r>
              <w:t xml:space="preserve">Lester, A 2005, </w:t>
            </w:r>
            <w:r w:rsidRPr="00317B64">
              <w:rPr>
                <w:i/>
              </w:rPr>
              <w:t>Are We There Yet?</w:t>
            </w:r>
            <w:r>
              <w:t>, Penguin, Sydney</w:t>
            </w:r>
          </w:p>
          <w:p w:rsidR="00747BA3" w:rsidRPr="00317B64" w:rsidRDefault="00747BA3" w:rsidP="00982B0A">
            <w:pPr>
              <w:pStyle w:val="Tabletext"/>
            </w:pPr>
            <w:r>
              <w:t xml:space="preserve">QSA, </w:t>
            </w:r>
            <w:r w:rsidRPr="00836B7F">
              <w:rPr>
                <w:i/>
              </w:rPr>
              <w:t>Dialogue circles: Aboriginal and Torres Strait Islander Perspectives</w:t>
            </w:r>
            <w:r>
              <w:t xml:space="preserve">, </w:t>
            </w:r>
          </w:p>
          <w:p w:rsidR="00747BA3" w:rsidRPr="004F1B19" w:rsidRDefault="00747BA3" w:rsidP="004F1B19">
            <w:pPr>
              <w:pStyle w:val="Tabletext"/>
            </w:pPr>
            <w:hyperlink r:id="rId70" w:history="1">
              <w:r w:rsidRPr="000260AC">
                <w:rPr>
                  <w:rStyle w:val="Hyperlink"/>
                </w:rPr>
                <w:t>www.qsa.qld.edu.au/downloads/approach/indigenous_res_dialogue_circ.pdf</w:t>
              </w:r>
            </w:hyperlink>
          </w:p>
        </w:tc>
      </w:tr>
      <w:tr w:rsidR="00747BA3" w:rsidRPr="00030551" w:rsidTr="006C0919">
        <w:trPr>
          <w:trHeight w:val="1264"/>
        </w:trPr>
        <w:tc>
          <w:tcPr>
            <w:tcW w:w="2680" w:type="pct"/>
            <w:tcBorders>
              <w:top w:val="nil"/>
              <w:bottom w:val="nil"/>
            </w:tcBorders>
          </w:tcPr>
          <w:p w:rsidR="00747BA3" w:rsidRPr="006C0919" w:rsidRDefault="00747BA3" w:rsidP="005D6E4D">
            <w:pPr>
              <w:pStyle w:val="Tablesubhead"/>
            </w:pPr>
            <w:r w:rsidRPr="006C0919">
              <w:t>Session</w:t>
            </w:r>
            <w:r w:rsidRPr="006C0919" w:rsidDel="00D94A88">
              <w:t xml:space="preserve"> </w:t>
            </w:r>
            <w:r w:rsidRPr="006C0919">
              <w:t>2</w:t>
            </w:r>
            <w:r>
              <w:t>:</w:t>
            </w:r>
            <w:r w:rsidRPr="005D6E4D">
              <w:t xml:space="preserve"> Places children connect with</w:t>
            </w:r>
          </w:p>
          <w:p w:rsidR="00747BA3" w:rsidRPr="00910511" w:rsidRDefault="00747BA3" w:rsidP="006C0919">
            <w:pPr>
              <w:pStyle w:val="Tablebullets"/>
            </w:pPr>
            <w:r w:rsidRPr="00910511">
              <w:t>Guide and model a response for a take-home task, where the children find places that are important and connected to them and mark them on a local map, e.g. Where do I live? What suburb do I live in? Have I lived anywhere else? What are some of the places that I visit?</w:t>
            </w:r>
          </w:p>
        </w:tc>
        <w:tc>
          <w:tcPr>
            <w:tcW w:w="1203" w:type="pct"/>
            <w:tcBorders>
              <w:top w:val="nil"/>
              <w:bottom w:val="nil"/>
            </w:tcBorders>
          </w:tcPr>
          <w:p w:rsidR="00747BA3" w:rsidRPr="002C0575" w:rsidRDefault="00747BA3" w:rsidP="004037E8">
            <w:pPr>
              <w:pStyle w:val="Tablesubhead"/>
            </w:pPr>
          </w:p>
        </w:tc>
        <w:tc>
          <w:tcPr>
            <w:tcW w:w="1117" w:type="pct"/>
            <w:tcBorders>
              <w:top w:val="nil"/>
              <w:bottom w:val="nil"/>
            </w:tcBorders>
          </w:tcPr>
          <w:p w:rsidR="00747BA3" w:rsidRPr="004F1B19" w:rsidRDefault="00747BA3" w:rsidP="004F1B19">
            <w:pPr>
              <w:pStyle w:val="Tabletext"/>
            </w:pPr>
          </w:p>
        </w:tc>
      </w:tr>
      <w:tr w:rsidR="00747BA3" w:rsidRPr="00030551" w:rsidTr="006C0919">
        <w:trPr>
          <w:trHeight w:val="2813"/>
        </w:trPr>
        <w:tc>
          <w:tcPr>
            <w:tcW w:w="2680" w:type="pct"/>
            <w:tcBorders>
              <w:top w:val="nil"/>
            </w:tcBorders>
          </w:tcPr>
          <w:p w:rsidR="00747BA3" w:rsidRPr="006C0919" w:rsidRDefault="00747BA3" w:rsidP="00293E64">
            <w:pPr>
              <w:pStyle w:val="Tablesubhead"/>
            </w:pPr>
            <w:r w:rsidRPr="00293E64">
              <w:t>Session</w:t>
            </w:r>
            <w:r w:rsidRPr="006C0919" w:rsidDel="00D94A88">
              <w:t xml:space="preserve"> </w:t>
            </w:r>
            <w:r w:rsidRPr="006C0919">
              <w:t>3</w:t>
            </w:r>
            <w:r>
              <w:t>:</w:t>
            </w:r>
            <w:r w:rsidRPr="00293E64">
              <w:t xml:space="preserve"> Sharing my place in a dialogue circle</w:t>
            </w:r>
            <w:r w:rsidRPr="006C0919">
              <w:t xml:space="preserve"> </w:t>
            </w:r>
          </w:p>
          <w:p w:rsidR="00747BA3" w:rsidRPr="00910511" w:rsidRDefault="00747BA3" w:rsidP="006C0919">
            <w:pPr>
              <w:pStyle w:val="Tablebullets"/>
            </w:pPr>
            <w:r w:rsidRPr="00910511">
              <w:t xml:space="preserve">Ask the children share their responses from the take-home task in a dialogue circle. Time constraints may limit turns for responses. Therefore, a dialogue circle may become a part of a daily morning session. </w:t>
            </w:r>
          </w:p>
          <w:p w:rsidR="00747BA3" w:rsidRPr="00910511" w:rsidRDefault="00747BA3" w:rsidP="00C305DC">
            <w:pPr>
              <w:pStyle w:val="Tablebullets"/>
            </w:pPr>
            <w:r w:rsidRPr="00910511">
              <w:t xml:space="preserve">Introduce the process of dialogue circles as used by Aboriginal cultures and Torres Strait Islander cultures. Discuss the importance of the process in these cultures. </w:t>
            </w:r>
          </w:p>
          <w:p w:rsidR="00747BA3" w:rsidRPr="00910511" w:rsidRDefault="00747BA3" w:rsidP="00C305DC">
            <w:pPr>
              <w:pStyle w:val="Tablebullets"/>
            </w:pPr>
            <w:r w:rsidRPr="00910511">
              <w:t xml:space="preserve">For an effective dialogue circle: </w:t>
            </w:r>
          </w:p>
          <w:p w:rsidR="00747BA3" w:rsidRPr="00910511" w:rsidRDefault="00747BA3" w:rsidP="00C305DC">
            <w:pPr>
              <w:pStyle w:val="Tablebullets2"/>
            </w:pPr>
            <w:r w:rsidRPr="00910511">
              <w:t>model and guide the process for the children</w:t>
            </w:r>
          </w:p>
          <w:p w:rsidR="00747BA3" w:rsidRPr="00910511" w:rsidRDefault="00747BA3" w:rsidP="00674262">
            <w:pPr>
              <w:pStyle w:val="Tablebullets2"/>
              <w:rPr>
                <w:b/>
                <w:u w:val="single"/>
              </w:rPr>
            </w:pPr>
            <w:r w:rsidRPr="00910511">
              <w:t>use a “powerful instrument”. The instrument should have a personal connection to the circle participants and be used to indicate the talker.</w:t>
            </w:r>
            <w:r w:rsidRPr="00910511">
              <w:rPr>
                <w:b/>
                <w:u w:val="single"/>
              </w:rPr>
              <w:t xml:space="preserve"> </w:t>
            </w:r>
          </w:p>
        </w:tc>
        <w:tc>
          <w:tcPr>
            <w:tcW w:w="1203" w:type="pct"/>
            <w:tcBorders>
              <w:top w:val="nil"/>
            </w:tcBorders>
          </w:tcPr>
          <w:p w:rsidR="00747BA3" w:rsidRPr="002C0575" w:rsidRDefault="00747BA3" w:rsidP="004037E8">
            <w:pPr>
              <w:pStyle w:val="Tablesubhead"/>
            </w:pPr>
          </w:p>
        </w:tc>
        <w:tc>
          <w:tcPr>
            <w:tcW w:w="1117" w:type="pct"/>
            <w:tcBorders>
              <w:top w:val="nil"/>
            </w:tcBorders>
          </w:tcPr>
          <w:p w:rsidR="00747BA3" w:rsidRDefault="00747BA3" w:rsidP="00982B0A">
            <w:pPr>
              <w:pStyle w:val="Tabletext"/>
            </w:pPr>
            <w:r>
              <w:t xml:space="preserve">Queensland Museum, </w:t>
            </w:r>
            <w:r w:rsidRPr="00DE5958">
              <w:t xml:space="preserve">Aboriginal and </w:t>
            </w:r>
            <w:r w:rsidRPr="00572970">
              <w:t>Torres Stra</w:t>
            </w:r>
            <w:r w:rsidRPr="0030547F">
              <w:t xml:space="preserve">it Islander </w:t>
            </w:r>
            <w:r w:rsidRPr="00A81399">
              <w:t>cultures</w:t>
            </w:r>
            <w:r>
              <w:t xml:space="preserve">, </w:t>
            </w:r>
          </w:p>
          <w:p w:rsidR="00747BA3" w:rsidRPr="00317B64" w:rsidRDefault="00747BA3" w:rsidP="00982B0A">
            <w:pPr>
              <w:pStyle w:val="Tabletext"/>
            </w:pPr>
            <w:hyperlink r:id="rId71" w:history="1">
              <w:r w:rsidRPr="00096B99">
                <w:rPr>
                  <w:rStyle w:val="Hyperlink"/>
                </w:rPr>
                <w:t>www.qm.qld.gov.au/Find+out+about/Aboriginal+and+Torres+Strait+Islander+Cultures</w:t>
              </w:r>
            </w:hyperlink>
          </w:p>
          <w:p w:rsidR="00747BA3" w:rsidRPr="00982B0A" w:rsidRDefault="00747BA3" w:rsidP="000A0001">
            <w:pPr>
              <w:pStyle w:val="Tabletext"/>
            </w:pPr>
            <w:r>
              <w:t xml:space="preserve">ABC, </w:t>
            </w:r>
            <w:r w:rsidRPr="00DE5958">
              <w:t>Indigenous Language</w:t>
            </w:r>
            <w:r w:rsidRPr="00572970">
              <w:t xml:space="preserve"> </w:t>
            </w:r>
            <w:r w:rsidRPr="0030547F">
              <w:t>Map</w:t>
            </w:r>
            <w:r>
              <w:t xml:space="preserve">, </w:t>
            </w:r>
            <w:hyperlink r:id="rId72" w:history="1">
              <w:r>
                <w:rPr>
                  <w:rStyle w:val="Hyperlink"/>
                </w:rPr>
                <w:t>www.abc.net.au/indigenous/map</w:t>
              </w:r>
            </w:hyperlink>
          </w:p>
        </w:tc>
      </w:tr>
      <w:tr w:rsidR="00747BA3" w:rsidRPr="00030551" w:rsidTr="000A0001">
        <w:trPr>
          <w:trHeight w:val="2750"/>
        </w:trPr>
        <w:tc>
          <w:tcPr>
            <w:tcW w:w="2680" w:type="pct"/>
            <w:tcBorders>
              <w:bottom w:val="nil"/>
            </w:tcBorders>
          </w:tcPr>
          <w:p w:rsidR="00747BA3" w:rsidRPr="006C0919" w:rsidRDefault="00747BA3" w:rsidP="00FD0686">
            <w:pPr>
              <w:pStyle w:val="Tablesubhead"/>
            </w:pPr>
            <w:r w:rsidRPr="00FD0686">
              <w:t>Session</w:t>
            </w:r>
            <w:r w:rsidRPr="006C0919" w:rsidDel="00D94A88">
              <w:t xml:space="preserve"> </w:t>
            </w:r>
            <w:r w:rsidRPr="006C0919">
              <w:t>4</w:t>
            </w:r>
            <w:r>
              <w:t>:</w:t>
            </w:r>
            <w:r w:rsidRPr="00FD0686">
              <w:t xml:space="preserve"> Aboriginal and Torres Strait Islander connection</w:t>
            </w:r>
            <w:r>
              <w:t>s</w:t>
            </w:r>
            <w:r w:rsidRPr="00FD0686">
              <w:t xml:space="preserve"> to place</w:t>
            </w:r>
          </w:p>
          <w:p w:rsidR="00747BA3" w:rsidRPr="00910511" w:rsidRDefault="00747BA3" w:rsidP="006C0919">
            <w:pPr>
              <w:pStyle w:val="Tablebullets"/>
            </w:pPr>
            <w:r w:rsidRPr="00910511">
              <w:t>In this session, the children investigate the connections of the local Aboriginal peoples and Torres Strait Islander peoples with their Country/Place.</w:t>
            </w:r>
          </w:p>
          <w:p w:rsidR="00747BA3" w:rsidRPr="00910511" w:rsidRDefault="00747BA3" w:rsidP="00C305DC">
            <w:pPr>
              <w:pStyle w:val="Tablebullets"/>
            </w:pPr>
            <w:r w:rsidRPr="00910511">
              <w:t>Discuss and share with the children the maps associated with traditional Aboriginal groups and Torres Strait Islander groups. Each Indigenous language group has a defined area of land or country that they are connected to geographically and spiritually.</w:t>
            </w:r>
          </w:p>
          <w:p w:rsidR="00747BA3" w:rsidRPr="00910511" w:rsidRDefault="00747BA3" w:rsidP="00C305DC">
            <w:pPr>
              <w:pStyle w:val="Tablebullets"/>
            </w:pPr>
            <w:r w:rsidRPr="00910511">
              <w:t>As a class, research famous Aboriginal identities, such as Kath Walker. Identify on the map the area or land that she would have identified with.</w:t>
            </w:r>
          </w:p>
          <w:p w:rsidR="00747BA3" w:rsidRPr="00910511" w:rsidRDefault="00747BA3" w:rsidP="00C305DC">
            <w:pPr>
              <w:pStyle w:val="Tablebullets"/>
            </w:pPr>
            <w:r w:rsidRPr="00910511">
              <w:t>Ask the children to identify and recognise the land or country that Aboriginal peoples and Torres Strait Islander peoples connect with in their area.</w:t>
            </w:r>
          </w:p>
        </w:tc>
        <w:tc>
          <w:tcPr>
            <w:tcW w:w="1203" w:type="pct"/>
            <w:tcBorders>
              <w:bottom w:val="nil"/>
            </w:tcBorders>
          </w:tcPr>
          <w:p w:rsidR="00747BA3" w:rsidRPr="002C0575" w:rsidRDefault="00747BA3" w:rsidP="004037E8">
            <w:pPr>
              <w:pStyle w:val="Tablesubhead"/>
            </w:pPr>
          </w:p>
        </w:tc>
        <w:tc>
          <w:tcPr>
            <w:tcW w:w="1117" w:type="pct"/>
            <w:tcBorders>
              <w:bottom w:val="nil"/>
            </w:tcBorders>
          </w:tcPr>
          <w:p w:rsidR="00747BA3" w:rsidRPr="004F1B19" w:rsidRDefault="00747BA3" w:rsidP="008806A2">
            <w:pPr>
              <w:pStyle w:val="Tabletext"/>
            </w:pPr>
            <w:r w:rsidRPr="00A9451E">
              <w:t>Aussie Educator</w:t>
            </w:r>
            <w:r w:rsidRPr="00741E23">
              <w:t xml:space="preserve">, </w:t>
            </w:r>
            <w:r w:rsidRPr="00DE5958">
              <w:t>Famous Australians</w:t>
            </w:r>
            <w:r>
              <w:t xml:space="preserve">, </w:t>
            </w:r>
            <w:hyperlink r:id="rId73" w:history="1">
              <w:r w:rsidRPr="007F4284">
                <w:rPr>
                  <w:rStyle w:val="Hyperlink"/>
                </w:rPr>
                <w:t>www.aussieeducator.org.au/reference/general/famousaustralians.html</w:t>
              </w:r>
            </w:hyperlink>
          </w:p>
        </w:tc>
      </w:tr>
      <w:tr w:rsidR="00747BA3" w:rsidRPr="00030551" w:rsidTr="000A0001">
        <w:trPr>
          <w:trHeight w:val="3317"/>
        </w:trPr>
        <w:tc>
          <w:tcPr>
            <w:tcW w:w="2680" w:type="pct"/>
            <w:tcBorders>
              <w:top w:val="nil"/>
            </w:tcBorders>
          </w:tcPr>
          <w:p w:rsidR="00747BA3" w:rsidRPr="000A0001" w:rsidRDefault="00747BA3" w:rsidP="00A313C9">
            <w:pPr>
              <w:pStyle w:val="Tablesubhead"/>
            </w:pPr>
            <w:r w:rsidRPr="00A313C9">
              <w:t>Session</w:t>
            </w:r>
            <w:r w:rsidRPr="000A0001">
              <w:t xml:space="preserve"> 5</w:t>
            </w:r>
            <w:r>
              <w:t>:</w:t>
            </w:r>
            <w:r w:rsidRPr="00A313C9">
              <w:t xml:space="preserve"> Exploring how we connect to places in our local area</w:t>
            </w:r>
          </w:p>
          <w:p w:rsidR="00747BA3" w:rsidRPr="00910511" w:rsidRDefault="00747BA3" w:rsidP="00C305DC">
            <w:pPr>
              <w:pStyle w:val="Tablebullets"/>
              <w:rPr>
                <w:b/>
                <w:u w:val="single"/>
              </w:rPr>
            </w:pPr>
            <w:r w:rsidRPr="00910511">
              <w:t xml:space="preserve">In this session, the children explore places in their own local area that they and class members identify with. </w:t>
            </w:r>
          </w:p>
          <w:p w:rsidR="00747BA3" w:rsidRPr="00910511" w:rsidRDefault="00747BA3" w:rsidP="00C305DC">
            <w:pPr>
              <w:pStyle w:val="Tablebullets"/>
              <w:rPr>
                <w:b/>
                <w:u w:val="single"/>
              </w:rPr>
            </w:pPr>
            <w:r w:rsidRPr="00910511">
              <w:t>As a home task, guide the children to label a printed Google map or GmapGIS of places that they visit in a week. Each day, the children tally how they travel to these places (e.g. car, walking, train).</w:t>
            </w:r>
          </w:p>
          <w:p w:rsidR="00747BA3" w:rsidRPr="00910511" w:rsidRDefault="00747BA3" w:rsidP="00C305DC">
            <w:pPr>
              <w:pStyle w:val="Tablebullets"/>
              <w:rPr>
                <w:b/>
                <w:u w:val="single"/>
              </w:rPr>
            </w:pPr>
            <w:r w:rsidRPr="00910511">
              <w:t>As a class, use Google maps to record a whole class map of places that the children visit. Use a table of tally marks to represent the frequency of places visited and how the children travelled there.</w:t>
            </w:r>
          </w:p>
          <w:p w:rsidR="00747BA3" w:rsidRPr="00910511" w:rsidRDefault="00747BA3" w:rsidP="00C305DC">
            <w:pPr>
              <w:pStyle w:val="Tablebullets"/>
            </w:pPr>
            <w:r w:rsidRPr="00910511">
              <w:t>Lead a whole class discussion about the map and associated table. Ask: How frequently do we travel to places (e.g. the shop, church, park)? Why do we go to these places so often (e.g. for shopping, religion, recreation)?</w:t>
            </w:r>
          </w:p>
          <w:p w:rsidR="00747BA3" w:rsidRPr="00910511" w:rsidRDefault="00747BA3" w:rsidP="009A340F">
            <w:pPr>
              <w:pStyle w:val="Tablebullets"/>
              <w:rPr>
                <w:b/>
                <w:u w:val="single"/>
              </w:rPr>
            </w:pPr>
            <w:r w:rsidRPr="00910511">
              <w:t>As a class, discuss how transport helps us to get to and from these places.</w:t>
            </w:r>
          </w:p>
        </w:tc>
        <w:tc>
          <w:tcPr>
            <w:tcW w:w="1203" w:type="pct"/>
            <w:tcBorders>
              <w:top w:val="nil"/>
            </w:tcBorders>
          </w:tcPr>
          <w:p w:rsidR="00747BA3" w:rsidRPr="002C0575" w:rsidRDefault="00747BA3" w:rsidP="004037E8">
            <w:pPr>
              <w:pStyle w:val="Tablesubhead"/>
            </w:pPr>
          </w:p>
        </w:tc>
        <w:tc>
          <w:tcPr>
            <w:tcW w:w="1117" w:type="pct"/>
            <w:tcBorders>
              <w:top w:val="nil"/>
            </w:tcBorders>
          </w:tcPr>
          <w:p w:rsidR="00747BA3" w:rsidRPr="004F1B19" w:rsidRDefault="00747BA3" w:rsidP="008806A2">
            <w:pPr>
              <w:pStyle w:val="Tabletext"/>
            </w:pPr>
            <w:r>
              <w:t xml:space="preserve">Skype, </w:t>
            </w:r>
            <w:hyperlink r:id="rId74" w:history="1">
              <w:r w:rsidRPr="008806A2">
                <w:rPr>
                  <w:rStyle w:val="Hyperlink"/>
                </w:rPr>
                <w:t>www.skype.com</w:t>
              </w:r>
            </w:hyperlink>
          </w:p>
        </w:tc>
      </w:tr>
      <w:tr w:rsidR="00747BA3" w:rsidRPr="00030551" w:rsidTr="000A0001">
        <w:trPr>
          <w:trHeight w:val="3176"/>
        </w:trPr>
        <w:tc>
          <w:tcPr>
            <w:tcW w:w="2680" w:type="pct"/>
            <w:tcBorders>
              <w:bottom w:val="nil"/>
            </w:tcBorders>
          </w:tcPr>
          <w:p w:rsidR="00747BA3" w:rsidRPr="000A0001" w:rsidRDefault="00747BA3" w:rsidP="00AF6B1C">
            <w:pPr>
              <w:pStyle w:val="Tablesubhead"/>
            </w:pPr>
            <w:r w:rsidRPr="00AF6B1C">
              <w:t>Session</w:t>
            </w:r>
            <w:r w:rsidRPr="000A0001">
              <w:t xml:space="preserve"> 6</w:t>
            </w:r>
            <w:r>
              <w:t>:</w:t>
            </w:r>
            <w:r w:rsidRPr="00AF6B1C">
              <w:t xml:space="preserve"> How am I connected to place?</w:t>
            </w:r>
          </w:p>
          <w:p w:rsidR="00747BA3" w:rsidRPr="00910511" w:rsidRDefault="00747BA3" w:rsidP="00C305DC">
            <w:pPr>
              <w:pStyle w:val="Tablebullets"/>
              <w:rPr>
                <w:b/>
                <w:u w:val="single"/>
              </w:rPr>
            </w:pPr>
            <w:r w:rsidRPr="00910511">
              <w:t>In this session, the children explore how they connect to places around Australia and how their connection with places is affected by transport and information and communications technology.</w:t>
            </w:r>
          </w:p>
          <w:p w:rsidR="00747BA3" w:rsidRPr="00910511" w:rsidRDefault="00747BA3" w:rsidP="00836B7F">
            <w:pPr>
              <w:pStyle w:val="Tablebullets"/>
              <w:rPr>
                <w:b/>
                <w:u w:val="single"/>
              </w:rPr>
            </w:pPr>
            <w:r w:rsidRPr="00910511">
              <w:t xml:space="preserve">Refer back to the text </w:t>
            </w:r>
            <w:r w:rsidRPr="00910511">
              <w:rPr>
                <w:i/>
              </w:rPr>
              <w:t xml:space="preserve">Are we there yet? </w:t>
            </w:r>
            <w:r w:rsidRPr="00910511">
              <w:t>Explore the places that the family visit.</w:t>
            </w:r>
          </w:p>
          <w:p w:rsidR="00747BA3" w:rsidRPr="00910511" w:rsidRDefault="00747BA3" w:rsidP="00C305DC">
            <w:pPr>
              <w:pStyle w:val="Tablebullets"/>
              <w:rPr>
                <w:b/>
                <w:u w:val="single"/>
              </w:rPr>
            </w:pPr>
            <w:r w:rsidRPr="00910511">
              <w:t xml:space="preserve">Ask the children to observe ways that they can connect with other places, e.g. using trains and planes as well as technology, such as email and Skype. </w:t>
            </w:r>
          </w:p>
          <w:p w:rsidR="00747BA3" w:rsidRPr="00910511" w:rsidRDefault="00747BA3" w:rsidP="00C305DC">
            <w:pPr>
              <w:pStyle w:val="Tablebullets"/>
              <w:rPr>
                <w:b/>
                <w:u w:val="single"/>
              </w:rPr>
            </w:pPr>
            <w:r w:rsidRPr="00910511">
              <w:t xml:space="preserve">As a whole class collaborative task, observe and record the transport in the school location. Refer back to the story </w:t>
            </w:r>
            <w:r w:rsidRPr="00910511">
              <w:rPr>
                <w:i/>
              </w:rPr>
              <w:t xml:space="preserve">Are we there yet? </w:t>
            </w:r>
            <w:r w:rsidRPr="00910511">
              <w:t xml:space="preserve">and discuss how the children’s family and friends at home could continue connecting with them, e.g. using email and Skype. </w:t>
            </w:r>
          </w:p>
          <w:p w:rsidR="00747BA3" w:rsidRPr="00910511" w:rsidRDefault="00747BA3" w:rsidP="00871D49">
            <w:pPr>
              <w:pStyle w:val="Tablebullets"/>
              <w:rPr>
                <w:b/>
                <w:u w:val="single"/>
              </w:rPr>
            </w:pPr>
            <w:r w:rsidRPr="00910511">
              <w:t>Lead a discussion about connecting with people back home and come to a conclusion about how people’s connection with places is affected by transport and information and communication technology.</w:t>
            </w:r>
          </w:p>
        </w:tc>
        <w:tc>
          <w:tcPr>
            <w:tcW w:w="1203" w:type="pct"/>
            <w:tcBorders>
              <w:bottom w:val="nil"/>
            </w:tcBorders>
          </w:tcPr>
          <w:p w:rsidR="00747BA3" w:rsidRPr="002C0575" w:rsidRDefault="00747BA3" w:rsidP="004037E8">
            <w:pPr>
              <w:pStyle w:val="Tablesubhead"/>
            </w:pPr>
          </w:p>
        </w:tc>
        <w:tc>
          <w:tcPr>
            <w:tcW w:w="1117" w:type="pct"/>
            <w:tcBorders>
              <w:bottom w:val="nil"/>
            </w:tcBorders>
          </w:tcPr>
          <w:p w:rsidR="00747BA3" w:rsidRPr="00B71D6D" w:rsidRDefault="00747BA3" w:rsidP="00982B0A">
            <w:pPr>
              <w:pStyle w:val="Tabletext"/>
            </w:pPr>
            <w:r w:rsidRPr="00741E23">
              <w:t>Baker, J</w:t>
            </w:r>
            <w:r>
              <w:t xml:space="preserve"> 2010</w:t>
            </w:r>
            <w:r w:rsidRPr="00741E23">
              <w:t>,</w:t>
            </w:r>
            <w:r w:rsidRPr="00982B0A">
              <w:t xml:space="preserve"> </w:t>
            </w:r>
            <w:r w:rsidRPr="000A0001">
              <w:rPr>
                <w:i/>
              </w:rPr>
              <w:t>Mirror</w:t>
            </w:r>
            <w:r>
              <w:t>, Walker Books, London.</w:t>
            </w:r>
          </w:p>
          <w:p w:rsidR="00747BA3" w:rsidRDefault="00747BA3" w:rsidP="00982B0A">
            <w:pPr>
              <w:pStyle w:val="Tabletext"/>
            </w:pPr>
            <w:r w:rsidRPr="00B71D6D">
              <w:t>Rippen, S</w:t>
            </w:r>
            <w:r>
              <w:t xml:space="preserve"> </w:t>
            </w:r>
            <w:r w:rsidRPr="00B71D6D">
              <w:t>2006,</w:t>
            </w:r>
            <w:r w:rsidRPr="00982B0A">
              <w:t xml:space="preserve"> </w:t>
            </w:r>
            <w:r w:rsidRPr="000A0001">
              <w:rPr>
                <w:i/>
              </w:rPr>
              <w:t>Fang Fang’s Chinese New Year</w:t>
            </w:r>
            <w:r w:rsidRPr="00982B0A">
              <w:t>,</w:t>
            </w:r>
            <w:r w:rsidRPr="00B71D6D">
              <w:t xml:space="preserve"> Omnibus Books, Sydney</w:t>
            </w:r>
            <w:r>
              <w:t>.</w:t>
            </w:r>
          </w:p>
          <w:p w:rsidR="00747BA3" w:rsidRDefault="00747BA3" w:rsidP="00982B0A">
            <w:pPr>
              <w:pStyle w:val="Tabletext"/>
            </w:pPr>
            <w:r>
              <w:t xml:space="preserve">Rawlins, D 1988, </w:t>
            </w:r>
            <w:r w:rsidRPr="00982B0A">
              <w:t>D</w:t>
            </w:r>
            <w:r w:rsidRPr="000A0001">
              <w:rPr>
                <w:i/>
              </w:rPr>
              <w:t>igging to China</w:t>
            </w:r>
            <w:r>
              <w:t xml:space="preserve">, Scholastic, Sydney. </w:t>
            </w:r>
          </w:p>
          <w:p w:rsidR="00747BA3" w:rsidRDefault="00747BA3" w:rsidP="00577CF1">
            <w:pPr>
              <w:pStyle w:val="Tabletext"/>
            </w:pPr>
            <w:r>
              <w:t xml:space="preserve">Baker, J </w:t>
            </w:r>
            <w:r w:rsidRPr="00B71D6D">
              <w:t>2002</w:t>
            </w:r>
            <w:r>
              <w:t xml:space="preserve">, </w:t>
            </w:r>
            <w:r w:rsidRPr="000A0001">
              <w:rPr>
                <w:i/>
              </w:rPr>
              <w:t>Window</w:t>
            </w:r>
            <w:r w:rsidRPr="00982B0A">
              <w:t>,</w:t>
            </w:r>
            <w:r w:rsidRPr="00B71D6D">
              <w:t xml:space="preserve"> Walker</w:t>
            </w:r>
            <w:r>
              <w:t xml:space="preserve"> Books</w:t>
            </w:r>
            <w:r w:rsidRPr="00B71D6D">
              <w:t>, London</w:t>
            </w:r>
            <w:r>
              <w:t>.</w:t>
            </w:r>
          </w:p>
          <w:p w:rsidR="00747BA3" w:rsidRPr="00317B64" w:rsidRDefault="00747BA3" w:rsidP="00577CF1">
            <w:pPr>
              <w:pStyle w:val="Tabletext"/>
            </w:pPr>
            <w:r w:rsidRPr="00D11872">
              <w:t>Morgan, S</w:t>
            </w:r>
            <w:r>
              <w:t xml:space="preserve"> 2002</w:t>
            </w:r>
            <w:r>
              <w:rPr>
                <w:i/>
              </w:rPr>
              <w:t xml:space="preserve">, </w:t>
            </w:r>
            <w:r w:rsidRPr="00317B64">
              <w:rPr>
                <w:i/>
              </w:rPr>
              <w:t>Sally’s Story</w:t>
            </w:r>
            <w:r>
              <w:t>, ABC Books, Sydney.</w:t>
            </w:r>
          </w:p>
          <w:p w:rsidR="00747BA3" w:rsidRPr="007B343C" w:rsidRDefault="00747BA3" w:rsidP="002A0EF1">
            <w:pPr>
              <w:pStyle w:val="Tabletext"/>
            </w:pPr>
          </w:p>
        </w:tc>
      </w:tr>
      <w:tr w:rsidR="00747BA3" w:rsidRPr="00030551" w:rsidTr="000A0001">
        <w:trPr>
          <w:trHeight w:val="1758"/>
        </w:trPr>
        <w:tc>
          <w:tcPr>
            <w:tcW w:w="2680" w:type="pct"/>
            <w:tcBorders>
              <w:top w:val="nil"/>
            </w:tcBorders>
          </w:tcPr>
          <w:p w:rsidR="00747BA3" w:rsidRPr="002963B6" w:rsidRDefault="00747BA3" w:rsidP="002963B6">
            <w:pPr>
              <w:pStyle w:val="Tablesubhead"/>
            </w:pPr>
            <w:r w:rsidRPr="002963B6">
              <w:t>Session</w:t>
            </w:r>
            <w:r w:rsidRPr="000A0001">
              <w:t xml:space="preserve"> 7</w:t>
            </w:r>
            <w:r>
              <w:t>:</w:t>
            </w:r>
            <w:r w:rsidRPr="002963B6">
              <w:t xml:space="preserve"> How am I connected to places the world</w:t>
            </w:r>
            <w:r>
              <w:t>?</w:t>
            </w:r>
          </w:p>
          <w:p w:rsidR="00747BA3" w:rsidRPr="00910511" w:rsidRDefault="00747BA3" w:rsidP="000A0001">
            <w:pPr>
              <w:pStyle w:val="Tablebullets"/>
            </w:pPr>
            <w:r w:rsidRPr="00910511">
              <w:t xml:space="preserve">In this session, the children explore how they and others are connected to the world. </w:t>
            </w:r>
          </w:p>
          <w:p w:rsidR="00747BA3" w:rsidRPr="00910511" w:rsidRDefault="00747BA3" w:rsidP="000A0001">
            <w:pPr>
              <w:pStyle w:val="Tablebullets"/>
            </w:pPr>
            <w:r w:rsidRPr="00910511">
              <w:t xml:space="preserve">Introduce the children to the text </w:t>
            </w:r>
            <w:r w:rsidRPr="00910511">
              <w:rPr>
                <w:i/>
              </w:rPr>
              <w:t>Mirror.</w:t>
            </w:r>
          </w:p>
          <w:p w:rsidR="00747BA3" w:rsidRPr="00910511" w:rsidRDefault="00747BA3" w:rsidP="00C305DC">
            <w:pPr>
              <w:pStyle w:val="Tablebullets"/>
            </w:pPr>
            <w:r w:rsidRPr="00910511">
              <w:t>Explore how the two families are different but are still connected</w:t>
            </w:r>
          </w:p>
          <w:p w:rsidR="00747BA3" w:rsidRPr="00910511" w:rsidRDefault="00747BA3" w:rsidP="00F55C9B">
            <w:pPr>
              <w:pStyle w:val="Tablebullets"/>
            </w:pPr>
            <w:r w:rsidRPr="00910511">
              <w:t>Have the children use a world map to locate where Morocco is. Use directional terms, such as far away, north and south, and discuss that Morocco is in North Africa.</w:t>
            </w:r>
          </w:p>
        </w:tc>
        <w:tc>
          <w:tcPr>
            <w:tcW w:w="1203" w:type="pct"/>
            <w:tcBorders>
              <w:top w:val="nil"/>
            </w:tcBorders>
          </w:tcPr>
          <w:p w:rsidR="00747BA3" w:rsidRPr="002C0575" w:rsidRDefault="00747BA3" w:rsidP="004037E8">
            <w:pPr>
              <w:pStyle w:val="Tablesubhead"/>
            </w:pPr>
          </w:p>
        </w:tc>
        <w:tc>
          <w:tcPr>
            <w:tcW w:w="1117" w:type="pct"/>
            <w:tcBorders>
              <w:top w:val="nil"/>
            </w:tcBorders>
          </w:tcPr>
          <w:p w:rsidR="00747BA3" w:rsidRPr="007B343C" w:rsidRDefault="00747BA3" w:rsidP="008A17F8">
            <w:pPr>
              <w:pStyle w:val="Tabletext"/>
            </w:pPr>
            <w:r w:rsidRPr="007C0BC2">
              <w:t>Grandparents/parents/</w:t>
            </w:r>
            <w:r>
              <w:t>carers/</w:t>
            </w:r>
            <w:r>
              <w:br/>
            </w:r>
            <w:r w:rsidRPr="007C0BC2">
              <w:t>significant elder</w:t>
            </w:r>
          </w:p>
        </w:tc>
      </w:tr>
      <w:tr w:rsidR="00747BA3" w:rsidRPr="00030551" w:rsidTr="000A0001">
        <w:trPr>
          <w:trHeight w:val="3601"/>
        </w:trPr>
        <w:tc>
          <w:tcPr>
            <w:tcW w:w="2680" w:type="pct"/>
            <w:tcBorders>
              <w:bottom w:val="nil"/>
            </w:tcBorders>
          </w:tcPr>
          <w:p w:rsidR="00747BA3" w:rsidRPr="008918CC" w:rsidRDefault="00747BA3" w:rsidP="008918CC">
            <w:pPr>
              <w:pStyle w:val="Tablesubhead"/>
            </w:pPr>
            <w:r w:rsidRPr="000A0001">
              <w:t>Session</w:t>
            </w:r>
            <w:r w:rsidRPr="000A0001" w:rsidDel="00D94A88">
              <w:t xml:space="preserve"> </w:t>
            </w:r>
            <w:r w:rsidRPr="000A0001">
              <w:t>8</w:t>
            </w:r>
            <w:r>
              <w:t>:</w:t>
            </w:r>
            <w:r w:rsidRPr="000A0001">
              <w:t xml:space="preserve"> </w:t>
            </w:r>
            <w:r w:rsidRPr="008918CC">
              <w:t>How did people connect to places in the past?</w:t>
            </w:r>
          </w:p>
          <w:p w:rsidR="00747BA3" w:rsidRPr="00910511" w:rsidRDefault="00747BA3" w:rsidP="000A0001">
            <w:pPr>
              <w:pStyle w:val="Tablebullets"/>
            </w:pPr>
            <w:r w:rsidRPr="00910511">
              <w:t>Children explore how their patterns of visit to places might have been different two generations ago.</w:t>
            </w:r>
          </w:p>
          <w:p w:rsidR="00747BA3" w:rsidRPr="00910511" w:rsidRDefault="00747BA3" w:rsidP="00C305DC">
            <w:pPr>
              <w:pStyle w:val="Tablebullets"/>
            </w:pPr>
            <w:r w:rsidRPr="00910511">
              <w:t xml:space="preserve">Introduce the children to the text </w:t>
            </w:r>
            <w:r w:rsidRPr="00910511">
              <w:rPr>
                <w:i/>
              </w:rPr>
              <w:t>Window.</w:t>
            </w:r>
          </w:p>
          <w:p w:rsidR="00747BA3" w:rsidRPr="00910511" w:rsidRDefault="00747BA3" w:rsidP="00C305DC">
            <w:pPr>
              <w:pStyle w:val="Tablebullets"/>
            </w:pPr>
            <w:r w:rsidRPr="00910511">
              <w:t>Pose the question to the children: How do you think your grandma and grandpa connected to others when they were young? Discuss with the children how technology has changed over time.</w:t>
            </w:r>
          </w:p>
          <w:p w:rsidR="00747BA3" w:rsidRPr="00910511" w:rsidRDefault="00747BA3" w:rsidP="00C305DC">
            <w:pPr>
              <w:pStyle w:val="Tablebullets"/>
            </w:pPr>
            <w:r w:rsidRPr="00910511">
              <w:t>As a class, complete a guided research task, researching how technology and transport have changed over time.</w:t>
            </w:r>
          </w:p>
          <w:p w:rsidR="00747BA3" w:rsidRPr="00910511" w:rsidRDefault="00747BA3" w:rsidP="00C305DC">
            <w:pPr>
              <w:pStyle w:val="Tablebullets"/>
            </w:pPr>
            <w:r w:rsidRPr="00910511">
              <w:t>Invite a grandparent or parent/carer to be interviewed about the places that they visited as children and how often they visited them. Interview in person or by using Skype or email.</w:t>
            </w:r>
          </w:p>
          <w:p w:rsidR="00747BA3" w:rsidRPr="00910511" w:rsidRDefault="00747BA3" w:rsidP="009518DB">
            <w:pPr>
              <w:pStyle w:val="Tablebullets"/>
              <w:rPr>
                <w:b/>
                <w:u w:val="single"/>
              </w:rPr>
            </w:pPr>
            <w:r w:rsidRPr="00910511">
              <w:t>Lead a whole class discussion to conclude how the children’s grandparents and parents may not have visited as many places, or have connected with as many people, because transport and communication technology were slower.</w:t>
            </w:r>
          </w:p>
        </w:tc>
        <w:tc>
          <w:tcPr>
            <w:tcW w:w="1203" w:type="pct"/>
            <w:tcBorders>
              <w:bottom w:val="nil"/>
            </w:tcBorders>
          </w:tcPr>
          <w:p w:rsidR="00747BA3" w:rsidRPr="002C0575" w:rsidRDefault="00747BA3" w:rsidP="004037E8">
            <w:pPr>
              <w:pStyle w:val="Tablesubhead"/>
            </w:pPr>
          </w:p>
        </w:tc>
        <w:tc>
          <w:tcPr>
            <w:tcW w:w="1117" w:type="pct"/>
            <w:tcBorders>
              <w:bottom w:val="nil"/>
            </w:tcBorders>
          </w:tcPr>
          <w:p w:rsidR="00747BA3" w:rsidRPr="007B343C" w:rsidRDefault="00747BA3" w:rsidP="00982B0A">
            <w:pPr>
              <w:pStyle w:val="Tabletext"/>
            </w:pPr>
            <w:r>
              <w:t xml:space="preserve">Wikipedia, </w:t>
            </w:r>
            <w:r w:rsidRPr="00DE5958">
              <w:t>Transport</w:t>
            </w:r>
            <w:r>
              <w:t xml:space="preserve">, </w:t>
            </w:r>
            <w:hyperlink r:id="rId75" w:history="1">
              <w:r w:rsidRPr="008A17F8">
                <w:rPr>
                  <w:rStyle w:val="Hyperlink"/>
                </w:rPr>
                <w:t>en.wikipedia.org/wiki/Transport</w:t>
              </w:r>
            </w:hyperlink>
          </w:p>
        </w:tc>
      </w:tr>
      <w:tr w:rsidR="00747BA3" w:rsidRPr="00030551" w:rsidTr="00982B0A">
        <w:trPr>
          <w:trHeight w:val="1758"/>
        </w:trPr>
        <w:tc>
          <w:tcPr>
            <w:tcW w:w="2680" w:type="pct"/>
            <w:tcBorders>
              <w:top w:val="nil"/>
            </w:tcBorders>
          </w:tcPr>
          <w:p w:rsidR="00747BA3" w:rsidRPr="000A0001" w:rsidRDefault="00747BA3" w:rsidP="007453B9">
            <w:pPr>
              <w:pStyle w:val="Tablesubhead"/>
            </w:pPr>
            <w:r w:rsidRPr="000A0001">
              <w:t>Session</w:t>
            </w:r>
            <w:r w:rsidRPr="000A0001" w:rsidDel="00D94A88">
              <w:t xml:space="preserve"> </w:t>
            </w:r>
            <w:r w:rsidRPr="000A0001">
              <w:t>9</w:t>
            </w:r>
            <w:r w:rsidRPr="007453B9">
              <w:t xml:space="preserve"> (Session</w:t>
            </w:r>
            <w:r>
              <w:t>s</w:t>
            </w:r>
            <w:r w:rsidRPr="007453B9">
              <w:t xml:space="preserve"> 9</w:t>
            </w:r>
            <w:r>
              <w:t>–</w:t>
            </w:r>
            <w:r w:rsidRPr="007453B9">
              <w:t>10 Assessment)</w:t>
            </w:r>
          </w:p>
          <w:p w:rsidR="00747BA3" w:rsidRPr="00910511" w:rsidRDefault="00747BA3" w:rsidP="00C305DC">
            <w:pPr>
              <w:pStyle w:val="Tablebullets"/>
            </w:pPr>
            <w:r w:rsidRPr="00910511">
              <w:t xml:space="preserve">In this session, the children collaborate with the class to design a list of questions that they will take home and use to interview their parents/carers, family or significant other. They will record their questions and responses. </w:t>
            </w:r>
          </w:p>
          <w:p w:rsidR="00747BA3" w:rsidRPr="00910511" w:rsidRDefault="00747BA3" w:rsidP="00C305DC">
            <w:pPr>
              <w:pStyle w:val="Tablebullets"/>
            </w:pPr>
            <w:r w:rsidRPr="00910511">
              <w:t>Model and scaffold the questions with question starters and role play an interview situation.</w:t>
            </w:r>
          </w:p>
          <w:p w:rsidR="00747BA3" w:rsidRPr="00910511" w:rsidRDefault="00747BA3" w:rsidP="00C305DC">
            <w:pPr>
              <w:pStyle w:val="Tablebullets"/>
              <w:rPr>
                <w:b/>
                <w:u w:val="single"/>
              </w:rPr>
            </w:pPr>
            <w:r w:rsidRPr="00910511">
              <w:t>Have the children take home the questions to conduct their interviews.</w:t>
            </w:r>
          </w:p>
        </w:tc>
        <w:tc>
          <w:tcPr>
            <w:tcW w:w="1203" w:type="pct"/>
            <w:tcBorders>
              <w:top w:val="nil"/>
            </w:tcBorders>
          </w:tcPr>
          <w:p w:rsidR="00747BA3" w:rsidRPr="002C0575" w:rsidRDefault="00747BA3" w:rsidP="004037E8">
            <w:pPr>
              <w:pStyle w:val="Tablesubhead"/>
            </w:pPr>
          </w:p>
        </w:tc>
        <w:tc>
          <w:tcPr>
            <w:tcW w:w="1117" w:type="pct"/>
            <w:tcBorders>
              <w:top w:val="nil"/>
            </w:tcBorders>
          </w:tcPr>
          <w:p w:rsidR="00747BA3" w:rsidRPr="007B343C" w:rsidRDefault="00747BA3" w:rsidP="00982B0A">
            <w:pPr>
              <w:pStyle w:val="Tabletext"/>
            </w:pPr>
          </w:p>
        </w:tc>
      </w:tr>
      <w:tr w:rsidR="00747BA3" w:rsidRPr="00030551" w:rsidTr="00982B0A">
        <w:trPr>
          <w:trHeight w:val="2892"/>
        </w:trPr>
        <w:tc>
          <w:tcPr>
            <w:tcW w:w="2680" w:type="pct"/>
          </w:tcPr>
          <w:p w:rsidR="00747BA3" w:rsidRPr="007D562E" w:rsidRDefault="00747BA3" w:rsidP="00C305DC">
            <w:pPr>
              <w:pStyle w:val="Tablesubhead"/>
            </w:pPr>
            <w:r w:rsidRPr="00841C7A">
              <w:t>Session</w:t>
            </w:r>
            <w:r>
              <w:t>s</w:t>
            </w:r>
            <w:r w:rsidRPr="007D562E">
              <w:t xml:space="preserve"> 9</w:t>
            </w:r>
            <w:r>
              <w:t>–</w:t>
            </w:r>
            <w:r w:rsidRPr="007D562E">
              <w:t>10</w:t>
            </w:r>
            <w:r>
              <w:t>:</w:t>
            </w:r>
            <w:r w:rsidRPr="007D562E">
              <w:t xml:space="preserve"> Assessment</w:t>
            </w:r>
          </w:p>
          <w:p w:rsidR="00747BA3" w:rsidRPr="00910511" w:rsidRDefault="00747BA3" w:rsidP="00C305DC">
            <w:pPr>
              <w:pStyle w:val="Tablebullets"/>
            </w:pPr>
            <w:r w:rsidRPr="00910511">
              <w:t xml:space="preserve">Provide preparation time for the children to plan a presentation and map their places (local, national or global) on a Google map (electronically or in print form), using markers to identify locations and features. </w:t>
            </w:r>
          </w:p>
          <w:p w:rsidR="00747BA3" w:rsidRPr="00910511" w:rsidRDefault="00747BA3" w:rsidP="002F7A91">
            <w:pPr>
              <w:pStyle w:val="Tablebullets"/>
            </w:pPr>
            <w:r w:rsidRPr="00910511">
              <w:t xml:space="preserve">Using the map and the geographical data and information that they collected, ask the children to deliver a multimodal presentation, to a small group or to the whole class, about the connections they have to other places and why these are special to them. </w:t>
            </w:r>
          </w:p>
          <w:p w:rsidR="00747BA3" w:rsidRPr="00910511" w:rsidRDefault="00747BA3" w:rsidP="000A0001">
            <w:pPr>
              <w:pStyle w:val="Tablebullets"/>
              <w:numPr>
                <w:ilvl w:val="0"/>
                <w:numId w:val="0"/>
              </w:numPr>
              <w:ind w:left="284"/>
            </w:pPr>
            <w:r w:rsidRPr="00910511">
              <w:t>The children should use the collected information and data to evaluate how factors of location and distance influence the connections they have to other places. The multimodal presentation should use photographs, film, maps or tables to identify the connections with other places. Make adjustments to the assessment as required by providing the children with outline maps.</w:t>
            </w:r>
          </w:p>
        </w:tc>
        <w:tc>
          <w:tcPr>
            <w:tcW w:w="1203" w:type="pct"/>
          </w:tcPr>
          <w:p w:rsidR="00747BA3" w:rsidRPr="002C0575" w:rsidRDefault="00747BA3" w:rsidP="004037E8">
            <w:pPr>
              <w:pStyle w:val="Tablesubhead"/>
            </w:pPr>
          </w:p>
        </w:tc>
        <w:tc>
          <w:tcPr>
            <w:tcW w:w="1117" w:type="pct"/>
          </w:tcPr>
          <w:p w:rsidR="00747BA3" w:rsidRPr="007B343C" w:rsidRDefault="00747BA3" w:rsidP="00982B0A">
            <w:pPr>
              <w:pStyle w:val="Tabletext"/>
            </w:pPr>
          </w:p>
        </w:tc>
      </w:tr>
    </w:tbl>
    <w:p w:rsidR="00747BA3" w:rsidRPr="003968C9" w:rsidRDefault="00747BA3" w:rsidP="003968C9">
      <w:pPr>
        <w:pStyle w:val="NoSpacing"/>
      </w:pP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tblPr>
      <w:tblGrid>
        <w:gridCol w:w="2802"/>
        <w:gridCol w:w="11769"/>
      </w:tblGrid>
      <w:tr w:rsidR="00747BA3" w:rsidRPr="00B00EB7" w:rsidTr="00390B94">
        <w:trPr>
          <w:tblHeader/>
        </w:trPr>
        <w:tc>
          <w:tcPr>
            <w:tcW w:w="5000" w:type="pct"/>
            <w:gridSpan w:val="2"/>
            <w:shd w:val="clear" w:color="auto" w:fill="8CC8C9"/>
          </w:tcPr>
          <w:p w:rsidR="00747BA3" w:rsidRPr="00B00EB7" w:rsidRDefault="00747BA3" w:rsidP="00CC6607">
            <w:pPr>
              <w:pStyle w:val="Tablehead"/>
              <w:rPr>
                <w:szCs w:val="21"/>
              </w:rPr>
            </w:pPr>
            <w:r w:rsidRPr="00B00EB7">
              <w:t>Use feedback</w:t>
            </w:r>
          </w:p>
        </w:tc>
      </w:tr>
      <w:tr w:rsidR="00747BA3" w:rsidRPr="00B00EB7" w:rsidTr="00390B94">
        <w:tc>
          <w:tcPr>
            <w:tcW w:w="960" w:type="pct"/>
            <w:tcBorders>
              <w:right w:val="single" w:sz="6" w:space="0" w:color="00928F"/>
            </w:tcBorders>
            <w:shd w:val="clear" w:color="auto" w:fill="CFE7E6"/>
          </w:tcPr>
          <w:p w:rsidR="00747BA3" w:rsidRPr="00B00EB7" w:rsidRDefault="00747BA3" w:rsidP="00CC6607">
            <w:pPr>
              <w:pStyle w:val="Tablesubhead"/>
              <w:rPr>
                <w:lang w:eastAsia="en-AU"/>
              </w:rPr>
            </w:pPr>
            <w:r w:rsidRPr="00B00EB7">
              <w:rPr>
                <w:lang w:eastAsia="en-AU"/>
              </w:rPr>
              <w:t>Ways to monitor learning and assessment</w:t>
            </w:r>
          </w:p>
        </w:tc>
        <w:tc>
          <w:tcPr>
            <w:tcW w:w="4040" w:type="pct"/>
            <w:tcBorders>
              <w:left w:val="single" w:sz="6" w:space="0" w:color="00928F"/>
            </w:tcBorders>
          </w:tcPr>
          <w:p w:rsidR="00747BA3" w:rsidRPr="007B343C" w:rsidRDefault="00747BA3" w:rsidP="00B03647">
            <w:pPr>
              <w:pStyle w:val="Tabletext"/>
            </w:pPr>
            <w:r>
              <w:t>T</w:t>
            </w:r>
            <w:r w:rsidRPr="007B343C">
              <w:t>eachers meet to collaboratively plan the teaching, learning and assessment to meet the needs of all learners in each unit.</w:t>
            </w:r>
          </w:p>
          <w:p w:rsidR="00747BA3" w:rsidRPr="00B00EB7" w:rsidRDefault="00747BA3" w:rsidP="00B03647">
            <w:pPr>
              <w:pStyle w:val="Tabletext"/>
            </w:pPr>
            <w:r w:rsidRPr="007B343C">
              <w:t>Teachers create opportunities for discussion about levels of achievement t</w:t>
            </w:r>
            <w:r>
              <w:t>o develop shared understandings;</w:t>
            </w:r>
            <w:r w:rsidRPr="007B343C">
              <w:t xml:space="preserve"> co-mark or cross mark at key points to ensure consistency of judgments</w:t>
            </w:r>
            <w:r>
              <w:t>;</w:t>
            </w:r>
            <w:r w:rsidRPr="007B343C">
              <w:t xml:space="preserve"> and participate in moderat</w:t>
            </w:r>
            <w:r>
              <w:t xml:space="preserve">ing samples of student work at </w:t>
            </w:r>
            <w:r w:rsidRPr="007B343C">
              <w:t>school or cluster level to reach consensus and consistency.</w:t>
            </w:r>
          </w:p>
        </w:tc>
      </w:tr>
      <w:tr w:rsidR="00747BA3" w:rsidRPr="00B00EB7" w:rsidTr="00390B94">
        <w:trPr>
          <w:tblHeader/>
        </w:trPr>
        <w:tc>
          <w:tcPr>
            <w:tcW w:w="960" w:type="pct"/>
            <w:tcBorders>
              <w:right w:val="single" w:sz="6" w:space="0" w:color="00928F"/>
            </w:tcBorders>
            <w:shd w:val="clear" w:color="auto" w:fill="CFE7E6"/>
          </w:tcPr>
          <w:p w:rsidR="00747BA3" w:rsidRPr="00B00EB7" w:rsidRDefault="00747BA3" w:rsidP="00951382">
            <w:pPr>
              <w:pStyle w:val="Tablesubhead"/>
              <w:rPr>
                <w:lang w:eastAsia="en-AU"/>
              </w:rPr>
            </w:pPr>
            <w:r w:rsidRPr="00B00EB7">
              <w:rPr>
                <w:lang w:eastAsia="en-AU"/>
              </w:rPr>
              <w:t xml:space="preserve">Feedback to </w:t>
            </w:r>
            <w:r>
              <w:rPr>
                <w:lang w:eastAsia="en-AU"/>
              </w:rPr>
              <w:t>children</w:t>
            </w:r>
          </w:p>
        </w:tc>
        <w:tc>
          <w:tcPr>
            <w:tcW w:w="4040" w:type="pct"/>
            <w:tcBorders>
              <w:left w:val="single" w:sz="6" w:space="0" w:color="00928F"/>
            </w:tcBorders>
          </w:tcPr>
          <w:p w:rsidR="00747BA3" w:rsidRPr="007B343C" w:rsidRDefault="00747BA3" w:rsidP="00B03647">
            <w:pPr>
              <w:pStyle w:val="Tabletext"/>
            </w:pPr>
            <w:r w:rsidRPr="007B343C">
              <w:t xml:space="preserve">Teachers strategically plan opportunities </w:t>
            </w:r>
            <w:r>
              <w:t>and</w:t>
            </w:r>
            <w:r w:rsidRPr="007B343C">
              <w:t xml:space="preserve"> ways to provide ongoing feedback (both written and informal) and encouragement to children on their strengths and areas for improvement.</w:t>
            </w:r>
          </w:p>
          <w:p w:rsidR="00747BA3" w:rsidRPr="007B343C" w:rsidRDefault="00747BA3" w:rsidP="00B03647">
            <w:pPr>
              <w:pStyle w:val="Tabletext"/>
            </w:pPr>
            <w:r w:rsidRPr="007B343C">
              <w:t>Children reflect on and discuss</w:t>
            </w:r>
            <w:r>
              <w:t>,</w:t>
            </w:r>
            <w:r w:rsidRPr="007B343C">
              <w:t xml:space="preserve"> with their teachers or peers</w:t>
            </w:r>
            <w:r>
              <w:t>,</w:t>
            </w:r>
            <w:r w:rsidRPr="007B343C">
              <w:t xml:space="preserve"> what they can do well and what they need to improve.</w:t>
            </w:r>
          </w:p>
          <w:p w:rsidR="00747BA3" w:rsidRPr="00B00EB7" w:rsidRDefault="00747BA3" w:rsidP="00B03647">
            <w:pPr>
              <w:pStyle w:val="Tabletext"/>
            </w:pPr>
            <w:r w:rsidRPr="007B343C">
              <w:t xml:space="preserve">Teachers reflect on and review learning opportunities to </w:t>
            </w:r>
            <w:r>
              <w:t>incorporate</w:t>
            </w:r>
            <w:r w:rsidRPr="007B343C">
              <w:t xml:space="preserve"> specific learning experiences and provide multiple opportunities for children to experience, practise and improve.</w:t>
            </w:r>
          </w:p>
        </w:tc>
      </w:tr>
      <w:tr w:rsidR="00747BA3" w:rsidRPr="00B00EB7" w:rsidTr="00390B94">
        <w:trPr>
          <w:tblHeader/>
        </w:trPr>
        <w:tc>
          <w:tcPr>
            <w:tcW w:w="960" w:type="pct"/>
            <w:tcBorders>
              <w:right w:val="single" w:sz="6" w:space="0" w:color="00928F"/>
            </w:tcBorders>
            <w:shd w:val="clear" w:color="auto" w:fill="CFE7E6"/>
          </w:tcPr>
          <w:p w:rsidR="00747BA3" w:rsidRPr="00B00EB7" w:rsidRDefault="00747BA3" w:rsidP="00CC6607">
            <w:pPr>
              <w:pStyle w:val="Tablesubhead"/>
              <w:rPr>
                <w:lang w:eastAsia="en-AU"/>
              </w:rPr>
            </w:pPr>
            <w:r w:rsidRPr="00B00EB7">
              <w:rPr>
                <w:lang w:eastAsia="en-AU"/>
              </w:rPr>
              <w:t>Reflection on the unit plan</w:t>
            </w:r>
          </w:p>
        </w:tc>
        <w:tc>
          <w:tcPr>
            <w:tcW w:w="4040" w:type="pct"/>
            <w:tcBorders>
              <w:left w:val="single" w:sz="6" w:space="0" w:color="00928F"/>
            </w:tcBorders>
          </w:tcPr>
          <w:p w:rsidR="00747BA3" w:rsidRPr="007B343C" w:rsidRDefault="00747BA3" w:rsidP="00B03647">
            <w:pPr>
              <w:pStyle w:val="Tabletext"/>
            </w:pPr>
            <w:r>
              <w:t>I</w:t>
            </w:r>
            <w:r w:rsidRPr="007B343C">
              <w:t>dentify what worked well</w:t>
            </w:r>
            <w:r>
              <w:t xml:space="preserve"> d</w:t>
            </w:r>
            <w:r w:rsidRPr="007B343C">
              <w:t>uring and at the end of the unit</w:t>
            </w:r>
            <w:r>
              <w:t>,</w:t>
            </w:r>
            <w:r w:rsidRPr="007B343C">
              <w:t xml:space="preserve"> </w:t>
            </w:r>
            <w:r>
              <w:t>i</w:t>
            </w:r>
            <w:r w:rsidRPr="007B343C">
              <w:t>ncluding:</w:t>
            </w:r>
          </w:p>
          <w:p w:rsidR="00747BA3" w:rsidRPr="00910511" w:rsidRDefault="00747BA3" w:rsidP="00B03647">
            <w:pPr>
              <w:pStyle w:val="Tablebullets"/>
            </w:pPr>
            <w:r w:rsidRPr="00910511">
              <w:t>activities that worked well and why</w:t>
            </w:r>
          </w:p>
          <w:p w:rsidR="00747BA3" w:rsidRPr="00910511" w:rsidRDefault="00747BA3" w:rsidP="00B03647">
            <w:pPr>
              <w:pStyle w:val="Tablebullets"/>
            </w:pPr>
            <w:r w:rsidRPr="00910511">
              <w:t>activities that could be improved and how</w:t>
            </w:r>
          </w:p>
          <w:p w:rsidR="00747BA3" w:rsidRPr="00910511" w:rsidRDefault="00747BA3" w:rsidP="00B03647">
            <w:pPr>
              <w:pStyle w:val="Tablebullets"/>
            </w:pPr>
            <w:r w:rsidRPr="00910511">
              <w:t>assessment that worked well and why</w:t>
            </w:r>
          </w:p>
          <w:p w:rsidR="00747BA3" w:rsidRPr="00910511" w:rsidRDefault="00747BA3" w:rsidP="00B03647">
            <w:pPr>
              <w:pStyle w:val="Tablebullets"/>
            </w:pPr>
            <w:r w:rsidRPr="00910511">
              <w:t>assessment that could be improved and how</w:t>
            </w:r>
          </w:p>
          <w:p w:rsidR="00747BA3" w:rsidRPr="00910511" w:rsidRDefault="00747BA3" w:rsidP="00B03647">
            <w:pPr>
              <w:pStyle w:val="Tablebullets"/>
            </w:pPr>
            <w:r w:rsidRPr="00910511">
              <w:t>common misconceptions of children that need, or needed, to be clarified.</w:t>
            </w:r>
          </w:p>
        </w:tc>
      </w:tr>
    </w:tbl>
    <w:p w:rsidR="00747BA3" w:rsidRDefault="00747BA3" w:rsidP="000A0001">
      <w:pPr>
        <w:pStyle w:val="Heading2"/>
        <w:keepLines/>
        <w:spacing w:before="240"/>
      </w:pPr>
      <w:bookmarkStart w:id="0" w:name="_Ref360533842"/>
      <w:bookmarkStart w:id="1" w:name="_Ref360533807"/>
      <w:r>
        <w:t>Appendix</w:t>
      </w:r>
      <w:bookmarkEnd w:id="0"/>
    </w:p>
    <w:p w:rsidR="00747BA3" w:rsidRDefault="00747BA3" w:rsidP="000A0001">
      <w:pPr>
        <w:pStyle w:val="Heading3"/>
        <w:spacing w:before="200"/>
      </w:pPr>
      <w:r>
        <w:t>Concepts for developing geographical understandings in Years P–2</w:t>
      </w:r>
      <w:bookmarkEnd w:id="1"/>
    </w:p>
    <w:tbl>
      <w:tblPr>
        <w:tblW w:w="0" w:type="auto"/>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4A0"/>
      </w:tblPr>
      <w:tblGrid>
        <w:gridCol w:w="1589"/>
        <w:gridCol w:w="13091"/>
      </w:tblGrid>
      <w:tr w:rsidR="00747BA3" w:rsidTr="004D29F7">
        <w:tc>
          <w:tcPr>
            <w:tcW w:w="1555" w:type="dxa"/>
            <w:shd w:val="clear" w:color="auto" w:fill="CFE7E6"/>
          </w:tcPr>
          <w:p w:rsidR="00747BA3" w:rsidRPr="00224584" w:rsidRDefault="00747BA3" w:rsidP="000A0001">
            <w:pPr>
              <w:pStyle w:val="Tablehead"/>
              <w:keepNext/>
              <w:keepLines/>
              <w:spacing w:before="20" w:after="20"/>
              <w:rPr>
                <w:szCs w:val="21"/>
              </w:rPr>
            </w:pPr>
            <w:r w:rsidRPr="00224584">
              <w:rPr>
                <w:szCs w:val="21"/>
              </w:rPr>
              <w:t>Concept</w:t>
            </w:r>
          </w:p>
        </w:tc>
        <w:tc>
          <w:tcPr>
            <w:tcW w:w="13120" w:type="dxa"/>
            <w:shd w:val="clear" w:color="auto" w:fill="CFE7E6"/>
          </w:tcPr>
          <w:p w:rsidR="00747BA3" w:rsidRPr="00224584" w:rsidRDefault="00747BA3" w:rsidP="000A0001">
            <w:pPr>
              <w:pStyle w:val="Tablehead"/>
              <w:keepNext/>
              <w:keepLines/>
              <w:spacing w:before="20" w:after="20"/>
              <w:rPr>
                <w:szCs w:val="21"/>
              </w:rPr>
            </w:pPr>
            <w:r w:rsidRPr="00224584">
              <w:rPr>
                <w:szCs w:val="21"/>
              </w:rPr>
              <w:t>Description</w:t>
            </w:r>
          </w:p>
        </w:tc>
      </w:tr>
      <w:tr w:rsidR="00747BA3" w:rsidTr="004D29F7">
        <w:tc>
          <w:tcPr>
            <w:tcW w:w="1555" w:type="dxa"/>
          </w:tcPr>
          <w:p w:rsidR="00747BA3" w:rsidRDefault="00747BA3" w:rsidP="000A0001">
            <w:pPr>
              <w:pStyle w:val="Tabletext"/>
              <w:keepNext/>
              <w:keepLines/>
              <w:spacing w:before="20" w:after="20"/>
            </w:pPr>
            <w:r>
              <w:t>Place</w:t>
            </w:r>
          </w:p>
        </w:tc>
        <w:tc>
          <w:tcPr>
            <w:tcW w:w="13120" w:type="dxa"/>
          </w:tcPr>
          <w:p w:rsidR="00747BA3" w:rsidRDefault="00747BA3" w:rsidP="000A0001">
            <w:pPr>
              <w:pStyle w:val="Tabletext"/>
              <w:keepNext/>
              <w:keepLines/>
              <w:spacing w:before="20" w:after="20"/>
            </w:pPr>
            <w:r>
              <w:t xml:space="preserve">Places are parts of the Earth’s surface and can be described by location, shape, boundaries, features and environmental and human characteristics. Places are unique in their characteristics and play a fundamental role in human life. They may be perceived, experienced, understood and valued differently. They range in size from a part of a room to a major world region. For Aboriginal peoples and Torres Strait Islander peoples, Country/Place is important for its significance to culture, identity and spirituality. </w:t>
            </w:r>
          </w:p>
          <w:p w:rsidR="00747BA3" w:rsidRDefault="00747BA3" w:rsidP="000A0001">
            <w:pPr>
              <w:pStyle w:val="Tabletext"/>
              <w:keepNext/>
              <w:keepLines/>
              <w:spacing w:before="20" w:after="20"/>
            </w:pPr>
            <w:r>
              <w:t>In P–2, children explore the places they live in and belong to, and learn to observe and describe features of places. Children also become aware of, and interested in, more distant places. The idea of active citizenship is developed as children consider how places can be cared for.</w:t>
            </w:r>
          </w:p>
        </w:tc>
      </w:tr>
      <w:tr w:rsidR="00747BA3" w:rsidTr="004D29F7">
        <w:tc>
          <w:tcPr>
            <w:tcW w:w="1555" w:type="dxa"/>
          </w:tcPr>
          <w:p w:rsidR="00747BA3" w:rsidRDefault="00747BA3" w:rsidP="000A0001">
            <w:pPr>
              <w:pStyle w:val="Tabletext"/>
              <w:keepNext/>
              <w:keepLines/>
              <w:spacing w:before="20" w:after="20"/>
            </w:pPr>
            <w:r>
              <w:t>Space</w:t>
            </w:r>
          </w:p>
        </w:tc>
        <w:tc>
          <w:tcPr>
            <w:tcW w:w="13120" w:type="dxa"/>
          </w:tcPr>
          <w:p w:rsidR="00747BA3" w:rsidRDefault="00747BA3" w:rsidP="000A0001">
            <w:pPr>
              <w:pStyle w:val="Tabletext"/>
              <w:keepNext/>
              <w:keepLines/>
              <w:spacing w:before="20" w:after="20"/>
            </w:pPr>
            <w:r>
              <w:t xml:space="preserve">Spaces are defined by the location of environmental and human features, geographical phenomena and activities across the Earth’s surface that form distributions and patterns. Spaces are perceived, structured, organised and managed and can be designed and redesigned to achieve particular purposes. Space can be explored at different levels or scales. </w:t>
            </w:r>
          </w:p>
          <w:p w:rsidR="00747BA3" w:rsidRDefault="00747BA3" w:rsidP="000A0001">
            <w:pPr>
              <w:pStyle w:val="Tabletext"/>
              <w:keepNext/>
              <w:keepLines/>
              <w:spacing w:before="20" w:after="20"/>
            </w:pPr>
            <w:r>
              <w:t>In P–2, children’s spatial thinking starts by learning about direction and distance and how familiar things, such as the classroom or school grounds, are organised for different purposes. By Year 2, children become aware of the distances between places and how distance constrains their activities.</w:t>
            </w:r>
          </w:p>
        </w:tc>
      </w:tr>
      <w:tr w:rsidR="00747BA3" w:rsidTr="004D29F7">
        <w:tc>
          <w:tcPr>
            <w:tcW w:w="1555" w:type="dxa"/>
          </w:tcPr>
          <w:p w:rsidR="00747BA3" w:rsidRDefault="00747BA3" w:rsidP="000A0001">
            <w:pPr>
              <w:pStyle w:val="Tabletext"/>
              <w:keepNext/>
              <w:keepLines/>
              <w:spacing w:before="20" w:after="20"/>
            </w:pPr>
            <w:r>
              <w:t>Environment</w:t>
            </w:r>
          </w:p>
        </w:tc>
        <w:tc>
          <w:tcPr>
            <w:tcW w:w="13120" w:type="dxa"/>
          </w:tcPr>
          <w:p w:rsidR="00747BA3" w:rsidRPr="00E40DD6" w:rsidRDefault="00747BA3" w:rsidP="000A0001">
            <w:pPr>
              <w:pStyle w:val="Tabletext"/>
              <w:spacing w:before="20" w:after="20"/>
            </w:pPr>
            <w:r w:rsidRPr="00FC45FE">
              <w:t>The environment is the product of geological, atmospheric, hydrological, geomorphic, edaphic (soil), biotic and human processes.</w:t>
            </w:r>
            <w:r w:rsidRPr="00E40DD6">
              <w:t xml:space="preserve"> The concept of environment is about the significance of the environment in human life, and the important interrelationships between humans and the environment. The environment supports and enriches human and other life by providing raw materials and food, absorbing and recycling wastes, maintaining a safe habitat and being a source of enjoyment and inspiration.</w:t>
            </w:r>
          </w:p>
          <w:p w:rsidR="00747BA3" w:rsidRPr="00E40DD6" w:rsidRDefault="00747BA3" w:rsidP="000A0001">
            <w:pPr>
              <w:pStyle w:val="Tabletext"/>
              <w:spacing w:before="20" w:after="20"/>
            </w:pPr>
            <w:r w:rsidRPr="00E40DD6">
              <w:t>In Years 1 and 2, children are introduced to the concept of the environment through the exploration of their own environment and other places, and by recognising how places vary in terms of their natural features.</w:t>
            </w:r>
          </w:p>
        </w:tc>
      </w:tr>
      <w:tr w:rsidR="00747BA3" w:rsidTr="004D29F7">
        <w:tc>
          <w:tcPr>
            <w:tcW w:w="1555" w:type="dxa"/>
          </w:tcPr>
          <w:p w:rsidR="00747BA3" w:rsidRDefault="00747BA3" w:rsidP="000A0001">
            <w:pPr>
              <w:pStyle w:val="Tabletext"/>
              <w:keepNext/>
              <w:keepLines/>
              <w:spacing w:before="20" w:after="20"/>
            </w:pPr>
            <w:r>
              <w:t>Interconnection</w:t>
            </w:r>
          </w:p>
        </w:tc>
        <w:tc>
          <w:tcPr>
            <w:tcW w:w="13120" w:type="dxa"/>
          </w:tcPr>
          <w:p w:rsidR="00747BA3" w:rsidRPr="000A0001" w:rsidRDefault="00747BA3" w:rsidP="000A0001">
            <w:pPr>
              <w:pStyle w:val="Tabletext"/>
              <w:spacing w:before="20" w:after="20"/>
            </w:pPr>
            <w:r w:rsidRPr="00FC45FE">
              <w:t>Interconnection is the way that people and/or geographical phenomena are connected to each other through environmental processes and human activity.</w:t>
            </w:r>
            <w:r w:rsidRPr="00E40DD6">
              <w:t xml:space="preserve"> Interconnections can be simple, complex, reciprocal or interdependent and have a strong influence on the characteristics of places. An understanding of the concept of interconnection leads to holistic thinking. This helps </w:t>
            </w:r>
            <w:r>
              <w:t xml:space="preserve">children </w:t>
            </w:r>
            <w:r w:rsidRPr="00E40DD6">
              <w:t xml:space="preserve"> to understand Aboriginal peoples’ and Torres Strait Islander peoples’ holistic connection to Country/Place and the knowledge and practices that developed as a result of this connection</w:t>
            </w:r>
            <w:r w:rsidRPr="000A0001">
              <w:t xml:space="preserve">. </w:t>
            </w:r>
          </w:p>
          <w:p w:rsidR="00747BA3" w:rsidRPr="00E40DD6" w:rsidRDefault="00747BA3" w:rsidP="000A0001">
            <w:pPr>
              <w:pStyle w:val="Tabletext"/>
              <w:spacing w:before="20" w:after="20"/>
            </w:pPr>
            <w:r w:rsidRPr="00FC45FE">
              <w:t xml:space="preserve">In </w:t>
            </w:r>
            <w:r w:rsidRPr="00E40DD6">
              <w:t>Year 2, children are introduced to the concept of interconnection when learning how they are connected to places throughout the world and through exploring connections of Aboriginal peoples and Torres Strait Islander peoples to Country/Place.</w:t>
            </w:r>
          </w:p>
        </w:tc>
      </w:tr>
      <w:tr w:rsidR="00747BA3" w:rsidTr="004D29F7">
        <w:tc>
          <w:tcPr>
            <w:tcW w:w="1555" w:type="dxa"/>
          </w:tcPr>
          <w:p w:rsidR="00747BA3" w:rsidRDefault="00747BA3" w:rsidP="000A0001">
            <w:pPr>
              <w:pStyle w:val="Tabletext"/>
              <w:keepNext/>
              <w:keepLines/>
              <w:spacing w:before="20" w:after="20"/>
            </w:pPr>
            <w:r>
              <w:t>Scale</w:t>
            </w:r>
          </w:p>
        </w:tc>
        <w:tc>
          <w:tcPr>
            <w:tcW w:w="13120" w:type="dxa"/>
          </w:tcPr>
          <w:p w:rsidR="00747BA3" w:rsidRDefault="00747BA3" w:rsidP="000A0001">
            <w:pPr>
              <w:pStyle w:val="Tabletext"/>
              <w:keepNext/>
              <w:keepLines/>
              <w:spacing w:before="20" w:after="20"/>
            </w:pPr>
            <w:r>
              <w:t xml:space="preserve">Scale refers to the different spatial levels used to investigate phenomena or represent phenomena visually (maps, images, graphs), from the personal to local, regional, national, world regional and global levels. Scale is also involved when geographers look for explanations or outcomes at different levels. Scale may be perceived differently by groups and can be used to elevate or diminish the significance of an issue, for example, a local issue or global issue. </w:t>
            </w:r>
          </w:p>
          <w:p w:rsidR="00747BA3" w:rsidRDefault="00747BA3" w:rsidP="000A0001">
            <w:pPr>
              <w:pStyle w:val="Tabletext"/>
              <w:keepNext/>
              <w:keepLines/>
              <w:spacing w:before="20" w:after="20"/>
            </w:pPr>
            <w:r>
              <w:t>In P–2, children explore place, space and environment in studies at the personal and local scale.</w:t>
            </w:r>
          </w:p>
        </w:tc>
      </w:tr>
    </w:tbl>
    <w:p w:rsidR="00747BA3" w:rsidRPr="00FC45FE" w:rsidRDefault="00747BA3" w:rsidP="000A0001">
      <w:pPr>
        <w:pStyle w:val="smallspace"/>
      </w:pPr>
    </w:p>
    <w:sectPr w:rsidR="00747BA3" w:rsidRPr="00FC45FE" w:rsidSect="00DA23E4">
      <w:footerReference w:type="even" r:id="rId76"/>
      <w:footerReference w:type="default" r:id="rId77"/>
      <w:headerReference w:type="first" r:id="rId78"/>
      <w:footerReference w:type="first" r:id="rId79"/>
      <w:pgSz w:w="16840" w:h="11907" w:orient="landscape" w:code="9"/>
      <w:pgMar w:top="1134" w:right="1134" w:bottom="1701" w:left="1134" w:header="709" w:footer="709"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BA3" w:rsidRDefault="00747BA3">
      <w:r>
        <w:separator/>
      </w:r>
    </w:p>
  </w:endnote>
  <w:endnote w:type="continuationSeparator" w:id="0">
    <w:p w:rsidR="00747BA3" w:rsidRDefault="00747B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l‚r ƒSƒVƒbƒN"/>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MS Mincho">
    <w:altName w:val="‚l‚r –¾’©"/>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BA3" w:rsidRPr="00287069" w:rsidRDefault="00747BA3" w:rsidP="005213F2">
    <w:pPr>
      <w:pStyle w:val="Footereven"/>
    </w:pPr>
    <w:r w:rsidRPr="00D82C4F">
      <w:rPr>
        <w:rStyle w:val="Footerbold"/>
        <w:rFonts w:cs="Arial"/>
      </w:rPr>
      <w:fldChar w:fldCharType="begin"/>
    </w:r>
    <w:r w:rsidRPr="00D82C4F">
      <w:rPr>
        <w:rStyle w:val="Footerbold"/>
        <w:rFonts w:cs="Arial"/>
      </w:rPr>
      <w:instrText xml:space="preserve">PAGE  </w:instrText>
    </w:r>
    <w:r w:rsidRPr="00D82C4F">
      <w:rPr>
        <w:rStyle w:val="Footerbold"/>
        <w:rFonts w:cs="Arial"/>
      </w:rPr>
      <w:fldChar w:fldCharType="separate"/>
    </w:r>
    <w:r>
      <w:rPr>
        <w:rStyle w:val="Footerbold"/>
        <w:rFonts w:cs="Arial"/>
        <w:noProof/>
      </w:rPr>
      <w:t>2</w:t>
    </w:r>
    <w:r w:rsidRPr="00D82C4F">
      <w:rPr>
        <w:rStyle w:val="Footerbold"/>
        <w:rFonts w:cs="Arial"/>
      </w:rPr>
      <w:fldChar w:fldCharType="end"/>
    </w:r>
    <w:r>
      <w:rPr>
        <w:rFonts w:eastAsia="MS Mincho" w:cs="Arial"/>
      </w:rPr>
      <w:t> </w:t>
    </w:r>
    <w:r w:rsidRPr="00D82C4F">
      <w:rPr>
        <w:rFonts w:cs="Arial"/>
      </w:rPr>
      <w:t>|</w:t>
    </w:r>
    <w:r>
      <w:rPr>
        <w:rFonts w:eastAsia="MS Mincho" w:cs="Arial"/>
      </w:rPr>
      <w:t> </w:t>
    </w:r>
    <w:r w:rsidRPr="00A81399">
      <w:rPr>
        <w:rStyle w:val="Footerbold"/>
      </w:rPr>
      <w:t>DRAFT</w:t>
    </w:r>
    <w:r w:rsidRPr="00A81399">
      <w:rPr>
        <w:rStyle w:val="Footerbold"/>
      </w:rPr>
      <w:t> </w:t>
    </w:r>
    <w:r w:rsidRPr="00B25521">
      <w:rPr>
        <w:rStyle w:val="Footerbold"/>
        <w:rFonts w:cs="Arial"/>
      </w:rPr>
      <w:t>Year 2 unit overview</w:t>
    </w:r>
    <w:r w:rsidRPr="00B25521">
      <w:rPr>
        <w:rStyle w:val="Footerbold"/>
      </w:rPr>
      <w:t> </w:t>
    </w:r>
    <w:r w:rsidRPr="00B25521">
      <w:t>Austra</w:t>
    </w:r>
    <w:r w:rsidRPr="00287069">
      <w:t>lian Curriculum: Geography</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BA3" w:rsidRDefault="00747BA3" w:rsidP="00FA0810">
    <w:pPr>
      <w:pStyle w:val="Footerodd"/>
    </w:pPr>
    <w:r w:rsidRPr="00AA7D51">
      <w:rPr>
        <w:rStyle w:val="Footerbold"/>
      </w:rPr>
      <w:t>DRAFT</w:t>
    </w:r>
    <w:r w:rsidRPr="00AA7D51">
      <w:rPr>
        <w:rStyle w:val="Footerbold"/>
      </w:rPr>
      <w:t> </w:t>
    </w:r>
    <w:r w:rsidRPr="001947AE">
      <w:rPr>
        <w:rStyle w:val="Footerbold"/>
      </w:rPr>
      <w:t>Queensland Studies Authority</w:t>
    </w:r>
    <w:r>
      <w:rPr>
        <w:rFonts w:eastAsia="MS Mincho" w:cs="Arial"/>
      </w:rPr>
      <w:t> </w:t>
    </w:r>
    <w:r>
      <w:rPr>
        <w:rFonts w:eastAsia="MS Mincho" w:cs="Arial"/>
      </w:rPr>
      <w:t>July 2013</w:t>
    </w:r>
    <w:r>
      <w:rPr>
        <w:rFonts w:eastAsia="MS Mincho" w:cs="Arial"/>
      </w:rPr>
      <w:t> </w:t>
    </w:r>
    <w:r w:rsidRPr="00AA55F1">
      <w:t>|</w:t>
    </w:r>
    <w:r>
      <w:rPr>
        <w:rFonts w:eastAsia="MS Mincho" w:cs="Arial"/>
      </w:rPr>
      <w:t> </w:t>
    </w:r>
    <w:r w:rsidRPr="001947AE">
      <w:rPr>
        <w:rStyle w:val="Footerbold"/>
      </w:rPr>
      <w:fldChar w:fldCharType="begin"/>
    </w:r>
    <w:r w:rsidRPr="001947AE">
      <w:rPr>
        <w:rStyle w:val="Footerbold"/>
      </w:rPr>
      <w:instrText xml:space="preserve">PAGE  </w:instrText>
    </w:r>
    <w:r w:rsidRPr="001947AE">
      <w:rPr>
        <w:rStyle w:val="Footerbold"/>
      </w:rPr>
      <w:fldChar w:fldCharType="separate"/>
    </w:r>
    <w:r>
      <w:rPr>
        <w:rStyle w:val="Footerbold"/>
        <w:noProof/>
      </w:rPr>
      <w:t>1</w:t>
    </w:r>
    <w:r w:rsidRPr="001947AE">
      <w:rPr>
        <w:rStyle w:val="Footerbold"/>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BA3" w:rsidRDefault="00747BA3" w:rsidP="003636A6">
    <w:pPr>
      <w:ind w:right="-261"/>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2052" type="#_x0000_t75" alt="Description: Description: A4_portrait_MONO_footer_web" style="position:absolute;margin-left:0;margin-top:0;width:596.7pt;height:85.8pt;z-index:-251659264;visibility:visible;mso-position-horizontal:left;mso-position-horizontal-relative:page;mso-position-vertical:bottom;mso-position-vertical-relative:page">
          <v:imagedata r:id="rId1" o:title=""/>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BA3" w:rsidRDefault="00747BA3" w:rsidP="004037E8">
      <w:pPr>
        <w:pStyle w:val="footnoteseparator"/>
      </w:pPr>
    </w:p>
  </w:footnote>
  <w:footnote w:type="continuationSeparator" w:id="0">
    <w:p w:rsidR="00747BA3" w:rsidRDefault="00747BA3">
      <w:r>
        <w:continuationSeparator/>
      </w:r>
    </w:p>
  </w:footnote>
  <w:footnote w:id="1">
    <w:p w:rsidR="00747BA3" w:rsidRDefault="00747BA3" w:rsidP="00A81399">
      <w:pPr>
        <w:pStyle w:val="footnote"/>
        <w:spacing w:before="0"/>
      </w:pPr>
      <w:r>
        <w:rPr>
          <w:rStyle w:val="FootnoteReference"/>
        </w:rPr>
        <w:footnoteRef/>
      </w:r>
      <w:r>
        <w:t xml:space="preserve"> </w:t>
      </w:r>
      <w:r w:rsidRPr="006E28F4">
        <w:t>Part 6 of the Disability Standards for Education (The Standards for Curriculum Development, Accreditation and Delivery) states that education providers, including class teachers, must take reasonable steps to ensure a course/program is designed to allow any child to participate and experience success in learning.</w:t>
      </w:r>
      <w:r>
        <w:t xml:space="preserve">  </w:t>
      </w:r>
      <w:r w:rsidRPr="006E28F4">
        <w:t>The Disability Standards for Education 2005 (Cwlth) is available from:</w:t>
      </w:r>
      <w:r>
        <w:t xml:space="preserve">  </w:t>
      </w:r>
      <w:hyperlink r:id="rId1" w:history="1">
        <w:r w:rsidRPr="006E28F4">
          <w:t>www.ag.gov.au</w:t>
        </w:r>
      </w:hyperlink>
      <w:r w:rsidRPr="006E28F4">
        <w:t xml:space="preserve"> &gt; select </w:t>
      </w:r>
      <w:r w:rsidRPr="006E28F4">
        <w:rPr>
          <w:rFonts w:eastAsia="MS Mincho"/>
        </w:rPr>
        <w:t>Human rights and anti-discrimination &gt; Disability standards for education.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BA3" w:rsidRPr="002E4C72" w:rsidRDefault="00747BA3" w:rsidP="00D90209">
    <w:pPr>
      <w:rPr>
        <w:color w:val="00928F"/>
      </w:rP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2051" type="#_x0000_t75" alt="Description: Description: Word_header_COL" style="position:absolute;margin-left:0;margin-top:0;width:603.35pt;height:96.6pt;z-index:-251658240;visibility:visible;mso-position-horizontal:left;mso-position-horizontal-relative:page;mso-position-vertical:top;mso-position-vertical-relative:page">
          <v:imagedata r:id="rId1" o:title=""/>
          <w10:wrap anchorx="page" anchory="page"/>
        </v:shape>
      </w:pict>
    </w:r>
  </w:p>
  <w:tbl>
    <w:tblPr>
      <w:tblpPr w:leftFromText="181" w:rightFromText="181" w:vertAnchor="page" w:horzAnchor="margin" w:tblpX="-880" w:tblpY="455"/>
      <w:tblW w:w="10450" w:type="dxa"/>
      <w:tblLayout w:type="fixed"/>
      <w:tblCellMar>
        <w:left w:w="0" w:type="dxa"/>
        <w:right w:w="0" w:type="dxa"/>
      </w:tblCellMar>
      <w:tblLook w:val="01E0"/>
    </w:tblPr>
    <w:tblGrid>
      <w:gridCol w:w="10450"/>
    </w:tblGrid>
    <w:tr w:rsidR="00747BA3" w:rsidTr="004E0C69">
      <w:tc>
        <w:tcPr>
          <w:tcW w:w="10450" w:type="dxa"/>
        </w:tcPr>
        <w:p w:rsidR="00747BA3" w:rsidRPr="00F561C0" w:rsidRDefault="00747BA3" w:rsidP="00F561C0">
          <w:r w:rsidRPr="00F561C0">
            <w:t>Insert fact sheet title</w:t>
          </w:r>
        </w:p>
        <w:p w:rsidR="00747BA3" w:rsidRPr="00F561C0" w:rsidRDefault="00747BA3" w:rsidP="00F561C0">
          <w:r w:rsidRPr="00F561C0">
            <w:t>Insert fact sheet subtitle (if necessary)</w:t>
          </w:r>
        </w:p>
        <w:p w:rsidR="00747BA3" w:rsidRPr="004E0C69" w:rsidRDefault="00747BA3" w:rsidP="004E0C69">
          <w:pPr>
            <w:tabs>
              <w:tab w:val="left" w:pos="-110"/>
              <w:tab w:val="left" w:pos="220"/>
            </w:tabs>
            <w:ind w:left="-437"/>
            <w:rPr>
              <w:color w:val="00928F"/>
              <w:szCs w:val="16"/>
            </w:rPr>
          </w:pPr>
        </w:p>
      </w:tc>
    </w:tr>
  </w:tbl>
  <w:p w:rsidR="00747BA3" w:rsidRPr="00954490" w:rsidRDefault="00747BA3" w:rsidP="00D9020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1">
    <w:nsid w:val="21673305"/>
    <w:multiLevelType w:val="hybridMultilevel"/>
    <w:tmpl w:val="F6B637C2"/>
    <w:lvl w:ilvl="0" w:tplc="B9E6345E">
      <w:start w:val="1"/>
      <w:numFmt w:val="bullet"/>
      <w:pStyle w:val="Tablebullets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nsid w:val="26AB1B2A"/>
    <w:multiLevelType w:val="hybridMultilevel"/>
    <w:tmpl w:val="B44C7262"/>
    <w:lvl w:ilvl="0" w:tplc="761C8E5E">
      <w:start w:val="1"/>
      <w:numFmt w:val="bullet"/>
      <w:pStyle w:val="Tablebullets3"/>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4D9C1A9A"/>
    <w:multiLevelType w:val="hybridMultilevel"/>
    <w:tmpl w:val="272072D6"/>
    <w:lvl w:ilvl="0" w:tplc="FAD2F48C">
      <w:start w:val="1"/>
      <w:numFmt w:val="bullet"/>
      <w:pStyle w:val="Table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2D0639B"/>
    <w:multiLevelType w:val="hybridMultilevel"/>
    <w:tmpl w:val="E8ACA808"/>
    <w:lvl w:ilvl="0" w:tplc="F28A3DA8">
      <w:start w:val="1"/>
      <w:numFmt w:val="bullet"/>
      <w:pStyle w:val="Instructionswith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62417E1"/>
    <w:multiLevelType w:val="hybridMultilevel"/>
    <w:tmpl w:val="85F81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70418D0"/>
    <w:multiLevelType w:val="singleLevel"/>
    <w:tmpl w:val="1996F6D0"/>
    <w:lvl w:ilvl="0">
      <w:start w:val="1"/>
      <w:numFmt w:val="bullet"/>
      <w:pStyle w:val="Tablebullets"/>
      <w:lvlText w:val=""/>
      <w:lvlJc w:val="left"/>
      <w:pPr>
        <w:tabs>
          <w:tab w:val="num" w:pos="284"/>
        </w:tabs>
        <w:ind w:left="284" w:hanging="284"/>
      </w:pPr>
      <w:rPr>
        <w:rFonts w:ascii="Symbol" w:hAnsi="Symbol" w:hint="default"/>
        <w:color w:val="auto"/>
      </w:rPr>
    </w:lvl>
  </w:abstractNum>
  <w:num w:numId="1">
    <w:abstractNumId w:val="6"/>
  </w:num>
  <w:num w:numId="2">
    <w:abstractNumId w:val="6"/>
  </w:num>
  <w:num w:numId="3">
    <w:abstractNumId w:val="6"/>
    <w:lvlOverride w:ilvl="0">
      <w:startOverride w:val="1"/>
    </w:lvlOverride>
  </w:num>
  <w:num w:numId="4">
    <w:abstractNumId w:val="4"/>
  </w:num>
  <w:num w:numId="5">
    <w:abstractNumId w:val="1"/>
  </w:num>
  <w:num w:numId="6">
    <w:abstractNumId w:val="2"/>
  </w:num>
  <w:num w:numId="7">
    <w:abstractNumId w:val="0"/>
  </w:num>
  <w:num w:numId="8">
    <w:abstractNumId w:val="3"/>
  </w:num>
  <w:num w:numId="9">
    <w:abstractNumId w:val="5"/>
  </w:num>
  <w:num w:numId="10">
    <w:abstractNumId w:val="6"/>
  </w:num>
  <w:num w:numId="11">
    <w:abstractNumId w:val="6"/>
  </w:num>
  <w:num w:numId="12">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001"/>
  <w:doNotTrackMoves/>
  <w:documentProtection w:edit="forms" w:formatting="1"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2E32"/>
    <w:rsid w:val="00001DE7"/>
    <w:rsid w:val="00007D68"/>
    <w:rsid w:val="0001035E"/>
    <w:rsid w:val="0002457C"/>
    <w:rsid w:val="00025D91"/>
    <w:rsid w:val="000260AC"/>
    <w:rsid w:val="00030333"/>
    <w:rsid w:val="00030551"/>
    <w:rsid w:val="00032413"/>
    <w:rsid w:val="00033DBD"/>
    <w:rsid w:val="00035203"/>
    <w:rsid w:val="00042417"/>
    <w:rsid w:val="00042CCA"/>
    <w:rsid w:val="00043015"/>
    <w:rsid w:val="00046705"/>
    <w:rsid w:val="00046924"/>
    <w:rsid w:val="00060394"/>
    <w:rsid w:val="0006205A"/>
    <w:rsid w:val="000658BE"/>
    <w:rsid w:val="00066F8A"/>
    <w:rsid w:val="00067264"/>
    <w:rsid w:val="000714CD"/>
    <w:rsid w:val="00073A08"/>
    <w:rsid w:val="0007560B"/>
    <w:rsid w:val="00080C12"/>
    <w:rsid w:val="000834F5"/>
    <w:rsid w:val="00083F6D"/>
    <w:rsid w:val="000869F0"/>
    <w:rsid w:val="00086A9D"/>
    <w:rsid w:val="000900DB"/>
    <w:rsid w:val="00090AD3"/>
    <w:rsid w:val="00092A6C"/>
    <w:rsid w:val="00095CC0"/>
    <w:rsid w:val="0009603F"/>
    <w:rsid w:val="00096B99"/>
    <w:rsid w:val="000A0001"/>
    <w:rsid w:val="000A0941"/>
    <w:rsid w:val="000A1078"/>
    <w:rsid w:val="000A28EF"/>
    <w:rsid w:val="000A58BC"/>
    <w:rsid w:val="000A6B3B"/>
    <w:rsid w:val="000A7D21"/>
    <w:rsid w:val="000B17CA"/>
    <w:rsid w:val="000B2F97"/>
    <w:rsid w:val="000B62F7"/>
    <w:rsid w:val="000B77AF"/>
    <w:rsid w:val="000C7031"/>
    <w:rsid w:val="000C76A5"/>
    <w:rsid w:val="000C7D17"/>
    <w:rsid w:val="000C7E57"/>
    <w:rsid w:val="000D2D55"/>
    <w:rsid w:val="000D4545"/>
    <w:rsid w:val="000E1FFE"/>
    <w:rsid w:val="000E3F33"/>
    <w:rsid w:val="000E49E2"/>
    <w:rsid w:val="000E7948"/>
    <w:rsid w:val="000F1EC4"/>
    <w:rsid w:val="000F76EF"/>
    <w:rsid w:val="001029DB"/>
    <w:rsid w:val="00107C47"/>
    <w:rsid w:val="00115C68"/>
    <w:rsid w:val="001178C5"/>
    <w:rsid w:val="00120A05"/>
    <w:rsid w:val="00121469"/>
    <w:rsid w:val="00124A32"/>
    <w:rsid w:val="00124AEA"/>
    <w:rsid w:val="00130772"/>
    <w:rsid w:val="00135C0D"/>
    <w:rsid w:val="00140672"/>
    <w:rsid w:val="00140938"/>
    <w:rsid w:val="00143A67"/>
    <w:rsid w:val="00145904"/>
    <w:rsid w:val="0015354A"/>
    <w:rsid w:val="001551A7"/>
    <w:rsid w:val="00161E3C"/>
    <w:rsid w:val="00161E82"/>
    <w:rsid w:val="00166BA7"/>
    <w:rsid w:val="001703E9"/>
    <w:rsid w:val="001716DA"/>
    <w:rsid w:val="001739A8"/>
    <w:rsid w:val="00177A03"/>
    <w:rsid w:val="00186714"/>
    <w:rsid w:val="001947AE"/>
    <w:rsid w:val="001975A9"/>
    <w:rsid w:val="001A14A8"/>
    <w:rsid w:val="001A51A3"/>
    <w:rsid w:val="001A7D7B"/>
    <w:rsid w:val="001B3B82"/>
    <w:rsid w:val="001C11BE"/>
    <w:rsid w:val="001C6D32"/>
    <w:rsid w:val="001D49DB"/>
    <w:rsid w:val="001D6C85"/>
    <w:rsid w:val="001E1961"/>
    <w:rsid w:val="001E1E33"/>
    <w:rsid w:val="001E288D"/>
    <w:rsid w:val="001E4C27"/>
    <w:rsid w:val="001F1CE1"/>
    <w:rsid w:val="001F2178"/>
    <w:rsid w:val="001F6C01"/>
    <w:rsid w:val="001F7747"/>
    <w:rsid w:val="00200478"/>
    <w:rsid w:val="002008B6"/>
    <w:rsid w:val="00202CAA"/>
    <w:rsid w:val="0020301A"/>
    <w:rsid w:val="00205D97"/>
    <w:rsid w:val="0020645C"/>
    <w:rsid w:val="00206520"/>
    <w:rsid w:val="00207832"/>
    <w:rsid w:val="00207A18"/>
    <w:rsid w:val="00210577"/>
    <w:rsid w:val="002142D7"/>
    <w:rsid w:val="00215FFB"/>
    <w:rsid w:val="00221C9C"/>
    <w:rsid w:val="00224584"/>
    <w:rsid w:val="00225270"/>
    <w:rsid w:val="002275C0"/>
    <w:rsid w:val="00227B1B"/>
    <w:rsid w:val="00230B64"/>
    <w:rsid w:val="00231B3A"/>
    <w:rsid w:val="00233BB5"/>
    <w:rsid w:val="00234025"/>
    <w:rsid w:val="002377E9"/>
    <w:rsid w:val="00240591"/>
    <w:rsid w:val="00250714"/>
    <w:rsid w:val="002517FD"/>
    <w:rsid w:val="00263B4A"/>
    <w:rsid w:val="00274A6E"/>
    <w:rsid w:val="00274EBE"/>
    <w:rsid w:val="00284A86"/>
    <w:rsid w:val="0028641F"/>
    <w:rsid w:val="00286A7F"/>
    <w:rsid w:val="00287069"/>
    <w:rsid w:val="00291575"/>
    <w:rsid w:val="00291FF1"/>
    <w:rsid w:val="00292FF4"/>
    <w:rsid w:val="00293E64"/>
    <w:rsid w:val="002963B6"/>
    <w:rsid w:val="00296EB6"/>
    <w:rsid w:val="002A01D1"/>
    <w:rsid w:val="002A0EF1"/>
    <w:rsid w:val="002A67FA"/>
    <w:rsid w:val="002B66CD"/>
    <w:rsid w:val="002B7447"/>
    <w:rsid w:val="002C0575"/>
    <w:rsid w:val="002C0D79"/>
    <w:rsid w:val="002C1F67"/>
    <w:rsid w:val="002C21E6"/>
    <w:rsid w:val="002C3949"/>
    <w:rsid w:val="002D23BF"/>
    <w:rsid w:val="002D290F"/>
    <w:rsid w:val="002D7859"/>
    <w:rsid w:val="002E1327"/>
    <w:rsid w:val="002E1ACE"/>
    <w:rsid w:val="002E2F5C"/>
    <w:rsid w:val="002E316F"/>
    <w:rsid w:val="002E4C72"/>
    <w:rsid w:val="002E5DB1"/>
    <w:rsid w:val="002F25CE"/>
    <w:rsid w:val="002F2BF8"/>
    <w:rsid w:val="002F33A4"/>
    <w:rsid w:val="002F427B"/>
    <w:rsid w:val="002F7A91"/>
    <w:rsid w:val="002F7B7A"/>
    <w:rsid w:val="003001E6"/>
    <w:rsid w:val="003044FC"/>
    <w:rsid w:val="00304D7D"/>
    <w:rsid w:val="0030547F"/>
    <w:rsid w:val="0031614F"/>
    <w:rsid w:val="00317B64"/>
    <w:rsid w:val="00324CA3"/>
    <w:rsid w:val="0032511B"/>
    <w:rsid w:val="00330CF7"/>
    <w:rsid w:val="003406AC"/>
    <w:rsid w:val="00341323"/>
    <w:rsid w:val="00342AB8"/>
    <w:rsid w:val="00346429"/>
    <w:rsid w:val="00346D3E"/>
    <w:rsid w:val="00346E9C"/>
    <w:rsid w:val="00351D11"/>
    <w:rsid w:val="003547DB"/>
    <w:rsid w:val="0036333C"/>
    <w:rsid w:val="003636A6"/>
    <w:rsid w:val="00364E09"/>
    <w:rsid w:val="00365706"/>
    <w:rsid w:val="003664A3"/>
    <w:rsid w:val="00370CEB"/>
    <w:rsid w:val="00372E92"/>
    <w:rsid w:val="00374483"/>
    <w:rsid w:val="00384383"/>
    <w:rsid w:val="0038589E"/>
    <w:rsid w:val="00390B94"/>
    <w:rsid w:val="00391BED"/>
    <w:rsid w:val="00393E8B"/>
    <w:rsid w:val="0039537C"/>
    <w:rsid w:val="003968C9"/>
    <w:rsid w:val="00396C14"/>
    <w:rsid w:val="00397AC6"/>
    <w:rsid w:val="003A2191"/>
    <w:rsid w:val="003A464D"/>
    <w:rsid w:val="003A7415"/>
    <w:rsid w:val="003A7F49"/>
    <w:rsid w:val="003B07B0"/>
    <w:rsid w:val="003C2BFA"/>
    <w:rsid w:val="003C2CDD"/>
    <w:rsid w:val="003C4B2E"/>
    <w:rsid w:val="003C5172"/>
    <w:rsid w:val="003C6914"/>
    <w:rsid w:val="003C7798"/>
    <w:rsid w:val="003D2184"/>
    <w:rsid w:val="003D27DF"/>
    <w:rsid w:val="003D5B27"/>
    <w:rsid w:val="003D7CEA"/>
    <w:rsid w:val="003E0E83"/>
    <w:rsid w:val="003E4E3E"/>
    <w:rsid w:val="003E62B0"/>
    <w:rsid w:val="003F151C"/>
    <w:rsid w:val="003F1A88"/>
    <w:rsid w:val="003F1B1C"/>
    <w:rsid w:val="003F645C"/>
    <w:rsid w:val="003F65E2"/>
    <w:rsid w:val="004005C2"/>
    <w:rsid w:val="00403171"/>
    <w:rsid w:val="004037E8"/>
    <w:rsid w:val="00405FE8"/>
    <w:rsid w:val="004072E5"/>
    <w:rsid w:val="004100FC"/>
    <w:rsid w:val="00414601"/>
    <w:rsid w:val="00414AA6"/>
    <w:rsid w:val="00415B31"/>
    <w:rsid w:val="004167A6"/>
    <w:rsid w:val="00417E9D"/>
    <w:rsid w:val="00420BE9"/>
    <w:rsid w:val="00422CA6"/>
    <w:rsid w:val="00423A60"/>
    <w:rsid w:val="00433BEC"/>
    <w:rsid w:val="00442543"/>
    <w:rsid w:val="00444B1C"/>
    <w:rsid w:val="004456BE"/>
    <w:rsid w:val="004469A1"/>
    <w:rsid w:val="0045314A"/>
    <w:rsid w:val="00453E97"/>
    <w:rsid w:val="00455603"/>
    <w:rsid w:val="00456DE6"/>
    <w:rsid w:val="00460455"/>
    <w:rsid w:val="00460F8B"/>
    <w:rsid w:val="00461EFD"/>
    <w:rsid w:val="0046350C"/>
    <w:rsid w:val="00470904"/>
    <w:rsid w:val="00472DDE"/>
    <w:rsid w:val="004730FF"/>
    <w:rsid w:val="00473EE5"/>
    <w:rsid w:val="00474CDB"/>
    <w:rsid w:val="00475EF5"/>
    <w:rsid w:val="00475F85"/>
    <w:rsid w:val="00477CA8"/>
    <w:rsid w:val="00477D51"/>
    <w:rsid w:val="00483F3B"/>
    <w:rsid w:val="00487176"/>
    <w:rsid w:val="00487427"/>
    <w:rsid w:val="00490BAB"/>
    <w:rsid w:val="00497FE8"/>
    <w:rsid w:val="004A2506"/>
    <w:rsid w:val="004A3149"/>
    <w:rsid w:val="004A60BB"/>
    <w:rsid w:val="004A63FF"/>
    <w:rsid w:val="004A69B7"/>
    <w:rsid w:val="004A6B37"/>
    <w:rsid w:val="004C10B4"/>
    <w:rsid w:val="004C146C"/>
    <w:rsid w:val="004C20EC"/>
    <w:rsid w:val="004C3954"/>
    <w:rsid w:val="004C43C1"/>
    <w:rsid w:val="004C572F"/>
    <w:rsid w:val="004C7384"/>
    <w:rsid w:val="004C7AF8"/>
    <w:rsid w:val="004D04F0"/>
    <w:rsid w:val="004D19DD"/>
    <w:rsid w:val="004D29F7"/>
    <w:rsid w:val="004E0C69"/>
    <w:rsid w:val="004E4899"/>
    <w:rsid w:val="004E5C44"/>
    <w:rsid w:val="004E5CAB"/>
    <w:rsid w:val="004F1B19"/>
    <w:rsid w:val="004F36D4"/>
    <w:rsid w:val="004F3B8B"/>
    <w:rsid w:val="004F6801"/>
    <w:rsid w:val="004F6974"/>
    <w:rsid w:val="005052ED"/>
    <w:rsid w:val="0052010F"/>
    <w:rsid w:val="005213F2"/>
    <w:rsid w:val="0052313B"/>
    <w:rsid w:val="00532DA1"/>
    <w:rsid w:val="00537D1B"/>
    <w:rsid w:val="00544562"/>
    <w:rsid w:val="005450DB"/>
    <w:rsid w:val="00545B63"/>
    <w:rsid w:val="00547D11"/>
    <w:rsid w:val="0055092E"/>
    <w:rsid w:val="00552A54"/>
    <w:rsid w:val="00554407"/>
    <w:rsid w:val="00561E58"/>
    <w:rsid w:val="005632AE"/>
    <w:rsid w:val="00564A57"/>
    <w:rsid w:val="005678C2"/>
    <w:rsid w:val="00572970"/>
    <w:rsid w:val="00576206"/>
    <w:rsid w:val="00577CF1"/>
    <w:rsid w:val="00580B88"/>
    <w:rsid w:val="0059205E"/>
    <w:rsid w:val="00593D6F"/>
    <w:rsid w:val="00596A35"/>
    <w:rsid w:val="005A29D0"/>
    <w:rsid w:val="005A6DDB"/>
    <w:rsid w:val="005A7416"/>
    <w:rsid w:val="005B44E7"/>
    <w:rsid w:val="005C0F27"/>
    <w:rsid w:val="005C5B93"/>
    <w:rsid w:val="005C68F1"/>
    <w:rsid w:val="005D0462"/>
    <w:rsid w:val="005D0DBC"/>
    <w:rsid w:val="005D1353"/>
    <w:rsid w:val="005D333E"/>
    <w:rsid w:val="005D6E4D"/>
    <w:rsid w:val="005D7470"/>
    <w:rsid w:val="005D7E39"/>
    <w:rsid w:val="005E1659"/>
    <w:rsid w:val="005E1AD6"/>
    <w:rsid w:val="005E6236"/>
    <w:rsid w:val="005E70B4"/>
    <w:rsid w:val="005E7D13"/>
    <w:rsid w:val="005F1C74"/>
    <w:rsid w:val="005F397C"/>
    <w:rsid w:val="005F521B"/>
    <w:rsid w:val="005F7BF6"/>
    <w:rsid w:val="00600070"/>
    <w:rsid w:val="00600541"/>
    <w:rsid w:val="00602C73"/>
    <w:rsid w:val="00604E1C"/>
    <w:rsid w:val="00615303"/>
    <w:rsid w:val="0062068B"/>
    <w:rsid w:val="00622EEE"/>
    <w:rsid w:val="006230AB"/>
    <w:rsid w:val="006260AD"/>
    <w:rsid w:val="00630B12"/>
    <w:rsid w:val="00632199"/>
    <w:rsid w:val="00642462"/>
    <w:rsid w:val="00643FEC"/>
    <w:rsid w:val="00644EF5"/>
    <w:rsid w:val="0065264E"/>
    <w:rsid w:val="00655E79"/>
    <w:rsid w:val="00660414"/>
    <w:rsid w:val="00660AE5"/>
    <w:rsid w:val="00665367"/>
    <w:rsid w:val="00667E34"/>
    <w:rsid w:val="00674262"/>
    <w:rsid w:val="00677730"/>
    <w:rsid w:val="00677F9B"/>
    <w:rsid w:val="006857C2"/>
    <w:rsid w:val="00686DF2"/>
    <w:rsid w:val="00687891"/>
    <w:rsid w:val="00687F39"/>
    <w:rsid w:val="0069106B"/>
    <w:rsid w:val="00696083"/>
    <w:rsid w:val="00697AE5"/>
    <w:rsid w:val="006A03B7"/>
    <w:rsid w:val="006A2052"/>
    <w:rsid w:val="006A5222"/>
    <w:rsid w:val="006A5E12"/>
    <w:rsid w:val="006B22CB"/>
    <w:rsid w:val="006B4215"/>
    <w:rsid w:val="006B57D6"/>
    <w:rsid w:val="006B6B74"/>
    <w:rsid w:val="006B708E"/>
    <w:rsid w:val="006C0919"/>
    <w:rsid w:val="006C7B26"/>
    <w:rsid w:val="006D5FE0"/>
    <w:rsid w:val="006D77BC"/>
    <w:rsid w:val="006E1AE4"/>
    <w:rsid w:val="006E229B"/>
    <w:rsid w:val="006E28F4"/>
    <w:rsid w:val="006E7177"/>
    <w:rsid w:val="006F389D"/>
    <w:rsid w:val="006F4ECC"/>
    <w:rsid w:val="006F6BFB"/>
    <w:rsid w:val="00700F48"/>
    <w:rsid w:val="00704F62"/>
    <w:rsid w:val="00707D7E"/>
    <w:rsid w:val="007104A5"/>
    <w:rsid w:val="00711051"/>
    <w:rsid w:val="0071155E"/>
    <w:rsid w:val="007211E7"/>
    <w:rsid w:val="00722885"/>
    <w:rsid w:val="00722EF6"/>
    <w:rsid w:val="00726039"/>
    <w:rsid w:val="00727790"/>
    <w:rsid w:val="007322C6"/>
    <w:rsid w:val="00733774"/>
    <w:rsid w:val="00737522"/>
    <w:rsid w:val="00741E23"/>
    <w:rsid w:val="007453B9"/>
    <w:rsid w:val="00747BA3"/>
    <w:rsid w:val="0075321B"/>
    <w:rsid w:val="007654D1"/>
    <w:rsid w:val="00774D01"/>
    <w:rsid w:val="007813F9"/>
    <w:rsid w:val="00782646"/>
    <w:rsid w:val="0078272C"/>
    <w:rsid w:val="00782A0C"/>
    <w:rsid w:val="00783EF7"/>
    <w:rsid w:val="00784C3C"/>
    <w:rsid w:val="00790B29"/>
    <w:rsid w:val="007911E1"/>
    <w:rsid w:val="00791B7F"/>
    <w:rsid w:val="00791E9D"/>
    <w:rsid w:val="0079287A"/>
    <w:rsid w:val="00794BF2"/>
    <w:rsid w:val="00795430"/>
    <w:rsid w:val="007A1D77"/>
    <w:rsid w:val="007A3B84"/>
    <w:rsid w:val="007A4346"/>
    <w:rsid w:val="007A570B"/>
    <w:rsid w:val="007A7FF0"/>
    <w:rsid w:val="007B1E7A"/>
    <w:rsid w:val="007B343C"/>
    <w:rsid w:val="007B69DC"/>
    <w:rsid w:val="007C0BC2"/>
    <w:rsid w:val="007C7168"/>
    <w:rsid w:val="007D295A"/>
    <w:rsid w:val="007D331E"/>
    <w:rsid w:val="007D562E"/>
    <w:rsid w:val="007E09A8"/>
    <w:rsid w:val="007E14E8"/>
    <w:rsid w:val="007E57BC"/>
    <w:rsid w:val="007F4284"/>
    <w:rsid w:val="007F5888"/>
    <w:rsid w:val="00801CCA"/>
    <w:rsid w:val="008022B4"/>
    <w:rsid w:val="008035EA"/>
    <w:rsid w:val="00803B0E"/>
    <w:rsid w:val="00803BB6"/>
    <w:rsid w:val="008068E1"/>
    <w:rsid w:val="008108D8"/>
    <w:rsid w:val="0081595B"/>
    <w:rsid w:val="00817535"/>
    <w:rsid w:val="008248FF"/>
    <w:rsid w:val="00825079"/>
    <w:rsid w:val="008300AE"/>
    <w:rsid w:val="008331B9"/>
    <w:rsid w:val="008338F8"/>
    <w:rsid w:val="00834C46"/>
    <w:rsid w:val="00834E7A"/>
    <w:rsid w:val="00836B7F"/>
    <w:rsid w:val="008406A0"/>
    <w:rsid w:val="008408D2"/>
    <w:rsid w:val="00841C7A"/>
    <w:rsid w:val="00842138"/>
    <w:rsid w:val="00842772"/>
    <w:rsid w:val="00842D41"/>
    <w:rsid w:val="00845392"/>
    <w:rsid w:val="0085050C"/>
    <w:rsid w:val="0087147D"/>
    <w:rsid w:val="00871D49"/>
    <w:rsid w:val="008721B3"/>
    <w:rsid w:val="008806A2"/>
    <w:rsid w:val="00881EFD"/>
    <w:rsid w:val="00882B04"/>
    <w:rsid w:val="0088630F"/>
    <w:rsid w:val="0089026E"/>
    <w:rsid w:val="00890A94"/>
    <w:rsid w:val="008918CC"/>
    <w:rsid w:val="00893925"/>
    <w:rsid w:val="00893B6D"/>
    <w:rsid w:val="00895126"/>
    <w:rsid w:val="008A039B"/>
    <w:rsid w:val="008A12B0"/>
    <w:rsid w:val="008A17F8"/>
    <w:rsid w:val="008A1957"/>
    <w:rsid w:val="008A31C9"/>
    <w:rsid w:val="008B07FB"/>
    <w:rsid w:val="008B6E11"/>
    <w:rsid w:val="008B6F46"/>
    <w:rsid w:val="008C0DE5"/>
    <w:rsid w:val="008C4F74"/>
    <w:rsid w:val="008C6681"/>
    <w:rsid w:val="008C6A2B"/>
    <w:rsid w:val="008C78DF"/>
    <w:rsid w:val="008D061D"/>
    <w:rsid w:val="008D28C8"/>
    <w:rsid w:val="008D55A1"/>
    <w:rsid w:val="008E05BD"/>
    <w:rsid w:val="008E1D6A"/>
    <w:rsid w:val="008E5BD3"/>
    <w:rsid w:val="008F2C5C"/>
    <w:rsid w:val="008F5D79"/>
    <w:rsid w:val="00902A74"/>
    <w:rsid w:val="00905E95"/>
    <w:rsid w:val="00906F19"/>
    <w:rsid w:val="00910511"/>
    <w:rsid w:val="00911D51"/>
    <w:rsid w:val="00912EE6"/>
    <w:rsid w:val="00926828"/>
    <w:rsid w:val="00933AC0"/>
    <w:rsid w:val="009409B3"/>
    <w:rsid w:val="00940A76"/>
    <w:rsid w:val="0094250B"/>
    <w:rsid w:val="0094644D"/>
    <w:rsid w:val="009475ED"/>
    <w:rsid w:val="00951382"/>
    <w:rsid w:val="009518DB"/>
    <w:rsid w:val="00952A73"/>
    <w:rsid w:val="00954490"/>
    <w:rsid w:val="00954542"/>
    <w:rsid w:val="0096141A"/>
    <w:rsid w:val="00962F1D"/>
    <w:rsid w:val="0097214C"/>
    <w:rsid w:val="00973A70"/>
    <w:rsid w:val="00977C5F"/>
    <w:rsid w:val="00980DE3"/>
    <w:rsid w:val="00982B0A"/>
    <w:rsid w:val="00986DB6"/>
    <w:rsid w:val="00987336"/>
    <w:rsid w:val="00987911"/>
    <w:rsid w:val="009915CF"/>
    <w:rsid w:val="009927F7"/>
    <w:rsid w:val="009936AF"/>
    <w:rsid w:val="0099576A"/>
    <w:rsid w:val="00997F6F"/>
    <w:rsid w:val="009A2E8A"/>
    <w:rsid w:val="009A340F"/>
    <w:rsid w:val="009A4FDB"/>
    <w:rsid w:val="009A5922"/>
    <w:rsid w:val="009B25E8"/>
    <w:rsid w:val="009B5406"/>
    <w:rsid w:val="009B5539"/>
    <w:rsid w:val="009C39B5"/>
    <w:rsid w:val="009C6FC7"/>
    <w:rsid w:val="009D06BD"/>
    <w:rsid w:val="009D2B2A"/>
    <w:rsid w:val="009D512F"/>
    <w:rsid w:val="009E252A"/>
    <w:rsid w:val="009E5523"/>
    <w:rsid w:val="009E7BB6"/>
    <w:rsid w:val="009F152A"/>
    <w:rsid w:val="009F48B0"/>
    <w:rsid w:val="009F6910"/>
    <w:rsid w:val="009F6B3E"/>
    <w:rsid w:val="00A002C7"/>
    <w:rsid w:val="00A01996"/>
    <w:rsid w:val="00A05FDB"/>
    <w:rsid w:val="00A1382A"/>
    <w:rsid w:val="00A1505C"/>
    <w:rsid w:val="00A17CED"/>
    <w:rsid w:val="00A20D15"/>
    <w:rsid w:val="00A21585"/>
    <w:rsid w:val="00A224CD"/>
    <w:rsid w:val="00A23112"/>
    <w:rsid w:val="00A24062"/>
    <w:rsid w:val="00A25984"/>
    <w:rsid w:val="00A27CCA"/>
    <w:rsid w:val="00A3109F"/>
    <w:rsid w:val="00A313C9"/>
    <w:rsid w:val="00A3143A"/>
    <w:rsid w:val="00A3164E"/>
    <w:rsid w:val="00A3396F"/>
    <w:rsid w:val="00A343ED"/>
    <w:rsid w:val="00A346FB"/>
    <w:rsid w:val="00A37F92"/>
    <w:rsid w:val="00A40B17"/>
    <w:rsid w:val="00A4154C"/>
    <w:rsid w:val="00A4595E"/>
    <w:rsid w:val="00A508A9"/>
    <w:rsid w:val="00A527F9"/>
    <w:rsid w:val="00A5506A"/>
    <w:rsid w:val="00A552F0"/>
    <w:rsid w:val="00A55FB3"/>
    <w:rsid w:val="00A57ED4"/>
    <w:rsid w:val="00A60A85"/>
    <w:rsid w:val="00A612EE"/>
    <w:rsid w:val="00A63230"/>
    <w:rsid w:val="00A705C2"/>
    <w:rsid w:val="00A72C38"/>
    <w:rsid w:val="00A7585D"/>
    <w:rsid w:val="00A808C9"/>
    <w:rsid w:val="00A81399"/>
    <w:rsid w:val="00A84EFE"/>
    <w:rsid w:val="00A85A99"/>
    <w:rsid w:val="00A8733F"/>
    <w:rsid w:val="00A9101E"/>
    <w:rsid w:val="00A93A2E"/>
    <w:rsid w:val="00A9451E"/>
    <w:rsid w:val="00A96177"/>
    <w:rsid w:val="00A97BD8"/>
    <w:rsid w:val="00AA55F1"/>
    <w:rsid w:val="00AA7D51"/>
    <w:rsid w:val="00AB1AD3"/>
    <w:rsid w:val="00AB2E32"/>
    <w:rsid w:val="00AB4571"/>
    <w:rsid w:val="00AB7E76"/>
    <w:rsid w:val="00AC2C57"/>
    <w:rsid w:val="00AE7F34"/>
    <w:rsid w:val="00AF2872"/>
    <w:rsid w:val="00AF5074"/>
    <w:rsid w:val="00AF543B"/>
    <w:rsid w:val="00AF6B1C"/>
    <w:rsid w:val="00B00EB7"/>
    <w:rsid w:val="00B02A7A"/>
    <w:rsid w:val="00B03647"/>
    <w:rsid w:val="00B04CEE"/>
    <w:rsid w:val="00B05173"/>
    <w:rsid w:val="00B101E4"/>
    <w:rsid w:val="00B102C7"/>
    <w:rsid w:val="00B13144"/>
    <w:rsid w:val="00B16661"/>
    <w:rsid w:val="00B17963"/>
    <w:rsid w:val="00B25004"/>
    <w:rsid w:val="00B25521"/>
    <w:rsid w:val="00B25661"/>
    <w:rsid w:val="00B3234E"/>
    <w:rsid w:val="00B34144"/>
    <w:rsid w:val="00B35008"/>
    <w:rsid w:val="00B3517D"/>
    <w:rsid w:val="00B35FD2"/>
    <w:rsid w:val="00B43264"/>
    <w:rsid w:val="00B4591B"/>
    <w:rsid w:val="00B53FF5"/>
    <w:rsid w:val="00B549BE"/>
    <w:rsid w:val="00B57D25"/>
    <w:rsid w:val="00B622C7"/>
    <w:rsid w:val="00B62E37"/>
    <w:rsid w:val="00B715B6"/>
    <w:rsid w:val="00B71D6D"/>
    <w:rsid w:val="00B73C56"/>
    <w:rsid w:val="00B84A97"/>
    <w:rsid w:val="00B9176E"/>
    <w:rsid w:val="00B94A92"/>
    <w:rsid w:val="00B96411"/>
    <w:rsid w:val="00B96ECF"/>
    <w:rsid w:val="00BA5999"/>
    <w:rsid w:val="00BA5AF0"/>
    <w:rsid w:val="00BB200B"/>
    <w:rsid w:val="00BB20AF"/>
    <w:rsid w:val="00BB32C1"/>
    <w:rsid w:val="00BC1996"/>
    <w:rsid w:val="00BC3210"/>
    <w:rsid w:val="00BC6005"/>
    <w:rsid w:val="00BC7A1D"/>
    <w:rsid w:val="00BD26ED"/>
    <w:rsid w:val="00BF13BD"/>
    <w:rsid w:val="00BF47A1"/>
    <w:rsid w:val="00BF5A23"/>
    <w:rsid w:val="00C00D33"/>
    <w:rsid w:val="00C02693"/>
    <w:rsid w:val="00C032ED"/>
    <w:rsid w:val="00C058BC"/>
    <w:rsid w:val="00C0652E"/>
    <w:rsid w:val="00C06B50"/>
    <w:rsid w:val="00C17C5D"/>
    <w:rsid w:val="00C305DC"/>
    <w:rsid w:val="00C313F2"/>
    <w:rsid w:val="00C32150"/>
    <w:rsid w:val="00C3582C"/>
    <w:rsid w:val="00C4086D"/>
    <w:rsid w:val="00C42C8E"/>
    <w:rsid w:val="00C44783"/>
    <w:rsid w:val="00C45ABF"/>
    <w:rsid w:val="00C46477"/>
    <w:rsid w:val="00C466B4"/>
    <w:rsid w:val="00C50AE1"/>
    <w:rsid w:val="00C518D4"/>
    <w:rsid w:val="00C52250"/>
    <w:rsid w:val="00C52CEF"/>
    <w:rsid w:val="00C546DC"/>
    <w:rsid w:val="00C61DBF"/>
    <w:rsid w:val="00C6459D"/>
    <w:rsid w:val="00C66DDE"/>
    <w:rsid w:val="00C70F72"/>
    <w:rsid w:val="00C80AA2"/>
    <w:rsid w:val="00C832B9"/>
    <w:rsid w:val="00C832FB"/>
    <w:rsid w:val="00C8500A"/>
    <w:rsid w:val="00C8736D"/>
    <w:rsid w:val="00C90DCF"/>
    <w:rsid w:val="00C94036"/>
    <w:rsid w:val="00C94A43"/>
    <w:rsid w:val="00CA11A8"/>
    <w:rsid w:val="00CA1D43"/>
    <w:rsid w:val="00CB1924"/>
    <w:rsid w:val="00CB2B40"/>
    <w:rsid w:val="00CC1119"/>
    <w:rsid w:val="00CC1967"/>
    <w:rsid w:val="00CC1BEC"/>
    <w:rsid w:val="00CC3385"/>
    <w:rsid w:val="00CC3D59"/>
    <w:rsid w:val="00CC6607"/>
    <w:rsid w:val="00CC76F5"/>
    <w:rsid w:val="00CD553C"/>
    <w:rsid w:val="00CD7584"/>
    <w:rsid w:val="00CE0548"/>
    <w:rsid w:val="00CE1AC5"/>
    <w:rsid w:val="00CE5415"/>
    <w:rsid w:val="00CE5BCF"/>
    <w:rsid w:val="00CF0F03"/>
    <w:rsid w:val="00CF1348"/>
    <w:rsid w:val="00CF3501"/>
    <w:rsid w:val="00CF525B"/>
    <w:rsid w:val="00CF7278"/>
    <w:rsid w:val="00D010AC"/>
    <w:rsid w:val="00D02E2F"/>
    <w:rsid w:val="00D07EA8"/>
    <w:rsid w:val="00D11872"/>
    <w:rsid w:val="00D1265B"/>
    <w:rsid w:val="00D14778"/>
    <w:rsid w:val="00D14AE8"/>
    <w:rsid w:val="00D14D37"/>
    <w:rsid w:val="00D15107"/>
    <w:rsid w:val="00D16AEA"/>
    <w:rsid w:val="00D1758B"/>
    <w:rsid w:val="00D21281"/>
    <w:rsid w:val="00D22FF0"/>
    <w:rsid w:val="00D256AF"/>
    <w:rsid w:val="00D31800"/>
    <w:rsid w:val="00D32FF2"/>
    <w:rsid w:val="00D3575B"/>
    <w:rsid w:val="00D3626F"/>
    <w:rsid w:val="00D368B1"/>
    <w:rsid w:val="00D376F0"/>
    <w:rsid w:val="00D41726"/>
    <w:rsid w:val="00D43C31"/>
    <w:rsid w:val="00D52487"/>
    <w:rsid w:val="00D53FAA"/>
    <w:rsid w:val="00D57DAC"/>
    <w:rsid w:val="00D61A21"/>
    <w:rsid w:val="00D6503F"/>
    <w:rsid w:val="00D67D53"/>
    <w:rsid w:val="00D71B49"/>
    <w:rsid w:val="00D7221E"/>
    <w:rsid w:val="00D75580"/>
    <w:rsid w:val="00D82C4F"/>
    <w:rsid w:val="00D84A6F"/>
    <w:rsid w:val="00D86C46"/>
    <w:rsid w:val="00D86FAA"/>
    <w:rsid w:val="00D8768B"/>
    <w:rsid w:val="00D87F03"/>
    <w:rsid w:val="00D90209"/>
    <w:rsid w:val="00D94A88"/>
    <w:rsid w:val="00D967A3"/>
    <w:rsid w:val="00D9764F"/>
    <w:rsid w:val="00DA23E4"/>
    <w:rsid w:val="00DA2605"/>
    <w:rsid w:val="00DA3A7B"/>
    <w:rsid w:val="00DA3F5B"/>
    <w:rsid w:val="00DA42A5"/>
    <w:rsid w:val="00DA4B94"/>
    <w:rsid w:val="00DA55E5"/>
    <w:rsid w:val="00DA7BAE"/>
    <w:rsid w:val="00DB018A"/>
    <w:rsid w:val="00DB5734"/>
    <w:rsid w:val="00DC008C"/>
    <w:rsid w:val="00DC2DC8"/>
    <w:rsid w:val="00DC4258"/>
    <w:rsid w:val="00DC4BB2"/>
    <w:rsid w:val="00DC565A"/>
    <w:rsid w:val="00DD4673"/>
    <w:rsid w:val="00DD721B"/>
    <w:rsid w:val="00DD75F1"/>
    <w:rsid w:val="00DD7720"/>
    <w:rsid w:val="00DE071C"/>
    <w:rsid w:val="00DE2DC2"/>
    <w:rsid w:val="00DE3E6E"/>
    <w:rsid w:val="00DE4B3F"/>
    <w:rsid w:val="00DE5958"/>
    <w:rsid w:val="00DE7B47"/>
    <w:rsid w:val="00DF08A9"/>
    <w:rsid w:val="00DF34C9"/>
    <w:rsid w:val="00DF6E12"/>
    <w:rsid w:val="00DF7381"/>
    <w:rsid w:val="00E04132"/>
    <w:rsid w:val="00E0477A"/>
    <w:rsid w:val="00E05146"/>
    <w:rsid w:val="00E0664D"/>
    <w:rsid w:val="00E1475E"/>
    <w:rsid w:val="00E23155"/>
    <w:rsid w:val="00E2355E"/>
    <w:rsid w:val="00E24044"/>
    <w:rsid w:val="00E246F6"/>
    <w:rsid w:val="00E27C4E"/>
    <w:rsid w:val="00E306C6"/>
    <w:rsid w:val="00E351EF"/>
    <w:rsid w:val="00E37EC9"/>
    <w:rsid w:val="00E40DD6"/>
    <w:rsid w:val="00E411C4"/>
    <w:rsid w:val="00E4148E"/>
    <w:rsid w:val="00E450BE"/>
    <w:rsid w:val="00E45D49"/>
    <w:rsid w:val="00E50341"/>
    <w:rsid w:val="00E515B0"/>
    <w:rsid w:val="00E71123"/>
    <w:rsid w:val="00E76489"/>
    <w:rsid w:val="00E7660F"/>
    <w:rsid w:val="00E76D2E"/>
    <w:rsid w:val="00E80F35"/>
    <w:rsid w:val="00E82D8F"/>
    <w:rsid w:val="00E83568"/>
    <w:rsid w:val="00E83BAD"/>
    <w:rsid w:val="00E925E1"/>
    <w:rsid w:val="00E965F1"/>
    <w:rsid w:val="00EA776E"/>
    <w:rsid w:val="00EB4E34"/>
    <w:rsid w:val="00EB5E5C"/>
    <w:rsid w:val="00EC2B44"/>
    <w:rsid w:val="00EC46AF"/>
    <w:rsid w:val="00EC7E25"/>
    <w:rsid w:val="00ED0CDF"/>
    <w:rsid w:val="00ED1368"/>
    <w:rsid w:val="00ED6C05"/>
    <w:rsid w:val="00EE0AFE"/>
    <w:rsid w:val="00EE2CE9"/>
    <w:rsid w:val="00EE2DC7"/>
    <w:rsid w:val="00EE7E0E"/>
    <w:rsid w:val="00EF12C0"/>
    <w:rsid w:val="00EF6993"/>
    <w:rsid w:val="00EF6A81"/>
    <w:rsid w:val="00F04407"/>
    <w:rsid w:val="00F07D6F"/>
    <w:rsid w:val="00F1033B"/>
    <w:rsid w:val="00F1048C"/>
    <w:rsid w:val="00F11918"/>
    <w:rsid w:val="00F142C3"/>
    <w:rsid w:val="00F15F9A"/>
    <w:rsid w:val="00F2340B"/>
    <w:rsid w:val="00F24A94"/>
    <w:rsid w:val="00F2643D"/>
    <w:rsid w:val="00F30500"/>
    <w:rsid w:val="00F32B5D"/>
    <w:rsid w:val="00F3327C"/>
    <w:rsid w:val="00F36591"/>
    <w:rsid w:val="00F40412"/>
    <w:rsid w:val="00F4206B"/>
    <w:rsid w:val="00F43651"/>
    <w:rsid w:val="00F502AA"/>
    <w:rsid w:val="00F551FC"/>
    <w:rsid w:val="00F55C9B"/>
    <w:rsid w:val="00F561C0"/>
    <w:rsid w:val="00F567DC"/>
    <w:rsid w:val="00F60782"/>
    <w:rsid w:val="00F64859"/>
    <w:rsid w:val="00F662FF"/>
    <w:rsid w:val="00F7378C"/>
    <w:rsid w:val="00F744DD"/>
    <w:rsid w:val="00F74C0D"/>
    <w:rsid w:val="00F77932"/>
    <w:rsid w:val="00F8272A"/>
    <w:rsid w:val="00F910F9"/>
    <w:rsid w:val="00F95616"/>
    <w:rsid w:val="00F96E23"/>
    <w:rsid w:val="00F97316"/>
    <w:rsid w:val="00F97D9D"/>
    <w:rsid w:val="00FA0595"/>
    <w:rsid w:val="00FA0810"/>
    <w:rsid w:val="00FA11F1"/>
    <w:rsid w:val="00FA3E57"/>
    <w:rsid w:val="00FA449E"/>
    <w:rsid w:val="00FA4C69"/>
    <w:rsid w:val="00FA4D5F"/>
    <w:rsid w:val="00FB1D8F"/>
    <w:rsid w:val="00FB3151"/>
    <w:rsid w:val="00FB3688"/>
    <w:rsid w:val="00FB7356"/>
    <w:rsid w:val="00FC195A"/>
    <w:rsid w:val="00FC45FE"/>
    <w:rsid w:val="00FC4958"/>
    <w:rsid w:val="00FC6050"/>
    <w:rsid w:val="00FD01ED"/>
    <w:rsid w:val="00FD0686"/>
    <w:rsid w:val="00FE09CB"/>
    <w:rsid w:val="00FE640E"/>
    <w:rsid w:val="00FF3188"/>
    <w:rsid w:val="00FF3333"/>
    <w:rsid w:val="00FF463B"/>
    <w:rsid w:val="00FF5141"/>
    <w:rsid w:val="00FF5395"/>
    <w:rsid w:val="00FF5E6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forceUpgrad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uiPriority w:val="9"/>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uiPriority w:val="9"/>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uiPriority w:val="9"/>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uiPriority w:val="9"/>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link w:val="Heading5Char"/>
    <w:uiPriority w:val="9"/>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8630F"/>
    <w:rPr>
      <w:rFonts w:ascii="Arial" w:eastAsia="SimSun" w:hAnsi="Arial"/>
      <w:b/>
      <w:color w:val="00948D"/>
      <w:kern w:val="32"/>
      <w:sz w:val="40"/>
      <w:lang w:val="en-AU" w:eastAsia="zh-CN"/>
    </w:rPr>
  </w:style>
  <w:style w:type="character" w:customStyle="1" w:styleId="Heading2Char">
    <w:name w:val="Heading 2 Char"/>
    <w:basedOn w:val="DefaultParagraphFont"/>
    <w:link w:val="Heading2"/>
    <w:uiPriority w:val="9"/>
    <w:locked/>
    <w:rsid w:val="0088630F"/>
    <w:rPr>
      <w:rFonts w:ascii="Arial" w:eastAsia="SimSun" w:hAnsi="Arial"/>
      <w:b/>
      <w:color w:val="00948D"/>
      <w:sz w:val="28"/>
      <w:lang w:val="en-AU" w:eastAsia="zh-CN"/>
    </w:rPr>
  </w:style>
  <w:style w:type="character" w:customStyle="1" w:styleId="Heading3Char">
    <w:name w:val="Heading 3 Char"/>
    <w:basedOn w:val="DefaultParagraphFont"/>
    <w:link w:val="Heading3"/>
    <w:uiPriority w:val="9"/>
    <w:locked/>
    <w:rsid w:val="0088630F"/>
    <w:rPr>
      <w:rFonts w:ascii="Arial" w:eastAsia="SimSun" w:hAnsi="Arial"/>
      <w:b/>
      <w:i/>
      <w:color w:val="00948D"/>
      <w:kern w:val="32"/>
      <w:sz w:val="28"/>
      <w:lang w:val="en-AU" w:eastAsia="zh-CN"/>
    </w:rPr>
  </w:style>
  <w:style w:type="character" w:customStyle="1" w:styleId="Heading4Char">
    <w:name w:val="Heading 4 Char"/>
    <w:basedOn w:val="DefaultParagraphFont"/>
    <w:link w:val="Heading4"/>
    <w:uiPriority w:val="9"/>
    <w:locked/>
    <w:rsid w:val="00E45D49"/>
    <w:rPr>
      <w:rFonts w:ascii="Arial" w:eastAsia="SimSun" w:hAnsi="Arial"/>
      <w:b/>
      <w:sz w:val="24"/>
      <w:lang w:val="en-AU" w:eastAsia="zh-CN"/>
    </w:rPr>
  </w:style>
  <w:style w:type="character" w:customStyle="1" w:styleId="Heading5Char">
    <w:name w:val="Heading 5 Char"/>
    <w:basedOn w:val="DefaultParagraphFont"/>
    <w:link w:val="Heading5"/>
    <w:uiPriority w:val="9"/>
    <w:semiHidden/>
    <w:rsid w:val="00065C45"/>
    <w:rPr>
      <w:rFonts w:asciiTheme="majorHAnsi" w:eastAsiaTheme="majorEastAsia" w:hAnsiTheme="majorHAnsi" w:cstheme="majorBidi"/>
      <w:color w:val="243F60" w:themeColor="accent1" w:themeShade="7F"/>
      <w:sz w:val="21"/>
      <w:lang w:eastAsia="en-US"/>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link w:val="FootnoteTextChar"/>
    <w:uiPriority w:val="99"/>
    <w:semiHidden/>
    <w:rsid w:val="001F2178"/>
    <w:pPr>
      <w:widowControl w:val="0"/>
      <w:spacing w:before="80"/>
    </w:pPr>
    <w:rPr>
      <w:sz w:val="20"/>
    </w:rPr>
  </w:style>
  <w:style w:type="character" w:customStyle="1" w:styleId="FootnoteTextChar">
    <w:name w:val="Footnote Text Char"/>
    <w:basedOn w:val="DefaultParagraphFont"/>
    <w:link w:val="FootnoteText"/>
    <w:uiPriority w:val="99"/>
    <w:semiHidden/>
    <w:rsid w:val="00065C45"/>
    <w:rPr>
      <w:rFonts w:ascii="Arial" w:hAnsi="Arial"/>
      <w:lang w:eastAsia="en-US"/>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locked/>
    <w:rsid w:val="007211E7"/>
    <w:rPr>
      <w:rFonts w:ascii="Arial" w:eastAsia="SimSun" w:hAnsi="Arial"/>
      <w:b/>
      <w:i/>
      <w:color w:val="00948D"/>
      <w:kern w:val="32"/>
      <w:sz w:val="28"/>
      <w:lang w:val="en-AU" w:eastAsia="zh-CN"/>
    </w:rPr>
  </w:style>
  <w:style w:type="character" w:styleId="Hyperlink">
    <w:name w:val="Hyperlink"/>
    <w:basedOn w:val="DefaultParagraphFont"/>
    <w:uiPriority w:val="99"/>
    <w:rsid w:val="00B3234E"/>
    <w:rPr>
      <w:rFonts w:ascii="Arial" w:hAnsi="Arial"/>
      <w:color w:val="0000FF"/>
      <w:u w:val="none"/>
    </w:rPr>
  </w:style>
  <w:style w:type="paragraph" w:styleId="BalloonText">
    <w:name w:val="Balloon Text"/>
    <w:basedOn w:val="Normal"/>
    <w:link w:val="BalloonTextChar"/>
    <w:uiPriority w:val="99"/>
    <w:semiHidden/>
    <w:rsid w:val="001F2178"/>
    <w:rPr>
      <w:rFonts w:ascii="Tahoma" w:hAnsi="Tahoma" w:cs="Tahoma"/>
      <w:sz w:val="16"/>
      <w:szCs w:val="16"/>
    </w:rPr>
  </w:style>
  <w:style w:type="character" w:customStyle="1" w:styleId="BalloonTextChar">
    <w:name w:val="Balloon Text Char"/>
    <w:basedOn w:val="DefaultParagraphFont"/>
    <w:link w:val="BalloonText"/>
    <w:uiPriority w:val="99"/>
    <w:semiHidden/>
    <w:rsid w:val="00065C45"/>
    <w:rPr>
      <w:sz w:val="0"/>
      <w:szCs w:val="0"/>
      <w:lang w:eastAsia="en-US"/>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basedOn w:val="DefaultParagraphFont"/>
    <w:uiPriority w:val="99"/>
    <w:semiHidden/>
    <w:rsid w:val="001F2178"/>
    <w:rPr>
      <w:sz w:val="16"/>
    </w:rPr>
  </w:style>
  <w:style w:type="paragraph" w:styleId="CommentText">
    <w:name w:val="annotation text"/>
    <w:basedOn w:val="Normal"/>
    <w:link w:val="CommentTextChar"/>
    <w:uiPriority w:val="99"/>
    <w:semiHidden/>
    <w:rsid w:val="001F2178"/>
    <w:rPr>
      <w:sz w:val="20"/>
    </w:rPr>
  </w:style>
  <w:style w:type="character" w:customStyle="1" w:styleId="CommentTextChar">
    <w:name w:val="Comment Text Char"/>
    <w:basedOn w:val="DefaultParagraphFont"/>
    <w:link w:val="CommentText"/>
    <w:uiPriority w:val="99"/>
    <w:semiHidden/>
    <w:rsid w:val="00065C45"/>
    <w:rPr>
      <w:rFonts w:ascii="Arial" w:hAnsi="Arial"/>
      <w:lang w:eastAsia="en-US"/>
    </w:rPr>
  </w:style>
  <w:style w:type="paragraph" w:styleId="CommentSubject">
    <w:name w:val="annotation subject"/>
    <w:basedOn w:val="CommentText"/>
    <w:next w:val="CommentText"/>
    <w:link w:val="CommentSubjectChar"/>
    <w:uiPriority w:val="99"/>
    <w:semiHidden/>
    <w:rsid w:val="001F2178"/>
    <w:rPr>
      <w:b/>
      <w:bCs/>
    </w:rPr>
  </w:style>
  <w:style w:type="character" w:customStyle="1" w:styleId="CommentSubjectChar">
    <w:name w:val="Comment Subject Char"/>
    <w:basedOn w:val="CommentTextChar"/>
    <w:link w:val="CommentSubject"/>
    <w:uiPriority w:val="99"/>
    <w:semiHidden/>
    <w:rsid w:val="00065C45"/>
    <w:rPr>
      <w:b/>
      <w:bCs/>
    </w:rPr>
  </w:style>
  <w:style w:type="paragraph" w:styleId="DocumentMap">
    <w:name w:val="Document Map"/>
    <w:basedOn w:val="Normal"/>
    <w:link w:val="DocumentMapChar"/>
    <w:uiPriority w:val="99"/>
    <w:semiHidden/>
    <w:rsid w:val="004A60B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65C45"/>
    <w:rPr>
      <w:sz w:val="0"/>
      <w:szCs w:val="0"/>
      <w:lang w:eastAsia="en-US"/>
    </w:rPr>
  </w:style>
  <w:style w:type="paragraph" w:customStyle="1" w:styleId="Footereven">
    <w:name w:val="Footer even"/>
    <w:basedOn w:val="Normal"/>
    <w:rsid w:val="004E5CAB"/>
    <w:pPr>
      <w:tabs>
        <w:tab w:val="left" w:pos="-42"/>
        <w:tab w:val="left" w:pos="220"/>
      </w:tabs>
      <w:spacing w:before="0" w:line="240" w:lineRule="auto"/>
      <w:ind w:left="-284"/>
    </w:pPr>
    <w:rPr>
      <w:rFonts w:eastAsia="MS Gothic"/>
      <w:color w:val="00928F"/>
      <w:sz w:val="16"/>
      <w:szCs w:val="16"/>
    </w:rPr>
  </w:style>
  <w:style w:type="paragraph" w:customStyle="1" w:styleId="Footerodd">
    <w:name w:val="Footer odd"/>
    <w:rsid w:val="004E5CAB"/>
    <w:pPr>
      <w:tabs>
        <w:tab w:val="right" w:pos="14300"/>
        <w:tab w:val="right" w:pos="14601"/>
        <w:tab w:val="left" w:pos="14850"/>
      </w:tabs>
      <w:ind w:right="-284"/>
      <w:jc w:val="right"/>
    </w:pPr>
    <w:rPr>
      <w:rFonts w:ascii="Arial" w:eastAsia="MS Gothic" w:hAnsi="Arial"/>
      <w:color w:val="00928F"/>
      <w:sz w:val="16"/>
      <w:szCs w:val="16"/>
      <w:lang w:eastAsia="en-US"/>
    </w:rPr>
  </w:style>
  <w:style w:type="paragraph" w:customStyle="1" w:styleId="footnote">
    <w:name w:val="footnote"/>
    <w:basedOn w:val="Normal"/>
    <w:link w:val="footnoteChar"/>
    <w:rsid w:val="006E28F4"/>
    <w:pPr>
      <w:spacing w:line="240" w:lineRule="auto"/>
      <w:ind w:hanging="170"/>
    </w:pPr>
    <w:rPr>
      <w:sz w:val="16"/>
      <w:szCs w:val="22"/>
    </w:rPr>
  </w:style>
  <w:style w:type="character" w:customStyle="1" w:styleId="footnoteChar">
    <w:name w:val="footnote Char"/>
    <w:link w:val="footnote"/>
    <w:locked/>
    <w:rsid w:val="006E28F4"/>
    <w:rPr>
      <w:rFonts w:ascii="Arial" w:hAnsi="Arial"/>
      <w:sz w:val="22"/>
      <w:lang w:eastAsia="en-US"/>
    </w:rPr>
  </w:style>
  <w:style w:type="character" w:styleId="FootnoteReference">
    <w:name w:val="footnote reference"/>
    <w:basedOn w:val="DefaultParagraphFont"/>
    <w:uiPriority w:val="99"/>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locked/>
    <w:rsid w:val="008300AE"/>
    <w:rPr>
      <w:rFonts w:ascii="Arial" w:hAnsi="Arial"/>
      <w:lang w:val="en-AU" w:eastAsia="en-US"/>
    </w:rPr>
  </w:style>
  <w:style w:type="paragraph" w:customStyle="1" w:styleId="Tabletext">
    <w:name w:val="Table text"/>
    <w:link w:val="TabletextCharChar"/>
    <w:qFormat/>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
      </w:numPr>
    </w:pPr>
  </w:style>
  <w:style w:type="character" w:customStyle="1" w:styleId="TablebulletsCharChar">
    <w:name w:val="Table bullets Char Char"/>
    <w:link w:val="Tablebullets"/>
    <w:locked/>
    <w:rsid w:val="00A343ED"/>
    <w:rPr>
      <w:rFonts w:ascii="Arial" w:hAnsi="Arial"/>
      <w:lang w:eastAsia="en-US"/>
    </w:rPr>
  </w:style>
  <w:style w:type="paragraph" w:customStyle="1" w:styleId="Tablebullets2">
    <w:name w:val="Table bullets 2"/>
    <w:basedOn w:val="Tablebullets"/>
    <w:rsid w:val="00E50341"/>
    <w:pPr>
      <w:numPr>
        <w:numId w:val="5"/>
      </w:numPr>
      <w:tabs>
        <w:tab w:val="left" w:pos="567"/>
      </w:tabs>
      <w:ind w:left="568" w:hanging="284"/>
    </w:pPr>
  </w:style>
  <w:style w:type="paragraph" w:customStyle="1" w:styleId="Tablebullets3">
    <w:name w:val="Table bullets 3"/>
    <w:basedOn w:val="Tablebullets2"/>
    <w:next w:val="Tabletext"/>
    <w:rsid w:val="00E50341"/>
    <w:pPr>
      <w:numPr>
        <w:numId w:val="6"/>
      </w:numPr>
      <w:tabs>
        <w:tab w:val="clear" w:pos="567"/>
      </w:tabs>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spacing w:beforeLines="0" w:beforeAutospacing="0" w:afterLines="0" w:afterAutospacing="0"/>
      </w:pPr>
      <w:rPr>
        <w:rFonts w:cs="Times New Roman"/>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lastCol">
      <w:rPr>
        <w:rFonts w:cs="Times New Roman"/>
      </w:rPr>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rPr>
        <w:rFonts w:cs="Times New Roman"/>
      </w:rPr>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rPr>
        <w:rFonts w:cs="Times New Roman"/>
      </w:rPr>
      <w:tblPr/>
      <w:tcPr>
        <w:tcBorders>
          <w:top w:val="single" w:sz="4" w:space="0" w:color="00948D"/>
          <w:bottom w:val="single" w:sz="4" w:space="0" w:color="00948D"/>
          <w:insideH w:val="single" w:sz="4" w:space="0" w:color="00948D"/>
        </w:tcBorders>
      </w:tcPr>
    </w:tblStylePr>
  </w:style>
  <w:style w:type="table" w:customStyle="1" w:styleId="0">
    <w:name w:val="0"/>
    <w:rsid w:val="00065C45"/>
    <w:tblPr>
      <w:tblCellMar>
        <w:top w:w="0" w:type="dxa"/>
        <w:left w:w="0" w:type="dxa"/>
        <w:bottom w:w="0" w:type="dxa"/>
        <w:right w:w="0" w:type="dxa"/>
      </w:tblCellMar>
    </w:tblPr>
  </w:style>
  <w:style w:type="paragraph" w:customStyle="1" w:styleId="00">
    <w:name w:val="0"/>
    <w:rsid w:val="00065C45"/>
  </w:style>
  <w:style w:type="paragraph" w:customStyle="1" w:styleId="170">
    <w:name w:val="170"/>
    <w:rsid w:val="00065C45"/>
  </w:style>
  <w:style w:type="paragraph" w:customStyle="1" w:styleId="01">
    <w:name w:val="0"/>
    <w:rsid w:val="00065C45"/>
  </w:style>
  <w:style w:type="paragraph" w:customStyle="1" w:styleId="02">
    <w:name w:val="0"/>
    <w:rsid w:val="00065C45"/>
  </w:style>
  <w:style w:type="paragraph" w:customStyle="1" w:styleId="03">
    <w:name w:val="0"/>
    <w:rsid w:val="00065C45"/>
  </w:style>
  <w:style w:type="paragraph" w:customStyle="1" w:styleId="3">
    <w:name w:val="3"/>
    <w:rsid w:val="00065C45"/>
  </w:style>
  <w:style w:type="paragraph" w:customStyle="1" w:styleId="04">
    <w:name w:val="0"/>
    <w:rsid w:val="00065C45"/>
  </w:style>
  <w:style w:type="paragraph" w:customStyle="1" w:styleId="Tablestyle20">
    <w:name w:val="Table style 2"/>
    <w:rsid w:val="00065C45"/>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spacing w:beforeLines="0" w:beforeAutospacing="0" w:afterLines="0" w:afterAutospacing="0"/>
      </w:pPr>
      <w:rPr>
        <w:rFonts w:ascii="Arial" w:hAnsi="Arial" w:cs="Times New Roman"/>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spacing w:beforeLines="0" w:beforeAutospacing="0"/>
      </w:pPr>
      <w:rPr>
        <w:rFonts w:cs="Times New Roman"/>
      </w:rPr>
    </w:tblStylePr>
    <w:tblStylePr w:type="nwCell">
      <w:pPr>
        <w:spacing w:beforeLines="0" w:beforeAutospacing="0"/>
      </w:pPr>
      <w:rPr>
        <w:rFonts w:cs="Times New Roman"/>
      </w:r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basedOn w:val="Normal"/>
    <w:next w:val="Normal"/>
    <w:uiPriority w:val="39"/>
    <w:rsid w:val="001F2178"/>
    <w:pPr>
      <w:tabs>
        <w:tab w:val="left" w:pos="567"/>
        <w:tab w:val="right" w:leader="dot" w:pos="8505"/>
      </w:tabs>
      <w:spacing w:before="240" w:line="240" w:lineRule="auto"/>
      <w:ind w:left="567" w:right="1134" w:hanging="567"/>
    </w:pPr>
    <w:rPr>
      <w:rFonts w:ascii="Arial Bold" w:hAnsi="Arial Bold"/>
      <w:b/>
      <w:noProof/>
      <w:color w:val="00928F"/>
      <w:sz w:val="28"/>
      <w:szCs w:val="28"/>
    </w:rPr>
  </w:style>
  <w:style w:type="paragraph" w:styleId="TOC2">
    <w:name w:val="toc 2"/>
    <w:basedOn w:val="Normal"/>
    <w:next w:val="Normal"/>
    <w:uiPriority w:val="39"/>
    <w:rsid w:val="001F2178"/>
    <w:pPr>
      <w:tabs>
        <w:tab w:val="left" w:pos="567"/>
        <w:tab w:val="right" w:leader="dot" w:pos="8505"/>
      </w:tabs>
      <w:spacing w:before="80" w:line="240" w:lineRule="auto"/>
      <w:ind w:left="567" w:right="1134" w:hanging="567"/>
    </w:pPr>
    <w:rPr>
      <w:noProof/>
      <w:sz w:val="24"/>
      <w:szCs w:val="24"/>
    </w:rPr>
  </w:style>
  <w:style w:type="paragraph" w:styleId="TOC3">
    <w:name w:val="toc 3"/>
    <w:basedOn w:val="TOC2"/>
    <w:next w:val="Normal"/>
    <w:uiPriority w:val="39"/>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locked/>
    <w:rsid w:val="007B343C"/>
    <w:rPr>
      <w:rFonts w:ascii="Arial" w:hAnsi="Arial"/>
      <w:lang w:val="en-AU" w:eastAsia="en-US"/>
    </w:rPr>
  </w:style>
  <w:style w:type="character" w:styleId="FollowedHyperlink">
    <w:name w:val="FollowedHyperlink"/>
    <w:basedOn w:val="DefaultParagraphFont"/>
    <w:uiPriority w:val="99"/>
    <w:rsid w:val="00B3234E"/>
    <w:rPr>
      <w:rFonts w:ascii="Arial" w:hAnsi="Arial"/>
      <w:color w:val="80008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link w:val="HeaderChar"/>
    <w:uiPriority w:val="99"/>
    <w:semiHidden/>
    <w:rsid w:val="00F561C0"/>
    <w:pPr>
      <w:tabs>
        <w:tab w:val="center" w:pos="4153"/>
        <w:tab w:val="right" w:pos="8306"/>
      </w:tabs>
    </w:pPr>
  </w:style>
  <w:style w:type="character" w:customStyle="1" w:styleId="HeaderChar">
    <w:name w:val="Header Char"/>
    <w:basedOn w:val="DefaultParagraphFont"/>
    <w:link w:val="Header"/>
    <w:uiPriority w:val="99"/>
    <w:semiHidden/>
    <w:rsid w:val="00065C45"/>
    <w:rPr>
      <w:rFonts w:ascii="Arial" w:hAnsi="Arial"/>
      <w:sz w:val="21"/>
      <w:lang w:eastAsia="en-US"/>
    </w:r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uiPriority w:val="1"/>
    <w:qFormat/>
    <w:rsid w:val="00A4154C"/>
    <w:rPr>
      <w:rFonts w:ascii="Arial" w:hAnsi="Arial" w:cs="Arial"/>
      <w:sz w:val="21"/>
      <w:szCs w:val="21"/>
      <w:lang w:eastAsia="en-US"/>
    </w:rPr>
  </w:style>
  <w:style w:type="character" w:styleId="PlaceholderText">
    <w:name w:val="Placeholder Text"/>
    <w:basedOn w:val="DefaultParagraphFont"/>
    <w:uiPriority w:val="99"/>
    <w:semiHidden/>
    <w:rsid w:val="004072E5"/>
    <w:rPr>
      <w:color w:val="808080"/>
    </w:rPr>
  </w:style>
  <w:style w:type="paragraph" w:styleId="Revision">
    <w:name w:val="Revision"/>
    <w:hidden/>
    <w:uiPriority w:val="99"/>
    <w:semiHidden/>
    <w:rsid w:val="00C546DC"/>
    <w:rPr>
      <w:rFonts w:ascii="Arial" w:hAnsi="Arial"/>
      <w:sz w:val="21"/>
      <w:lang w:eastAsia="en-US"/>
    </w:rPr>
  </w:style>
  <w:style w:type="paragraph" w:customStyle="1" w:styleId="Instructionswithbullets">
    <w:name w:val="Instructions with bullets"/>
    <w:basedOn w:val="Instructions"/>
    <w:qFormat/>
    <w:rsid w:val="00444B1C"/>
    <w:pPr>
      <w:numPr>
        <w:numId w:val="4"/>
      </w:numPr>
      <w:ind w:left="284" w:hanging="284"/>
    </w:pPr>
  </w:style>
  <w:style w:type="character" w:customStyle="1" w:styleId="TablebulletsChar">
    <w:name w:val="Table bullets Char"/>
    <w:rsid w:val="00D21281"/>
    <w:rPr>
      <w:rFonts w:ascii="Arial" w:hAnsi="Arial"/>
      <w:lang w:eastAsia="en-US"/>
    </w:rPr>
  </w:style>
  <w:style w:type="paragraph" w:customStyle="1" w:styleId="TablebulletsGCCCP">
    <w:name w:val="Table bullets GC &amp; CCP"/>
    <w:basedOn w:val="Tablebullets"/>
    <w:qFormat/>
    <w:rsid w:val="009936AF"/>
    <w:pPr>
      <w:numPr>
        <w:numId w:val="1"/>
      </w:numPr>
      <w:tabs>
        <w:tab w:val="clear" w:pos="284"/>
        <w:tab w:val="left" w:pos="510"/>
      </w:tabs>
      <w:ind w:left="510" w:hanging="340"/>
    </w:pPr>
  </w:style>
</w:styles>
</file>

<file path=word/webSettings.xml><?xml version="1.0" encoding="utf-8"?>
<w:webSettings xmlns:r="http://schemas.openxmlformats.org/officeDocument/2006/relationships" xmlns:w="http://schemas.openxmlformats.org/wordprocessingml/2006/main">
  <w:divs>
    <w:div w:id="2086606622">
      <w:marLeft w:val="0"/>
      <w:marRight w:val="0"/>
      <w:marTop w:val="0"/>
      <w:marBottom w:val="0"/>
      <w:divBdr>
        <w:top w:val="none" w:sz="0" w:space="0" w:color="auto"/>
        <w:left w:val="none" w:sz="0" w:space="0" w:color="auto"/>
        <w:bottom w:val="none" w:sz="0" w:space="0" w:color="auto"/>
        <w:right w:val="none" w:sz="0" w:space="0" w:color="auto"/>
      </w:divBdr>
    </w:div>
    <w:div w:id="2086606623">
      <w:marLeft w:val="0"/>
      <w:marRight w:val="0"/>
      <w:marTop w:val="0"/>
      <w:marBottom w:val="0"/>
      <w:divBdr>
        <w:top w:val="none" w:sz="0" w:space="0" w:color="auto"/>
        <w:left w:val="none" w:sz="0" w:space="0" w:color="auto"/>
        <w:bottom w:val="none" w:sz="0" w:space="0" w:color="auto"/>
        <w:right w:val="none" w:sz="0" w:space="0" w:color="auto"/>
      </w:divBdr>
      <w:divsChild>
        <w:div w:id="2086606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Curriculum/ContentDescription/ACHGS013" TargetMode="External"/><Relationship Id="rId18" Type="http://schemas.openxmlformats.org/officeDocument/2006/relationships/hyperlink" Target="http://www.australiancurriculum.edu.au/Curriculum/ContentDescription/ACHGS015" TargetMode="External"/><Relationship Id="rId26" Type="http://schemas.openxmlformats.org/officeDocument/2006/relationships/image" Target="media/image5.png"/><Relationship Id="rId39" Type="http://schemas.openxmlformats.org/officeDocument/2006/relationships/hyperlink" Target="http://www.australiancurriculum.edu.au/Curriculum/ContentDescription/ACHGS021" TargetMode="External"/><Relationship Id="rId21" Type="http://schemas.openxmlformats.org/officeDocument/2006/relationships/hyperlink" Target="http://www.australiancurriculum.edu.au/Curriculum/ContentDescription/ACHGS018" TargetMode="External"/><Relationship Id="rId34" Type="http://schemas.openxmlformats.org/officeDocument/2006/relationships/hyperlink" Target="http://www.australiancurriculum.edu.au/Curriculum/ContentDescription/ACHGK016" TargetMode="External"/><Relationship Id="rId42" Type="http://schemas.openxmlformats.org/officeDocument/2006/relationships/hyperlink" Target="http://www.australiancurriculum.edu.au/Curriculum/ContentDescription/ACHGS022" TargetMode="External"/><Relationship Id="rId47" Type="http://schemas.openxmlformats.org/officeDocument/2006/relationships/hyperlink" Target="http://www.australiancurriculum.edu.au/Curriculum/ContentDescription/ACHHS052" TargetMode="External"/><Relationship Id="rId50" Type="http://schemas.openxmlformats.org/officeDocument/2006/relationships/hyperlink" Target="http://www.australiancurriculum.edu.au/Curriculum/ContentDescription/ACMSP049" TargetMode="External"/><Relationship Id="rId55" Type="http://schemas.openxmlformats.org/officeDocument/2006/relationships/hyperlink" Target="http://www.australiancurriculum.edu.au/Curriculum/ContentDescription/ACSIS040" TargetMode="External"/><Relationship Id="rId63" Type="http://schemas.openxmlformats.org/officeDocument/2006/relationships/hyperlink" Target="http://www.australiancurriculum.edu.au/Glossary?a=E&amp;t=text" TargetMode="External"/><Relationship Id="rId68" Type="http://schemas.openxmlformats.org/officeDocument/2006/relationships/hyperlink" Target="http://gmapgis.com/" TargetMode="External"/><Relationship Id="rId76" Type="http://schemas.openxmlformats.org/officeDocument/2006/relationships/footer" Target="footer1.xml"/><Relationship Id="rId7" Type="http://schemas.openxmlformats.org/officeDocument/2006/relationships/hyperlink" Target="http://www.australiancurriculum.edu.au/Geography/Curriculum/F-10" TargetMode="External"/><Relationship Id="rId71" Type="http://schemas.openxmlformats.org/officeDocument/2006/relationships/hyperlink" Target="http://www.qm.qld.gov.au/Find+out+about/Aboriginal+and+Torres+Strait+Islander+Cultures" TargetMode="External"/><Relationship Id="rId2" Type="http://schemas.openxmlformats.org/officeDocument/2006/relationships/styles" Target="styles.xml"/><Relationship Id="rId16" Type="http://schemas.openxmlformats.org/officeDocument/2006/relationships/hyperlink" Target="http://www.australiancurriculum.edu.au/Glossary?a=G&amp;t=Data" TargetMode="External"/><Relationship Id="rId29" Type="http://schemas.openxmlformats.org/officeDocument/2006/relationships/image" Target="media/image8.png"/><Relationship Id="rId11" Type="http://schemas.openxmlformats.org/officeDocument/2006/relationships/hyperlink" Target="http://www.australiancurriculum.edu.au/Curriculum/ContentDescription/ACHGK012" TargetMode="External"/><Relationship Id="rId24" Type="http://schemas.openxmlformats.org/officeDocument/2006/relationships/image" Target="media/image3.png"/><Relationship Id="rId32" Type="http://schemas.openxmlformats.org/officeDocument/2006/relationships/hyperlink" Target="http://www.qsa.qld.edu.au/yr2-geography-resources.html" TargetMode="External"/><Relationship Id="rId37" Type="http://schemas.openxmlformats.org/officeDocument/2006/relationships/hyperlink" Target="http://www.australiancurriculum.edu.au/Curriculum/ContentDescription/ACHGS020" TargetMode="External"/><Relationship Id="rId40" Type="http://schemas.openxmlformats.org/officeDocument/2006/relationships/hyperlink" Target="http://www.australiancurriculum.edu.au/Glossary?a=G&amp;t=Features" TargetMode="External"/><Relationship Id="rId45" Type="http://schemas.openxmlformats.org/officeDocument/2006/relationships/hyperlink" Target="http://www.australiancurriculum.edu.au/Curriculum/ContentDescription/ACHGS024" TargetMode="External"/><Relationship Id="rId53" Type="http://schemas.openxmlformats.org/officeDocument/2006/relationships/hyperlink" Target="http://www.australiancurriculum.edu.au/Curriculum/ContentDescription/ACMSP050" TargetMode="External"/><Relationship Id="rId58" Type="http://schemas.openxmlformats.org/officeDocument/2006/relationships/hyperlink" Target="http://www.australiancurriculum.edu.au/Glossary?a=E&amp;t=text" TargetMode="External"/><Relationship Id="rId66" Type="http://schemas.openxmlformats.org/officeDocument/2006/relationships/hyperlink" Target="http://www.qsa.qld.edu.au/downloads/p_10/ac_geography_assess_advice.pdf" TargetMode="External"/><Relationship Id="rId74" Type="http://schemas.openxmlformats.org/officeDocument/2006/relationships/hyperlink" Target="http://www.skype.com" TargetMode="External"/><Relationship Id="rId79"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www.australiancurriculum.edu.au/Glossary?a=E&amp;t=multimodal%20text" TargetMode="External"/><Relationship Id="rId10" Type="http://schemas.openxmlformats.org/officeDocument/2006/relationships/hyperlink" Target="http://www.australiancurriculum.edu.au/Glossary?a=G&amp;t=Region" TargetMode="External"/><Relationship Id="rId19" Type="http://schemas.openxmlformats.org/officeDocument/2006/relationships/hyperlink" Target="http://www.australiancurriculum.edu.au/Curriculum/ContentDescription/ACHGS016" TargetMode="External"/><Relationship Id="rId31" Type="http://schemas.openxmlformats.org/officeDocument/2006/relationships/image" Target="media/image10.png"/><Relationship Id="rId44" Type="http://schemas.openxmlformats.org/officeDocument/2006/relationships/hyperlink" Target="http://www.australiancurriculum.edu.au/Curriculum/ContentDescription/ACHGS023" TargetMode="External"/><Relationship Id="rId52" Type="http://schemas.openxmlformats.org/officeDocument/2006/relationships/hyperlink" Target="http://www.australiancurriculum.edu.au/Glossary?a=M&amp;t=Picture%20graphs" TargetMode="External"/><Relationship Id="rId60" Type="http://schemas.openxmlformats.org/officeDocument/2006/relationships/hyperlink" Target="http://www.australiancurriculum.edu.au/Glossary?a=E&amp;t=visual%20features" TargetMode="External"/><Relationship Id="rId65" Type="http://schemas.openxmlformats.org/officeDocument/2006/relationships/hyperlink" Target="http://www.qsa.qld.edu.au/26025.html" TargetMode="External"/><Relationship Id="rId73" Type="http://schemas.openxmlformats.org/officeDocument/2006/relationships/hyperlink" Target="http://www.aussieeducator.org.au/reference/general/famousaustralians.html"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ustraliancurriculum.edu.au/Curriculum/ContentDescription/ACHGK011" TargetMode="External"/><Relationship Id="rId14" Type="http://schemas.openxmlformats.org/officeDocument/2006/relationships/hyperlink" Target="http://www.australiancurriculum.edu.au/Glossary?a=G&amp;t=Data" TargetMode="External"/><Relationship Id="rId22" Type="http://schemas.openxmlformats.org/officeDocument/2006/relationships/image" Target="media/image1.png"/><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yperlink" Target="http://www.australiancurriculum.edu.au/Curriculum/ContentDescription/ACHGS019" TargetMode="External"/><Relationship Id="rId43" Type="http://schemas.openxmlformats.org/officeDocument/2006/relationships/hyperlink" Target="http://www.australiancurriculum.edu.au/Glossary?a=G&amp;t=Data" TargetMode="External"/><Relationship Id="rId48" Type="http://schemas.openxmlformats.org/officeDocument/2006/relationships/hyperlink" Target="http://www.australiancurriculum.edu.au/Curriculum/ContentDescription/ACHHS054" TargetMode="External"/><Relationship Id="rId56" Type="http://schemas.openxmlformats.org/officeDocument/2006/relationships/hyperlink" Target="http://www.australiancurriculum.edu.au/Curriculum/ContentDescription/ACSIS041" TargetMode="External"/><Relationship Id="rId64" Type="http://schemas.openxmlformats.org/officeDocument/2006/relationships/hyperlink" Target="http://www.australiancurriculum.edu.au/Curriculum/ContentDescription/ACELY1674" TargetMode="External"/><Relationship Id="rId69" Type="http://schemas.openxmlformats.org/officeDocument/2006/relationships/hyperlink" Target="http://maps.google.com.au/" TargetMode="External"/><Relationship Id="rId77" Type="http://schemas.openxmlformats.org/officeDocument/2006/relationships/footer" Target="footer2.xml"/><Relationship Id="rId8" Type="http://schemas.openxmlformats.org/officeDocument/2006/relationships/hyperlink" Target="http://www.australiancurriculum.edu.au/Glossary?a=G&amp;t=Country%2FPlace" TargetMode="External"/><Relationship Id="rId51" Type="http://schemas.openxmlformats.org/officeDocument/2006/relationships/hyperlink" Target="http://www.australiancurriculum.edu.au/Glossary?a=M&amp;t=Data" TargetMode="External"/><Relationship Id="rId72" Type="http://schemas.openxmlformats.org/officeDocument/2006/relationships/hyperlink" Target="http://www.abc.net.au/indigenous/map/"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australiancurriculum.edu.au/Curriculum/ContentDescription/ACHGK013" TargetMode="External"/><Relationship Id="rId17" Type="http://schemas.openxmlformats.org/officeDocument/2006/relationships/hyperlink" Target="http://www.australiancurriculum.edu.au/Glossary?a=G&amp;t=Features" TargetMode="External"/><Relationship Id="rId25" Type="http://schemas.openxmlformats.org/officeDocument/2006/relationships/image" Target="media/image4.png"/><Relationship Id="rId33" Type="http://schemas.openxmlformats.org/officeDocument/2006/relationships/hyperlink" Target="http://www.australiancurriculum.edu.au/Curriculum/ContentDescription/ACHGK015" TargetMode="External"/><Relationship Id="rId38" Type="http://schemas.openxmlformats.org/officeDocument/2006/relationships/hyperlink" Target="http://www.australiancurriculum.edu.au/Glossary?a=G&amp;t=Data" TargetMode="External"/><Relationship Id="rId46" Type="http://schemas.openxmlformats.org/officeDocument/2006/relationships/hyperlink" Target="http://www.australiancurriculum.edu.au/Curriculum/ContentDescription/ACHGS025" TargetMode="External"/><Relationship Id="rId59" Type="http://schemas.openxmlformats.org/officeDocument/2006/relationships/hyperlink" Target="http://www.australiancurriculum.edu.au/Glossary?a=E&amp;t=context" TargetMode="External"/><Relationship Id="rId67" Type="http://schemas.openxmlformats.org/officeDocument/2006/relationships/hyperlink" Target="http://www.qsa.qld.edu.au/downloads/approach/indigenous_res_dialogue_circ.pdf" TargetMode="External"/><Relationship Id="rId20" Type="http://schemas.openxmlformats.org/officeDocument/2006/relationships/hyperlink" Target="http://www.australiancurriculum.edu.au/Curriculum/ContentDescription/ACHGS017" TargetMode="External"/><Relationship Id="rId41" Type="http://schemas.openxmlformats.org/officeDocument/2006/relationships/hyperlink" Target="http://www.australiancurriculum.edu.au/Glossary?a=G&amp;t=Scale" TargetMode="External"/><Relationship Id="rId54" Type="http://schemas.openxmlformats.org/officeDocument/2006/relationships/hyperlink" Target="http://www.australiancurriculum.edu.au/Glossary?a=S&amp;t=Table" TargetMode="External"/><Relationship Id="rId62" Type="http://schemas.openxmlformats.org/officeDocument/2006/relationships/hyperlink" Target="http://www.australiancurriculum.edu.au/Curriculum/ContentDescription/ACELY1670" TargetMode="External"/><Relationship Id="rId70" Type="http://schemas.openxmlformats.org/officeDocument/2006/relationships/hyperlink" Target="http://www.qsa.qld.edu.au/downloads/approach/indigenous_res_dialogue_circ.pdf" TargetMode="External"/><Relationship Id="rId75" Type="http://schemas.openxmlformats.org/officeDocument/2006/relationships/hyperlink" Target="http://en.wikipedia.org/wiki/Transpor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australiancurriculum.edu.au/Curriculum/ContentDescription/ACHGS014" TargetMode="Externa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hyperlink" Target="http://www.australiancurriculum.edu.au/Glossary?a=G&amp;t=Data" TargetMode="External"/><Relationship Id="rId49" Type="http://schemas.openxmlformats.org/officeDocument/2006/relationships/hyperlink" Target="http://www.australiancurriculum.edu.au/Glossary?a=M&amp;t=Data" TargetMode="External"/><Relationship Id="rId57" Type="http://schemas.openxmlformats.org/officeDocument/2006/relationships/hyperlink" Target="http://www.australiancurriculum.edu.au/Glossary?a=E&amp;t=comprehension%20strategie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2.jpeg"/></Relationships>
</file>

<file path=word/_rels/footnotes.xml.rels><?xml version="1.0" encoding="UTF-8" standalone="yes"?>
<Relationships xmlns="http://schemas.openxmlformats.org/package/2006/relationships"><Relationship Id="rId1" Type="http://schemas.openxmlformats.org/officeDocument/2006/relationships/hyperlink" Target="http://www.ag.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le01\data\D_CIS\B_Curriculum_Support\U_Publishing\D_Curriculum\Australian%20Curriculum\Planning%20implementation\Exemplars\Unit%20overview\Geography\Templates\13356_ac_geog_p&#8211;2_unit_overview_template_v5_j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13356_ac_geog_p–2_unit_overview_template_v5_jc.dot</Template>
  <TotalTime>325</TotalTime>
  <Pages>13</Pages>
  <Words>5244</Words>
  <Characters>29891</Characters>
  <Application>Microsoft Office Outlook</Application>
  <DocSecurity>0</DocSecurity>
  <Lines>0</Lines>
  <Paragraphs>0</Paragraphs>
  <ScaleCrop>false</ScaleCrop>
  <Company>Queensland Studies Authority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2 unit overview — Australian Curriculum: Geography</dc:title>
  <dc:subject>Australian Curriculum</dc:subject>
  <dc:creator>Queensland Studies Authority</dc:creator>
  <cp:keywords/>
  <dc:description/>
  <cp:lastModifiedBy>Queensland Studies Authority</cp:lastModifiedBy>
  <cp:revision>183</cp:revision>
  <cp:lastPrinted>2013-07-04T00:02:00Z</cp:lastPrinted>
  <dcterms:created xsi:type="dcterms:W3CDTF">2013-06-25T01:33:00Z</dcterms:created>
  <dcterms:modified xsi:type="dcterms:W3CDTF">2013-07-23T04:45:00Z</dcterms:modified>
  <cp:category>Prep – Year 2 </cp:category>
</cp:coreProperties>
</file>