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1716DA" w:rsidP="005213F2">
      <w:pPr>
        <w:pStyle w:val="Heading1TOP"/>
        <w:tabs>
          <w:tab w:val="right" w:pos="14520"/>
        </w:tabs>
      </w:pPr>
      <w:bookmarkStart w:id="0" w:name="_GoBack"/>
      <w:bookmarkEnd w:id="0"/>
      <w:r>
        <w:t xml:space="preserve">Year </w:t>
      </w:r>
      <w:r w:rsidR="0007079A">
        <w:t>1</w:t>
      </w:r>
      <w:r w:rsidR="004072E5">
        <w:t xml:space="preserve"> </w:t>
      </w:r>
      <w:r w:rsidR="00F502AA">
        <w:t>u</w:t>
      </w:r>
      <w:r w:rsidR="008300AE">
        <w:t>nit overview</w:t>
      </w:r>
      <w:r w:rsidR="00CF0F03">
        <w:t xml:space="preserve"> — Australian Curriculum</w:t>
      </w:r>
      <w:r w:rsidR="00CF0F03" w:rsidRPr="00414AA6">
        <w:t>:</w:t>
      </w:r>
      <w:r w:rsidR="008300AE">
        <w:t xml:space="preserve"> </w:t>
      </w:r>
      <w:r w:rsidR="00554407">
        <w:t>Geography</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1E1E33">
        <w:rPr>
          <w:i/>
        </w:rPr>
        <w:t>5.0</w:t>
      </w:r>
      <w:r w:rsidRPr="007A7FF0">
        <w:rPr>
          <w:i/>
        </w:rPr>
        <w:t xml:space="preserve"> </w:t>
      </w:r>
      <w:r w:rsidR="00EF6993">
        <w:rPr>
          <w:i/>
        </w:rPr>
        <w:t>Geography</w:t>
      </w:r>
      <w:r w:rsidRPr="007A7FF0">
        <w:rPr>
          <w:i/>
        </w:rPr>
        <w:t xml:space="preserve"> for Foundation–10</w:t>
      </w:r>
      <w:r w:rsidRPr="007A7FF0">
        <w:t>,</w:t>
      </w:r>
      <w:r w:rsidR="00346D3E">
        <w:t xml:space="preserve"> </w:t>
      </w:r>
      <w:hyperlink r:id="rId9" w:history="1">
        <w:r w:rsidRPr="00B03647">
          <w:rPr>
            <w:rStyle w:val="Hyperlink"/>
          </w:rPr>
          <w:t>www.australiancurricu</w:t>
        </w:r>
        <w:r w:rsidRPr="00B03647">
          <w:rPr>
            <w:rStyle w:val="Hyperlink"/>
          </w:rPr>
          <w:t>l</w:t>
        </w:r>
        <w:r w:rsidRPr="00B03647">
          <w:rPr>
            <w:rStyle w:val="Hyperlink"/>
          </w:rPr>
          <w:t>u</w:t>
        </w:r>
        <w:r w:rsidRPr="00B03647">
          <w:rPr>
            <w:rStyle w:val="Hyperlink"/>
          </w:rPr>
          <w:t>m</w:t>
        </w:r>
        <w:r w:rsidRPr="00B03647">
          <w:rPr>
            <w:rStyle w:val="Hyperlink"/>
          </w:rPr>
          <w:t>.edu.au/</w:t>
        </w:r>
        <w:r w:rsidR="00EF6993" w:rsidRPr="00B03647">
          <w:rPr>
            <w:rStyle w:val="Hyperlink"/>
          </w:rPr>
          <w:t>Geography</w:t>
        </w:r>
        <w:r w:rsidRPr="00B03647">
          <w:rPr>
            <w:rStyle w:val="Hyperlink"/>
          </w:rPr>
          <w:t>/Curriculum/F-10</w:t>
        </w:r>
      </w:hyperlink>
      <w:r w:rsidRPr="00B03647">
        <w:rPr>
          <w:rStyle w:val="Hyperlink"/>
        </w:rPr>
        <w:t>.</w:t>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3519"/>
        <w:gridCol w:w="7493"/>
        <w:gridCol w:w="3554"/>
      </w:tblGrid>
      <w:tr w:rsidR="008D28C8" w:rsidRPr="00BC1996" w:rsidTr="00B03647">
        <w:trPr>
          <w:tblHeader/>
        </w:trPr>
        <w:tc>
          <w:tcPr>
            <w:tcW w:w="1208" w:type="pct"/>
            <w:shd w:val="clear" w:color="auto" w:fill="CFE7E6"/>
          </w:tcPr>
          <w:p w:rsidR="008D28C8" w:rsidRPr="004E0C69" w:rsidRDefault="008C0DE5" w:rsidP="008300AE">
            <w:pPr>
              <w:pStyle w:val="Tablehead"/>
              <w:rPr>
                <w:szCs w:val="21"/>
              </w:rPr>
            </w:pPr>
            <w:r>
              <w:rPr>
                <w:szCs w:val="21"/>
              </w:rPr>
              <w:t>Unit no.</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07079A" w:rsidRPr="00BC1996" w:rsidTr="00B03647">
        <w:tc>
          <w:tcPr>
            <w:tcW w:w="1208" w:type="pct"/>
            <w:shd w:val="clear" w:color="auto" w:fill="auto"/>
          </w:tcPr>
          <w:p w:rsidR="0007079A" w:rsidRPr="00B549BE" w:rsidRDefault="0007079A" w:rsidP="00E00B44">
            <w:pPr>
              <w:pStyle w:val="Tabletext"/>
            </w:pPr>
            <w:r>
              <w:t>1</w:t>
            </w:r>
          </w:p>
        </w:tc>
        <w:tc>
          <w:tcPr>
            <w:tcW w:w="2572" w:type="pct"/>
            <w:shd w:val="clear" w:color="auto" w:fill="auto"/>
          </w:tcPr>
          <w:p w:rsidR="0007079A" w:rsidRPr="00B549BE" w:rsidRDefault="0007079A" w:rsidP="00E00B44">
            <w:pPr>
              <w:pStyle w:val="Tabletext"/>
            </w:pPr>
            <w:r>
              <w:t>Features of places</w:t>
            </w:r>
          </w:p>
        </w:tc>
        <w:tc>
          <w:tcPr>
            <w:tcW w:w="1220" w:type="pct"/>
            <w:shd w:val="clear" w:color="auto" w:fill="auto"/>
          </w:tcPr>
          <w:p w:rsidR="0007079A" w:rsidRPr="00B549BE" w:rsidRDefault="0007079A" w:rsidP="00E00B44">
            <w:pPr>
              <w:pStyle w:val="Tabletext"/>
            </w:pPr>
            <w:r>
              <w:t>10 hours</w:t>
            </w:r>
          </w:p>
        </w:tc>
      </w:tr>
    </w:tbl>
    <w:p w:rsidR="00032413" w:rsidRDefault="00032413" w:rsidP="008300AE">
      <w:pPr>
        <w:pStyle w:val="Normallead-in"/>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14566"/>
      </w:tblGrid>
      <w:tr w:rsidR="008300AE" w:rsidRPr="00BC1996" w:rsidTr="00B03647">
        <w:trPr>
          <w:tblHead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B03647">
        <w:tc>
          <w:tcPr>
            <w:tcW w:w="5000" w:type="pct"/>
            <w:shd w:val="clear" w:color="auto" w:fill="auto"/>
          </w:tcPr>
          <w:p w:rsidR="00C43576" w:rsidRDefault="0007079A" w:rsidP="0007079A">
            <w:pPr>
              <w:pStyle w:val="Tabletext"/>
            </w:pPr>
            <w:r w:rsidRPr="002A7E1A">
              <w:t>The Year 1 curriculum develops the concept of place through studies of what places are like and how th</w:t>
            </w:r>
            <w:r w:rsidR="0091735D">
              <w:t>eir features have changed.</w:t>
            </w:r>
          </w:p>
          <w:p w:rsidR="00507968" w:rsidRPr="002A7E1A" w:rsidRDefault="0007079A" w:rsidP="00413969">
            <w:pPr>
              <w:pStyle w:val="Tabletext"/>
            </w:pPr>
            <w:r w:rsidRPr="002A7E1A">
              <w:t>Children learn that places can have natural, managed and constructed environmental features, and range from those that have largely natural features to those with largely managed or constructed features.</w:t>
            </w:r>
            <w:r w:rsidR="00F53AFD">
              <w:t xml:space="preserve"> </w:t>
            </w:r>
            <w:r w:rsidRPr="002A7E1A">
              <w:t xml:space="preserve">Included in these understanding are the weather and seasons of place and the ways different cultural groups, including Aboriginal peoples and Torres Strait Islander peoples, describe the seasons. </w:t>
            </w:r>
          </w:p>
          <w:p w:rsidR="0007079A" w:rsidRPr="002A7E1A" w:rsidRDefault="0007079A" w:rsidP="00413969">
            <w:pPr>
              <w:pStyle w:val="Tabletext"/>
            </w:pPr>
            <w:r w:rsidRPr="002A7E1A">
              <w:t xml:space="preserve">While the local place should be the initial focus of learning, children are also aware of and interested in more distant places. </w:t>
            </w:r>
          </w:p>
          <w:p w:rsidR="0007079A" w:rsidRPr="002A7E1A" w:rsidRDefault="0007079A" w:rsidP="00413969">
            <w:pPr>
              <w:pStyle w:val="Tabletext"/>
            </w:pPr>
            <w:r w:rsidRPr="002A7E1A">
              <w:t xml:space="preserve">The concept of environment is introduced, as students study the daily and seasonal weather patterns and natural features of places. </w:t>
            </w:r>
          </w:p>
          <w:p w:rsidR="0007079A" w:rsidRPr="002A7E1A" w:rsidRDefault="0007079A" w:rsidP="00413969">
            <w:pPr>
              <w:pStyle w:val="Tabletext"/>
            </w:pPr>
            <w:r w:rsidRPr="002A7E1A">
              <w:t xml:space="preserve">Children develop geographical skills by observing, collecting, recording, representing and interpreting geographical data and information to answer inquiry questions. </w:t>
            </w:r>
          </w:p>
          <w:p w:rsidR="0007079A" w:rsidRPr="002A7E1A" w:rsidRDefault="0007079A" w:rsidP="00C43576">
            <w:pPr>
              <w:pStyle w:val="Tabletext"/>
            </w:pPr>
            <w:r w:rsidRPr="002A7E1A">
              <w:t>This unit provides opportunities fieldwork to observe and record information outside the classroom. Possible data collection techniques include observing, field sketching and taking photographs</w:t>
            </w:r>
            <w:r w:rsidR="0091735D">
              <w:t>,</w:t>
            </w:r>
            <w:r w:rsidRPr="002A7E1A">
              <w:t xml:space="preserve"> and creating story maps. Opportunities exist for the use of spatial technologies such as Google Earth. </w:t>
            </w:r>
          </w:p>
          <w:p w:rsidR="0007079A" w:rsidRPr="002A7E1A" w:rsidRDefault="0007079A" w:rsidP="0007079A">
            <w:pPr>
              <w:pStyle w:val="Tabletext"/>
            </w:pPr>
            <w:r w:rsidRPr="002A7E1A">
              <w:t xml:space="preserve">Learning opportunities in this unit are collaboratively developed between children and adults. Contexts for learning include play, real-life situations, routines and teachable moments. </w:t>
            </w:r>
          </w:p>
          <w:p w:rsidR="0007079A" w:rsidRPr="002A7E1A" w:rsidRDefault="0007079A" w:rsidP="0007079A">
            <w:pPr>
              <w:pStyle w:val="Tabletext"/>
            </w:pPr>
            <w:r w:rsidRPr="002A7E1A">
              <w:t xml:space="preserve">The inquiry question for the unit is: </w:t>
            </w:r>
          </w:p>
          <w:p w:rsidR="00390B94" w:rsidRPr="00030551" w:rsidRDefault="0007079A" w:rsidP="0007079A">
            <w:pPr>
              <w:pStyle w:val="Tablebullets"/>
            </w:pPr>
            <w:r w:rsidRPr="002A7E1A">
              <w:t>What are the different features of places?</w:t>
            </w:r>
          </w:p>
        </w:tc>
      </w:tr>
    </w:tbl>
    <w:p w:rsidR="008D28C8" w:rsidRDefault="008D28C8" w:rsidP="005A0F33">
      <w:pPr>
        <w:pStyle w:val="smallspace"/>
      </w:pPr>
    </w:p>
    <w:p w:rsidR="00364E09" w:rsidRPr="008300AE" w:rsidRDefault="004A69B7" w:rsidP="00364E09">
      <w:pPr>
        <w:pStyle w:val="smallspace"/>
      </w:pPr>
      <w:r>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913"/>
        <w:gridCol w:w="1966"/>
        <w:gridCol w:w="947"/>
        <w:gridCol w:w="2913"/>
        <w:gridCol w:w="1020"/>
        <w:gridCol w:w="1894"/>
        <w:gridCol w:w="2913"/>
      </w:tblGrid>
      <w:tr w:rsidR="005D333E" w:rsidRPr="00561E58" w:rsidTr="00D967A3">
        <w:trPr>
          <w:tblHeader/>
        </w:trPr>
        <w:tc>
          <w:tcPr>
            <w:tcW w:w="5000" w:type="pct"/>
            <w:gridSpan w:val="7"/>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967A3">
        <w:tc>
          <w:tcPr>
            <w:tcW w:w="3350" w:type="pct"/>
            <w:gridSpan w:val="5"/>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650" w:type="pct"/>
            <w:gridSpan w:val="2"/>
            <w:vMerge w:val="restart"/>
            <w:shd w:val="clear" w:color="auto" w:fill="CFE7E6"/>
            <w:vAlign w:val="center"/>
          </w:tcPr>
          <w:p w:rsidR="008D28C8" w:rsidRPr="008D28C8" w:rsidRDefault="009A5922" w:rsidP="00A343ED">
            <w:pPr>
              <w:pStyle w:val="Tablesubhead"/>
            </w:pPr>
            <w:r>
              <w:t xml:space="preserve">General capabilities </w:t>
            </w:r>
            <w:r w:rsidR="00F53AFD">
              <w:br/>
            </w:r>
            <w:r>
              <w:t xml:space="preserve">and </w:t>
            </w:r>
            <w:r w:rsidR="002D23BF">
              <w:t>c</w:t>
            </w:r>
            <w:r>
              <w:t>ross</w:t>
            </w:r>
            <w:r>
              <w:noBreakHyphen/>
              <w:t>curriculum priorities</w:t>
            </w:r>
          </w:p>
        </w:tc>
      </w:tr>
      <w:tr w:rsidR="008338F8" w:rsidRPr="00561E58" w:rsidTr="00040013">
        <w:tc>
          <w:tcPr>
            <w:tcW w:w="1675" w:type="pct"/>
            <w:gridSpan w:val="2"/>
            <w:tcBorders>
              <w:bottom w:val="single" w:sz="4" w:space="0" w:color="00928F"/>
            </w:tcBorders>
            <w:shd w:val="clear" w:color="auto" w:fill="CFE7E6"/>
          </w:tcPr>
          <w:p w:rsidR="008338F8" w:rsidRPr="001B3B82" w:rsidRDefault="00554407" w:rsidP="008338F8">
            <w:pPr>
              <w:pStyle w:val="Tablesubhead"/>
            </w:pPr>
            <w:r>
              <w:t>Geographical</w:t>
            </w:r>
            <w:r w:rsidR="008338F8">
              <w:t xml:space="preserve"> Knowledge and Understanding</w:t>
            </w:r>
          </w:p>
        </w:tc>
        <w:tc>
          <w:tcPr>
            <w:tcW w:w="1675" w:type="pct"/>
            <w:gridSpan w:val="3"/>
            <w:tcBorders>
              <w:bottom w:val="single" w:sz="4" w:space="0" w:color="00928F"/>
            </w:tcBorders>
            <w:shd w:val="clear" w:color="auto" w:fill="CFE7E6"/>
          </w:tcPr>
          <w:p w:rsidR="008338F8" w:rsidRDefault="00554407" w:rsidP="00632199">
            <w:pPr>
              <w:pStyle w:val="Tablesubhead"/>
            </w:pPr>
            <w:r>
              <w:t xml:space="preserve">Geographical Inquiry and </w:t>
            </w:r>
            <w:r w:rsidR="008338F8">
              <w:t>Skills</w:t>
            </w:r>
          </w:p>
        </w:tc>
        <w:tc>
          <w:tcPr>
            <w:tcW w:w="1650" w:type="pct"/>
            <w:gridSpan w:val="2"/>
            <w:vMerge/>
            <w:tcBorders>
              <w:bottom w:val="single" w:sz="4" w:space="0" w:color="00928F"/>
            </w:tcBorders>
            <w:shd w:val="clear" w:color="auto" w:fill="CFE7E6"/>
          </w:tcPr>
          <w:p w:rsidR="008338F8" w:rsidRPr="00364E09" w:rsidRDefault="008338F8" w:rsidP="00433BEC">
            <w:pPr>
              <w:pStyle w:val="Tablesubhead"/>
            </w:pPr>
          </w:p>
        </w:tc>
      </w:tr>
      <w:tr w:rsidR="0007079A" w:rsidRPr="00561E58" w:rsidTr="00040013">
        <w:trPr>
          <w:trHeight w:val="7486"/>
        </w:trPr>
        <w:tc>
          <w:tcPr>
            <w:tcW w:w="1675" w:type="pct"/>
            <w:gridSpan w:val="2"/>
            <w:tcBorders>
              <w:bottom w:val="single" w:sz="4" w:space="0" w:color="00928F"/>
            </w:tcBorders>
            <w:shd w:val="clear" w:color="auto" w:fill="auto"/>
          </w:tcPr>
          <w:p w:rsidR="0007079A" w:rsidRPr="002A7E1A" w:rsidRDefault="0007079A" w:rsidP="0007079A">
            <w:pPr>
              <w:pStyle w:val="Tablebullets"/>
              <w:rPr>
                <w:lang w:val="en"/>
              </w:rPr>
            </w:pPr>
            <w:r w:rsidRPr="002A7E1A">
              <w:rPr>
                <w:lang w:val="en"/>
              </w:rPr>
              <w:t xml:space="preserve">The natural, managed and constructed </w:t>
            </w:r>
            <w:hyperlink r:id="rId10" w:tooltip="Display the glossary entry for 'features'" w:history="1">
              <w:r w:rsidRPr="002A7E1A">
                <w:rPr>
                  <w:rStyle w:val="Hyperlink"/>
                  <w:lang w:val="en"/>
                </w:rPr>
                <w:t>features</w:t>
              </w:r>
            </w:hyperlink>
            <w:r w:rsidRPr="002A7E1A">
              <w:rPr>
                <w:lang w:val="en"/>
              </w:rPr>
              <w:t xml:space="preserve"> of places, their location, how they </w:t>
            </w:r>
            <w:hyperlink r:id="rId11" w:tooltip="Display the glossary entry for 'change'" w:history="1">
              <w:r w:rsidRPr="002A7E1A">
                <w:rPr>
                  <w:rStyle w:val="Hyperlink"/>
                  <w:lang w:val="en"/>
                </w:rPr>
                <w:t>change</w:t>
              </w:r>
            </w:hyperlink>
            <w:r w:rsidRPr="002A7E1A">
              <w:rPr>
                <w:lang w:val="en"/>
              </w:rPr>
              <w:t xml:space="preserve"> and how they can be cared for </w:t>
            </w:r>
            <w:hyperlink r:id="rId12" w:tooltip="View additional details of ACHGK005" w:history="1">
              <w:r w:rsidRPr="002A7E1A">
                <w:rPr>
                  <w:rStyle w:val="Hyperlink"/>
                  <w:lang w:val="en"/>
                </w:rPr>
                <w:t>(ACHGK005)</w:t>
              </w:r>
            </w:hyperlink>
            <w:r w:rsidRPr="002A7E1A">
              <w:rPr>
                <w:lang w:val="en"/>
              </w:rPr>
              <w:t xml:space="preserve"> </w:t>
            </w:r>
          </w:p>
          <w:p w:rsidR="0007079A" w:rsidRPr="00030551" w:rsidRDefault="0007079A" w:rsidP="0007079A">
            <w:pPr>
              <w:pStyle w:val="Tablebullets"/>
            </w:pPr>
            <w:r w:rsidRPr="002A7E1A">
              <w:rPr>
                <w:lang w:val="en"/>
              </w:rPr>
              <w:t xml:space="preserve">The weather and seasons of places and the ways in which different cultural groups, including Aboriginal and Torres Strait Islander Peoples, describe them </w:t>
            </w:r>
            <w:hyperlink r:id="rId13" w:tooltip="View additional details of ACHGK006" w:history="1">
              <w:r w:rsidRPr="002A7E1A">
                <w:rPr>
                  <w:rStyle w:val="Hyperlink"/>
                  <w:lang w:val="en"/>
                </w:rPr>
                <w:t>(ACHGK006)</w:t>
              </w:r>
            </w:hyperlink>
          </w:p>
        </w:tc>
        <w:tc>
          <w:tcPr>
            <w:tcW w:w="1675" w:type="pct"/>
            <w:gridSpan w:val="3"/>
            <w:tcBorders>
              <w:bottom w:val="single" w:sz="4" w:space="0" w:color="00928F"/>
            </w:tcBorders>
            <w:shd w:val="clear" w:color="auto" w:fill="auto"/>
          </w:tcPr>
          <w:p w:rsidR="0007079A" w:rsidRPr="002A7E1A" w:rsidRDefault="0007079A" w:rsidP="0007079A">
            <w:pPr>
              <w:pStyle w:val="Tablesubhead"/>
            </w:pPr>
            <w:r w:rsidRPr="002A7E1A">
              <w:t xml:space="preserve">Observing, questioning and planning </w:t>
            </w:r>
          </w:p>
          <w:p w:rsidR="0007079A" w:rsidRPr="002A7E1A" w:rsidRDefault="0007079A" w:rsidP="0007079A">
            <w:pPr>
              <w:pStyle w:val="Tablebullets"/>
            </w:pPr>
            <w:r w:rsidRPr="002A7E1A">
              <w:rPr>
                <w:lang w:val="en"/>
              </w:rPr>
              <w:t xml:space="preserve">Pose questions about familiar and unfamiliar </w:t>
            </w:r>
            <w:r w:rsidRPr="0007079A">
              <w:rPr>
                <w:rStyle w:val="TabletextCharChar"/>
              </w:rPr>
              <w:t>places</w:t>
            </w:r>
            <w:r w:rsidRPr="002A7E1A">
              <w:rPr>
                <w:lang w:val="en"/>
              </w:rPr>
              <w:t xml:space="preserve"> </w:t>
            </w:r>
            <w:hyperlink r:id="rId14" w:tooltip="View additional details of ACHGS007" w:history="1">
              <w:r w:rsidRPr="002A7E1A">
                <w:rPr>
                  <w:rStyle w:val="Hyperlink"/>
                  <w:lang w:val="en"/>
                </w:rPr>
                <w:t>(ACHGS007)</w:t>
              </w:r>
            </w:hyperlink>
          </w:p>
          <w:p w:rsidR="0007079A" w:rsidRPr="002A7E1A" w:rsidRDefault="0007079A" w:rsidP="0007079A">
            <w:pPr>
              <w:pStyle w:val="Tablesubhead"/>
            </w:pPr>
            <w:r w:rsidRPr="002A7E1A">
              <w:t>Collecting, recording, evaluating and representing</w:t>
            </w:r>
          </w:p>
          <w:p w:rsidR="0007079A" w:rsidRPr="002A7E1A" w:rsidRDefault="0007079A" w:rsidP="0007079A">
            <w:pPr>
              <w:pStyle w:val="Tablebullets"/>
              <w:rPr>
                <w:lang w:val="en"/>
              </w:rPr>
            </w:pPr>
            <w:r w:rsidRPr="002A7E1A">
              <w:rPr>
                <w:lang w:val="en"/>
              </w:rPr>
              <w:t xml:space="preserve">Collect and record geographical </w:t>
            </w:r>
            <w:hyperlink r:id="rId15" w:tooltip="Display the glossary entry for 'data'" w:history="1">
              <w:r w:rsidRPr="002A7E1A">
                <w:rPr>
                  <w:rStyle w:val="Hyperlink"/>
                  <w:lang w:val="en"/>
                </w:rPr>
                <w:t>data</w:t>
              </w:r>
            </w:hyperlink>
            <w:r w:rsidRPr="002A7E1A">
              <w:rPr>
                <w:lang w:val="en"/>
              </w:rPr>
              <w:t xml:space="preserve"> and information, for example, by observing, by </w:t>
            </w:r>
            <w:r w:rsidRPr="0007079A">
              <w:rPr>
                <w:lang w:val="en"/>
              </w:rPr>
              <w:t>interviewing</w:t>
            </w:r>
            <w:r w:rsidRPr="002A7E1A">
              <w:rPr>
                <w:lang w:val="en"/>
              </w:rPr>
              <w:t xml:space="preserve">, or from sources such as photographs, plans, satellite images, story books and films </w:t>
            </w:r>
            <w:hyperlink r:id="rId16" w:tooltip="View additional details of ACHGS008" w:history="1">
              <w:r w:rsidRPr="002A7E1A">
                <w:rPr>
                  <w:rStyle w:val="Hyperlink"/>
                  <w:lang w:val="en"/>
                </w:rPr>
                <w:t>(ACHGS008)</w:t>
              </w:r>
            </w:hyperlink>
            <w:r w:rsidRPr="002A7E1A">
              <w:rPr>
                <w:lang w:val="en"/>
              </w:rPr>
              <w:t xml:space="preserve"> </w:t>
            </w:r>
          </w:p>
          <w:p w:rsidR="0007079A" w:rsidRPr="002A7E1A" w:rsidRDefault="0007079A" w:rsidP="0007079A">
            <w:pPr>
              <w:pStyle w:val="Tablebullets"/>
              <w:rPr>
                <w:b/>
              </w:rPr>
            </w:pPr>
            <w:r w:rsidRPr="0007079A">
              <w:rPr>
                <w:rStyle w:val="TabletextCharChar"/>
              </w:rPr>
              <w:t>Represent</w:t>
            </w:r>
            <w:r w:rsidRPr="002A7E1A">
              <w:rPr>
                <w:lang w:val="en"/>
              </w:rPr>
              <w:t xml:space="preserve"> </w:t>
            </w:r>
            <w:hyperlink r:id="rId17" w:tooltip="Display the glossary entry for 'data'" w:history="1">
              <w:r w:rsidRPr="002A7E1A">
                <w:rPr>
                  <w:rStyle w:val="Hyperlink"/>
                  <w:lang w:val="en"/>
                </w:rPr>
                <w:t>data</w:t>
              </w:r>
            </w:hyperlink>
            <w:r w:rsidRPr="002A7E1A">
              <w:rPr>
                <w:lang w:val="en"/>
              </w:rPr>
              <w:t xml:space="preserve"> and the location of places and </w:t>
            </w:r>
            <w:r w:rsidRPr="0007079A">
              <w:rPr>
                <w:lang w:val="en"/>
              </w:rPr>
              <w:t>their</w:t>
            </w:r>
            <w:r w:rsidRPr="002A7E1A">
              <w:rPr>
                <w:lang w:val="en"/>
              </w:rPr>
              <w:t xml:space="preserve"> </w:t>
            </w:r>
            <w:hyperlink r:id="rId18" w:tooltip="Display the glossary entry for 'features'" w:history="1">
              <w:r w:rsidRPr="002A7E1A">
                <w:rPr>
                  <w:rStyle w:val="Hyperlink"/>
                  <w:lang w:val="en"/>
                </w:rPr>
                <w:t>features</w:t>
              </w:r>
            </w:hyperlink>
            <w:r w:rsidRPr="002A7E1A">
              <w:rPr>
                <w:lang w:val="en"/>
              </w:rPr>
              <w:t xml:space="preserve"> by constructing tables, plans and</w:t>
            </w:r>
            <w:r w:rsidRPr="00C83192">
              <w:t xml:space="preserve"> labelled</w:t>
            </w:r>
            <w:r w:rsidRPr="002A7E1A">
              <w:rPr>
                <w:lang w:val="en"/>
              </w:rPr>
              <w:t xml:space="preserve"> maps </w:t>
            </w:r>
            <w:hyperlink r:id="rId19" w:tooltip="View additional details of ACHGS009" w:history="1">
              <w:r w:rsidRPr="002A7E1A">
                <w:rPr>
                  <w:rStyle w:val="Hyperlink"/>
                  <w:lang w:val="en"/>
                </w:rPr>
                <w:t>(ACHGS009)</w:t>
              </w:r>
            </w:hyperlink>
          </w:p>
          <w:p w:rsidR="0007079A" w:rsidRPr="002A7E1A" w:rsidRDefault="0007079A" w:rsidP="0007079A">
            <w:pPr>
              <w:pStyle w:val="Tablesubhead"/>
            </w:pPr>
            <w:r w:rsidRPr="002A7E1A">
              <w:t xml:space="preserve">Interpreting, analysing and concluding </w:t>
            </w:r>
          </w:p>
          <w:p w:rsidR="0007079A" w:rsidRPr="002A7E1A" w:rsidRDefault="0007079A" w:rsidP="0007079A">
            <w:pPr>
              <w:pStyle w:val="Tablebullets"/>
            </w:pPr>
            <w:r w:rsidRPr="0007079A">
              <w:rPr>
                <w:rStyle w:val="TabletextCharChar"/>
              </w:rPr>
              <w:t>Draw</w:t>
            </w:r>
            <w:r w:rsidRPr="002A7E1A">
              <w:rPr>
                <w:lang w:val="en"/>
              </w:rPr>
              <w:t xml:space="preserve"> </w:t>
            </w:r>
            <w:r w:rsidRPr="0007079A">
              <w:rPr>
                <w:rStyle w:val="TabletextCharChar"/>
              </w:rPr>
              <w:t>conclusions</w:t>
            </w:r>
            <w:r w:rsidRPr="002A7E1A">
              <w:rPr>
                <w:lang w:val="en"/>
              </w:rPr>
              <w:t xml:space="preserve"> based on the interpretation of geographical information sorted into categories </w:t>
            </w:r>
            <w:hyperlink r:id="rId20" w:tooltip="View additional details of ACHGS010" w:history="1">
              <w:r w:rsidRPr="002A7E1A">
                <w:rPr>
                  <w:rStyle w:val="Hyperlink"/>
                  <w:lang w:val="en"/>
                </w:rPr>
                <w:t>(ACHGS010)</w:t>
              </w:r>
            </w:hyperlink>
            <w:r w:rsidRPr="002A7E1A">
              <w:t xml:space="preserve"> </w:t>
            </w:r>
          </w:p>
          <w:p w:rsidR="0007079A" w:rsidRPr="002A7E1A" w:rsidRDefault="0007079A" w:rsidP="0007079A">
            <w:pPr>
              <w:pStyle w:val="Tablesubhead"/>
            </w:pPr>
            <w:r w:rsidRPr="002A7E1A">
              <w:t xml:space="preserve">Communicating </w:t>
            </w:r>
          </w:p>
          <w:p w:rsidR="0007079A" w:rsidRPr="002A7E1A" w:rsidRDefault="0007079A" w:rsidP="0007079A">
            <w:pPr>
              <w:pStyle w:val="Tablebullets"/>
            </w:pPr>
            <w:r w:rsidRPr="002A7E1A">
              <w:rPr>
                <w:lang w:val="en"/>
              </w:rPr>
              <w:t xml:space="preserve">Present findings in a range of communication </w:t>
            </w:r>
            <w:r w:rsidRPr="0007079A">
              <w:rPr>
                <w:rStyle w:val="TabletextCharChar"/>
              </w:rPr>
              <w:t>forms</w:t>
            </w:r>
            <w:r w:rsidRPr="002A7E1A">
              <w:rPr>
                <w:lang w:val="en"/>
              </w:rPr>
              <w:t xml:space="preserve">, for example, written, oral, digital and visual, and describe the direction and location of places, using terms such as north, south, opposite, near, far </w:t>
            </w:r>
            <w:hyperlink r:id="rId21" w:tooltip="View additional details of ACHGS011" w:history="1">
              <w:r w:rsidRPr="002A7E1A">
                <w:rPr>
                  <w:rStyle w:val="Hyperlink"/>
                  <w:lang w:val="en"/>
                </w:rPr>
                <w:t>(ACHGS011)</w:t>
              </w:r>
            </w:hyperlink>
            <w:r w:rsidRPr="002A7E1A">
              <w:t xml:space="preserve"> </w:t>
            </w:r>
          </w:p>
          <w:p w:rsidR="0007079A" w:rsidRPr="002A7E1A" w:rsidRDefault="0007079A" w:rsidP="0007079A">
            <w:pPr>
              <w:pStyle w:val="Tablesubhead"/>
            </w:pPr>
            <w:r w:rsidRPr="002A7E1A">
              <w:t xml:space="preserve">Reflecting and responding </w:t>
            </w:r>
          </w:p>
          <w:p w:rsidR="0007079A" w:rsidRPr="008338F8" w:rsidRDefault="0007079A" w:rsidP="0007079A">
            <w:pPr>
              <w:pStyle w:val="Tablebullets"/>
            </w:pPr>
            <w:r w:rsidRPr="002A7E1A">
              <w:rPr>
                <w:lang w:val="en"/>
              </w:rPr>
              <w:t xml:space="preserve">Reflect on their learning and suggest responses to </w:t>
            </w:r>
            <w:r w:rsidRPr="0007079A">
              <w:rPr>
                <w:rStyle w:val="TabletextCharChar"/>
              </w:rPr>
              <w:t>their</w:t>
            </w:r>
            <w:r w:rsidRPr="002A7E1A">
              <w:rPr>
                <w:lang w:val="en"/>
              </w:rPr>
              <w:t xml:space="preserve"> findings </w:t>
            </w:r>
            <w:hyperlink r:id="rId22" w:tooltip="View additional details of ACHGS012" w:history="1">
              <w:r w:rsidRPr="002A7E1A">
                <w:rPr>
                  <w:rStyle w:val="Hyperlink"/>
                  <w:lang w:val="en"/>
                </w:rPr>
                <w:t>(ACHGS012)</w:t>
              </w:r>
            </w:hyperlink>
          </w:p>
        </w:tc>
        <w:tc>
          <w:tcPr>
            <w:tcW w:w="1650" w:type="pct"/>
            <w:gridSpan w:val="2"/>
            <w:tcBorders>
              <w:bottom w:val="single" w:sz="4" w:space="0" w:color="00928F"/>
            </w:tcBorders>
            <w:shd w:val="clear" w:color="auto" w:fill="auto"/>
          </w:tcPr>
          <w:p w:rsidR="004959F3" w:rsidRDefault="004959F3" w:rsidP="00040013">
            <w:pPr>
              <w:pStyle w:val="Tablesubhead"/>
              <w:rPr>
                <w:noProof/>
                <w:lang w:eastAsia="en-AU"/>
              </w:rPr>
            </w:pPr>
            <w:r>
              <w:rPr>
                <w:noProof/>
                <w:lang w:eastAsia="en-AU"/>
              </w:rPr>
              <w:t>The application of the general capabilities and cross-curriculum priorities in this include may include:</w:t>
            </w:r>
          </w:p>
          <w:p w:rsidR="0007079A" w:rsidRDefault="00B96B05"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9"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07079A">
              <w:rPr>
                <w:sz w:val="17"/>
                <w:szCs w:val="17"/>
              </w:rPr>
              <w:tab/>
            </w:r>
            <w:r w:rsidR="0007079A" w:rsidRPr="00790B29">
              <w:t>Literacy</w:t>
            </w:r>
          </w:p>
          <w:p w:rsidR="0007079A" w:rsidRDefault="004959F3" w:rsidP="00040013">
            <w:pPr>
              <w:pStyle w:val="TablebulletsGCCCP"/>
            </w:pPr>
            <w:r>
              <w:t>Describe the features of places using photographs</w:t>
            </w:r>
          </w:p>
          <w:p w:rsidR="0007079A" w:rsidRDefault="00B96B05"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3"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07079A">
              <w:rPr>
                <w:sz w:val="17"/>
                <w:szCs w:val="17"/>
              </w:rPr>
              <w:tab/>
            </w:r>
            <w:r w:rsidR="0007079A">
              <w:t>Numeracy</w:t>
            </w:r>
          </w:p>
          <w:p w:rsidR="0007079A" w:rsidRPr="00790B29" w:rsidRDefault="004959F3" w:rsidP="0091735D">
            <w:pPr>
              <w:pStyle w:val="TablebulletsGCCCP"/>
            </w:pPr>
            <w:r>
              <w:t>Construct a table to show the uses of familiar places</w:t>
            </w:r>
          </w:p>
          <w:p w:rsidR="0007079A" w:rsidRPr="00790B29" w:rsidRDefault="00B96B05" w:rsidP="00073A0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4"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07079A">
              <w:rPr>
                <w:sz w:val="17"/>
                <w:szCs w:val="17"/>
              </w:rPr>
              <w:tab/>
            </w:r>
            <w:r w:rsidR="0007079A">
              <w:rPr>
                <w:b/>
              </w:rPr>
              <w:t>ICT</w:t>
            </w:r>
            <w:r w:rsidR="0007079A" w:rsidRPr="00790B29">
              <w:rPr>
                <w:b/>
              </w:rPr>
              <w:t xml:space="preserve"> </w:t>
            </w:r>
            <w:r w:rsidR="0007079A">
              <w:rPr>
                <w:b/>
              </w:rPr>
              <w:t>capability</w:t>
            </w:r>
          </w:p>
          <w:p w:rsidR="0007079A" w:rsidRPr="00F16628" w:rsidRDefault="004959F3" w:rsidP="00040013">
            <w:pPr>
              <w:pStyle w:val="TablebulletsGCCCP"/>
            </w:pPr>
            <w:r>
              <w:t>Use Google Earth to identify the natural features and constructed features of a local place</w:t>
            </w:r>
          </w:p>
          <w:p w:rsidR="0007079A" w:rsidRPr="00790B29" w:rsidRDefault="00B96B05"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5"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07079A">
              <w:rPr>
                <w:sz w:val="17"/>
                <w:szCs w:val="17"/>
              </w:rPr>
              <w:tab/>
            </w:r>
            <w:r w:rsidR="0007079A" w:rsidRPr="00790B29">
              <w:t>Critical and creative thinking</w:t>
            </w:r>
          </w:p>
          <w:p w:rsidR="0007079A" w:rsidRPr="00F16628" w:rsidRDefault="004959F3" w:rsidP="00040013">
            <w:pPr>
              <w:pStyle w:val="TablebulletsGCCCP"/>
            </w:pPr>
            <w:r>
              <w:t>Pose questions about familiar and unfamiliar places</w:t>
            </w:r>
          </w:p>
          <w:p w:rsidR="0007079A" w:rsidRDefault="00B96B05" w:rsidP="00073A0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6" name="Picture 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personal_soci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07079A">
              <w:rPr>
                <w:sz w:val="17"/>
                <w:szCs w:val="17"/>
              </w:rPr>
              <w:tab/>
            </w:r>
            <w:r w:rsidR="0007079A" w:rsidRPr="00790B29">
              <w:rPr>
                <w:b/>
              </w:rPr>
              <w:t xml:space="preserve">Personal and social </w:t>
            </w:r>
            <w:r w:rsidR="0007079A">
              <w:rPr>
                <w:b/>
              </w:rPr>
              <w:t>capability</w:t>
            </w:r>
          </w:p>
          <w:p w:rsidR="0007079A" w:rsidRPr="00790B29" w:rsidRDefault="005D48FA" w:rsidP="00040013">
            <w:pPr>
              <w:pStyle w:val="TablebulletsGCCCP"/>
              <w:rPr>
                <w:b/>
              </w:rPr>
            </w:pPr>
            <w:r>
              <w:t>Discuss the features of places in small groups</w:t>
            </w:r>
          </w:p>
          <w:p w:rsidR="0007079A" w:rsidRPr="00790B29" w:rsidRDefault="00B96B05"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7"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07079A">
              <w:rPr>
                <w:sz w:val="17"/>
                <w:szCs w:val="17"/>
              </w:rPr>
              <w:tab/>
            </w:r>
            <w:r w:rsidR="0007079A">
              <w:t>Intercultural understanding</w:t>
            </w:r>
          </w:p>
          <w:p w:rsidR="0007079A" w:rsidRDefault="005D48FA" w:rsidP="00040013">
            <w:pPr>
              <w:pStyle w:val="TablebulletsGCCCP"/>
            </w:pPr>
            <w:r>
              <w:t xml:space="preserve">Compare how different cultural groups describe the weather and seasons </w:t>
            </w:r>
          </w:p>
          <w:p w:rsidR="0007079A" w:rsidRDefault="00B96B05" w:rsidP="00073A08">
            <w:pPr>
              <w:pStyle w:val="Tablesubhead"/>
            </w:pPr>
            <w:r>
              <w:rPr>
                <w:noProof/>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31"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32" o:title="flag_torres_strait_islander"/>
                      </v:shape>
                      <w10:anchorlock/>
                    </v:group>
                  </w:pict>
                </mc:Fallback>
              </mc:AlternateContent>
            </w:r>
            <w:r w:rsidR="0007079A">
              <w:t xml:space="preserve"> </w:t>
            </w:r>
            <w:r w:rsidR="0007079A" w:rsidRPr="003E4E3E">
              <w:t>Aboriginal and Torres Strait Islander histories and cultures</w:t>
            </w:r>
          </w:p>
          <w:p w:rsidR="009E5C7F" w:rsidRPr="0091735D" w:rsidRDefault="005D48FA" w:rsidP="0091735D">
            <w:pPr>
              <w:pStyle w:val="TablebulletsGCCCP"/>
            </w:pPr>
            <w:r>
              <w:t xml:space="preserve">Identify the Aboriginal </w:t>
            </w:r>
            <w:r w:rsidR="00DF454F">
              <w:t xml:space="preserve">peoples’ </w:t>
            </w:r>
            <w:r>
              <w:t xml:space="preserve">or Torres Strait Islander </w:t>
            </w:r>
            <w:r w:rsidR="00DF454F">
              <w:t>p</w:t>
            </w:r>
            <w:r>
              <w:t>eoples’ seasonal calendar for the local area</w:t>
            </w:r>
          </w:p>
        </w:tc>
      </w:tr>
      <w:tr w:rsidR="00040013" w:rsidRPr="00561E58" w:rsidTr="00040013">
        <w:trPr>
          <w:trHeight w:val="312"/>
        </w:trPr>
        <w:tc>
          <w:tcPr>
            <w:tcW w:w="1675" w:type="pct"/>
            <w:gridSpan w:val="2"/>
            <w:tcBorders>
              <w:top w:val="single" w:sz="4" w:space="0" w:color="00928F"/>
            </w:tcBorders>
            <w:shd w:val="clear" w:color="auto" w:fill="auto"/>
          </w:tcPr>
          <w:p w:rsidR="00040013" w:rsidRPr="002A7E1A" w:rsidRDefault="00040013" w:rsidP="00574F0F">
            <w:pPr>
              <w:pStyle w:val="Tabletext"/>
              <w:rPr>
                <w:lang w:val="en"/>
              </w:rPr>
            </w:pPr>
          </w:p>
        </w:tc>
        <w:tc>
          <w:tcPr>
            <w:tcW w:w="1675" w:type="pct"/>
            <w:gridSpan w:val="3"/>
            <w:tcBorders>
              <w:top w:val="single" w:sz="4" w:space="0" w:color="00928F"/>
            </w:tcBorders>
            <w:shd w:val="clear" w:color="auto" w:fill="auto"/>
          </w:tcPr>
          <w:p w:rsidR="00040013" w:rsidRPr="002A7E1A" w:rsidRDefault="00040013" w:rsidP="00574F0F">
            <w:pPr>
              <w:pStyle w:val="Tabletext"/>
            </w:pPr>
          </w:p>
        </w:tc>
        <w:tc>
          <w:tcPr>
            <w:tcW w:w="1650" w:type="pct"/>
            <w:gridSpan w:val="2"/>
            <w:tcBorders>
              <w:top w:val="single" w:sz="4" w:space="0" w:color="00928F"/>
            </w:tcBorders>
            <w:shd w:val="clear" w:color="auto" w:fill="auto"/>
          </w:tcPr>
          <w:p w:rsidR="00040013" w:rsidRDefault="00B96B05" w:rsidP="00FA0810">
            <w:pPr>
              <w:pStyle w:val="Tablesubhead"/>
              <w:tabs>
                <w:tab w:val="left" w:pos="510"/>
              </w:tabs>
              <w:ind w:left="510" w:hanging="510"/>
            </w:pPr>
            <w:r>
              <w:rPr>
                <w:noProof/>
                <w:sz w:val="17"/>
                <w:szCs w:val="17"/>
                <w:lang w:eastAsia="en-AU"/>
              </w:rPr>
              <w:drawing>
                <wp:inline distT="0" distB="0" distL="0" distR="0">
                  <wp:extent cx="231775" cy="177165"/>
                  <wp:effectExtent l="0" t="0" r="0" b="0"/>
                  <wp:docPr id="8"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775" cy="177165"/>
                          </a:xfrm>
                          <a:prstGeom prst="rect">
                            <a:avLst/>
                          </a:prstGeom>
                          <a:noFill/>
                          <a:ln>
                            <a:noFill/>
                          </a:ln>
                        </pic:spPr>
                      </pic:pic>
                    </a:graphicData>
                  </a:graphic>
                </wp:inline>
              </w:drawing>
            </w:r>
            <w:r w:rsidR="00040013">
              <w:rPr>
                <w:rFonts w:ascii="MS Mincho" w:eastAsia="MS Mincho" w:hAnsi="MS Mincho" w:cs="MS Mincho"/>
              </w:rPr>
              <w:tab/>
            </w:r>
            <w:r w:rsidR="00040013" w:rsidRPr="003E4E3E">
              <w:t>Sustainability</w:t>
            </w:r>
          </w:p>
          <w:p w:rsidR="00040013" w:rsidRDefault="00040013" w:rsidP="009E5C7F">
            <w:pPr>
              <w:pStyle w:val="TablebulletsGCCCP"/>
            </w:pPr>
            <w:r>
              <w:lastRenderedPageBreak/>
              <w:t xml:space="preserve">Propose actions to look after places such as the school grounds or local park </w:t>
            </w:r>
          </w:p>
          <w:p w:rsidR="00040013" w:rsidRDefault="00040013" w:rsidP="00040013">
            <w:pPr>
              <w:pStyle w:val="Tabletext"/>
              <w:rPr>
                <w:noProof/>
                <w:lang w:eastAsia="en-AU"/>
              </w:rPr>
            </w:pPr>
          </w:p>
        </w:tc>
      </w:tr>
      <w:tr w:rsidR="003C2CDD" w:rsidRPr="00561E58" w:rsidTr="00D967A3">
        <w:tc>
          <w:tcPr>
            <w:tcW w:w="5000" w:type="pct"/>
            <w:gridSpan w:val="7"/>
            <w:shd w:val="clear" w:color="auto" w:fill="CFE7E6"/>
          </w:tcPr>
          <w:p w:rsidR="003C2CDD" w:rsidRDefault="00554407" w:rsidP="00085479">
            <w:pPr>
              <w:pStyle w:val="Tablesubhead"/>
              <w:keepNext/>
              <w:keepLines/>
            </w:pPr>
            <w:r>
              <w:lastRenderedPageBreak/>
              <w:t xml:space="preserve">Geographical </w:t>
            </w:r>
            <w:r w:rsidR="00615303">
              <w:t>u</w:t>
            </w:r>
            <w:r w:rsidR="003C2CDD">
              <w:t>nderstandings</w:t>
            </w:r>
          </w:p>
        </w:tc>
      </w:tr>
      <w:tr w:rsidR="00A85A99" w:rsidRPr="00561E58" w:rsidTr="00D967A3">
        <w:trPr>
          <w:trHeight w:val="199"/>
        </w:trPr>
        <w:tc>
          <w:tcPr>
            <w:tcW w:w="5000" w:type="pct"/>
            <w:gridSpan w:val="7"/>
            <w:tcBorders>
              <w:bottom w:val="nil"/>
            </w:tcBorders>
            <w:shd w:val="clear" w:color="auto" w:fill="auto"/>
          </w:tcPr>
          <w:p w:rsidR="00A85A99" w:rsidRDefault="00085479" w:rsidP="002D1EF5">
            <w:pPr>
              <w:pStyle w:val="Tabletext"/>
              <w:keepNext/>
              <w:keepLines/>
            </w:pPr>
            <w:r w:rsidRPr="002A7E1A">
              <w:t xml:space="preserve">The unit provides opportunities for children to develop geographical understandings </w:t>
            </w:r>
            <w:r w:rsidR="00507968">
              <w:t xml:space="preserve">that are </w:t>
            </w:r>
            <w:r w:rsidRPr="002A7E1A">
              <w:t xml:space="preserve">particularly focused on the following concepts. </w:t>
            </w:r>
          </w:p>
        </w:tc>
      </w:tr>
      <w:tr w:rsidR="00A85A99" w:rsidRPr="00561E58" w:rsidTr="001F2475">
        <w:tc>
          <w:tcPr>
            <w:tcW w:w="1000" w:type="pct"/>
            <w:tcBorders>
              <w:top w:val="nil"/>
              <w:bottom w:val="nil"/>
              <w:right w:val="nil"/>
            </w:tcBorders>
            <w:shd w:val="clear" w:color="auto" w:fill="auto"/>
          </w:tcPr>
          <w:p w:rsidR="00A85A99" w:rsidRDefault="00CC3385" w:rsidP="00085479">
            <w:pPr>
              <w:pStyle w:val="Tablesubhead"/>
              <w:keepNext/>
              <w:keepLines/>
              <w:jc w:val="center"/>
            </w:pPr>
            <w:r>
              <w:rPr>
                <w:rFonts w:ascii="MS Gothic" w:eastAsia="MS Gothic" w:hAnsi="MS Gothic" w:hint="eastAsia"/>
              </w:rPr>
              <w:t>☒</w:t>
            </w:r>
            <w:r w:rsidR="00ED0CDF">
              <w:t xml:space="preserve">  Place</w:t>
            </w:r>
          </w:p>
        </w:tc>
        <w:tc>
          <w:tcPr>
            <w:tcW w:w="1000" w:type="pct"/>
            <w:gridSpan w:val="2"/>
            <w:tcBorders>
              <w:top w:val="nil"/>
              <w:left w:val="nil"/>
              <w:bottom w:val="nil"/>
              <w:right w:val="nil"/>
            </w:tcBorders>
            <w:shd w:val="clear" w:color="auto" w:fill="auto"/>
          </w:tcPr>
          <w:p w:rsidR="00A85A99" w:rsidRDefault="00085479" w:rsidP="00085479">
            <w:pPr>
              <w:pStyle w:val="Tablesubhead"/>
              <w:keepNext/>
              <w:keepLines/>
              <w:jc w:val="center"/>
            </w:pPr>
            <w:r>
              <w:rPr>
                <w:rFonts w:ascii="MS Gothic" w:eastAsia="MS Gothic" w:hAnsi="MS Gothic" w:hint="eastAsia"/>
              </w:rPr>
              <w:t>☒</w:t>
            </w:r>
            <w:r w:rsidR="004E4899">
              <w:t xml:space="preserve">  </w:t>
            </w:r>
            <w:r w:rsidR="00ED0CDF">
              <w:t>Space</w:t>
            </w:r>
          </w:p>
        </w:tc>
        <w:tc>
          <w:tcPr>
            <w:tcW w:w="1000" w:type="pct"/>
            <w:tcBorders>
              <w:top w:val="nil"/>
              <w:left w:val="nil"/>
              <w:bottom w:val="nil"/>
              <w:right w:val="nil"/>
            </w:tcBorders>
            <w:shd w:val="clear" w:color="auto" w:fill="auto"/>
          </w:tcPr>
          <w:p w:rsidR="00A85A99" w:rsidRDefault="00085479" w:rsidP="00085479">
            <w:pPr>
              <w:pStyle w:val="Tablesubhead"/>
              <w:keepNext/>
              <w:keepLines/>
              <w:jc w:val="center"/>
            </w:pPr>
            <w:r>
              <w:rPr>
                <w:rFonts w:ascii="MS Gothic" w:eastAsia="MS Gothic" w:hAnsi="MS Gothic" w:hint="eastAsia"/>
              </w:rPr>
              <w:t>☒</w:t>
            </w:r>
            <w:r w:rsidR="004E4899">
              <w:t xml:space="preserve">  </w:t>
            </w:r>
            <w:r w:rsidR="00ED0CDF">
              <w:t>Environment</w:t>
            </w:r>
          </w:p>
        </w:tc>
        <w:tc>
          <w:tcPr>
            <w:tcW w:w="1000" w:type="pct"/>
            <w:gridSpan w:val="2"/>
            <w:tcBorders>
              <w:top w:val="nil"/>
              <w:left w:val="nil"/>
              <w:bottom w:val="nil"/>
              <w:right w:val="nil"/>
            </w:tcBorders>
            <w:shd w:val="clear" w:color="auto" w:fill="auto"/>
          </w:tcPr>
          <w:p w:rsidR="00A85A99" w:rsidRDefault="004E4899" w:rsidP="00085479">
            <w:pPr>
              <w:pStyle w:val="Tablesubhead"/>
              <w:keepNext/>
              <w:keepLines/>
              <w:jc w:val="center"/>
            </w:pPr>
            <w:r>
              <w:rPr>
                <w:rFonts w:ascii="MS Gothic" w:eastAsia="MS Gothic" w:hAnsi="MS Gothic" w:hint="eastAsia"/>
              </w:rPr>
              <w:t>☐</w:t>
            </w:r>
            <w:r w:rsidR="00655E79">
              <w:t xml:space="preserve">  Interconnection</w:t>
            </w:r>
          </w:p>
        </w:tc>
        <w:tc>
          <w:tcPr>
            <w:tcW w:w="1000" w:type="pct"/>
            <w:tcBorders>
              <w:top w:val="nil"/>
              <w:left w:val="nil"/>
              <w:bottom w:val="nil"/>
            </w:tcBorders>
            <w:shd w:val="clear" w:color="auto" w:fill="auto"/>
          </w:tcPr>
          <w:p w:rsidR="00A85A99" w:rsidRDefault="00085479" w:rsidP="00085479">
            <w:pPr>
              <w:pStyle w:val="Tablesubhead"/>
              <w:keepNext/>
              <w:keepLines/>
              <w:jc w:val="center"/>
            </w:pPr>
            <w:r>
              <w:rPr>
                <w:rFonts w:ascii="MS Gothic" w:eastAsia="MS Gothic" w:hAnsi="MS Gothic" w:hint="eastAsia"/>
              </w:rPr>
              <w:t>☒</w:t>
            </w:r>
            <w:r w:rsidR="004E4899">
              <w:t xml:space="preserve">  </w:t>
            </w:r>
            <w:r w:rsidR="00655E79">
              <w:t>Scale</w:t>
            </w:r>
          </w:p>
        </w:tc>
      </w:tr>
      <w:tr w:rsidR="00507968" w:rsidRPr="00561E58" w:rsidTr="00507968">
        <w:tc>
          <w:tcPr>
            <w:tcW w:w="5000" w:type="pct"/>
            <w:gridSpan w:val="7"/>
            <w:tcBorders>
              <w:top w:val="nil"/>
            </w:tcBorders>
            <w:shd w:val="clear" w:color="auto" w:fill="auto"/>
          </w:tcPr>
          <w:p w:rsidR="00507968" w:rsidRDefault="00507968" w:rsidP="001F2475">
            <w:pPr>
              <w:pStyle w:val="Tabletext"/>
              <w:rPr>
                <w:rFonts w:eastAsia="MS Gothic" w:hint="eastAsia"/>
              </w:rPr>
            </w:pPr>
            <w:r w:rsidRPr="002A7E1A">
              <w:t xml:space="preserve">Explanations of these geographical concepts for </w:t>
            </w:r>
            <w:r>
              <w:t xml:space="preserve">Prep to Year 2 </w:t>
            </w:r>
            <w:r w:rsidRPr="002A7E1A">
              <w:t xml:space="preserve">are provided in the QSA </w:t>
            </w:r>
            <w:r>
              <w:t>Y</w:t>
            </w:r>
            <w:r w:rsidRPr="002A7E1A">
              <w:t>ear level plans</w:t>
            </w:r>
            <w:r>
              <w:t>, available</w:t>
            </w:r>
            <w:r w:rsidRPr="002A7E1A">
              <w:t xml:space="preserve"> at </w:t>
            </w:r>
            <w:r w:rsidR="00574F0F">
              <w:br/>
            </w:r>
            <w:hyperlink r:id="rId34" w:history="1">
              <w:r w:rsidR="00946E98">
                <w:rPr>
                  <w:rStyle w:val="Hyperlink"/>
                </w:rPr>
                <w:t>www.qsa.qld.edu.au/yr1-geography-resource</w:t>
              </w:r>
              <w:r w:rsidR="00946E98">
                <w:rPr>
                  <w:rStyle w:val="Hyperlink"/>
                </w:rPr>
                <w:t>s</w:t>
              </w:r>
              <w:r w:rsidR="00946E98">
                <w:rPr>
                  <w:rStyle w:val="Hyperlink"/>
                </w:rPr>
                <w:t>.html</w:t>
              </w:r>
            </w:hyperlink>
            <w:r w:rsidR="009222A7">
              <w:rPr>
                <w:rStyle w:val="Hyperlink"/>
              </w:rPr>
              <w:t xml:space="preserve"> </w:t>
            </w:r>
            <w:r w:rsidR="009222A7" w:rsidRPr="001F2475">
              <w:t>&gt;</w:t>
            </w:r>
            <w:r w:rsidR="009222A7">
              <w:t xml:space="preserve"> Curriculum &gt; Planning templates and exemplars &gt; Year level plans</w:t>
            </w:r>
            <w:r>
              <w:rPr>
                <w:rStyle w:val="Hyperlink"/>
              </w:rPr>
              <w:t xml:space="preserve">, </w:t>
            </w:r>
            <w:r w:rsidRPr="002A7E1A">
              <w:t xml:space="preserve">and in the </w:t>
            </w:r>
            <w:r w:rsidR="00A509EA" w:rsidRPr="001F2475">
              <w:rPr>
                <w:color w:val="0000FF"/>
              </w:rPr>
              <w:fldChar w:fldCharType="begin"/>
            </w:r>
            <w:r w:rsidR="00A509EA" w:rsidRPr="001F2475">
              <w:rPr>
                <w:color w:val="0000FF"/>
              </w:rPr>
              <w:instrText xml:space="preserve"> REF _Ref360533842 \h </w:instrText>
            </w:r>
            <w:r w:rsidR="00A509EA" w:rsidRPr="001F2475">
              <w:rPr>
                <w:color w:val="0000FF"/>
              </w:rPr>
            </w:r>
            <w:r w:rsidR="00A509EA">
              <w:rPr>
                <w:color w:val="0000FF"/>
              </w:rPr>
              <w:instrText xml:space="preserve"> \* MERGEFORMAT </w:instrText>
            </w:r>
            <w:r w:rsidR="00A509EA" w:rsidRPr="001F2475">
              <w:rPr>
                <w:color w:val="0000FF"/>
              </w:rPr>
              <w:fldChar w:fldCharType="separate"/>
            </w:r>
            <w:r w:rsidR="00994515" w:rsidRPr="005F3F62">
              <w:rPr>
                <w:color w:val="0000FF"/>
              </w:rPr>
              <w:t>Appendix</w:t>
            </w:r>
            <w:r w:rsidR="00A509EA" w:rsidRPr="001F2475">
              <w:rPr>
                <w:color w:val="0000FF"/>
              </w:rPr>
              <w:fldChar w:fldCharType="end"/>
            </w:r>
            <w:r w:rsidRPr="00A509EA">
              <w:t>.</w:t>
            </w:r>
          </w:p>
        </w:tc>
      </w:tr>
      <w:tr w:rsidR="00C6459D" w:rsidRPr="00561E58" w:rsidTr="00D967A3">
        <w:tc>
          <w:tcPr>
            <w:tcW w:w="5000" w:type="pct"/>
            <w:gridSpan w:val="7"/>
            <w:shd w:val="clear" w:color="auto" w:fill="CFE7E6"/>
          </w:tcPr>
          <w:p w:rsidR="00C6459D" w:rsidRPr="00C6459D" w:rsidRDefault="00C6459D" w:rsidP="00085479">
            <w:pPr>
              <w:pStyle w:val="Tablesubhead"/>
              <w:keepNext/>
              <w:keepLines/>
            </w:pPr>
            <w:r>
              <w:t>Achievement standard</w:t>
            </w:r>
          </w:p>
        </w:tc>
      </w:tr>
      <w:tr w:rsidR="00C6459D" w:rsidRPr="00561E58" w:rsidTr="00D967A3">
        <w:tc>
          <w:tcPr>
            <w:tcW w:w="5000" w:type="pct"/>
            <w:gridSpan w:val="7"/>
            <w:shd w:val="clear" w:color="auto" w:fill="auto"/>
          </w:tcPr>
          <w:p w:rsidR="002D1EF5" w:rsidRPr="002D1EF5" w:rsidRDefault="002D1EF5" w:rsidP="002D1EF5">
            <w:pPr>
              <w:pStyle w:val="Tabletext"/>
              <w:rPr>
                <w:lang w:val="en"/>
              </w:rPr>
            </w:pPr>
            <w:r w:rsidRPr="002D1EF5">
              <w:rPr>
                <w:lang w:val="en"/>
              </w:rPr>
              <w:t xml:space="preserve">By the end of Year 1, students identify and describe the natural, managed and constructed features of places at a local scale and </w:t>
            </w:r>
            <w:r w:rsidRPr="001F2475">
              <w:t>recognise</w:t>
            </w:r>
            <w:r w:rsidRPr="002D1EF5">
              <w:rPr>
                <w:lang w:val="en"/>
              </w:rPr>
              <w:t xml:space="preserve"> that people describe the features of places differently. They identify where features of places are located and </w:t>
            </w:r>
            <w:r w:rsidRPr="001F2475">
              <w:t xml:space="preserve">recognise </w:t>
            </w:r>
            <w:r w:rsidRPr="002D1EF5">
              <w:rPr>
                <w:lang w:val="en"/>
              </w:rPr>
              <w:t>that spaces can be arranged for different purposes. Students identify changes in features and describe how to care for places.</w:t>
            </w:r>
          </w:p>
          <w:p w:rsidR="008022B4" w:rsidRPr="008022B4" w:rsidRDefault="002D1EF5" w:rsidP="002D1EF5">
            <w:pPr>
              <w:pStyle w:val="Tabletext"/>
            </w:pPr>
            <w:r w:rsidRPr="002D1EF5">
              <w:rPr>
                <w:lang w:val="en"/>
              </w:rPr>
              <w:t>Students respond to questions about familiar and unfamiliar places by collecting, recording and sorting information from sources provided. They represent the location of different places and their features on pictorial maps and present findings in a range of texts and use everyday language to describe direction and location. They reflect on their learning to suggest ways that places can be cared for.</w:t>
            </w:r>
          </w:p>
        </w:tc>
      </w:tr>
    </w:tbl>
    <w:p w:rsidR="00364E09" w:rsidRPr="008300AE" w:rsidRDefault="00364E09" w:rsidP="00364E09">
      <w:pPr>
        <w:pStyle w:val="smallspace"/>
      </w:pPr>
      <w:r>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338"/>
        <w:gridCol w:w="7228"/>
      </w:tblGrid>
      <w:tr w:rsidR="001F6C01" w:rsidRPr="00C50AE1" w:rsidTr="00B03647">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085479" w:rsidRPr="009927F7" w:rsidTr="00B03647">
        <w:tc>
          <w:tcPr>
            <w:tcW w:w="2519" w:type="pct"/>
            <w:shd w:val="clear" w:color="auto" w:fill="auto"/>
          </w:tcPr>
          <w:p w:rsidR="00085479" w:rsidRPr="002A7E1A" w:rsidRDefault="00085479" w:rsidP="00085479">
            <w:pPr>
              <w:pStyle w:val="Tablesubhead"/>
            </w:pPr>
            <w:r w:rsidRPr="002A7E1A">
              <w:t xml:space="preserve">Year 1 Learning Statements </w:t>
            </w:r>
          </w:p>
          <w:p w:rsidR="00085479" w:rsidRDefault="00085479" w:rsidP="00085479">
            <w:pPr>
              <w:pStyle w:val="Tablesubhead"/>
            </w:pPr>
            <w:r w:rsidRPr="00C6152D">
              <w:t>Social and environmental inquiry</w:t>
            </w:r>
            <w:r>
              <w:t xml:space="preserve"> </w:t>
            </w:r>
          </w:p>
          <w:p w:rsidR="00085479" w:rsidRPr="00C6152D" w:rsidRDefault="00085479" w:rsidP="00085479">
            <w:pPr>
              <w:pStyle w:val="Tabletext"/>
            </w:pPr>
            <w:r w:rsidRPr="00C6152D">
              <w:t>Children build knowledge, understanding and skills to:</w:t>
            </w:r>
          </w:p>
          <w:p w:rsidR="00085479" w:rsidRPr="00C6152D" w:rsidRDefault="00085479" w:rsidP="00085479">
            <w:pPr>
              <w:pStyle w:val="Tablebullets"/>
            </w:pPr>
            <w:r w:rsidRPr="00C6152D">
              <w:t>pose questions and communicate ideas about social and environmental points of view</w:t>
            </w:r>
          </w:p>
          <w:p w:rsidR="00085479" w:rsidRPr="00C6152D" w:rsidRDefault="00085479" w:rsidP="00085479">
            <w:pPr>
              <w:pStyle w:val="Tablebullets"/>
            </w:pPr>
            <w:r w:rsidRPr="00C6152D">
              <w:t>explore sustainable practices to conserve a natural feature of their local environment</w:t>
            </w:r>
          </w:p>
          <w:p w:rsidR="00085479" w:rsidRPr="00C6152D" w:rsidRDefault="00085479" w:rsidP="00085479">
            <w:pPr>
              <w:pStyle w:val="Tablebullets"/>
            </w:pPr>
            <w:r w:rsidRPr="00C6152D">
              <w:t>identify and collect information and stories about their families and the practices and contributions of people in their communities</w:t>
            </w:r>
          </w:p>
          <w:p w:rsidR="00085479" w:rsidRPr="00C6152D" w:rsidRDefault="00085479" w:rsidP="00085479">
            <w:pPr>
              <w:pStyle w:val="Tablebullets"/>
            </w:pPr>
            <w:r w:rsidRPr="00C6152D">
              <w:t>explore the stories and contributions that Indigenous people make to their communities</w:t>
            </w:r>
          </w:p>
          <w:p w:rsidR="00085479" w:rsidRDefault="00085479" w:rsidP="00085479">
            <w:pPr>
              <w:pStyle w:val="Tablebullets"/>
            </w:pPr>
            <w:r w:rsidRPr="00C6152D">
              <w:t>reflect on contributions individuals and families make to communities and the environment.</w:t>
            </w:r>
          </w:p>
          <w:p w:rsidR="00085479" w:rsidRPr="00C6152D" w:rsidRDefault="00085479" w:rsidP="00085479">
            <w:pPr>
              <w:pStyle w:val="Tablesubhead"/>
            </w:pPr>
            <w:r w:rsidRPr="00C6152D">
              <w:t>Scientific inquiry</w:t>
            </w:r>
          </w:p>
          <w:p w:rsidR="00085479" w:rsidRPr="00C6152D" w:rsidRDefault="00085479" w:rsidP="00085479">
            <w:pPr>
              <w:pStyle w:val="Tabletext"/>
            </w:pPr>
            <w:r w:rsidRPr="00C6152D">
              <w:t>Children build knowledge, understanding and skills to:</w:t>
            </w:r>
          </w:p>
          <w:p w:rsidR="00085479" w:rsidRPr="00C6152D" w:rsidRDefault="00085479" w:rsidP="00085479">
            <w:pPr>
              <w:pStyle w:val="Tablebullets"/>
            </w:pPr>
            <w:r w:rsidRPr="00C6152D">
              <w:t xml:space="preserve">pose questions about the natural and physical world </w:t>
            </w:r>
          </w:p>
          <w:p w:rsidR="00085479" w:rsidRPr="00C6152D" w:rsidRDefault="00085479" w:rsidP="00085479">
            <w:pPr>
              <w:pStyle w:val="Tablebullets"/>
            </w:pPr>
            <w:r w:rsidRPr="00C6152D">
              <w:t>plan and conduct investigations, collect data, record or report on observations</w:t>
            </w:r>
          </w:p>
          <w:p w:rsidR="00085479" w:rsidRPr="00C6152D" w:rsidRDefault="00085479" w:rsidP="00085479">
            <w:pPr>
              <w:pStyle w:val="Tablebullets"/>
            </w:pPr>
            <w:r w:rsidRPr="00C6152D">
              <w:t>discuss and investigate phenomena related to living things, energy and its effect, the earth and observable environment, and the ways materials may or may not change</w:t>
            </w:r>
          </w:p>
          <w:p w:rsidR="00085479" w:rsidRPr="00030551" w:rsidRDefault="00085479" w:rsidP="00085479">
            <w:pPr>
              <w:pStyle w:val="Tablebullets"/>
            </w:pPr>
            <w:r w:rsidRPr="00C6152D">
              <w:t>reflect on observations and discuss why things happen, and consider other points of view.</w:t>
            </w:r>
          </w:p>
        </w:tc>
        <w:tc>
          <w:tcPr>
            <w:tcW w:w="2481" w:type="pct"/>
            <w:shd w:val="clear" w:color="auto" w:fill="auto"/>
          </w:tcPr>
          <w:p w:rsidR="00085479" w:rsidRPr="002A7E1A" w:rsidRDefault="00085479" w:rsidP="000A1F34">
            <w:pPr>
              <w:pStyle w:val="Tablesubhead"/>
            </w:pPr>
            <w:r w:rsidRPr="002A7E1A">
              <w:t xml:space="preserve">Year 2 Australian Curriculum: Geography </w:t>
            </w:r>
          </w:p>
          <w:p w:rsidR="00085479" w:rsidRDefault="00085479" w:rsidP="000A1F34">
            <w:pPr>
              <w:pStyle w:val="Tablesubhead"/>
            </w:pPr>
            <w:r w:rsidRPr="002A7E1A">
              <w:t>Geograph</w:t>
            </w:r>
            <w:r>
              <w:t xml:space="preserve">ical Inquiry and Skills </w:t>
            </w:r>
          </w:p>
          <w:p w:rsidR="00085479" w:rsidRPr="002A7E1A" w:rsidRDefault="00085479" w:rsidP="000A1F34">
            <w:pPr>
              <w:pStyle w:val="Tablesubhead"/>
            </w:pPr>
            <w:r w:rsidRPr="002A7E1A">
              <w:t>Observing, questioning and planning</w:t>
            </w:r>
          </w:p>
          <w:p w:rsidR="00085479" w:rsidRPr="002A7E1A" w:rsidRDefault="00085479" w:rsidP="00C83192">
            <w:pPr>
              <w:pStyle w:val="Tablebullets"/>
              <w:rPr>
                <w:b/>
                <w:bCs/>
              </w:rPr>
            </w:pPr>
            <w:r w:rsidRPr="002A7E1A">
              <w:rPr>
                <w:lang w:val="en"/>
              </w:rPr>
              <w:t>P</w:t>
            </w:r>
            <w:r w:rsidRPr="002A7E1A">
              <w:t xml:space="preserve">ose geographical questions about familiar and unfamiliar places </w:t>
            </w:r>
            <w:hyperlink r:id="rId35" w:tooltip="View additional details of ACHGS013" w:history="1">
              <w:r w:rsidRPr="002A7E1A">
                <w:rPr>
                  <w:rStyle w:val="Hyperlink"/>
                  <w:lang w:val="en"/>
                </w:rPr>
                <w:t>(ACHGS013</w:t>
              </w:r>
            </w:hyperlink>
            <w:r w:rsidRPr="002A7E1A">
              <w:rPr>
                <w:lang w:val="en"/>
              </w:rPr>
              <w:t>)</w:t>
            </w:r>
            <w:r w:rsidRPr="002A7E1A">
              <w:rPr>
                <w:rFonts w:cs="Arial"/>
                <w:b/>
                <w:bCs/>
              </w:rPr>
              <w:t xml:space="preserve"> </w:t>
            </w:r>
          </w:p>
          <w:p w:rsidR="00085479" w:rsidRPr="002A7E1A" w:rsidRDefault="00085479" w:rsidP="000A1F34">
            <w:pPr>
              <w:pStyle w:val="Tablesubhead"/>
            </w:pPr>
            <w:r w:rsidRPr="002A7E1A">
              <w:t>Collecting, recording, evaluating and representing</w:t>
            </w:r>
          </w:p>
          <w:p w:rsidR="00085479" w:rsidRPr="002A7E1A" w:rsidRDefault="00085479" w:rsidP="000A1F34">
            <w:pPr>
              <w:pStyle w:val="Tablebullets"/>
            </w:pPr>
            <w:r w:rsidRPr="002A7E1A">
              <w:rPr>
                <w:lang w:val="en"/>
              </w:rPr>
              <w:t xml:space="preserve">Collect and record geographical </w:t>
            </w:r>
            <w:hyperlink r:id="rId36" w:tooltip="Display the glossary entry for 'data'" w:history="1">
              <w:r w:rsidRPr="002A7E1A">
                <w:rPr>
                  <w:rStyle w:val="Hyperlink"/>
                  <w:lang w:val="en"/>
                </w:rPr>
                <w:t>data</w:t>
              </w:r>
            </w:hyperlink>
            <w:r w:rsidRPr="002A7E1A">
              <w:rPr>
                <w:lang w:val="en"/>
              </w:rPr>
              <w:t xml:space="preserve"> and information, for example, by </w:t>
            </w:r>
            <w:r w:rsidRPr="000A1F34">
              <w:rPr>
                <w:rStyle w:val="Hyperlink"/>
              </w:rPr>
              <w:t>observing</w:t>
            </w:r>
            <w:r w:rsidRPr="002A7E1A">
              <w:rPr>
                <w:lang w:val="en"/>
              </w:rPr>
              <w:t xml:space="preserve">, by interviewing, or from sources such as, photographs, plans, satellite images, story books and films </w:t>
            </w:r>
            <w:hyperlink r:id="rId37" w:tooltip="View additional details of ACHGS014" w:history="1">
              <w:r w:rsidRPr="002A7E1A">
                <w:rPr>
                  <w:rStyle w:val="Hyperlink"/>
                  <w:lang w:val="en"/>
                </w:rPr>
                <w:t>(ACHGS014)</w:t>
              </w:r>
            </w:hyperlink>
            <w:r w:rsidRPr="002A7E1A">
              <w:rPr>
                <w:rFonts w:cs="Arial"/>
                <w:lang w:val="en"/>
              </w:rPr>
              <w:t xml:space="preserve"> </w:t>
            </w:r>
          </w:p>
          <w:p w:rsidR="00085479" w:rsidRPr="002A7E1A" w:rsidRDefault="00085479" w:rsidP="000A1F34">
            <w:pPr>
              <w:pStyle w:val="Tablebullets"/>
              <w:rPr>
                <w:b/>
                <w:bCs/>
              </w:rPr>
            </w:pPr>
            <w:r w:rsidRPr="00A629A6">
              <w:t>Represent</w:t>
            </w:r>
            <w:r w:rsidRPr="002A7E1A">
              <w:rPr>
                <w:lang w:val="en"/>
              </w:rPr>
              <w:t xml:space="preserve"> </w:t>
            </w:r>
            <w:hyperlink r:id="rId38" w:tooltip="Display the glossary entry for 'data'" w:history="1">
              <w:r w:rsidRPr="002A7E1A">
                <w:rPr>
                  <w:rStyle w:val="Hyperlink"/>
                  <w:lang w:val="en"/>
                </w:rPr>
                <w:t>data</w:t>
              </w:r>
            </w:hyperlink>
            <w:r w:rsidRPr="002A7E1A">
              <w:rPr>
                <w:lang w:val="en"/>
              </w:rPr>
              <w:t xml:space="preserve"> and the location of places and their </w:t>
            </w:r>
            <w:hyperlink r:id="rId39" w:tooltip="Display the glossary entry for 'features'" w:history="1">
              <w:r w:rsidRPr="002A7E1A">
                <w:rPr>
                  <w:rStyle w:val="Hyperlink"/>
                  <w:lang w:val="en"/>
                </w:rPr>
                <w:t>features</w:t>
              </w:r>
            </w:hyperlink>
            <w:r w:rsidRPr="002A7E1A">
              <w:rPr>
                <w:lang w:val="en"/>
              </w:rPr>
              <w:t xml:space="preserve"> by constructing tables, plans and</w:t>
            </w:r>
            <w:r w:rsidRPr="00C83192">
              <w:t xml:space="preserve"> labelled</w:t>
            </w:r>
            <w:r w:rsidRPr="002A7E1A">
              <w:rPr>
                <w:lang w:val="en"/>
              </w:rPr>
              <w:t xml:space="preserve"> maps </w:t>
            </w:r>
            <w:hyperlink r:id="rId40" w:tooltip="View additional details of ACHGS015" w:history="1">
              <w:r w:rsidRPr="002A7E1A">
                <w:rPr>
                  <w:rStyle w:val="Hyperlink"/>
                  <w:lang w:val="en"/>
                </w:rPr>
                <w:t>(ACHGS015)</w:t>
              </w:r>
            </w:hyperlink>
          </w:p>
          <w:p w:rsidR="00085479" w:rsidRPr="002A7E1A" w:rsidRDefault="00085479" w:rsidP="000A1F34">
            <w:pPr>
              <w:pStyle w:val="Tablesubhead"/>
            </w:pPr>
            <w:r w:rsidRPr="002A7E1A">
              <w:t>Interpreting, analysing and concluding</w:t>
            </w:r>
          </w:p>
          <w:p w:rsidR="00085479" w:rsidRPr="002A7E1A" w:rsidRDefault="00085479" w:rsidP="000A1F34">
            <w:pPr>
              <w:pStyle w:val="Tablebullets"/>
            </w:pPr>
            <w:r w:rsidRPr="00A629A6">
              <w:t xml:space="preserve">Draw conclusions </w:t>
            </w:r>
            <w:r w:rsidRPr="002A7E1A">
              <w:rPr>
                <w:lang w:val="en"/>
              </w:rPr>
              <w:t xml:space="preserve">based on the interpretation of geographical information sorted into categories </w:t>
            </w:r>
            <w:hyperlink r:id="rId41" w:tooltip="View additional details of ACHGS016" w:history="1">
              <w:r w:rsidRPr="002A7E1A">
                <w:rPr>
                  <w:rStyle w:val="Hyperlink"/>
                  <w:lang w:val="en"/>
                </w:rPr>
                <w:t>(ACHGS016)</w:t>
              </w:r>
            </w:hyperlink>
            <w:r w:rsidRPr="002A7E1A">
              <w:rPr>
                <w:rFonts w:cs="Arial"/>
                <w:b/>
                <w:bCs/>
              </w:rPr>
              <w:t xml:space="preserve"> </w:t>
            </w:r>
          </w:p>
          <w:p w:rsidR="00085479" w:rsidRPr="002A7E1A" w:rsidRDefault="00085479" w:rsidP="000A1F34">
            <w:pPr>
              <w:pStyle w:val="Tablesubhead"/>
            </w:pPr>
            <w:r w:rsidRPr="002A7E1A">
              <w:t xml:space="preserve">Communicating </w:t>
            </w:r>
          </w:p>
          <w:p w:rsidR="00085479" w:rsidRPr="002A7E1A" w:rsidRDefault="00085479" w:rsidP="000A1F34">
            <w:pPr>
              <w:pStyle w:val="Tablebullets"/>
              <w:rPr>
                <w:b/>
                <w:bCs/>
              </w:rPr>
            </w:pPr>
            <w:r w:rsidRPr="002A7E1A">
              <w:rPr>
                <w:lang w:val="en"/>
              </w:rPr>
              <w:t xml:space="preserve">Present findings in a range of communication forms, for example, written, oral, digital and visual, and describe the direction and location of places, using terms such as north, south, opposite, near, far </w:t>
            </w:r>
            <w:hyperlink r:id="rId42" w:tooltip="View additional details of ACHGS017" w:history="1">
              <w:r w:rsidRPr="002A7E1A">
                <w:rPr>
                  <w:rStyle w:val="Hyperlink"/>
                  <w:lang w:val="en"/>
                </w:rPr>
                <w:t>(ACHG</w:t>
              </w:r>
              <w:r w:rsidRPr="002A7E1A">
                <w:rPr>
                  <w:rStyle w:val="Hyperlink"/>
                  <w:lang w:val="en"/>
                </w:rPr>
                <w:t>S</w:t>
              </w:r>
              <w:r w:rsidRPr="002A7E1A">
                <w:rPr>
                  <w:rStyle w:val="Hyperlink"/>
                  <w:lang w:val="en"/>
                </w:rPr>
                <w:t>017)</w:t>
              </w:r>
            </w:hyperlink>
          </w:p>
          <w:p w:rsidR="00085479" w:rsidRPr="002A7E1A" w:rsidRDefault="00085479" w:rsidP="000A1F34">
            <w:pPr>
              <w:pStyle w:val="Tablesubhead"/>
            </w:pPr>
            <w:r w:rsidRPr="002A7E1A">
              <w:t>Reflecting and responding</w:t>
            </w:r>
          </w:p>
          <w:p w:rsidR="00085479" w:rsidRPr="00030551" w:rsidRDefault="00085479" w:rsidP="000A1F34">
            <w:pPr>
              <w:pStyle w:val="Tablebullets"/>
            </w:pPr>
            <w:r w:rsidRPr="00A629A6">
              <w:t>Reflect on their learning and suggest responses to</w:t>
            </w:r>
            <w:r w:rsidRPr="002A7E1A">
              <w:rPr>
                <w:lang w:val="en"/>
              </w:rPr>
              <w:t xml:space="preserve"> their findings </w:t>
            </w:r>
            <w:hyperlink r:id="rId43" w:tooltip="View additional details of ACHGS018" w:history="1">
              <w:r w:rsidRPr="002A7E1A">
                <w:rPr>
                  <w:rStyle w:val="Hyperlink"/>
                  <w:lang w:val="en"/>
                </w:rPr>
                <w:t>(ACH</w:t>
              </w:r>
              <w:r w:rsidRPr="002A7E1A">
                <w:rPr>
                  <w:rStyle w:val="Hyperlink"/>
                  <w:lang w:val="en"/>
                </w:rPr>
                <w:t>G</w:t>
              </w:r>
              <w:r w:rsidRPr="002A7E1A">
                <w:rPr>
                  <w:rStyle w:val="Hyperlink"/>
                  <w:lang w:val="en"/>
                </w:rPr>
                <w:t>S018)</w:t>
              </w:r>
            </w:hyperlink>
          </w:p>
        </w:tc>
      </w:tr>
      <w:tr w:rsidR="001F6C01" w:rsidRPr="009927F7" w:rsidTr="00B03647">
        <w:tc>
          <w:tcPr>
            <w:tcW w:w="5000" w:type="pct"/>
            <w:gridSpan w:val="2"/>
            <w:shd w:val="clear" w:color="auto" w:fill="CFE7E6"/>
          </w:tcPr>
          <w:p w:rsidR="001F6C01" w:rsidRPr="004E0C69" w:rsidRDefault="001F6C01" w:rsidP="00A343ED">
            <w:pPr>
              <w:pStyle w:val="Tablesubhead"/>
            </w:pPr>
            <w:r w:rsidRPr="004E0C69">
              <w:t>Bridging content</w:t>
            </w:r>
          </w:p>
        </w:tc>
      </w:tr>
      <w:tr w:rsidR="001F6C01" w:rsidRPr="00030551" w:rsidTr="00B03647">
        <w:tc>
          <w:tcPr>
            <w:tcW w:w="5000" w:type="pct"/>
            <w:gridSpan w:val="2"/>
            <w:shd w:val="clear" w:color="auto" w:fill="auto"/>
          </w:tcPr>
          <w:p w:rsidR="00080C12" w:rsidRPr="00080C12" w:rsidRDefault="003115B9" w:rsidP="00B03647">
            <w:pPr>
              <w:pStyle w:val="Tabletext"/>
            </w:pPr>
            <w:r>
              <w:t>Programs need to provide opportunities for children to collect geographical information</w:t>
            </w:r>
            <w:r w:rsidR="00A34EEA">
              <w:t>,</w:t>
            </w:r>
            <w:r>
              <w:t xml:space="preserve"> using sources such as photographs or satellite images</w:t>
            </w:r>
            <w:r w:rsidR="00A34EEA">
              <w:t>, and to</w:t>
            </w:r>
            <w:r>
              <w:t xml:space="preserve"> represent information using geographic methods</w:t>
            </w:r>
            <w:r w:rsidR="00A34EEA">
              <w:t>,</w:t>
            </w:r>
            <w:r>
              <w:t xml:space="preserve"> such as pictorial maps and tables. </w:t>
            </w:r>
          </w:p>
        </w:tc>
      </w:tr>
      <w:tr w:rsidR="001F6C01" w:rsidRPr="004E0C69" w:rsidTr="00B03647">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3115B9">
            <w:pPr>
              <w:pStyle w:val="Tablesubhead"/>
              <w:keepNext/>
              <w:keepLines/>
            </w:pPr>
            <w:r w:rsidRPr="001F6C01">
              <w:t>Links to other learning areas</w:t>
            </w:r>
          </w:p>
        </w:tc>
      </w:tr>
      <w:tr w:rsidR="001F6C01" w:rsidRPr="00030551" w:rsidTr="00B03647">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3115B9" w:rsidRDefault="003115B9" w:rsidP="003115B9">
            <w:pPr>
              <w:pStyle w:val="Tabletext"/>
              <w:keepNext/>
              <w:keepLines/>
            </w:pPr>
            <w:r>
              <w:t xml:space="preserve">Geography is a subject in the Humanities and Social Sciences learning area and has connections to History, Civics and Citizenship, and Economics and Business. There are opportunities to connect learning experiences in Geography to other learning areas. </w:t>
            </w:r>
          </w:p>
          <w:p w:rsidR="003115B9" w:rsidRDefault="003115B9" w:rsidP="003115B9">
            <w:pPr>
              <w:pStyle w:val="Tablesubhead"/>
              <w:keepNext/>
              <w:keepLines/>
            </w:pPr>
            <w:r w:rsidRPr="00DF49C6">
              <w:t>Australian Curriculum: History</w:t>
            </w:r>
          </w:p>
          <w:p w:rsidR="003115B9" w:rsidRDefault="003115B9" w:rsidP="003115B9">
            <w:pPr>
              <w:pStyle w:val="Tablebullets"/>
              <w:keepNext/>
              <w:keepLines/>
            </w:pPr>
            <w:r w:rsidRPr="0031263D">
              <w:rPr>
                <w:lang w:val="en"/>
              </w:rPr>
              <w:t xml:space="preserve">Explore a point of view </w:t>
            </w:r>
            <w:hyperlink r:id="rId44" w:tooltip="View additional details of ACHHS036" w:history="1">
              <w:r w:rsidRPr="0031263D">
                <w:rPr>
                  <w:rStyle w:val="Hyperlink"/>
                  <w:lang w:val="en"/>
                </w:rPr>
                <w:t>(ACHH</w:t>
              </w:r>
              <w:r w:rsidRPr="0031263D">
                <w:rPr>
                  <w:rStyle w:val="Hyperlink"/>
                  <w:lang w:val="en"/>
                </w:rPr>
                <w:t>S</w:t>
              </w:r>
              <w:r w:rsidRPr="0031263D">
                <w:rPr>
                  <w:rStyle w:val="Hyperlink"/>
                  <w:lang w:val="en"/>
                </w:rPr>
                <w:t>036)</w:t>
              </w:r>
            </w:hyperlink>
            <w:r>
              <w:t xml:space="preserve"> </w:t>
            </w:r>
          </w:p>
          <w:p w:rsidR="003115B9" w:rsidRDefault="003115B9" w:rsidP="003115B9">
            <w:pPr>
              <w:pStyle w:val="Tablebullets"/>
              <w:keepNext/>
              <w:keepLines/>
            </w:pPr>
            <w:r w:rsidRPr="0031263D">
              <w:rPr>
                <w:lang w:val="en"/>
              </w:rPr>
              <w:t xml:space="preserve">Use a range of communication forms (oral, graphic, written, role play) and digital technologies </w:t>
            </w:r>
            <w:hyperlink r:id="rId45" w:tooltip="View additional details of ACHHS038" w:history="1">
              <w:r w:rsidRPr="0031263D">
                <w:rPr>
                  <w:rStyle w:val="Hyperlink"/>
                  <w:lang w:val="en"/>
                </w:rPr>
                <w:t>(ACHHS038)</w:t>
              </w:r>
            </w:hyperlink>
            <w:r>
              <w:t xml:space="preserve"> </w:t>
            </w:r>
          </w:p>
          <w:p w:rsidR="003115B9" w:rsidRDefault="003115B9" w:rsidP="003115B9">
            <w:pPr>
              <w:pStyle w:val="Tablesubhead"/>
              <w:keepNext/>
              <w:keepLines/>
            </w:pPr>
            <w:r w:rsidRPr="0031263D">
              <w:t>Australian Curriculum: Mathematics</w:t>
            </w:r>
            <w:r>
              <w:t xml:space="preserve"> </w:t>
            </w:r>
          </w:p>
          <w:p w:rsidR="003115B9" w:rsidRDefault="003115B9" w:rsidP="003115B9">
            <w:pPr>
              <w:pStyle w:val="Tablebullets"/>
              <w:keepNext/>
              <w:keepLines/>
            </w:pPr>
            <w:r w:rsidRPr="0031263D">
              <w:rPr>
                <w:lang w:val="en"/>
              </w:rPr>
              <w:t xml:space="preserve">Represent </w:t>
            </w:r>
            <w:hyperlink r:id="rId46" w:tooltip="Display the glossary entry for 'data'" w:history="1">
              <w:r w:rsidRPr="0031263D">
                <w:rPr>
                  <w:rStyle w:val="Hyperlink"/>
                  <w:lang w:val="en"/>
                </w:rPr>
                <w:t>data</w:t>
              </w:r>
            </w:hyperlink>
            <w:r w:rsidRPr="0031263D">
              <w:rPr>
                <w:lang w:val="en"/>
              </w:rPr>
              <w:t xml:space="preserve"> with objects and drawings where one object or drawing represents one </w:t>
            </w:r>
            <w:hyperlink r:id="rId47" w:tooltip="Display the glossary entry for 'data'" w:history="1">
              <w:r w:rsidRPr="0031263D">
                <w:rPr>
                  <w:rStyle w:val="Hyperlink"/>
                  <w:lang w:val="en"/>
                </w:rPr>
                <w:t>data</w:t>
              </w:r>
            </w:hyperlink>
            <w:r w:rsidRPr="0031263D">
              <w:rPr>
                <w:lang w:val="en"/>
              </w:rPr>
              <w:t xml:space="preserve"> value. Describe the displays </w:t>
            </w:r>
            <w:hyperlink r:id="rId48" w:tooltip="View additional details of ACMSP263" w:history="1">
              <w:r w:rsidRPr="0031263D">
                <w:rPr>
                  <w:rStyle w:val="Hyperlink"/>
                  <w:lang w:val="en"/>
                </w:rPr>
                <w:t>(ACMSP</w:t>
              </w:r>
              <w:r w:rsidRPr="0031263D">
                <w:rPr>
                  <w:rStyle w:val="Hyperlink"/>
                  <w:lang w:val="en"/>
                </w:rPr>
                <w:t>2</w:t>
              </w:r>
              <w:r w:rsidRPr="0031263D">
                <w:rPr>
                  <w:rStyle w:val="Hyperlink"/>
                  <w:lang w:val="en"/>
                </w:rPr>
                <w:t>63)</w:t>
              </w:r>
            </w:hyperlink>
            <w:r>
              <w:t xml:space="preserve"> </w:t>
            </w:r>
          </w:p>
          <w:p w:rsidR="003115B9" w:rsidRDefault="003115B9" w:rsidP="003115B9">
            <w:pPr>
              <w:pStyle w:val="Tablesubhead"/>
              <w:keepNext/>
              <w:keepLines/>
            </w:pPr>
            <w:r w:rsidRPr="0031263D">
              <w:t>Australian Curriculum: Science</w:t>
            </w:r>
            <w:r>
              <w:t xml:space="preserve"> </w:t>
            </w:r>
          </w:p>
          <w:p w:rsidR="003115B9" w:rsidRDefault="003115B9" w:rsidP="003115B9">
            <w:pPr>
              <w:pStyle w:val="Tablebullets"/>
              <w:keepNext/>
              <w:keepLines/>
            </w:pPr>
            <w:r w:rsidRPr="0031263D">
              <w:rPr>
                <w:lang w:val="en"/>
              </w:rPr>
              <w:t xml:space="preserve">Use informal measurements in the collection and recording of observations, with the assistance of </w:t>
            </w:r>
            <w:hyperlink r:id="rId49" w:tooltip="Display the glossary entry for 'digital technologies'" w:history="1">
              <w:r w:rsidRPr="0031263D">
                <w:rPr>
                  <w:rStyle w:val="Hyperlink"/>
                  <w:lang w:val="en"/>
                </w:rPr>
                <w:t>digital technologies</w:t>
              </w:r>
            </w:hyperlink>
            <w:r w:rsidRPr="0031263D">
              <w:rPr>
                <w:lang w:val="en"/>
              </w:rPr>
              <w:t xml:space="preserve"> as appropriate </w:t>
            </w:r>
            <w:hyperlink r:id="rId50" w:tooltip="View additional details of ACSIS026" w:history="1">
              <w:r w:rsidRPr="0031263D">
                <w:rPr>
                  <w:rStyle w:val="Hyperlink"/>
                  <w:lang w:val="en"/>
                </w:rPr>
                <w:t>(ACSIS026)</w:t>
              </w:r>
            </w:hyperlink>
          </w:p>
          <w:p w:rsidR="003115B9" w:rsidRPr="0031263D" w:rsidRDefault="003115B9" w:rsidP="003115B9">
            <w:pPr>
              <w:pStyle w:val="Tablebullets"/>
              <w:keepNext/>
              <w:keepLines/>
            </w:pPr>
            <w:r w:rsidRPr="0031263D">
              <w:rPr>
                <w:lang w:val="en"/>
              </w:rPr>
              <w:t xml:space="preserve">Use a range of methods to sort information, including drawings and provided </w:t>
            </w:r>
            <w:hyperlink r:id="rId51" w:tooltip="Display the glossary entry for 'tables'" w:history="1">
              <w:r w:rsidRPr="0031263D">
                <w:rPr>
                  <w:rStyle w:val="Hyperlink"/>
                  <w:lang w:val="en"/>
                </w:rPr>
                <w:t>tables</w:t>
              </w:r>
            </w:hyperlink>
            <w:r w:rsidRPr="0031263D">
              <w:rPr>
                <w:lang w:val="en"/>
              </w:rPr>
              <w:t xml:space="preserve"> </w:t>
            </w:r>
            <w:hyperlink r:id="rId52" w:tooltip="View additional details of ACSIS027" w:history="1">
              <w:r w:rsidRPr="0031263D">
                <w:rPr>
                  <w:rStyle w:val="Hyperlink"/>
                  <w:lang w:val="en"/>
                </w:rPr>
                <w:t>(ACSIS027)</w:t>
              </w:r>
            </w:hyperlink>
            <w:r w:rsidRPr="0031263D">
              <w:rPr>
                <w:rFonts w:cs="Arial"/>
                <w:sz w:val="21"/>
                <w:lang w:val="en"/>
              </w:rPr>
              <w:t xml:space="preserve"> </w:t>
            </w:r>
          </w:p>
          <w:p w:rsidR="003115B9" w:rsidRPr="0031263D" w:rsidRDefault="003115B9" w:rsidP="003115B9">
            <w:pPr>
              <w:pStyle w:val="Tablesubhead"/>
              <w:keepNext/>
              <w:keepLines/>
              <w:rPr>
                <w:lang w:val="en"/>
              </w:rPr>
            </w:pPr>
            <w:r w:rsidRPr="0031263D">
              <w:rPr>
                <w:lang w:val="en"/>
              </w:rPr>
              <w:t>Australian Curriculum: English</w:t>
            </w:r>
          </w:p>
          <w:p w:rsidR="00080C12" w:rsidRPr="00080C12" w:rsidRDefault="003115B9" w:rsidP="003115B9">
            <w:pPr>
              <w:pStyle w:val="Tablebullets"/>
              <w:keepNext/>
              <w:keepLines/>
            </w:pPr>
            <w:r w:rsidRPr="0031263D">
              <w:rPr>
                <w:lang w:val="en"/>
              </w:rPr>
              <w:t xml:space="preserve">Construct </w:t>
            </w:r>
            <w:hyperlink r:id="rId53" w:tooltip="Display the glossary entry for 'texts'" w:history="1">
              <w:r w:rsidRPr="0031263D">
                <w:rPr>
                  <w:rStyle w:val="Hyperlink"/>
                  <w:lang w:val="en"/>
                </w:rPr>
                <w:t>texts</w:t>
              </w:r>
            </w:hyperlink>
            <w:r w:rsidRPr="0031263D">
              <w:rPr>
                <w:lang w:val="en"/>
              </w:rPr>
              <w:t xml:space="preserve"> that incorporate supporting images using software including word processing programs </w:t>
            </w:r>
            <w:hyperlink r:id="rId54" w:tooltip="View additional details of ACELY1664" w:history="1">
              <w:r w:rsidRPr="0031263D">
                <w:rPr>
                  <w:rStyle w:val="Hyperlink"/>
                  <w:lang w:val="en"/>
                </w:rPr>
                <w:t>(ACELY</w:t>
              </w:r>
              <w:r w:rsidRPr="0031263D">
                <w:rPr>
                  <w:rStyle w:val="Hyperlink"/>
                  <w:lang w:val="en"/>
                </w:rPr>
                <w:t>1</w:t>
              </w:r>
              <w:r w:rsidRPr="0031263D">
                <w:rPr>
                  <w:rStyle w:val="Hyperlink"/>
                  <w:lang w:val="en"/>
                </w:rPr>
                <w:t>664)</w:t>
              </w:r>
            </w:hyperlink>
          </w:p>
        </w:tc>
      </w:tr>
    </w:tbl>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365706" w:rsidRPr="008300AE" w:rsidRDefault="00364E09" w:rsidP="00365706">
      <w:pPr>
        <w:pStyle w:val="smallspace"/>
      </w:pPr>
      <w:r w:rsidRPr="00C6459D">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638"/>
        <w:gridCol w:w="5928"/>
      </w:tblGrid>
      <w:tr w:rsidR="00365706" w:rsidRPr="00561E58" w:rsidTr="00C27FEC">
        <w:tc>
          <w:tcPr>
            <w:tcW w:w="2915" w:type="pct"/>
            <w:tcBorders>
              <w:bottom w:val="single" w:sz="4" w:space="0" w:color="00928F"/>
            </w:tcBorders>
            <w:shd w:val="clear" w:color="auto" w:fill="8CC8C9"/>
          </w:tcPr>
          <w:p w:rsidR="00365706" w:rsidRPr="00A05FDB" w:rsidRDefault="008D28C8" w:rsidP="00EC2B44">
            <w:pPr>
              <w:pStyle w:val="Tablehead"/>
              <w:rPr>
                <w:szCs w:val="21"/>
              </w:rPr>
            </w:pPr>
            <w:r w:rsidRPr="00A05FDB">
              <w:rPr>
                <w:szCs w:val="21"/>
              </w:rPr>
              <w:t>A</w:t>
            </w:r>
            <w:r w:rsidR="00365706" w:rsidRPr="00A05FDB">
              <w:rPr>
                <w:szCs w:val="21"/>
              </w:rPr>
              <w:t>ssessment</w:t>
            </w:r>
          </w:p>
        </w:tc>
        <w:tc>
          <w:tcPr>
            <w:tcW w:w="2000" w:type="pct"/>
            <w:shd w:val="clear" w:color="auto" w:fill="8CC8C9"/>
          </w:tcPr>
          <w:p w:rsidR="00365706" w:rsidRPr="00A05FDB" w:rsidRDefault="00C466B4" w:rsidP="00EC2B44">
            <w:pPr>
              <w:pStyle w:val="Tablehead"/>
              <w:rPr>
                <w:szCs w:val="21"/>
              </w:rPr>
            </w:pPr>
            <w:r w:rsidRPr="00A05FDB">
              <w:rPr>
                <w:szCs w:val="21"/>
              </w:rPr>
              <w:t>Make judgments</w:t>
            </w:r>
          </w:p>
        </w:tc>
      </w:tr>
      <w:tr w:rsidR="00C27FEC" w:rsidRPr="00561E58" w:rsidTr="00C27FEC">
        <w:tc>
          <w:tcPr>
            <w:tcW w:w="2915" w:type="pct"/>
            <w:shd w:val="clear" w:color="auto" w:fill="CFE7E6"/>
          </w:tcPr>
          <w:p w:rsidR="00C27FEC" w:rsidRPr="00365706" w:rsidRDefault="00C27FEC" w:rsidP="00365706">
            <w:pPr>
              <w:pStyle w:val="Tablesubhead"/>
            </w:pPr>
            <w:r w:rsidRPr="00365706">
              <w:t>Describe the assessment</w:t>
            </w:r>
          </w:p>
        </w:tc>
        <w:tc>
          <w:tcPr>
            <w:tcW w:w="2000" w:type="pct"/>
            <w:vMerge w:val="restart"/>
            <w:shd w:val="clear" w:color="auto" w:fill="auto"/>
          </w:tcPr>
          <w:p w:rsidR="00C27FEC" w:rsidRDefault="00C27FEC" w:rsidP="009F176C">
            <w:pPr>
              <w:pStyle w:val="Tabletext"/>
            </w:pPr>
            <w:r>
              <w:t>Teachers gather evidence to make judgments about the following characteristics of children’s work:</w:t>
            </w:r>
          </w:p>
          <w:p w:rsidR="00C27FEC" w:rsidRDefault="00C27FEC" w:rsidP="009F176C">
            <w:pPr>
              <w:pStyle w:val="Tablesubhead"/>
            </w:pPr>
            <w:r w:rsidRPr="004431F4">
              <w:t>Understanding</w:t>
            </w:r>
          </w:p>
          <w:p w:rsidR="00C27FEC" w:rsidRDefault="00C27FEC" w:rsidP="009F176C">
            <w:pPr>
              <w:pStyle w:val="Tablebullets"/>
            </w:pPr>
            <w:r>
              <w:t>Identify and describe natural, managed and constructed features of places</w:t>
            </w:r>
          </w:p>
          <w:p w:rsidR="00C27FEC" w:rsidRPr="006018EF" w:rsidRDefault="00C27FEC" w:rsidP="009F176C">
            <w:pPr>
              <w:pStyle w:val="Tablebullets"/>
            </w:pPr>
            <w:r>
              <w:t>Recognise that people describe the features of places differently</w:t>
            </w:r>
          </w:p>
          <w:p w:rsidR="00C27FEC" w:rsidRPr="004431F4" w:rsidRDefault="00C27FEC" w:rsidP="009F176C">
            <w:pPr>
              <w:pStyle w:val="Tablesubhead"/>
            </w:pPr>
            <w:r w:rsidRPr="004431F4">
              <w:t>Skills</w:t>
            </w:r>
            <w:r>
              <w:t xml:space="preserve"> </w:t>
            </w:r>
          </w:p>
          <w:p w:rsidR="00C27FEC" w:rsidRDefault="00C27FEC" w:rsidP="009F176C">
            <w:pPr>
              <w:pStyle w:val="Tablebullets"/>
            </w:pPr>
            <w:r>
              <w:t>Respond to questions by collecting and recording data and information</w:t>
            </w:r>
          </w:p>
          <w:p w:rsidR="00C27FEC" w:rsidRDefault="00C27FEC" w:rsidP="009F176C">
            <w:pPr>
              <w:pStyle w:val="Tablebullets"/>
            </w:pPr>
            <w:r>
              <w:t>Sort information from the sources provided</w:t>
            </w:r>
          </w:p>
          <w:p w:rsidR="00C27FEC" w:rsidRDefault="00C27FEC" w:rsidP="009F176C">
            <w:pPr>
              <w:pStyle w:val="Tablebullets"/>
            </w:pPr>
            <w:r>
              <w:t>Represent the location of different places and their features on pictorial maps</w:t>
            </w:r>
          </w:p>
          <w:p w:rsidR="00C27FEC" w:rsidRDefault="00C27FEC" w:rsidP="00A533C6">
            <w:pPr>
              <w:pStyle w:val="Tablebullets"/>
              <w:numPr>
                <w:ilvl w:val="0"/>
                <w:numId w:val="0"/>
              </w:numPr>
            </w:pPr>
          </w:p>
          <w:p w:rsidR="00C27FEC" w:rsidRDefault="00C27FEC" w:rsidP="009F176C">
            <w:pPr>
              <w:pStyle w:val="Tabletext"/>
            </w:pPr>
            <w:r>
              <w:t xml:space="preserve">The valued features of the standard elaborations targeted in this assessment are: </w:t>
            </w:r>
          </w:p>
          <w:p w:rsidR="00C27FEC" w:rsidRDefault="00C27FEC" w:rsidP="009F176C">
            <w:pPr>
              <w:pStyle w:val="Tablebullets"/>
            </w:pPr>
            <w:r>
              <w:t xml:space="preserve">Geographical knowledge and understanding </w:t>
            </w:r>
          </w:p>
          <w:p w:rsidR="00C27FEC" w:rsidRDefault="00C27FEC" w:rsidP="009F176C">
            <w:pPr>
              <w:pStyle w:val="Tablebullets"/>
            </w:pPr>
            <w:r>
              <w:t>Questioning and researching</w:t>
            </w:r>
          </w:p>
          <w:p w:rsidR="00C27FEC" w:rsidRDefault="00C27FEC" w:rsidP="009F176C">
            <w:pPr>
              <w:pStyle w:val="Tablebullets"/>
            </w:pPr>
            <w:r>
              <w:t>Interpreting and analysing</w:t>
            </w:r>
          </w:p>
          <w:p w:rsidR="00C27FEC" w:rsidRDefault="00C27FEC" w:rsidP="009F176C">
            <w:pPr>
              <w:pStyle w:val="Tablebullets"/>
            </w:pPr>
            <w:r>
              <w:t xml:space="preserve">Communicating </w:t>
            </w:r>
          </w:p>
          <w:p w:rsidR="00C27FEC" w:rsidRPr="00DF34C9" w:rsidRDefault="00C27FEC" w:rsidP="00DF34C9">
            <w:pPr>
              <w:pStyle w:val="Tabletext"/>
            </w:pPr>
            <w:r w:rsidRPr="001E288D">
              <w:t xml:space="preserve">For further advice and guidelines on constructing </w:t>
            </w:r>
            <w:r>
              <w:t xml:space="preserve">task-specific standards, </w:t>
            </w:r>
            <w:r w:rsidRPr="001E288D">
              <w:t>refer to the</w:t>
            </w:r>
            <w:r>
              <w:t xml:space="preserve"> standards elaborations</w:t>
            </w:r>
            <w:r w:rsidRPr="001E288D">
              <w:t xml:space="preserve">: </w:t>
            </w:r>
            <w:hyperlink r:id="rId55" w:history="1">
              <w:r w:rsidRPr="005D7470">
                <w:rPr>
                  <w:rStyle w:val="Hyperlink"/>
                </w:rPr>
                <w:t>www.qsa.qld.edu.au/26025.html</w:t>
              </w:r>
            </w:hyperlink>
            <w:r>
              <w:t xml:space="preserve"> </w:t>
            </w:r>
            <w:r w:rsidRPr="00842138">
              <w:t>&gt;</w:t>
            </w:r>
            <w:r>
              <w:t xml:space="preserve"> select the Year level &gt; choose the Resources tab &gt; Standards elaborations.</w:t>
            </w:r>
          </w:p>
        </w:tc>
      </w:tr>
      <w:tr w:rsidR="00C27FEC" w:rsidRPr="00030551" w:rsidTr="00C27FEC">
        <w:tc>
          <w:tcPr>
            <w:tcW w:w="2915" w:type="pct"/>
            <w:shd w:val="clear" w:color="auto" w:fill="auto"/>
          </w:tcPr>
          <w:p w:rsidR="00C27FEC" w:rsidRDefault="00C27FEC" w:rsidP="009F176C">
            <w:pPr>
              <w:pStyle w:val="Tablesubhead"/>
            </w:pPr>
            <w:r w:rsidRPr="00C65212">
              <w:t>Collection of work (Written and multimodal)</w:t>
            </w:r>
            <w:r>
              <w:t xml:space="preserve"> </w:t>
            </w:r>
          </w:p>
          <w:p w:rsidR="00C27FEC" w:rsidRDefault="00C27FEC" w:rsidP="009F176C">
            <w:pPr>
              <w:pStyle w:val="Tabletext"/>
            </w:pPr>
            <w:r w:rsidRPr="00C65212">
              <w:t>The purpose of this assessment is to make judgments about children’s responses to focused tasks about a contextualised investigation. Teachers and children collaborate on tasks which are conducted in class and in children’s own time. The focus of the collection of work is to identify and describe the natural, managed and constructed features of places and compare the Aboriginal peoples</w:t>
            </w:r>
            <w:r>
              <w:t>’</w:t>
            </w:r>
            <w:r w:rsidRPr="00C65212">
              <w:t xml:space="preserve"> or Torres Strait Islander peoples</w:t>
            </w:r>
            <w:r>
              <w:t>’</w:t>
            </w:r>
            <w:r w:rsidRPr="00C65212">
              <w:t xml:space="preserve"> seasonal calendar with one that children are familiar with, such as the four-seasons calendar derived from Europe.</w:t>
            </w:r>
            <w:r>
              <w:t xml:space="preserve"> </w:t>
            </w:r>
          </w:p>
          <w:p w:rsidR="00C27FEC" w:rsidRPr="00915CCE" w:rsidRDefault="00C27FEC" w:rsidP="009F176C">
            <w:pPr>
              <w:pStyle w:val="Tabletext"/>
            </w:pPr>
            <w:r w:rsidRPr="00841C7A">
              <w:t>Th</w:t>
            </w:r>
            <w:r w:rsidRPr="00915CCE">
              <w:t>e collection of work used for this unit will include:</w:t>
            </w:r>
          </w:p>
          <w:p w:rsidR="00C27FEC" w:rsidRPr="00915CCE" w:rsidRDefault="00C27FEC" w:rsidP="009F176C">
            <w:pPr>
              <w:pStyle w:val="Tablebullets"/>
            </w:pPr>
            <w:r w:rsidRPr="00915CCE">
              <w:t>a sort of natural, managed and constructed places (Session 3)</w:t>
            </w:r>
          </w:p>
          <w:p w:rsidR="00C27FEC" w:rsidRPr="00841C7A" w:rsidRDefault="00C27FEC" w:rsidP="009F176C">
            <w:pPr>
              <w:pStyle w:val="Tablebullets"/>
            </w:pPr>
            <w:r w:rsidRPr="00915CCE">
              <w:t>a map of the sch</w:t>
            </w:r>
            <w:r w:rsidRPr="00841C7A">
              <w:t>ool and a letter to send to Ernie (</w:t>
            </w:r>
            <w:r>
              <w:t xml:space="preserve">the </w:t>
            </w:r>
            <w:r w:rsidRPr="00841C7A">
              <w:t xml:space="preserve">letter from </w:t>
            </w:r>
            <w:r>
              <w:t xml:space="preserve">the </w:t>
            </w:r>
            <w:r w:rsidRPr="006E612E">
              <w:t>literacy sessions</w:t>
            </w:r>
            <w:r w:rsidRPr="00841C7A">
              <w:t xml:space="preserve"> and</w:t>
            </w:r>
            <w:r>
              <w:t xml:space="preserve"> the</w:t>
            </w:r>
            <w:r w:rsidRPr="00841C7A">
              <w:t xml:space="preserve"> map from </w:t>
            </w:r>
            <w:r>
              <w:t>S</w:t>
            </w:r>
            <w:r w:rsidRPr="00841C7A">
              <w:t>ession 6)</w:t>
            </w:r>
          </w:p>
          <w:p w:rsidR="00C27FEC" w:rsidRPr="00841C7A" w:rsidRDefault="00C27FEC" w:rsidP="009F176C">
            <w:pPr>
              <w:pStyle w:val="Tablebullets"/>
            </w:pPr>
            <w:r>
              <w:t>a</w:t>
            </w:r>
            <w:r w:rsidRPr="00841C7A">
              <w:t xml:space="preserve"> mini book of seasons similar to</w:t>
            </w:r>
            <w:r>
              <w:t xml:space="preserve"> the book</w:t>
            </w:r>
            <w:r w:rsidRPr="00841C7A">
              <w:t xml:space="preserve"> </w:t>
            </w:r>
            <w:r w:rsidRPr="00A533C6">
              <w:rPr>
                <w:i/>
              </w:rPr>
              <w:t>Ernie Dances to the Didgeridoo</w:t>
            </w:r>
            <w:r w:rsidRPr="00841C7A">
              <w:t xml:space="preserve"> (</w:t>
            </w:r>
            <w:r>
              <w:t>S</w:t>
            </w:r>
            <w:r w:rsidRPr="00841C7A">
              <w:t>ession 8)</w:t>
            </w:r>
          </w:p>
          <w:p w:rsidR="00C27FEC" w:rsidRPr="00841C7A" w:rsidRDefault="00C27FEC" w:rsidP="009F176C">
            <w:pPr>
              <w:pStyle w:val="Tablebullets"/>
            </w:pPr>
            <w:r>
              <w:t xml:space="preserve">a </w:t>
            </w:r>
            <w:r w:rsidRPr="00841C7A">
              <w:t>class journal</w:t>
            </w:r>
            <w:r>
              <w:t xml:space="preserve"> or </w:t>
            </w:r>
            <w:r w:rsidRPr="00841C7A">
              <w:t>reflection entries (all sessions)</w:t>
            </w:r>
          </w:p>
          <w:p w:rsidR="00C27FEC" w:rsidRPr="00841C7A" w:rsidRDefault="00C27FEC" w:rsidP="009F176C">
            <w:pPr>
              <w:pStyle w:val="Tablebullets"/>
            </w:pPr>
            <w:r>
              <w:t>a</w:t>
            </w:r>
            <w:r w:rsidRPr="00841C7A">
              <w:t xml:space="preserve"> post</w:t>
            </w:r>
            <w:r>
              <w:t>-</w:t>
            </w:r>
            <w:r w:rsidRPr="00841C7A">
              <w:t xml:space="preserve">unit reflection of what </w:t>
            </w:r>
            <w:r>
              <w:t>children</w:t>
            </w:r>
            <w:r w:rsidRPr="00841C7A">
              <w:t xml:space="preserve"> know</w:t>
            </w:r>
            <w:r>
              <w:t xml:space="preserve"> and </w:t>
            </w:r>
            <w:r w:rsidRPr="00841C7A">
              <w:t>have learnt about places.</w:t>
            </w:r>
            <w:r>
              <w:t xml:space="preserve"> These can be drawn, written or scribed.</w:t>
            </w:r>
          </w:p>
          <w:p w:rsidR="00C27FEC" w:rsidRPr="00390B94" w:rsidRDefault="00C27FEC" w:rsidP="00A05FDB">
            <w:pPr>
              <w:pStyle w:val="Tabletext"/>
            </w:pPr>
            <w:r w:rsidRPr="006018EF">
              <w:t xml:space="preserve">Refer to </w:t>
            </w:r>
            <w:r w:rsidRPr="00A629A6">
              <w:rPr>
                <w:i/>
              </w:rPr>
              <w:t>Australian Curriculum: Geography — Assessment categories, techniques and conditions</w:t>
            </w:r>
            <w:r>
              <w:rPr>
                <w:i/>
              </w:rPr>
              <w:t>:</w:t>
            </w:r>
            <w:r w:rsidRPr="006018EF">
              <w:t xml:space="preserve"> </w:t>
            </w:r>
            <w:hyperlink r:id="rId56" w:history="1">
              <w:r>
                <w:rPr>
                  <w:rStyle w:val="Hyperlink"/>
                </w:rPr>
                <w:t>www.qsa.qld.edu.au/downloads/p_10/ac_geography_assess_advice.pdf</w:t>
              </w:r>
            </w:hyperlink>
          </w:p>
        </w:tc>
        <w:tc>
          <w:tcPr>
            <w:tcW w:w="2000" w:type="pct"/>
            <w:vMerge/>
            <w:shd w:val="clear" w:color="auto" w:fill="auto"/>
          </w:tcPr>
          <w:p w:rsidR="00C27FEC" w:rsidRPr="00030551" w:rsidRDefault="00C27FEC" w:rsidP="00030551">
            <w:pPr>
              <w:pStyle w:val="Tabletext"/>
            </w:pPr>
          </w:p>
        </w:tc>
      </w:tr>
    </w:tbl>
    <w:p w:rsidR="00C466B4" w:rsidRDefault="00C466B4" w:rsidP="008300AE"/>
    <w:p w:rsidR="002C0575" w:rsidRPr="008300AE" w:rsidRDefault="00C466B4" w:rsidP="002C0575">
      <w:pPr>
        <w:pStyle w:val="smallspace"/>
      </w:pPr>
      <w:r>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807"/>
        <w:gridCol w:w="3505"/>
        <w:gridCol w:w="3254"/>
      </w:tblGrid>
      <w:tr w:rsidR="00B16661" w:rsidRPr="00BC1996" w:rsidTr="000C73C9">
        <w:trPr>
          <w:cantSplit/>
          <w:tblHeader/>
        </w:trPr>
        <w:tc>
          <w:tcPr>
            <w:tcW w:w="5000" w:type="pct"/>
            <w:gridSpan w:val="3"/>
            <w:shd w:val="clear" w:color="auto" w:fill="8CC8C9"/>
          </w:tcPr>
          <w:p w:rsidR="00B16661" w:rsidRPr="004E0C69" w:rsidRDefault="00B16661" w:rsidP="002C0575">
            <w:pPr>
              <w:pStyle w:val="Tablehead"/>
              <w:rPr>
                <w:szCs w:val="21"/>
              </w:rPr>
            </w:pPr>
            <w:r>
              <w:rPr>
                <w:szCs w:val="21"/>
              </w:rPr>
              <w:t>Teaching and learning</w:t>
            </w:r>
          </w:p>
        </w:tc>
      </w:tr>
      <w:tr w:rsidR="002C0575" w:rsidRPr="00BC1996" w:rsidTr="000C73C9">
        <w:trPr>
          <w:cantSplit/>
          <w:tblHeader/>
        </w:trPr>
        <w:tc>
          <w:tcPr>
            <w:tcW w:w="2680" w:type="pct"/>
            <w:tcBorders>
              <w:bottom w:val="single" w:sz="4" w:space="0" w:color="00928F"/>
            </w:tcBorders>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tcBorders>
              <w:bottom w:val="single" w:sz="4" w:space="0" w:color="00928F"/>
            </w:tcBorders>
            <w:shd w:val="clear" w:color="auto" w:fill="CFE7E6"/>
          </w:tcPr>
          <w:p w:rsidR="002C0575" w:rsidRPr="002C0575" w:rsidRDefault="00B16661" w:rsidP="002C0575">
            <w:pPr>
              <w:pStyle w:val="Tablesubhead"/>
            </w:pPr>
            <w:r>
              <w:rPr>
                <w:szCs w:val="21"/>
              </w:rPr>
              <w:t>Supportive learning environment</w:t>
            </w:r>
            <w:r w:rsidR="004037E8">
              <w:rPr>
                <w:rStyle w:val="FootnoteReference"/>
                <w:szCs w:val="21"/>
              </w:rPr>
              <w:footnoteReference w:id="1"/>
            </w:r>
          </w:p>
        </w:tc>
        <w:tc>
          <w:tcPr>
            <w:tcW w:w="1117" w:type="pct"/>
            <w:shd w:val="clear" w:color="auto" w:fill="CFE7E6"/>
          </w:tcPr>
          <w:p w:rsidR="002C0575" w:rsidRPr="002C0575" w:rsidRDefault="002C0575" w:rsidP="002C0575">
            <w:pPr>
              <w:pStyle w:val="Tablesubhead"/>
            </w:pPr>
            <w:r w:rsidRPr="002C0575">
              <w:t>Resources</w:t>
            </w:r>
            <w:r w:rsidR="004037E8">
              <w:t xml:space="preserve"> </w:t>
            </w:r>
          </w:p>
        </w:tc>
      </w:tr>
      <w:tr w:rsidR="00BE62AF" w:rsidRPr="00030551" w:rsidTr="008707BC">
        <w:trPr>
          <w:cantSplit/>
          <w:trHeight w:val="5982"/>
        </w:trPr>
        <w:tc>
          <w:tcPr>
            <w:tcW w:w="2680" w:type="pct"/>
            <w:tcBorders>
              <w:bottom w:val="single" w:sz="4" w:space="0" w:color="00948D"/>
            </w:tcBorders>
            <w:shd w:val="clear" w:color="auto" w:fill="auto"/>
          </w:tcPr>
          <w:p w:rsidR="00BE62AF" w:rsidRPr="00390B94" w:rsidRDefault="00BE62AF" w:rsidP="00CE4EA5">
            <w:pPr>
              <w:pStyle w:val="Tablesubhead"/>
            </w:pPr>
            <w:r w:rsidRPr="005B4462">
              <w:t>Across Prep–Year 2</w:t>
            </w:r>
            <w:r>
              <w:t>,</w:t>
            </w:r>
            <w:r w:rsidRPr="005B4462">
              <w:t xml:space="preserve"> there are several contexts for learning. The </w:t>
            </w:r>
            <w:r w:rsidRPr="002643FC">
              <w:t>Focused teaching and learning and investigations</w:t>
            </w:r>
            <w:r>
              <w:t xml:space="preserve"> </w:t>
            </w:r>
            <w:r w:rsidRPr="005B4462">
              <w:t>contexts for learning are an explicit focus in Geography</w:t>
            </w:r>
            <w:r>
              <w:t>.</w:t>
            </w:r>
          </w:p>
          <w:p w:rsidR="00BE62AF" w:rsidRPr="005B4462" w:rsidRDefault="00BE62AF" w:rsidP="0028688F">
            <w:pPr>
              <w:pStyle w:val="Tablesubhead"/>
            </w:pPr>
            <w:r w:rsidRPr="005B4462">
              <w:t>Context: Play</w:t>
            </w:r>
          </w:p>
          <w:p w:rsidR="00BE62AF" w:rsidRPr="005B4462" w:rsidRDefault="00BE62AF" w:rsidP="0028688F">
            <w:pPr>
              <w:pStyle w:val="Tablebullets"/>
            </w:pPr>
            <w:r w:rsidRPr="005B4462">
              <w:t>In socio-dramatic play spaces</w:t>
            </w:r>
            <w:r>
              <w:t>,</w:t>
            </w:r>
            <w:r w:rsidRPr="005B4462">
              <w:t xml:space="preserve"> provide opportunities for children to explore place with various place-based activity centres</w:t>
            </w:r>
            <w:r>
              <w:t>,</w:t>
            </w:r>
            <w:r w:rsidRPr="005B4462">
              <w:t xml:space="preserve"> e.g. </w:t>
            </w:r>
            <w:r>
              <w:t>h</w:t>
            </w:r>
            <w:r w:rsidRPr="005B4462">
              <w:t>ome corner, beach, shop etc.</w:t>
            </w:r>
          </w:p>
          <w:p w:rsidR="00BE62AF" w:rsidRPr="005B4462" w:rsidRDefault="00BE62AF" w:rsidP="0028688F">
            <w:pPr>
              <w:pStyle w:val="Tablebullets"/>
            </w:pPr>
            <w:r w:rsidRPr="005B4462">
              <w:t>In exploratory play</w:t>
            </w:r>
            <w:r>
              <w:t>,</w:t>
            </w:r>
            <w:r w:rsidRPr="005B4462">
              <w:t xml:space="preserve"> provide source materials (</w:t>
            </w:r>
            <w:r>
              <w:t xml:space="preserve">e.g. </w:t>
            </w:r>
            <w:r w:rsidRPr="005B4462">
              <w:t>photos of various places) for children to explore and discuss.</w:t>
            </w:r>
          </w:p>
          <w:p w:rsidR="00BE62AF" w:rsidRPr="005B4462" w:rsidRDefault="00BE62AF" w:rsidP="0028688F">
            <w:pPr>
              <w:pStyle w:val="Tablebullets"/>
            </w:pPr>
            <w:r w:rsidRPr="005B4462">
              <w:t>In manipulative play</w:t>
            </w:r>
            <w:r>
              <w:t>,</w:t>
            </w:r>
            <w:r w:rsidRPr="005B4462">
              <w:t xml:space="preserve"> provide blocks and manipulative materials </w:t>
            </w:r>
            <w:r>
              <w:t xml:space="preserve">for children </w:t>
            </w:r>
            <w:r w:rsidRPr="005B4462">
              <w:t>to construct imaginative and real places.</w:t>
            </w:r>
          </w:p>
          <w:p w:rsidR="00BE62AF" w:rsidRPr="00390B94" w:rsidRDefault="00BE62AF" w:rsidP="00B16321">
            <w:pPr>
              <w:pStyle w:val="Tablebullets"/>
            </w:pPr>
            <w:r w:rsidRPr="005B4462">
              <w:t>When discussing rules for each play space, introduce understandings</w:t>
            </w:r>
            <w:r>
              <w:t xml:space="preserve"> that</w:t>
            </w:r>
            <w:r w:rsidRPr="005B4462">
              <w:t xml:space="preserve"> different places have specific purposes. </w:t>
            </w:r>
          </w:p>
          <w:p w:rsidR="00BE62AF" w:rsidRPr="0028688F" w:rsidRDefault="00BE62AF" w:rsidP="0028688F">
            <w:pPr>
              <w:pStyle w:val="Tablesubhead"/>
            </w:pPr>
            <w:r w:rsidRPr="0028688F">
              <w:t>Context: Routines</w:t>
            </w:r>
          </w:p>
          <w:p w:rsidR="00BE62AF" w:rsidRPr="00390B94" w:rsidRDefault="00BE62AF" w:rsidP="00D65E5F">
            <w:pPr>
              <w:pStyle w:val="Tablebullets"/>
            </w:pPr>
            <w:r>
              <w:t>Provide</w:t>
            </w:r>
            <w:r w:rsidRPr="005B4462">
              <w:t xml:space="preserve"> opportunities </w:t>
            </w:r>
            <w:r>
              <w:t xml:space="preserve">for </w:t>
            </w:r>
            <w:r w:rsidRPr="005B4462">
              <w:t xml:space="preserve">children to share </w:t>
            </w:r>
            <w:r>
              <w:t xml:space="preserve">their </w:t>
            </w:r>
            <w:r w:rsidRPr="005B4462">
              <w:t xml:space="preserve">own view of place through short presentations, e.g. </w:t>
            </w:r>
            <w:r>
              <w:t>“</w:t>
            </w:r>
            <w:r w:rsidRPr="005B4462">
              <w:t>My favourite place</w:t>
            </w:r>
            <w:r>
              <w:t>”</w:t>
            </w:r>
            <w:r w:rsidRPr="005B4462">
              <w:t xml:space="preserve"> show and tell sessions.</w:t>
            </w:r>
          </w:p>
          <w:p w:rsidR="00BE62AF" w:rsidRPr="0028688F" w:rsidRDefault="00BE62AF" w:rsidP="0028688F">
            <w:pPr>
              <w:pStyle w:val="Tablesubhead"/>
            </w:pPr>
            <w:r w:rsidRPr="0028688F">
              <w:t>Context: Real-life situations</w:t>
            </w:r>
          </w:p>
          <w:p w:rsidR="00BE62AF" w:rsidRPr="005B4462" w:rsidRDefault="00BE62AF" w:rsidP="0028688F">
            <w:pPr>
              <w:pStyle w:val="Tablebullets"/>
            </w:pPr>
            <w:r>
              <w:t>I</w:t>
            </w:r>
            <w:r w:rsidRPr="005B4462">
              <w:t>nvite guests into the classroom to talk about different places in the community.</w:t>
            </w:r>
          </w:p>
          <w:p w:rsidR="00BE62AF" w:rsidRPr="005B4462" w:rsidRDefault="00BE62AF" w:rsidP="0028688F">
            <w:pPr>
              <w:pStyle w:val="Tablebullets"/>
            </w:pPr>
            <w:r>
              <w:t>U</w:t>
            </w:r>
            <w:r w:rsidRPr="005B4462">
              <w:t>se own favourite place as a context for discussion.</w:t>
            </w:r>
          </w:p>
          <w:p w:rsidR="00BE62AF" w:rsidRDefault="00BE62AF" w:rsidP="00092013">
            <w:pPr>
              <w:pStyle w:val="Tablebullets"/>
            </w:pPr>
            <w:r>
              <w:t>Lead a c</w:t>
            </w:r>
            <w:r w:rsidRPr="005B4462">
              <w:t>lass discuss</w:t>
            </w:r>
            <w:r>
              <w:t xml:space="preserve">ion </w:t>
            </w:r>
            <w:r w:rsidR="009F0665">
              <w:t>about</w:t>
            </w:r>
            <w:r w:rsidR="0091735D">
              <w:t xml:space="preserve"> </w:t>
            </w:r>
            <w:r w:rsidRPr="005B4462">
              <w:t xml:space="preserve">places that </w:t>
            </w:r>
            <w:r>
              <w:t>children</w:t>
            </w:r>
            <w:r w:rsidRPr="005B4462">
              <w:t xml:space="preserve"> know</w:t>
            </w:r>
            <w:r>
              <w:t xml:space="preserve">, </w:t>
            </w:r>
            <w:r w:rsidRPr="005B4462">
              <w:t>have been to</w:t>
            </w:r>
            <w:r>
              <w:t xml:space="preserve"> or</w:t>
            </w:r>
            <w:r w:rsidRPr="005B4462">
              <w:t xml:space="preserve"> have come from around the world and mark these on a map for display.</w:t>
            </w:r>
          </w:p>
          <w:p w:rsidR="00BE62AF" w:rsidRPr="0028688F" w:rsidRDefault="00BE62AF" w:rsidP="00717449">
            <w:pPr>
              <w:pStyle w:val="Tablesubhead"/>
            </w:pPr>
            <w:r w:rsidRPr="0028688F">
              <w:t>Context: Teachable moment</w:t>
            </w:r>
          </w:p>
          <w:p w:rsidR="00BE62AF" w:rsidRPr="00390B94" w:rsidRDefault="00BE62AF" w:rsidP="00717449">
            <w:pPr>
              <w:pStyle w:val="Tablebullets"/>
              <w:numPr>
                <w:ilvl w:val="0"/>
                <w:numId w:val="0"/>
              </w:numPr>
            </w:pPr>
            <w:r>
              <w:t>T</w:t>
            </w:r>
            <w:r w:rsidRPr="005B4462">
              <w:t>ake opportunities to respond to the interests and experiences of individual children, small groups or the whole class in relation to their understanding of place.</w:t>
            </w:r>
          </w:p>
        </w:tc>
        <w:tc>
          <w:tcPr>
            <w:tcW w:w="1203" w:type="pct"/>
            <w:tcBorders>
              <w:bottom w:val="single" w:sz="4" w:space="0" w:color="00948D"/>
            </w:tcBorders>
            <w:shd w:val="clear" w:color="auto" w:fill="auto"/>
          </w:tcPr>
          <w:p w:rsidR="00BE62AF" w:rsidRDefault="00BE62AF" w:rsidP="00E00B44">
            <w:pPr>
              <w:pStyle w:val="Tablesubhead"/>
            </w:pPr>
            <w:r w:rsidRPr="002C0575">
              <w:t>Adjustments for needs of learners</w:t>
            </w:r>
          </w:p>
          <w:p w:rsidR="00BE62AF" w:rsidRPr="004037E8" w:rsidRDefault="00BE62AF" w:rsidP="00E00B44">
            <w:pPr>
              <w:pStyle w:val="Tablesubhead"/>
              <w:rPr>
                <w:rFonts w:eastAsia="MS Mincho"/>
              </w:rPr>
            </w:pPr>
          </w:p>
        </w:tc>
        <w:tc>
          <w:tcPr>
            <w:tcW w:w="1117" w:type="pct"/>
            <w:tcBorders>
              <w:top w:val="nil"/>
              <w:bottom w:val="single" w:sz="4" w:space="0" w:color="00948D"/>
            </w:tcBorders>
            <w:shd w:val="clear" w:color="auto" w:fill="auto"/>
          </w:tcPr>
          <w:p w:rsidR="00BE62AF" w:rsidRDefault="00BE62AF" w:rsidP="00BE62AF">
            <w:pPr>
              <w:pStyle w:val="Tabletext"/>
            </w:pPr>
            <w:r>
              <w:t>Children would benefit from access to:</w:t>
            </w:r>
          </w:p>
          <w:p w:rsidR="00BE62AF" w:rsidRDefault="00BE62AF" w:rsidP="00BE62AF">
            <w:pPr>
              <w:pStyle w:val="Tablebullets"/>
            </w:pPr>
            <w:r>
              <w:t xml:space="preserve">a range of literary and non-literary texts related to features of places, the weather and seasons of places and the ways in which different cultural groups, including Aboriginal peoples or Torres Strait Islander peoples, describe them. </w:t>
            </w:r>
          </w:p>
          <w:p w:rsidR="00BE62AF" w:rsidRDefault="00BE62AF" w:rsidP="00BE62AF">
            <w:pPr>
              <w:pStyle w:val="Tablebullets"/>
            </w:pPr>
            <w:r>
              <w:t xml:space="preserve">paper, pencils, clipboards for field drawings </w:t>
            </w:r>
          </w:p>
          <w:p w:rsidR="00BE62AF" w:rsidRDefault="00BE62AF" w:rsidP="00BE62AF">
            <w:pPr>
              <w:pStyle w:val="Tablebullets"/>
            </w:pPr>
            <w:r>
              <w:t xml:space="preserve">a camera for taking photos during field work </w:t>
            </w:r>
          </w:p>
          <w:p w:rsidR="00BE62AF" w:rsidRDefault="00BE62AF" w:rsidP="00BE62AF">
            <w:pPr>
              <w:pStyle w:val="Tablebullets"/>
            </w:pPr>
            <w:r>
              <w:t xml:space="preserve">a range of games and puzzles </w:t>
            </w:r>
          </w:p>
          <w:p w:rsidR="00BE62AF" w:rsidRDefault="00BE62AF" w:rsidP="00BE62AF">
            <w:pPr>
              <w:pStyle w:val="Tablebullets"/>
            </w:pPr>
            <w:r>
              <w:t xml:space="preserve">digital resources about local and more distant places </w:t>
            </w:r>
          </w:p>
          <w:p w:rsidR="00BE62AF" w:rsidRDefault="00BE62AF" w:rsidP="00BE62AF">
            <w:pPr>
              <w:pStyle w:val="Tablebullets"/>
            </w:pPr>
            <w:r>
              <w:t xml:space="preserve">spatial technologies, such as Google Earth, simple maps, a globe, charts and diagrams to develop spatial awareness </w:t>
            </w:r>
          </w:p>
          <w:p w:rsidR="00BE62AF" w:rsidRPr="00BE62AF" w:rsidRDefault="00BE62AF" w:rsidP="00BE62AF">
            <w:pPr>
              <w:pStyle w:val="Tablebullets"/>
            </w:pPr>
            <w:r>
              <w:t xml:space="preserve">outline maps of the school grounds and local places. </w:t>
            </w:r>
          </w:p>
        </w:tc>
      </w:tr>
      <w:tr w:rsidR="00BE62AF" w:rsidRPr="00030551" w:rsidTr="008707BC">
        <w:trPr>
          <w:cantSplit/>
          <w:trHeight w:val="8266"/>
        </w:trPr>
        <w:tc>
          <w:tcPr>
            <w:tcW w:w="2680" w:type="pct"/>
            <w:tcBorders>
              <w:top w:val="single" w:sz="4" w:space="0" w:color="00948D"/>
              <w:bottom w:val="single" w:sz="4" w:space="0" w:color="00928F"/>
            </w:tcBorders>
            <w:shd w:val="clear" w:color="auto" w:fill="auto"/>
          </w:tcPr>
          <w:p w:rsidR="00BE62AF" w:rsidRPr="00667E34" w:rsidRDefault="00BE62AF" w:rsidP="00BE62AF">
            <w:pPr>
              <w:pStyle w:val="Tablesubhead"/>
              <w:rPr>
                <w:b w:val="0"/>
              </w:rPr>
            </w:pPr>
            <w:r w:rsidRPr="00667E34">
              <w:t xml:space="preserve">Context: Focused teaching and learning and investigations </w:t>
            </w:r>
          </w:p>
          <w:p w:rsidR="00BE62AF" w:rsidRPr="00841C7A" w:rsidDel="005358E9" w:rsidRDefault="00BE62AF" w:rsidP="00BE62AF">
            <w:pPr>
              <w:pStyle w:val="Tabletext"/>
            </w:pPr>
            <w:r w:rsidRPr="00667E34">
              <w:t>The</w:t>
            </w:r>
            <w:r w:rsidRPr="00971C0E">
              <w:rPr>
                <w:rStyle w:val="TabletextCharChar"/>
              </w:rPr>
              <w:t xml:space="preserve"> focused teaching and learning and investigation experience allows children opportunities to build, revisit and contextualise their understandings of place and connections to place.</w:t>
            </w:r>
          </w:p>
          <w:p w:rsidR="00BE62AF" w:rsidRPr="00841C7A" w:rsidRDefault="00BE62AF" w:rsidP="00BE62AF">
            <w:pPr>
              <w:pStyle w:val="Tablesubhead"/>
            </w:pPr>
            <w:r w:rsidRPr="0028688F">
              <w:t>Session 1</w:t>
            </w:r>
            <w:r w:rsidRPr="00F44741">
              <w:t>: Exploring maps</w:t>
            </w:r>
            <w:r w:rsidRPr="002B40B5">
              <w:t xml:space="preserve"> </w:t>
            </w:r>
          </w:p>
          <w:p w:rsidR="00BE62AF" w:rsidRPr="0028688F" w:rsidRDefault="00BE62AF" w:rsidP="00BE62AF">
            <w:pPr>
              <w:pStyle w:val="Tablesubhead"/>
            </w:pPr>
            <w:r w:rsidRPr="0028688F">
              <w:t>Skill:</w:t>
            </w:r>
            <w:r w:rsidRPr="00841C7A">
              <w:t xml:space="preserve"> </w:t>
            </w:r>
            <w:r w:rsidRPr="00F44741">
              <w:t>Observing, questioning</w:t>
            </w:r>
            <w:r w:rsidR="00971C0E">
              <w:t xml:space="preserve"> and</w:t>
            </w:r>
            <w:r w:rsidRPr="00F44741">
              <w:t xml:space="preserve"> planning</w:t>
            </w:r>
          </w:p>
          <w:p w:rsidR="00BE62AF" w:rsidRDefault="00BE62AF" w:rsidP="00BE62AF">
            <w:pPr>
              <w:pStyle w:val="Tablebullets"/>
            </w:pPr>
            <w:r w:rsidRPr="00841C7A">
              <w:t xml:space="preserve">Read </w:t>
            </w:r>
            <w:r w:rsidRPr="00AD018E">
              <w:rPr>
                <w:i/>
              </w:rPr>
              <w:t>Ernie Dances to the Didgeridoo</w:t>
            </w:r>
            <w:r w:rsidRPr="00841C7A">
              <w:t xml:space="preserve"> </w:t>
            </w:r>
            <w:r>
              <w:t>with the children and identify the natural and constructed features of the places visited.</w:t>
            </w:r>
          </w:p>
          <w:p w:rsidR="00BE62AF" w:rsidRPr="00841C7A" w:rsidRDefault="00BE62AF" w:rsidP="00BE62AF">
            <w:pPr>
              <w:pStyle w:val="Tablebullets"/>
            </w:pPr>
            <w:r>
              <w:t>Discu</w:t>
            </w:r>
            <w:r w:rsidRPr="00841C7A">
              <w:t>ss where</w:t>
            </w:r>
            <w:r>
              <w:t xml:space="preserve"> Arnhem Land may be located in Australia using the picture from the front of the book as a clue </w:t>
            </w:r>
            <w:r w:rsidRPr="00841C7A">
              <w:t>and locate it on a map</w:t>
            </w:r>
            <w:r>
              <w:t xml:space="preserve"> using a</w:t>
            </w:r>
            <w:r w:rsidR="009F0665">
              <w:t xml:space="preserve"> spatial</w:t>
            </w:r>
            <w:r>
              <w:t xml:space="preserve"> application such as Google Earth. As the story progress, continue to locate the places Ernie visits on a map.</w:t>
            </w:r>
          </w:p>
          <w:p w:rsidR="00BE62AF" w:rsidRPr="00841C7A" w:rsidRDefault="00BE62AF" w:rsidP="00BE62AF">
            <w:pPr>
              <w:pStyle w:val="Tablebullets"/>
            </w:pPr>
            <w:r w:rsidRPr="00841C7A">
              <w:t>Compare on a map where Ernie lives to where the children live. Use questions to elicit positional language and introduce</w:t>
            </w:r>
            <w:r>
              <w:t xml:space="preserve"> direction, i.e. n</w:t>
            </w:r>
            <w:r w:rsidRPr="00841C7A">
              <w:t xml:space="preserve">orth, </w:t>
            </w:r>
            <w:r>
              <w:t>s</w:t>
            </w:r>
            <w:r w:rsidRPr="00841C7A">
              <w:t xml:space="preserve">outh, </w:t>
            </w:r>
            <w:r>
              <w:t>e</w:t>
            </w:r>
            <w:r w:rsidRPr="00841C7A">
              <w:t xml:space="preserve">ast and </w:t>
            </w:r>
            <w:r>
              <w:t>w</w:t>
            </w:r>
            <w:r w:rsidRPr="00841C7A">
              <w:t>est.</w:t>
            </w:r>
          </w:p>
          <w:p w:rsidR="00BE62AF" w:rsidRPr="00841C7A" w:rsidRDefault="00BE62AF" w:rsidP="00BE62AF">
            <w:pPr>
              <w:pStyle w:val="Tablebullets"/>
            </w:pPr>
            <w:r w:rsidRPr="00841C7A">
              <w:t>Discuss the importance of maps</w:t>
            </w:r>
            <w:r>
              <w:t xml:space="preserve"> and have the children share their experiences of using maps</w:t>
            </w:r>
            <w:r w:rsidRPr="00841C7A">
              <w:t xml:space="preserve">. </w:t>
            </w:r>
            <w:r>
              <w:t xml:space="preserve">Ask: </w:t>
            </w:r>
            <w:r w:rsidRPr="00841C7A">
              <w:t xml:space="preserve">What do we use </w:t>
            </w:r>
            <w:r>
              <w:t>maps</w:t>
            </w:r>
            <w:r w:rsidRPr="00841C7A">
              <w:t xml:space="preserve"> for? Why do we need them?</w:t>
            </w:r>
            <w:r>
              <w:t xml:space="preserve"> </w:t>
            </w:r>
          </w:p>
          <w:p w:rsidR="00BE62AF" w:rsidRPr="00841C7A" w:rsidDel="005358E9" w:rsidRDefault="00BE62AF" w:rsidP="00BE62AF">
            <w:pPr>
              <w:pStyle w:val="Tablebullets"/>
            </w:pPr>
            <w:r>
              <w:t xml:space="preserve">As a class, </w:t>
            </w:r>
            <w:r w:rsidRPr="00841C7A">
              <w:t xml:space="preserve">brainstorm local places that </w:t>
            </w:r>
            <w:r>
              <w:t>children</w:t>
            </w:r>
            <w:r w:rsidRPr="00841C7A">
              <w:t xml:space="preserve"> </w:t>
            </w:r>
            <w:r>
              <w:t>have visited and compare them to the places in the story.</w:t>
            </w:r>
          </w:p>
          <w:p w:rsidR="00BE62AF" w:rsidRPr="00767DD3" w:rsidRDefault="00BE62AF" w:rsidP="00BE62AF">
            <w:pPr>
              <w:pStyle w:val="Tablesubhead"/>
            </w:pPr>
            <w:r w:rsidRPr="0028688F">
              <w:t>Session 2</w:t>
            </w:r>
            <w:r w:rsidRPr="00767DD3">
              <w:t xml:space="preserve">: </w:t>
            </w:r>
            <w:r w:rsidRPr="00F44741">
              <w:t>What is place?</w:t>
            </w:r>
            <w:r>
              <w:t xml:space="preserve"> </w:t>
            </w:r>
          </w:p>
          <w:p w:rsidR="00BE62AF" w:rsidRPr="00587114" w:rsidRDefault="00BE62AF" w:rsidP="00BE62AF">
            <w:pPr>
              <w:pStyle w:val="Tablesubhead"/>
            </w:pPr>
            <w:r w:rsidRPr="0028688F">
              <w:t>Skill</w:t>
            </w:r>
            <w:r w:rsidRPr="00841C7A">
              <w:t xml:space="preserve">: </w:t>
            </w:r>
            <w:r w:rsidRPr="00F44741">
              <w:t>Collecting, recording, evaluating</w:t>
            </w:r>
            <w:r w:rsidR="007C11A6">
              <w:t xml:space="preserve"> and</w:t>
            </w:r>
            <w:r w:rsidRPr="00F44741">
              <w:t xml:space="preserve"> representing</w:t>
            </w:r>
          </w:p>
          <w:p w:rsidR="00BE62AF" w:rsidRPr="00841C7A" w:rsidRDefault="00BE62AF" w:rsidP="00BE62AF">
            <w:pPr>
              <w:pStyle w:val="Tablebullets"/>
            </w:pPr>
            <w:r w:rsidRPr="00841C7A">
              <w:t xml:space="preserve">Choose one place </w:t>
            </w:r>
            <w:r>
              <w:t xml:space="preserve">from the brainstorm activity of the previous session. Draw, identify and </w:t>
            </w:r>
            <w:r w:rsidRPr="00841C7A">
              <w:t>label the features of that place</w:t>
            </w:r>
            <w:r>
              <w:t>,</w:t>
            </w:r>
            <w:r w:rsidRPr="00841C7A">
              <w:t xml:space="preserve"> e</w:t>
            </w:r>
            <w:r>
              <w:t>.</w:t>
            </w:r>
            <w:r w:rsidRPr="00841C7A">
              <w:t xml:space="preserve">g. </w:t>
            </w:r>
            <w:r>
              <w:t>t</w:t>
            </w:r>
            <w:r w:rsidRPr="00841C7A">
              <w:t xml:space="preserve">he </w:t>
            </w:r>
            <w:r>
              <w:t>p</w:t>
            </w:r>
            <w:r w:rsidRPr="00841C7A">
              <w:t>ark (has grass, a swing etc</w:t>
            </w:r>
            <w:r>
              <w:t>.</w:t>
            </w:r>
            <w:r w:rsidRPr="00841C7A">
              <w:t>)</w:t>
            </w:r>
            <w:r w:rsidR="00262098">
              <w:t>.</w:t>
            </w:r>
          </w:p>
          <w:p w:rsidR="00BE62AF" w:rsidRPr="00E00B44" w:rsidRDefault="00BE62AF" w:rsidP="00C95581">
            <w:pPr>
              <w:pStyle w:val="Tablebullets"/>
            </w:pPr>
            <w:r>
              <w:t>As a class,</w:t>
            </w:r>
            <w:r w:rsidRPr="00841C7A">
              <w:t xml:space="preserve"> construct a definition for what a “place” is by looking at the similar features of all </w:t>
            </w:r>
            <w:r>
              <w:t xml:space="preserve">of </w:t>
            </w:r>
            <w:r w:rsidRPr="00841C7A">
              <w:t>the places the</w:t>
            </w:r>
            <w:r>
              <w:t xml:space="preserve"> children</w:t>
            </w:r>
            <w:r w:rsidRPr="00841C7A">
              <w:t xml:space="preserve"> </w:t>
            </w:r>
            <w:r>
              <w:t xml:space="preserve">had </w:t>
            </w:r>
            <w:r w:rsidRPr="00841C7A">
              <w:t>br</w:t>
            </w:r>
            <w:r>
              <w:t>ainstormed, drawn and labelled, e.g.</w:t>
            </w:r>
            <w:r w:rsidR="00C95581">
              <w:br/>
            </w:r>
            <w:r w:rsidRPr="00841C7A">
              <w:t xml:space="preserve">“A place is a part of the Earth’s surface and can be described by </w:t>
            </w:r>
            <w:r>
              <w:t xml:space="preserve">its </w:t>
            </w:r>
            <w:r w:rsidRPr="00841C7A">
              <w:t>location, shape</w:t>
            </w:r>
            <w:r>
              <w:t>, and</w:t>
            </w:r>
            <w:r w:rsidRPr="00841C7A">
              <w:t xml:space="preserve"> environmental and human features and characteristics”.</w:t>
            </w:r>
          </w:p>
        </w:tc>
        <w:tc>
          <w:tcPr>
            <w:tcW w:w="1203" w:type="pct"/>
            <w:tcBorders>
              <w:top w:val="single" w:sz="4" w:space="0" w:color="00948D"/>
              <w:bottom w:val="single" w:sz="4" w:space="0" w:color="00928F"/>
            </w:tcBorders>
            <w:shd w:val="clear" w:color="auto" w:fill="auto"/>
          </w:tcPr>
          <w:p w:rsidR="00BE62AF" w:rsidRPr="002C0575" w:rsidRDefault="00BE62AF" w:rsidP="00BE62AF">
            <w:pPr>
              <w:pStyle w:val="Tablesubhead"/>
            </w:pPr>
          </w:p>
        </w:tc>
        <w:tc>
          <w:tcPr>
            <w:tcW w:w="1117" w:type="pct"/>
            <w:tcBorders>
              <w:top w:val="single" w:sz="4" w:space="0" w:color="00948D"/>
              <w:bottom w:val="single" w:sz="4" w:space="0" w:color="00928F"/>
            </w:tcBorders>
            <w:shd w:val="clear" w:color="auto" w:fill="auto"/>
          </w:tcPr>
          <w:p w:rsidR="00BE62AF" w:rsidRPr="004F7970" w:rsidRDefault="00BE62AF" w:rsidP="00BE62AF">
            <w:pPr>
              <w:pStyle w:val="Tablesubhead"/>
            </w:pPr>
            <w:r w:rsidRPr="004F7970">
              <w:t>Suggested</w:t>
            </w:r>
            <w:r>
              <w:t xml:space="preserve"> texts</w:t>
            </w:r>
          </w:p>
          <w:p w:rsidR="00BE62AF" w:rsidRPr="002643FC" w:rsidRDefault="00BE62AF" w:rsidP="00BE62AF">
            <w:pPr>
              <w:pStyle w:val="Tablebullets"/>
            </w:pPr>
            <w:r w:rsidRPr="004F7970">
              <w:t>L</w:t>
            </w:r>
            <w:r w:rsidRPr="006D47BB">
              <w:t>ester, A 2006,</w:t>
            </w:r>
            <w:r w:rsidRPr="002643FC">
              <w:t xml:space="preserve"> </w:t>
            </w:r>
            <w:r w:rsidRPr="006D47BB">
              <w:rPr>
                <w:i/>
              </w:rPr>
              <w:t>Ernie Dances to the Didgeridoo</w:t>
            </w:r>
            <w:r w:rsidRPr="002643FC">
              <w:t xml:space="preserve">, </w:t>
            </w:r>
            <w:r w:rsidRPr="006D47BB">
              <w:t>Hatchette, Sydney.</w:t>
            </w:r>
          </w:p>
          <w:p w:rsidR="00BE62AF" w:rsidRPr="002643FC" w:rsidRDefault="00BE62AF" w:rsidP="00BE62AF">
            <w:pPr>
              <w:pStyle w:val="Tablebullets"/>
            </w:pPr>
            <w:r w:rsidRPr="006D47BB">
              <w:t>Lester, A 2004</w:t>
            </w:r>
            <w:r w:rsidRPr="002643FC">
              <w:t xml:space="preserve">, </w:t>
            </w:r>
            <w:r w:rsidRPr="006D47BB">
              <w:rPr>
                <w:i/>
              </w:rPr>
              <w:t>Are we there yet?</w:t>
            </w:r>
            <w:r w:rsidRPr="002643FC">
              <w:t xml:space="preserve">, </w:t>
            </w:r>
            <w:r w:rsidRPr="006D47BB">
              <w:t>Penguin, Camberwell.</w:t>
            </w:r>
          </w:p>
          <w:p w:rsidR="00BE62AF" w:rsidRPr="002643FC" w:rsidRDefault="00BE62AF" w:rsidP="00BE62AF">
            <w:pPr>
              <w:pStyle w:val="Tablebullets"/>
            </w:pPr>
            <w:r w:rsidRPr="002643FC">
              <w:t xml:space="preserve">Godwin, J &amp; Walker, A 2010, </w:t>
            </w:r>
            <w:r w:rsidRPr="002643FC">
              <w:rPr>
                <w:i/>
              </w:rPr>
              <w:t>All Through the Year</w:t>
            </w:r>
            <w:r w:rsidRPr="002643FC">
              <w:t>,</w:t>
            </w:r>
            <w:r>
              <w:t xml:space="preserve"> </w:t>
            </w:r>
            <w:r w:rsidRPr="002643FC">
              <w:t>Penguin, Sydney</w:t>
            </w:r>
            <w:r>
              <w:t>.</w:t>
            </w:r>
          </w:p>
          <w:p w:rsidR="00BE62AF" w:rsidRPr="002643FC" w:rsidRDefault="00BE62AF" w:rsidP="00BE62AF">
            <w:pPr>
              <w:pStyle w:val="Tablebullets"/>
            </w:pPr>
            <w:r w:rsidRPr="006D47BB">
              <w:t>Lucas, D and Searle, K</w:t>
            </w:r>
            <w:r w:rsidRPr="002643FC">
              <w:t xml:space="preserve"> </w:t>
            </w:r>
            <w:r w:rsidRPr="006D47BB">
              <w:t>2005</w:t>
            </w:r>
            <w:r>
              <w:t xml:space="preserve">, </w:t>
            </w:r>
            <w:r w:rsidRPr="006D47BB">
              <w:rPr>
                <w:i/>
              </w:rPr>
              <w:t>Walking with the Seasons</w:t>
            </w:r>
            <w:r w:rsidRPr="002643FC">
              <w:t xml:space="preserve">, </w:t>
            </w:r>
            <w:r w:rsidRPr="006D47BB">
              <w:t xml:space="preserve">Allen </w:t>
            </w:r>
            <w:r>
              <w:t>&amp;</w:t>
            </w:r>
            <w:r w:rsidRPr="006D47BB">
              <w:t xml:space="preserve"> Unwin, Sydney</w:t>
            </w:r>
            <w:r>
              <w:t>.</w:t>
            </w:r>
          </w:p>
          <w:p w:rsidR="00BE62AF" w:rsidRPr="006D47BB" w:rsidRDefault="00BE62AF" w:rsidP="00BE62AF">
            <w:pPr>
              <w:pStyle w:val="Tablebullets"/>
            </w:pPr>
            <w:r w:rsidRPr="006D47BB">
              <w:t>Seuss, Dr</w:t>
            </w:r>
            <w:r>
              <w:t xml:space="preserve"> </w:t>
            </w:r>
            <w:r w:rsidRPr="006D47BB">
              <w:t>1990</w:t>
            </w:r>
            <w:r w:rsidRPr="002643FC">
              <w:t xml:space="preserve">, </w:t>
            </w:r>
            <w:r w:rsidRPr="00696C77">
              <w:rPr>
                <w:i/>
              </w:rPr>
              <w:t>Oh, the places you’ll go</w:t>
            </w:r>
            <w:r w:rsidRPr="002643FC">
              <w:t xml:space="preserve">, </w:t>
            </w:r>
            <w:r w:rsidRPr="006D47BB">
              <w:t>Random House, New York</w:t>
            </w:r>
            <w:r>
              <w:t>.</w:t>
            </w:r>
          </w:p>
          <w:p w:rsidR="00BE62AF" w:rsidRPr="004A0C81" w:rsidRDefault="00BE62AF" w:rsidP="00BE62AF">
            <w:pPr>
              <w:pStyle w:val="Tablesubhead"/>
            </w:pPr>
            <w:r>
              <w:t xml:space="preserve">Websites </w:t>
            </w:r>
          </w:p>
          <w:p w:rsidR="00BE62AF" w:rsidRPr="00F44741" w:rsidRDefault="00D50397" w:rsidP="00BE62AF">
            <w:pPr>
              <w:pStyle w:val="Tablebullets"/>
            </w:pPr>
            <w:r>
              <w:t>Aboriginal Art Online</w:t>
            </w:r>
            <w:r>
              <w:br/>
            </w:r>
            <w:hyperlink r:id="rId57" w:history="1">
              <w:r w:rsidR="00BE62AF" w:rsidRPr="00F44741">
                <w:rPr>
                  <w:rStyle w:val="Hyperlink"/>
                </w:rPr>
                <w:t>www.aborigin</w:t>
              </w:r>
              <w:r w:rsidR="00BE62AF" w:rsidRPr="00F44741">
                <w:rPr>
                  <w:rStyle w:val="Hyperlink"/>
                </w:rPr>
                <w:t>a</w:t>
              </w:r>
              <w:r w:rsidR="00BE62AF" w:rsidRPr="00F44741">
                <w:rPr>
                  <w:rStyle w:val="Hyperlink"/>
                </w:rPr>
                <w:t>lartonline.com</w:t>
              </w:r>
            </w:hyperlink>
          </w:p>
          <w:p w:rsidR="00BE62AF" w:rsidRPr="00F44741" w:rsidRDefault="007B6012" w:rsidP="00BE62AF">
            <w:pPr>
              <w:pStyle w:val="Tablebullets"/>
            </w:pPr>
            <w:r>
              <w:t>Tandanya National Aboriginal Cultural Institute Inc.</w:t>
            </w:r>
            <w:r>
              <w:br/>
            </w:r>
            <w:hyperlink r:id="rId58" w:history="1">
              <w:r w:rsidR="00BE62AF" w:rsidRPr="00F44741">
                <w:rPr>
                  <w:rStyle w:val="Hyperlink"/>
                </w:rPr>
                <w:t>www.tandanya.com.au</w:t>
              </w:r>
            </w:hyperlink>
          </w:p>
          <w:p w:rsidR="00BE62AF" w:rsidRPr="00D50397" w:rsidRDefault="007B6012" w:rsidP="00D50397">
            <w:pPr>
              <w:pStyle w:val="Tablebullets"/>
              <w:rPr>
                <w:b/>
              </w:rPr>
            </w:pPr>
            <w:r>
              <w:t xml:space="preserve">My Little Bookcase </w:t>
            </w:r>
            <w:r w:rsidR="00D50397">
              <w:t>—Activity: Make your own flip-the-flap memory book</w:t>
            </w:r>
            <w:r w:rsidR="00D50397">
              <w:br/>
            </w:r>
            <w:hyperlink r:id="rId59" w:history="1">
              <w:r w:rsidR="00BE62AF">
                <w:rPr>
                  <w:rStyle w:val="Hyperlink"/>
                </w:rPr>
                <w:t>www.mylittlebookcase.com.au/activities/activity-make-your-own-flip-the-flap-memory-book/</w:t>
              </w:r>
            </w:hyperlink>
          </w:p>
          <w:p w:rsidR="00BE62AF" w:rsidRPr="004A0C81" w:rsidRDefault="00BE62AF" w:rsidP="00BE62AF">
            <w:pPr>
              <w:pStyle w:val="Tablesubhead"/>
            </w:pPr>
            <w:r>
              <w:t>Other</w:t>
            </w:r>
          </w:p>
          <w:p w:rsidR="00BE62AF" w:rsidRPr="004A0C81" w:rsidRDefault="00BE62AF" w:rsidP="00BE62AF">
            <w:pPr>
              <w:pStyle w:val="Tablebullets"/>
            </w:pPr>
            <w:r w:rsidRPr="004A0C81">
              <w:t>Google Earth (for bird</w:t>
            </w:r>
            <w:r>
              <w:t>’</w:t>
            </w:r>
            <w:r w:rsidRPr="004A0C81">
              <w:t>s</w:t>
            </w:r>
            <w:r>
              <w:t>-</w:t>
            </w:r>
            <w:r w:rsidRPr="004A0C81">
              <w:t>eye view of their school)</w:t>
            </w:r>
          </w:p>
          <w:p w:rsidR="00BE62AF" w:rsidRPr="007B343C" w:rsidRDefault="00BE62AF" w:rsidP="00D51E5A">
            <w:pPr>
              <w:pStyle w:val="Tablebullets"/>
            </w:pPr>
            <w:r w:rsidRPr="004A0C81">
              <w:t>Class journal (</w:t>
            </w:r>
            <w:r>
              <w:t>interactive whiteboard</w:t>
            </w:r>
            <w:r w:rsidRPr="004A0C81">
              <w:t xml:space="preserve">/ </w:t>
            </w:r>
            <w:r>
              <w:t>b</w:t>
            </w:r>
            <w:r w:rsidRPr="004A0C81">
              <w:t>utchers paper)</w:t>
            </w:r>
          </w:p>
        </w:tc>
      </w:tr>
      <w:tr w:rsidR="00BE62AF" w:rsidRPr="00030551" w:rsidTr="008707BC">
        <w:trPr>
          <w:cantSplit/>
          <w:trHeight w:val="5571"/>
        </w:trPr>
        <w:tc>
          <w:tcPr>
            <w:tcW w:w="2680" w:type="pct"/>
            <w:tcBorders>
              <w:top w:val="single" w:sz="4" w:space="0" w:color="00928F"/>
            </w:tcBorders>
            <w:shd w:val="clear" w:color="auto" w:fill="auto"/>
          </w:tcPr>
          <w:p w:rsidR="00BE62AF" w:rsidRPr="0028688F" w:rsidRDefault="00BE62AF" w:rsidP="00BE62AF">
            <w:pPr>
              <w:pStyle w:val="Tablesubhead"/>
            </w:pPr>
            <w:r w:rsidRPr="0028688F">
              <w:t>Session 3</w:t>
            </w:r>
            <w:r w:rsidRPr="00841C7A">
              <w:t xml:space="preserve">: </w:t>
            </w:r>
            <w:r w:rsidRPr="005B4462">
              <w:t>Exploring the features of places</w:t>
            </w:r>
          </w:p>
          <w:p w:rsidR="00BE62AF" w:rsidRPr="00587114" w:rsidRDefault="00BE62AF" w:rsidP="00BE62AF">
            <w:pPr>
              <w:pStyle w:val="Tablesubhead"/>
            </w:pPr>
            <w:r w:rsidRPr="0028688F">
              <w:t>Skills</w:t>
            </w:r>
            <w:r w:rsidRPr="00841C7A">
              <w:t xml:space="preserve">: </w:t>
            </w:r>
            <w:r w:rsidRPr="00321DA6">
              <w:t>Interpreting, analysing, concluding</w:t>
            </w:r>
            <w:r w:rsidR="001D1BB1">
              <w:t xml:space="preserve"> and</w:t>
            </w:r>
            <w:r w:rsidRPr="00321DA6">
              <w:t xml:space="preserve"> representing</w:t>
            </w:r>
          </w:p>
          <w:p w:rsidR="00BE62AF" w:rsidRPr="00841C7A" w:rsidRDefault="00BE62AF" w:rsidP="00BE62AF">
            <w:pPr>
              <w:pStyle w:val="Tablebullets"/>
            </w:pPr>
            <w:r w:rsidRPr="00841C7A">
              <w:t>Sort the places the class has drawn into groups</w:t>
            </w:r>
            <w:r>
              <w:t xml:space="preserve"> or</w:t>
            </w:r>
            <w:r w:rsidRPr="00841C7A">
              <w:t xml:space="preserve"> tables</w:t>
            </w:r>
            <w:r w:rsidR="00EE03CC">
              <w:t>.</w:t>
            </w:r>
            <w:r w:rsidRPr="00841C7A">
              <w:t xml:space="preserve"> </w:t>
            </w:r>
            <w:r>
              <w:t xml:space="preserve">Ask the children: </w:t>
            </w:r>
            <w:r w:rsidRPr="00841C7A">
              <w:t xml:space="preserve">How could we sort them? Guide </w:t>
            </w:r>
            <w:r>
              <w:t xml:space="preserve">the </w:t>
            </w:r>
            <w:r w:rsidRPr="00841C7A">
              <w:t>discussion into sorting the</w:t>
            </w:r>
            <w:r>
              <w:t xml:space="preserve"> places</w:t>
            </w:r>
            <w:r w:rsidRPr="00841C7A">
              <w:t xml:space="preserve"> by those that have natural features, managed features and constructed features. </w:t>
            </w:r>
            <w:r>
              <w:t xml:space="preserve">Ask: </w:t>
            </w:r>
            <w:r w:rsidRPr="00841C7A">
              <w:t>Do some places have more than one feature?</w:t>
            </w:r>
          </w:p>
          <w:p w:rsidR="00BE62AF" w:rsidRPr="0028688F" w:rsidRDefault="00BE62AF" w:rsidP="00BE62AF">
            <w:pPr>
              <w:pStyle w:val="Tablebullets"/>
            </w:pPr>
            <w:r w:rsidRPr="00841C7A">
              <w:t>Devise a way to collect, record, evaluate and represent the information f</w:t>
            </w:r>
            <w:r>
              <w:t xml:space="preserve">rom </w:t>
            </w:r>
            <w:r w:rsidRPr="006E612E">
              <w:t xml:space="preserve">the sorting activity using a graph or simple table. </w:t>
            </w:r>
            <w:r>
              <w:t>Represent this data and information in</w:t>
            </w:r>
            <w:r w:rsidRPr="00841C7A">
              <w:t xml:space="preserve"> </w:t>
            </w:r>
            <w:r>
              <w:t xml:space="preserve">the </w:t>
            </w:r>
            <w:r w:rsidRPr="004752FA">
              <w:t>folio</w:t>
            </w:r>
            <w:r w:rsidR="0010059C">
              <w:t xml:space="preserve"> for the collection of work</w:t>
            </w:r>
            <w:r w:rsidRPr="004752FA">
              <w:t>.</w:t>
            </w:r>
          </w:p>
          <w:p w:rsidR="00BE62AF" w:rsidRPr="00841C7A" w:rsidRDefault="00BE62AF" w:rsidP="00BE62AF">
            <w:pPr>
              <w:pStyle w:val="Tablesubhead"/>
            </w:pPr>
            <w:r w:rsidRPr="0028688F">
              <w:t>Session 4</w:t>
            </w:r>
            <w:r w:rsidRPr="00841C7A">
              <w:t xml:space="preserve">: </w:t>
            </w:r>
            <w:r w:rsidRPr="00F44741">
              <w:t xml:space="preserve">Field study of </w:t>
            </w:r>
            <w:r>
              <w:t xml:space="preserve">the </w:t>
            </w:r>
            <w:r w:rsidRPr="00F44741">
              <w:t>features of place</w:t>
            </w:r>
            <w:r>
              <w:t xml:space="preserve">s </w:t>
            </w:r>
          </w:p>
          <w:p w:rsidR="00BE62AF" w:rsidRPr="00841C7A" w:rsidRDefault="00BE62AF" w:rsidP="00BE62AF">
            <w:pPr>
              <w:pStyle w:val="Tablesubhead"/>
            </w:pPr>
            <w:r w:rsidRPr="0028688F">
              <w:t>Skill:</w:t>
            </w:r>
            <w:r w:rsidRPr="00841C7A">
              <w:t xml:space="preserve"> </w:t>
            </w:r>
            <w:r w:rsidRPr="00F44741">
              <w:t>Interpreting, analysing</w:t>
            </w:r>
            <w:r w:rsidR="009E0ED9">
              <w:t xml:space="preserve"> and</w:t>
            </w:r>
            <w:r w:rsidRPr="00F44741">
              <w:t xml:space="preserve"> concluding</w:t>
            </w:r>
          </w:p>
          <w:p w:rsidR="00BE62AF" w:rsidRDefault="00BE62AF" w:rsidP="00BE62AF">
            <w:pPr>
              <w:pStyle w:val="Tablebullets"/>
            </w:pPr>
            <w:r>
              <w:t>Undertake a field study of</w:t>
            </w:r>
            <w:r w:rsidRPr="00841C7A">
              <w:t xml:space="preserve"> the school</w:t>
            </w:r>
            <w:r>
              <w:t xml:space="preserve"> grounds</w:t>
            </w:r>
            <w:r w:rsidRPr="00841C7A">
              <w:t>, splitting the class into three expert groups looking for</w:t>
            </w:r>
            <w:r>
              <w:t>:</w:t>
            </w:r>
          </w:p>
          <w:p w:rsidR="00BE62AF" w:rsidRDefault="00BE62AF" w:rsidP="00BE62AF">
            <w:pPr>
              <w:pStyle w:val="Tablebullets2"/>
            </w:pPr>
            <w:r w:rsidRPr="00841C7A">
              <w:t>natural</w:t>
            </w:r>
            <w:r>
              <w:t xml:space="preserve"> features</w:t>
            </w:r>
          </w:p>
          <w:p w:rsidR="00BE62AF" w:rsidRDefault="00BE62AF" w:rsidP="00BE62AF">
            <w:pPr>
              <w:pStyle w:val="Tablebullets2"/>
            </w:pPr>
            <w:r w:rsidRPr="00841C7A">
              <w:t>managed</w:t>
            </w:r>
            <w:r>
              <w:t xml:space="preserve"> features</w:t>
            </w:r>
            <w:r w:rsidRPr="00841C7A">
              <w:t xml:space="preserve"> </w:t>
            </w:r>
          </w:p>
          <w:p w:rsidR="00BE62AF" w:rsidRDefault="00BE62AF" w:rsidP="00BE62AF">
            <w:pPr>
              <w:pStyle w:val="Tablebullets2"/>
            </w:pPr>
            <w:r w:rsidRPr="00841C7A">
              <w:t>constructed featu</w:t>
            </w:r>
            <w:r>
              <w:t>res.</w:t>
            </w:r>
          </w:p>
          <w:p w:rsidR="00BE62AF" w:rsidRPr="00841C7A" w:rsidRDefault="00BE62AF" w:rsidP="00BE62AF">
            <w:pPr>
              <w:pStyle w:val="Tablebullets2"/>
              <w:numPr>
                <w:ilvl w:val="0"/>
                <w:numId w:val="0"/>
              </w:numPr>
              <w:ind w:left="284"/>
            </w:pPr>
            <w:r>
              <w:t>Ask the children to record their observations</w:t>
            </w:r>
            <w:r w:rsidRPr="00841C7A">
              <w:t xml:space="preserve"> </w:t>
            </w:r>
            <w:r>
              <w:t xml:space="preserve">using drawings, diagrams or photographs </w:t>
            </w:r>
            <w:r w:rsidRPr="00841C7A">
              <w:t>that fit these descriptions for their group.</w:t>
            </w:r>
          </w:p>
          <w:p w:rsidR="00BE62AF" w:rsidRPr="00841C7A" w:rsidDel="005358E9" w:rsidRDefault="00BE62AF" w:rsidP="005A477E">
            <w:pPr>
              <w:pStyle w:val="Tablebullets"/>
            </w:pPr>
            <w:r>
              <w:t>Have the children s</w:t>
            </w:r>
            <w:r w:rsidRPr="00841C7A">
              <w:t>hare their expert group findings with the class</w:t>
            </w:r>
            <w:r>
              <w:t xml:space="preserve"> to collate information. Pose questions about their findings using the stems </w:t>
            </w:r>
            <w:r w:rsidRPr="002643FC">
              <w:rPr>
                <w:i/>
              </w:rPr>
              <w:t>where</w:t>
            </w:r>
            <w:r>
              <w:t xml:space="preserve">, </w:t>
            </w:r>
            <w:r w:rsidRPr="002643FC">
              <w:rPr>
                <w:i/>
              </w:rPr>
              <w:t>what</w:t>
            </w:r>
            <w:r>
              <w:t xml:space="preserve">, </w:t>
            </w:r>
            <w:r w:rsidRPr="002643FC">
              <w:rPr>
                <w:i/>
              </w:rPr>
              <w:t>how</w:t>
            </w:r>
            <w:r>
              <w:t xml:space="preserve">, and </w:t>
            </w:r>
            <w:r w:rsidRPr="002643FC">
              <w:rPr>
                <w:i/>
              </w:rPr>
              <w:t>why</w:t>
            </w:r>
            <w:r>
              <w:t xml:space="preserve"> to find out information about the features of the school grounds. Use the children’s responses to draw conclusions.</w:t>
            </w:r>
          </w:p>
        </w:tc>
        <w:tc>
          <w:tcPr>
            <w:tcW w:w="1203" w:type="pct"/>
            <w:tcBorders>
              <w:top w:val="single" w:sz="4" w:space="0" w:color="00928F"/>
            </w:tcBorders>
            <w:shd w:val="clear" w:color="auto" w:fill="auto"/>
          </w:tcPr>
          <w:p w:rsidR="00BE62AF" w:rsidRPr="002C0575" w:rsidRDefault="00BE62AF" w:rsidP="004037E8">
            <w:pPr>
              <w:pStyle w:val="Tablesubhead"/>
            </w:pPr>
          </w:p>
        </w:tc>
        <w:tc>
          <w:tcPr>
            <w:tcW w:w="1117" w:type="pct"/>
            <w:tcBorders>
              <w:top w:val="single" w:sz="4" w:space="0" w:color="00928F"/>
            </w:tcBorders>
            <w:shd w:val="clear" w:color="auto" w:fill="auto"/>
          </w:tcPr>
          <w:p w:rsidR="00BE62AF" w:rsidRPr="007B343C" w:rsidRDefault="00BE62AF" w:rsidP="00D51E5A">
            <w:pPr>
              <w:pStyle w:val="Tabletext"/>
            </w:pPr>
          </w:p>
        </w:tc>
      </w:tr>
      <w:tr w:rsidR="00BE62AF" w:rsidRPr="00030551" w:rsidTr="005A477E">
        <w:trPr>
          <w:cantSplit/>
          <w:trHeight w:val="6860"/>
        </w:trPr>
        <w:tc>
          <w:tcPr>
            <w:tcW w:w="2680" w:type="pct"/>
            <w:tcBorders>
              <w:top w:val="single" w:sz="4" w:space="0" w:color="00928F"/>
              <w:bottom w:val="single" w:sz="4" w:space="0" w:color="00948D"/>
            </w:tcBorders>
            <w:shd w:val="clear" w:color="auto" w:fill="auto"/>
          </w:tcPr>
          <w:p w:rsidR="00BE62AF" w:rsidRPr="00841C7A" w:rsidRDefault="00BE62AF" w:rsidP="00BE62AF">
            <w:pPr>
              <w:pStyle w:val="Tablesubhead"/>
            </w:pPr>
            <w:r w:rsidRPr="0028688F">
              <w:t>Session 5</w:t>
            </w:r>
            <w:r w:rsidRPr="00841C7A">
              <w:t xml:space="preserve">: </w:t>
            </w:r>
            <w:r w:rsidRPr="00F44741">
              <w:t>Communicating direction</w:t>
            </w:r>
          </w:p>
          <w:p w:rsidR="00BE62AF" w:rsidRPr="0028688F" w:rsidRDefault="00BE62AF" w:rsidP="00BE62AF">
            <w:pPr>
              <w:pStyle w:val="Tablesubhead"/>
            </w:pPr>
            <w:r w:rsidRPr="0028688F">
              <w:t>Skills</w:t>
            </w:r>
            <w:r w:rsidRPr="00841C7A">
              <w:t xml:space="preserve">: </w:t>
            </w:r>
            <w:r w:rsidRPr="00F44741">
              <w:t>Collecting, recording, evaluating and representing</w:t>
            </w:r>
          </w:p>
          <w:p w:rsidR="00BE62AF" w:rsidRPr="00841C7A" w:rsidRDefault="00BE62AF" w:rsidP="00BE62AF">
            <w:pPr>
              <w:pStyle w:val="Tablebullets"/>
            </w:pPr>
            <w:r>
              <w:t>Create and then r</w:t>
            </w:r>
            <w:r w:rsidRPr="00841C7A">
              <w:t>ead a letter from Ernie asking the children about their school.</w:t>
            </w:r>
          </w:p>
          <w:p w:rsidR="00BE62AF" w:rsidRPr="00841C7A" w:rsidRDefault="00BE62AF" w:rsidP="00BE62AF">
            <w:pPr>
              <w:pStyle w:val="Tablebullets"/>
            </w:pPr>
            <w:r>
              <w:t xml:space="preserve">Identify Ernie’s location using a map and ask the children to identify why drawing a map is a good way of communicating </w:t>
            </w:r>
            <w:r w:rsidRPr="00841C7A">
              <w:t xml:space="preserve">what </w:t>
            </w:r>
            <w:r>
              <w:t>their school looks like to Ernie.</w:t>
            </w:r>
          </w:p>
          <w:p w:rsidR="00BE62AF" w:rsidRDefault="00BE62AF" w:rsidP="00BE62AF">
            <w:pPr>
              <w:pStyle w:val="Tablebullets"/>
            </w:pPr>
            <w:r w:rsidRPr="00841C7A">
              <w:t>Discuss the best route</w:t>
            </w:r>
            <w:r>
              <w:t xml:space="preserve"> for exploring the school. Undertake another field</w:t>
            </w:r>
            <w:r w:rsidRPr="00841C7A">
              <w:t xml:space="preserve"> trip</w:t>
            </w:r>
            <w:r>
              <w:t xml:space="preserve"> of the school ground, pausing to use </w:t>
            </w:r>
            <w:r w:rsidRPr="00841C7A">
              <w:t>direc</w:t>
            </w:r>
            <w:r>
              <w:t>tional and positional language to communicate the route travelled. Ask the children to:</w:t>
            </w:r>
          </w:p>
          <w:p w:rsidR="00BE62AF" w:rsidRDefault="00BE62AF" w:rsidP="00BE62AF">
            <w:pPr>
              <w:pStyle w:val="Tablebullets2"/>
            </w:pPr>
            <w:r>
              <w:t xml:space="preserve">identify the features of the school grounds to record on a pictorial map </w:t>
            </w:r>
          </w:p>
          <w:p w:rsidR="00BE62AF" w:rsidRPr="00841C7A" w:rsidRDefault="00BE62AF" w:rsidP="00BE62AF">
            <w:pPr>
              <w:pStyle w:val="Tablebullets2"/>
            </w:pPr>
            <w:r>
              <w:t xml:space="preserve">record this information using photographs, drawing pictures or drawing maps. </w:t>
            </w:r>
          </w:p>
          <w:p w:rsidR="00BE62AF" w:rsidRPr="0028688F" w:rsidRDefault="00BE62AF" w:rsidP="00BE62AF">
            <w:pPr>
              <w:pStyle w:val="Tablebullets"/>
            </w:pPr>
            <w:r>
              <w:t>Form the children into pairs or small groups to discuss their j</w:t>
            </w:r>
            <w:r w:rsidRPr="00841C7A">
              <w:t>ourney around the school</w:t>
            </w:r>
            <w:r>
              <w:t>,</w:t>
            </w:r>
            <w:r w:rsidRPr="00841C7A">
              <w:t xml:space="preserve"> using the drawings</w:t>
            </w:r>
            <w:r>
              <w:t xml:space="preserve"> or </w:t>
            </w:r>
            <w:r w:rsidRPr="00841C7A">
              <w:t xml:space="preserve">pictures </w:t>
            </w:r>
            <w:r>
              <w:t xml:space="preserve">or positional language. Ask the children: Do the </w:t>
            </w:r>
            <w:r w:rsidRPr="00841C7A">
              <w:t>directions</w:t>
            </w:r>
            <w:r>
              <w:t xml:space="preserve"> (or</w:t>
            </w:r>
            <w:r w:rsidRPr="00841C7A">
              <w:t xml:space="preserve"> pictures</w:t>
            </w:r>
            <w:r>
              <w:t xml:space="preserve"> or</w:t>
            </w:r>
            <w:r w:rsidRPr="00841C7A">
              <w:t xml:space="preserve"> maps</w:t>
            </w:r>
            <w:r>
              <w:t>)</w:t>
            </w:r>
            <w:r w:rsidRPr="00841C7A">
              <w:t xml:space="preserve"> lead </w:t>
            </w:r>
            <w:r>
              <w:t>you in</w:t>
            </w:r>
            <w:r w:rsidRPr="00841C7A">
              <w:t xml:space="preserve"> the correct way? Is it clear to </w:t>
            </w:r>
            <w:r w:rsidR="0002315E">
              <w:t xml:space="preserve">your </w:t>
            </w:r>
            <w:r>
              <w:t xml:space="preserve">partner or group? How could it be </w:t>
            </w:r>
            <w:r w:rsidRPr="00841C7A">
              <w:t>clearer?</w:t>
            </w:r>
            <w:r>
              <w:t xml:space="preserve"> </w:t>
            </w:r>
          </w:p>
          <w:p w:rsidR="00BE62AF" w:rsidRPr="0028688F" w:rsidRDefault="00BE62AF" w:rsidP="00BE62AF">
            <w:pPr>
              <w:pStyle w:val="Tablesubhead"/>
            </w:pPr>
            <w:r w:rsidRPr="0028688F">
              <w:t>Session 6</w:t>
            </w:r>
            <w:r>
              <w:t xml:space="preserve">: </w:t>
            </w:r>
            <w:r w:rsidRPr="00F44741">
              <w:t>Describing features of a local area</w:t>
            </w:r>
          </w:p>
          <w:p w:rsidR="00BE62AF" w:rsidRPr="00321DA6" w:rsidRDefault="00BE62AF" w:rsidP="00BE62AF">
            <w:pPr>
              <w:pStyle w:val="Tablesubhead"/>
            </w:pPr>
            <w:r w:rsidRPr="0028688F">
              <w:t>Skills</w:t>
            </w:r>
            <w:r w:rsidRPr="00841C7A">
              <w:t>:</w:t>
            </w:r>
            <w:r>
              <w:t xml:space="preserve"> </w:t>
            </w:r>
            <w:r w:rsidRPr="00F44741">
              <w:t>Collecting, recording, evaluating and representing</w:t>
            </w:r>
          </w:p>
          <w:p w:rsidR="00BE62AF" w:rsidRPr="00841C7A" w:rsidRDefault="00BE62AF" w:rsidP="00BE62AF">
            <w:pPr>
              <w:pStyle w:val="Tablebullets"/>
            </w:pPr>
            <w:r w:rsidRPr="00841C7A">
              <w:t xml:space="preserve">Look at </w:t>
            </w:r>
            <w:r>
              <w:t>m</w:t>
            </w:r>
            <w:r w:rsidRPr="00841C7A">
              <w:t xml:space="preserve">aps in Aboriginal artwork or recount an Aboriginal Dreaming story and/or </w:t>
            </w:r>
            <w:r>
              <w:t xml:space="preserve">a </w:t>
            </w:r>
            <w:r w:rsidRPr="00841C7A">
              <w:t>Legend of the Torres Strait story that identif</w:t>
            </w:r>
            <w:r>
              <w:t>ies</w:t>
            </w:r>
            <w:r w:rsidRPr="00841C7A">
              <w:t xml:space="preserve"> the natural features of a place.</w:t>
            </w:r>
          </w:p>
          <w:p w:rsidR="00BE62AF" w:rsidRPr="00841C7A" w:rsidRDefault="00BE62AF" w:rsidP="00BE62AF">
            <w:pPr>
              <w:pStyle w:val="Tablebullets"/>
            </w:pPr>
            <w:r>
              <w:t xml:space="preserve">Describe </w:t>
            </w:r>
            <w:r w:rsidRPr="00841C7A">
              <w:t>common symbols</w:t>
            </w:r>
            <w:r>
              <w:t xml:space="preserve"> used by Aboriginal peoples to identify features of places. </w:t>
            </w:r>
          </w:p>
          <w:p w:rsidR="00BE62AF" w:rsidRPr="00841C7A" w:rsidRDefault="00BE62AF" w:rsidP="00BE62AF">
            <w:pPr>
              <w:pStyle w:val="Tablebullets"/>
            </w:pPr>
            <w:r>
              <w:t>As a class, examine</w:t>
            </w:r>
            <w:r w:rsidRPr="00841C7A">
              <w:t xml:space="preserve"> the school grounds on Google Earth.</w:t>
            </w:r>
            <w:r>
              <w:t xml:space="preserve"> U</w:t>
            </w:r>
            <w:r w:rsidRPr="00841C7A">
              <w:t xml:space="preserve">se </w:t>
            </w:r>
            <w:r>
              <w:t xml:space="preserve">field </w:t>
            </w:r>
            <w:r w:rsidRPr="00841C7A">
              <w:t>observations to identify and describe the natural features (</w:t>
            </w:r>
            <w:r w:rsidR="009608C8">
              <w:t>e.g.</w:t>
            </w:r>
            <w:r w:rsidRPr="00841C7A">
              <w:t xml:space="preserve"> hills, rivers, native vegetation), managed features (</w:t>
            </w:r>
            <w:r w:rsidR="009608C8">
              <w:t>e.g.</w:t>
            </w:r>
            <w:r w:rsidRPr="00841C7A">
              <w:t xml:space="preserve"> , gardens, </w:t>
            </w:r>
            <w:r w:rsidR="009F0665">
              <w:t xml:space="preserve">playgrounds) </w:t>
            </w:r>
            <w:r w:rsidRPr="00841C7A">
              <w:t>) and constructed features (</w:t>
            </w:r>
            <w:r w:rsidR="004607CE">
              <w:t>e.g.</w:t>
            </w:r>
            <w:r w:rsidRPr="00841C7A">
              <w:t xml:space="preserve"> roads, buildings) of the school. </w:t>
            </w:r>
            <w:r>
              <w:t xml:space="preserve">Ask the children: </w:t>
            </w:r>
            <w:r w:rsidRPr="00841C7A">
              <w:t>How could we show these places using common symbols?</w:t>
            </w:r>
          </w:p>
          <w:p w:rsidR="00BE62AF" w:rsidRPr="0028688F" w:rsidRDefault="00BE62AF" w:rsidP="00BE62AF">
            <w:pPr>
              <w:pStyle w:val="Tablebullets"/>
            </w:pPr>
            <w:r>
              <w:t>Have the children i</w:t>
            </w:r>
            <w:r w:rsidRPr="00841C7A">
              <w:t xml:space="preserve">dentify and describe </w:t>
            </w:r>
            <w:r>
              <w:t xml:space="preserve">the </w:t>
            </w:r>
            <w:r w:rsidRPr="00841C7A">
              <w:t>natural</w:t>
            </w:r>
            <w:r>
              <w:t>,</w:t>
            </w:r>
            <w:r w:rsidRPr="00841C7A">
              <w:t xml:space="preserve"> managed and constructed features of the school grounds by creating a map for Ernie</w:t>
            </w:r>
            <w:r>
              <w:t>,</w:t>
            </w:r>
            <w:r w:rsidRPr="00841C7A">
              <w:t xml:space="preserve"> using symbols.</w:t>
            </w:r>
          </w:p>
        </w:tc>
        <w:tc>
          <w:tcPr>
            <w:tcW w:w="1203" w:type="pct"/>
            <w:tcBorders>
              <w:top w:val="single" w:sz="4" w:space="0" w:color="00928F"/>
              <w:bottom w:val="single" w:sz="4" w:space="0" w:color="00948D"/>
            </w:tcBorders>
            <w:shd w:val="clear" w:color="auto" w:fill="auto"/>
          </w:tcPr>
          <w:p w:rsidR="00BE62AF" w:rsidRPr="002C0575" w:rsidRDefault="00BE62AF" w:rsidP="004037E8">
            <w:pPr>
              <w:pStyle w:val="Tablesubhead"/>
            </w:pPr>
          </w:p>
        </w:tc>
        <w:tc>
          <w:tcPr>
            <w:tcW w:w="1117" w:type="pct"/>
            <w:tcBorders>
              <w:bottom w:val="single" w:sz="4" w:space="0" w:color="00948D"/>
            </w:tcBorders>
            <w:shd w:val="clear" w:color="auto" w:fill="auto"/>
          </w:tcPr>
          <w:p w:rsidR="00BE62AF" w:rsidRPr="007B343C" w:rsidRDefault="00BE62AF" w:rsidP="00D51E5A">
            <w:pPr>
              <w:pStyle w:val="Tabletext"/>
            </w:pPr>
          </w:p>
        </w:tc>
      </w:tr>
      <w:tr w:rsidR="00BE62AF" w:rsidRPr="00030551" w:rsidTr="00D51E5A">
        <w:trPr>
          <w:cantSplit/>
          <w:trHeight w:val="5713"/>
        </w:trPr>
        <w:tc>
          <w:tcPr>
            <w:tcW w:w="2680" w:type="pct"/>
            <w:tcBorders>
              <w:top w:val="nil"/>
              <w:bottom w:val="single" w:sz="4" w:space="0" w:color="00948D"/>
            </w:tcBorders>
            <w:shd w:val="clear" w:color="auto" w:fill="auto"/>
          </w:tcPr>
          <w:p w:rsidR="00BE62AF" w:rsidRPr="0028688F" w:rsidRDefault="00BE62AF" w:rsidP="00BE62AF">
            <w:pPr>
              <w:pStyle w:val="Tablesubhead"/>
            </w:pPr>
            <w:r w:rsidRPr="00841C7A">
              <w:t xml:space="preserve">Session 7: </w:t>
            </w:r>
            <w:r w:rsidRPr="00F44741">
              <w:t xml:space="preserve">Connecting seasonal change to features </w:t>
            </w:r>
          </w:p>
          <w:p w:rsidR="00BE62AF" w:rsidRPr="00321DA6" w:rsidRDefault="00BE62AF" w:rsidP="00BE62AF">
            <w:pPr>
              <w:pStyle w:val="Tablesubhead"/>
            </w:pPr>
            <w:r w:rsidRPr="00841C7A">
              <w:t>Skills:</w:t>
            </w:r>
            <w:r w:rsidRPr="00DF528B">
              <w:t xml:space="preserve"> </w:t>
            </w:r>
            <w:r w:rsidRPr="00F44741">
              <w:t>Interpreting, analysing and concluding</w:t>
            </w:r>
          </w:p>
          <w:p w:rsidR="00BE62AF" w:rsidRPr="00841C7A" w:rsidRDefault="00BE62AF" w:rsidP="00BE62AF">
            <w:pPr>
              <w:pStyle w:val="Tablebullets"/>
            </w:pPr>
            <w:r>
              <w:t xml:space="preserve">As a class, reread </w:t>
            </w:r>
            <w:r w:rsidRPr="009862D9">
              <w:rPr>
                <w:i/>
              </w:rPr>
              <w:t>Ernie Dances to the Didgeridoo</w:t>
            </w:r>
            <w:r w:rsidRPr="00841C7A">
              <w:t xml:space="preserve"> and highlight the seasonal changes</w:t>
            </w:r>
            <w:r>
              <w:t xml:space="preserve"> identified in the story</w:t>
            </w:r>
            <w:r w:rsidRPr="00841C7A">
              <w:t xml:space="preserve">. </w:t>
            </w:r>
          </w:p>
          <w:p w:rsidR="00BE62AF" w:rsidRPr="00841C7A" w:rsidRDefault="00BE62AF" w:rsidP="00BE62AF">
            <w:pPr>
              <w:pStyle w:val="Tablebullets"/>
            </w:pPr>
            <w:r w:rsidRPr="00841C7A">
              <w:t>List t</w:t>
            </w:r>
            <w:r>
              <w:t xml:space="preserve">he six Arnhem Land seasons and ask the </w:t>
            </w:r>
            <w:r w:rsidRPr="00841C7A">
              <w:t>children</w:t>
            </w:r>
            <w:r>
              <w:t xml:space="preserve"> to recall or </w:t>
            </w:r>
            <w:r w:rsidRPr="00841C7A">
              <w:t>role play what Ernie and his friends did in each season.</w:t>
            </w:r>
          </w:p>
          <w:p w:rsidR="00BE62AF" w:rsidRPr="00841C7A" w:rsidRDefault="00BE62AF" w:rsidP="00BE62AF">
            <w:pPr>
              <w:pStyle w:val="Tablebullets"/>
            </w:pPr>
            <w:r>
              <w:t xml:space="preserve">Ask: </w:t>
            </w:r>
            <w:r w:rsidRPr="00841C7A">
              <w:t>What seasons do we use to describe the weather?</w:t>
            </w:r>
          </w:p>
          <w:p w:rsidR="00BE62AF" w:rsidRPr="00841C7A" w:rsidRDefault="00BE62AF" w:rsidP="00BE62AF">
            <w:pPr>
              <w:pStyle w:val="Tablebullets"/>
            </w:pPr>
            <w:r>
              <w:t>As a class, r</w:t>
            </w:r>
            <w:r w:rsidRPr="00841C7A">
              <w:t xml:space="preserve">ead </w:t>
            </w:r>
            <w:r w:rsidRPr="002643FC">
              <w:rPr>
                <w:i/>
              </w:rPr>
              <w:t>All through the Year</w:t>
            </w:r>
            <w:r w:rsidRPr="00841C7A">
              <w:t xml:space="preserve"> and discuss the similarities and differences in seasons highlighted in both books.</w:t>
            </w:r>
          </w:p>
          <w:p w:rsidR="00BE62AF" w:rsidRPr="0028688F" w:rsidRDefault="00BE62AF" w:rsidP="00BE62AF">
            <w:pPr>
              <w:pStyle w:val="Tablebullets"/>
            </w:pPr>
            <w:r w:rsidRPr="00841C7A">
              <w:t>Place, approximately, the six Arnhem Land seasons into the months of the year</w:t>
            </w:r>
            <w:r w:rsidR="009F0665">
              <w:t>.</w:t>
            </w:r>
            <w:r>
              <w:t>. C</w:t>
            </w:r>
            <w:r w:rsidRPr="00841C7A">
              <w:t xml:space="preserve">ompare </w:t>
            </w:r>
            <w:r>
              <w:t xml:space="preserve">the </w:t>
            </w:r>
            <w:r w:rsidRPr="00841C7A">
              <w:t>Aboriginal</w:t>
            </w:r>
            <w:r>
              <w:t xml:space="preserve"> peoples’</w:t>
            </w:r>
            <w:r w:rsidRPr="00841C7A">
              <w:t xml:space="preserve"> or Torres Strait Islander </w:t>
            </w:r>
            <w:r>
              <w:t>p</w:t>
            </w:r>
            <w:r w:rsidRPr="00841C7A">
              <w:t>eoples</w:t>
            </w:r>
            <w:r>
              <w:t>’</w:t>
            </w:r>
            <w:r w:rsidRPr="00841C7A">
              <w:t xml:space="preserve"> seasonal calendar with one that children are familiar with, such as the four-seasons calendar derived from Europe.</w:t>
            </w:r>
          </w:p>
          <w:p w:rsidR="00BE62AF" w:rsidRPr="0028688F" w:rsidRDefault="00BE62AF" w:rsidP="00BE62AF">
            <w:pPr>
              <w:pStyle w:val="Tablesubhead"/>
            </w:pPr>
            <w:r w:rsidRPr="0028688F">
              <w:t>Session 8</w:t>
            </w:r>
            <w:r w:rsidRPr="00841C7A">
              <w:t>:</w:t>
            </w:r>
            <w:r>
              <w:t xml:space="preserve"> </w:t>
            </w:r>
            <w:r w:rsidRPr="006C7E9F">
              <w:t xml:space="preserve">Connecting seasonal change to features </w:t>
            </w:r>
          </w:p>
          <w:p w:rsidR="00BE62AF" w:rsidRPr="0028688F" w:rsidRDefault="00BE62AF" w:rsidP="00BE62AF">
            <w:pPr>
              <w:pStyle w:val="Tablesubhead"/>
            </w:pPr>
            <w:r w:rsidRPr="0028688F">
              <w:t>Skills</w:t>
            </w:r>
            <w:r w:rsidRPr="00AD018E">
              <w:t xml:space="preserve">: </w:t>
            </w:r>
            <w:r w:rsidRPr="006C7E9F">
              <w:t>Interpreting, analysing and concluding,</w:t>
            </w:r>
            <w:r>
              <w:t xml:space="preserve"> and</w:t>
            </w:r>
            <w:r w:rsidRPr="006C7E9F">
              <w:t xml:space="preserve"> Communicating</w:t>
            </w:r>
          </w:p>
          <w:p w:rsidR="00BE62AF" w:rsidRPr="00841C7A" w:rsidRDefault="00BE62AF" w:rsidP="00BE62AF">
            <w:pPr>
              <w:pStyle w:val="Tablebullets"/>
            </w:pPr>
            <w:r>
              <w:t>Ask the</w:t>
            </w:r>
            <w:r w:rsidRPr="00841C7A">
              <w:t xml:space="preserve"> children to create seasons </w:t>
            </w:r>
            <w:r>
              <w:t>that</w:t>
            </w:r>
            <w:r w:rsidRPr="00841C7A">
              <w:t xml:space="preserve"> more accurately reflect the weather changes where they live</w:t>
            </w:r>
            <w:r>
              <w:t xml:space="preserve">, e.g. </w:t>
            </w:r>
            <w:r w:rsidRPr="00841C7A">
              <w:t>the windy season, the storm season, the dry season, the snow season etc.</w:t>
            </w:r>
          </w:p>
          <w:p w:rsidR="00BE62AF" w:rsidRPr="00841C7A" w:rsidRDefault="00BE62AF" w:rsidP="00BE62AF">
            <w:pPr>
              <w:pStyle w:val="Tablebullets"/>
            </w:pPr>
            <w:r w:rsidRPr="00841C7A">
              <w:t xml:space="preserve">For each season, </w:t>
            </w:r>
            <w:r>
              <w:t xml:space="preserve">ask </w:t>
            </w:r>
            <w:r w:rsidRPr="00841C7A">
              <w:t xml:space="preserve">the children </w:t>
            </w:r>
            <w:r>
              <w:t xml:space="preserve">to </w:t>
            </w:r>
            <w:r w:rsidRPr="00841C7A">
              <w:t>list</w:t>
            </w:r>
            <w:r>
              <w:t xml:space="preserve"> or</w:t>
            </w:r>
            <w:r w:rsidRPr="00841C7A">
              <w:t xml:space="preserve"> role play what they do</w:t>
            </w:r>
            <w:r>
              <w:t xml:space="preserve">, e.g. “In </w:t>
            </w:r>
            <w:r w:rsidRPr="00841C7A">
              <w:t>Winter</w:t>
            </w:r>
            <w:r>
              <w:t xml:space="preserve">, I </w:t>
            </w:r>
            <w:r w:rsidRPr="00841C7A">
              <w:t>play soccer</w:t>
            </w:r>
            <w:r>
              <w:t xml:space="preserve"> and </w:t>
            </w:r>
            <w:r w:rsidRPr="00841C7A">
              <w:t>netball, turn on the heaters</w:t>
            </w:r>
            <w:r>
              <w:t xml:space="preserve"> …”</w:t>
            </w:r>
          </w:p>
          <w:p w:rsidR="00BE62AF" w:rsidRPr="0028688F" w:rsidRDefault="00BE62AF" w:rsidP="00CD3985">
            <w:pPr>
              <w:pStyle w:val="Tablebullets"/>
            </w:pPr>
            <w:r>
              <w:t>As a class, m</w:t>
            </w:r>
            <w:r w:rsidRPr="00841C7A">
              <w:t>ake a seasons book</w:t>
            </w:r>
            <w:r w:rsidR="00F11DAF" w:rsidRPr="00841C7A">
              <w:t xml:space="preserve"> for Ernie</w:t>
            </w:r>
            <w:r>
              <w:t>,</w:t>
            </w:r>
            <w:r w:rsidRPr="00841C7A">
              <w:t xml:space="preserve"> </w:t>
            </w:r>
            <w:r w:rsidR="004959F3">
              <w:t>using the model in</w:t>
            </w:r>
            <w:r w:rsidR="0091735D">
              <w:t xml:space="preserve"> </w:t>
            </w:r>
            <w:r>
              <w:t>to</w:t>
            </w:r>
            <w:r w:rsidRPr="00841C7A">
              <w:t xml:space="preserve"> </w:t>
            </w:r>
            <w:r w:rsidR="00CD3985">
              <w:rPr>
                <w:i/>
              </w:rPr>
              <w:t>Ernie Dances to the Didgeridoo</w:t>
            </w:r>
            <w:r>
              <w:t>.</w:t>
            </w:r>
          </w:p>
        </w:tc>
        <w:tc>
          <w:tcPr>
            <w:tcW w:w="1203" w:type="pct"/>
            <w:tcBorders>
              <w:top w:val="nil"/>
              <w:bottom w:val="single" w:sz="4" w:space="0" w:color="00948D"/>
            </w:tcBorders>
            <w:shd w:val="clear" w:color="auto" w:fill="auto"/>
          </w:tcPr>
          <w:p w:rsidR="00BE62AF" w:rsidRPr="002C0575" w:rsidRDefault="00BE62AF" w:rsidP="004037E8">
            <w:pPr>
              <w:pStyle w:val="Tablesubhead"/>
            </w:pPr>
          </w:p>
        </w:tc>
        <w:tc>
          <w:tcPr>
            <w:tcW w:w="1117" w:type="pct"/>
            <w:tcBorders>
              <w:top w:val="single" w:sz="4" w:space="0" w:color="00948D"/>
              <w:bottom w:val="single" w:sz="4" w:space="0" w:color="00948D"/>
            </w:tcBorders>
            <w:shd w:val="clear" w:color="auto" w:fill="auto"/>
          </w:tcPr>
          <w:p w:rsidR="00BE62AF" w:rsidRPr="007B343C" w:rsidRDefault="00BE62AF" w:rsidP="00D51E5A">
            <w:pPr>
              <w:pStyle w:val="Tabletext"/>
            </w:pPr>
          </w:p>
        </w:tc>
      </w:tr>
      <w:tr w:rsidR="005A477E" w:rsidRPr="00030551" w:rsidTr="00C95581">
        <w:trPr>
          <w:cantSplit/>
          <w:trHeight w:val="1146"/>
        </w:trPr>
        <w:tc>
          <w:tcPr>
            <w:tcW w:w="2680" w:type="pct"/>
            <w:tcBorders>
              <w:top w:val="single" w:sz="4" w:space="0" w:color="00948D"/>
              <w:bottom w:val="single" w:sz="4" w:space="0" w:color="00928F"/>
            </w:tcBorders>
            <w:shd w:val="clear" w:color="auto" w:fill="auto"/>
          </w:tcPr>
          <w:p w:rsidR="005A477E" w:rsidRPr="0028688F" w:rsidRDefault="005A477E" w:rsidP="005A477E">
            <w:pPr>
              <w:pStyle w:val="Tablesubhead"/>
            </w:pPr>
            <w:r w:rsidRPr="0028688F">
              <w:t>Session</w:t>
            </w:r>
            <w:r>
              <w:t>s</w:t>
            </w:r>
            <w:r w:rsidRPr="0028688F">
              <w:t xml:space="preserve"> 9</w:t>
            </w:r>
            <w:r>
              <w:t>–</w:t>
            </w:r>
            <w:r w:rsidRPr="0028688F">
              <w:t>10:</w:t>
            </w:r>
            <w:r w:rsidRPr="00AD018E">
              <w:t xml:space="preserve"> </w:t>
            </w:r>
            <w:r w:rsidRPr="006C7E9F">
              <w:t>Reflecting</w:t>
            </w:r>
          </w:p>
          <w:p w:rsidR="005A477E" w:rsidRPr="00321DA6" w:rsidRDefault="005A477E" w:rsidP="005A477E">
            <w:pPr>
              <w:pStyle w:val="Tablesubhead"/>
            </w:pPr>
            <w:r w:rsidRPr="0028688F">
              <w:t>Skill</w:t>
            </w:r>
            <w:r>
              <w:t>s</w:t>
            </w:r>
            <w:r w:rsidRPr="00841C7A">
              <w:t xml:space="preserve">: </w:t>
            </w:r>
            <w:r w:rsidRPr="006C7E9F">
              <w:t xml:space="preserve">Reflecting and </w:t>
            </w:r>
            <w:r>
              <w:t>r</w:t>
            </w:r>
            <w:r w:rsidRPr="006C7E9F">
              <w:t>esponding</w:t>
            </w:r>
          </w:p>
          <w:p w:rsidR="005A477E" w:rsidRPr="00841C7A" w:rsidRDefault="005A477E" w:rsidP="005A477E">
            <w:pPr>
              <w:pStyle w:val="Tablebullets"/>
            </w:pPr>
            <w:r>
              <w:t>Collaborate with the children to r</w:t>
            </w:r>
            <w:r w:rsidRPr="00841C7A">
              <w:t>eflect</w:t>
            </w:r>
            <w:r>
              <w:t xml:space="preserve"> on,</w:t>
            </w:r>
            <w:r w:rsidRPr="00841C7A">
              <w:t xml:space="preserve"> and respond to</w:t>
            </w:r>
            <w:r>
              <w:t>,</w:t>
            </w:r>
            <w:r w:rsidRPr="00841C7A">
              <w:t xml:space="preserve"> their compila</w:t>
            </w:r>
            <w:r>
              <w:t>tion of sample work, using formats such as</w:t>
            </w:r>
            <w:r w:rsidRPr="00841C7A">
              <w:t xml:space="preserve">: </w:t>
            </w:r>
          </w:p>
          <w:p w:rsidR="005A477E" w:rsidRPr="00841C7A" w:rsidRDefault="005A477E" w:rsidP="005A477E">
            <w:pPr>
              <w:pStyle w:val="Tablebullets2"/>
            </w:pPr>
            <w:r w:rsidRPr="00915CCE">
              <w:t>sort</w:t>
            </w:r>
            <w:r>
              <w:t>ed groups</w:t>
            </w:r>
            <w:r w:rsidRPr="00841C7A">
              <w:t xml:space="preserve"> of natural, managed and constructed places (</w:t>
            </w:r>
            <w:r>
              <w:t>from S</w:t>
            </w:r>
            <w:r w:rsidRPr="00841C7A">
              <w:t>ession</w:t>
            </w:r>
            <w:r>
              <w:t> </w:t>
            </w:r>
            <w:r w:rsidRPr="00841C7A">
              <w:t>3).</w:t>
            </w:r>
          </w:p>
          <w:p w:rsidR="005A477E" w:rsidRPr="00841C7A" w:rsidRDefault="005A477E" w:rsidP="005A477E">
            <w:pPr>
              <w:pStyle w:val="Tablebullets2"/>
            </w:pPr>
            <w:r>
              <w:t>a</w:t>
            </w:r>
            <w:r w:rsidRPr="00841C7A">
              <w:t xml:space="preserve"> map of the school and a letter to send to Ernie (</w:t>
            </w:r>
            <w:r>
              <w:t xml:space="preserve">the </w:t>
            </w:r>
            <w:r w:rsidRPr="00841C7A">
              <w:t xml:space="preserve">letter from </w:t>
            </w:r>
            <w:r>
              <w:t xml:space="preserve">the </w:t>
            </w:r>
            <w:r w:rsidRPr="00841C7A">
              <w:t xml:space="preserve">literacy sessions and </w:t>
            </w:r>
            <w:r>
              <w:t xml:space="preserve">the </w:t>
            </w:r>
            <w:r w:rsidRPr="00841C7A">
              <w:t xml:space="preserve">map from </w:t>
            </w:r>
            <w:r>
              <w:t>S</w:t>
            </w:r>
            <w:r w:rsidRPr="00841C7A">
              <w:t>ession 6)</w:t>
            </w:r>
          </w:p>
          <w:p w:rsidR="005A477E" w:rsidRPr="00841C7A" w:rsidRDefault="005A477E" w:rsidP="005A477E">
            <w:pPr>
              <w:pStyle w:val="Tablebullets2"/>
            </w:pPr>
            <w:r w:rsidRPr="00841C7A">
              <w:t xml:space="preserve">a mini book of seasons similar to </w:t>
            </w:r>
            <w:r w:rsidRPr="004A1BD0">
              <w:rPr>
                <w:i/>
              </w:rPr>
              <w:t>Ernie Dances to the Didgeridoo</w:t>
            </w:r>
            <w:r w:rsidRPr="00841C7A">
              <w:t xml:space="preserve"> (from </w:t>
            </w:r>
            <w:r>
              <w:t>S</w:t>
            </w:r>
            <w:r w:rsidRPr="00841C7A">
              <w:t>ession 8)</w:t>
            </w:r>
          </w:p>
          <w:p w:rsidR="005A477E" w:rsidRPr="00841C7A" w:rsidRDefault="005A477E" w:rsidP="005A477E">
            <w:pPr>
              <w:pStyle w:val="Tablebullets2"/>
            </w:pPr>
            <w:r>
              <w:t xml:space="preserve">a </w:t>
            </w:r>
            <w:r w:rsidRPr="00841C7A">
              <w:t>class journal</w:t>
            </w:r>
            <w:r>
              <w:t xml:space="preserve"> or </w:t>
            </w:r>
            <w:r w:rsidRPr="00841C7A">
              <w:t>reflection entries (from all sessions)</w:t>
            </w:r>
            <w:r>
              <w:t>.</w:t>
            </w:r>
          </w:p>
          <w:p w:rsidR="005A477E" w:rsidRPr="00841C7A" w:rsidRDefault="00C50D24" w:rsidP="00286637">
            <w:pPr>
              <w:pStyle w:val="Tablebullets2"/>
            </w:pPr>
            <w:r>
              <w:t>a</w:t>
            </w:r>
            <w:r w:rsidR="005A477E" w:rsidRPr="00841C7A">
              <w:t xml:space="preserve"> post</w:t>
            </w:r>
            <w:r w:rsidR="005A477E">
              <w:t>-</w:t>
            </w:r>
            <w:r w:rsidR="005A477E" w:rsidRPr="00841C7A">
              <w:t xml:space="preserve">unit reflection of what </w:t>
            </w:r>
            <w:r w:rsidR="005A477E">
              <w:t>children</w:t>
            </w:r>
            <w:r w:rsidR="005A477E" w:rsidRPr="00841C7A">
              <w:t xml:space="preserve"> know</w:t>
            </w:r>
            <w:r w:rsidR="005A477E">
              <w:t xml:space="preserve"> and</w:t>
            </w:r>
            <w:r w:rsidR="005A477E" w:rsidRPr="00841C7A">
              <w:t xml:space="preserve"> have learnt about places.</w:t>
            </w:r>
            <w:r w:rsidR="005A477E">
              <w:t xml:space="preserve"> These can be drawn, written or scribed.</w:t>
            </w:r>
          </w:p>
        </w:tc>
        <w:tc>
          <w:tcPr>
            <w:tcW w:w="1203" w:type="pct"/>
            <w:tcBorders>
              <w:top w:val="single" w:sz="4" w:space="0" w:color="00948D"/>
              <w:bottom w:val="single" w:sz="4" w:space="0" w:color="00928F"/>
            </w:tcBorders>
            <w:shd w:val="clear" w:color="auto" w:fill="auto"/>
          </w:tcPr>
          <w:p w:rsidR="005A477E" w:rsidRPr="002C0575" w:rsidRDefault="005A477E" w:rsidP="004037E8">
            <w:pPr>
              <w:pStyle w:val="Tablesubhead"/>
            </w:pPr>
          </w:p>
        </w:tc>
        <w:tc>
          <w:tcPr>
            <w:tcW w:w="1117" w:type="pct"/>
            <w:tcBorders>
              <w:top w:val="single" w:sz="4" w:space="0" w:color="00948D"/>
              <w:bottom w:val="single" w:sz="4" w:space="0" w:color="00928F"/>
            </w:tcBorders>
            <w:shd w:val="clear" w:color="auto" w:fill="auto"/>
          </w:tcPr>
          <w:p w:rsidR="005A477E" w:rsidRPr="007B343C" w:rsidRDefault="005A477E" w:rsidP="00D51E5A">
            <w:pPr>
              <w:pStyle w:val="Tabletext"/>
            </w:pPr>
          </w:p>
        </w:tc>
      </w:tr>
    </w:tbl>
    <w:p w:rsidR="002A67FA" w:rsidRDefault="002A67FA" w:rsidP="008300AE"/>
    <w:p w:rsidR="002A67FA" w:rsidRPr="008300AE" w:rsidRDefault="002A67FA" w:rsidP="002A67FA">
      <w:pPr>
        <w:pStyle w:val="smallspace"/>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797"/>
        <w:gridCol w:w="11769"/>
      </w:tblGrid>
      <w:tr w:rsidR="00A4154C" w:rsidRPr="00B00EB7" w:rsidTr="00390B94">
        <w:trPr>
          <w:tblHead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390B94">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B03647">
            <w:pPr>
              <w:pStyle w:val="Tabletext"/>
            </w:pPr>
            <w:r>
              <w:t>T</w:t>
            </w:r>
            <w:r w:rsidRPr="007B343C">
              <w:t>eachers meet to collaboratively plan the teaching, learning and assessment to meet the needs of all learners in each unit.</w:t>
            </w:r>
          </w:p>
          <w:p w:rsidR="00B622C7" w:rsidRPr="00B00EB7" w:rsidRDefault="00B622C7" w:rsidP="00B03647">
            <w:pPr>
              <w:pStyle w:val="Tabletext"/>
            </w:pPr>
            <w:r w:rsidRPr="007B343C">
              <w:t>Teachers create opportunities for discussion about levels of achievement t</w:t>
            </w:r>
            <w:r>
              <w:t>o develop shared understandings;</w:t>
            </w:r>
            <w:r w:rsidRPr="007B343C">
              <w:t xml:space="preserve"> co-mark or cross mark at key points to ensure consistency of judgments</w:t>
            </w:r>
            <w:r>
              <w:t>;</w:t>
            </w:r>
            <w:r w:rsidRPr="007B343C">
              <w:t xml:space="preserve"> and participate in moderat</w:t>
            </w:r>
            <w:r>
              <w:t xml:space="preserve">ing samples of student work at </w:t>
            </w:r>
            <w:r w:rsidRPr="007B343C">
              <w:t>school or cluster level to reach consensus and consistency.</w:t>
            </w:r>
          </w:p>
        </w:tc>
      </w:tr>
      <w:tr w:rsidR="00B622C7" w:rsidRPr="00B00EB7" w:rsidTr="00390B94">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951382">
            <w:pPr>
              <w:pStyle w:val="Tablesubhead"/>
              <w:rPr>
                <w:lang w:eastAsia="en-AU"/>
              </w:rPr>
            </w:pPr>
            <w:r w:rsidRPr="00B00EB7">
              <w:rPr>
                <w:lang w:eastAsia="en-AU"/>
              </w:rPr>
              <w:t xml:space="preserve">Feedback to </w:t>
            </w:r>
            <w:r w:rsidR="00951382">
              <w:rPr>
                <w:lang w:eastAsia="en-AU"/>
              </w:rPr>
              <w:t>children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B03647">
            <w:pPr>
              <w:pStyle w:val="Tabletext"/>
            </w:pPr>
            <w:r w:rsidRPr="007B343C">
              <w:t xml:space="preserve">Teachers strategically plan opportunities </w:t>
            </w:r>
            <w:r>
              <w:t>and</w:t>
            </w:r>
            <w:r w:rsidRPr="007B343C">
              <w:t xml:space="preserve"> ways to provide ongoing feedback (both written and informal) and encouragement to children on their strengths and areas for improvement.</w:t>
            </w:r>
          </w:p>
          <w:p w:rsidR="00B622C7" w:rsidRPr="007B343C" w:rsidRDefault="00B622C7" w:rsidP="00B03647">
            <w:pPr>
              <w:pStyle w:val="Tabletext"/>
            </w:pPr>
            <w:r w:rsidRPr="007B343C">
              <w:t>Children reflect on and discuss</w:t>
            </w:r>
            <w:r w:rsidR="00E246F6">
              <w:t>,</w:t>
            </w:r>
            <w:r w:rsidRPr="007B343C">
              <w:t xml:space="preserve"> with their teachers or peers</w:t>
            </w:r>
            <w:r w:rsidR="00E246F6">
              <w:t>,</w:t>
            </w:r>
            <w:r w:rsidRPr="007B343C">
              <w:t xml:space="preserve"> what they can do well and what they need to improve.</w:t>
            </w:r>
          </w:p>
          <w:p w:rsidR="00B622C7" w:rsidRPr="00B00EB7" w:rsidRDefault="00B622C7" w:rsidP="00B03647">
            <w:pPr>
              <w:pStyle w:val="Tabletext"/>
            </w:pPr>
            <w:r w:rsidRPr="007B343C">
              <w:t xml:space="preserve">Teachers reflect on and review learning opportunities to </w:t>
            </w:r>
            <w:r>
              <w:t>incorporate</w:t>
            </w:r>
            <w:r w:rsidRPr="007B343C">
              <w:t xml:space="preserve"> specific learning experiences and provide multiple opportunities for children to experience, practise and improve.</w:t>
            </w:r>
          </w:p>
        </w:tc>
      </w:tr>
      <w:tr w:rsidR="00B622C7" w:rsidRPr="00B00EB7" w:rsidTr="00390B94">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B03647">
            <w:pPr>
              <w:pStyle w:val="Tabletext"/>
            </w:pPr>
            <w:r>
              <w:t>I</w:t>
            </w:r>
            <w:r w:rsidRPr="007B343C">
              <w:t>dentify what worked well</w:t>
            </w:r>
            <w:r>
              <w:t xml:space="preserve"> d</w:t>
            </w:r>
            <w:r w:rsidRPr="007B343C">
              <w:t>uring and at the end of the unit</w:t>
            </w:r>
            <w:r>
              <w:t>,</w:t>
            </w:r>
            <w:r w:rsidRPr="007B343C">
              <w:t xml:space="preserve"> </w:t>
            </w:r>
            <w:r>
              <w:t>i</w:t>
            </w:r>
            <w:r w:rsidRPr="007B343C">
              <w:t>ncluding:</w:t>
            </w:r>
          </w:p>
          <w:p w:rsidR="00B622C7" w:rsidRPr="007B343C" w:rsidRDefault="00B622C7" w:rsidP="00B03647">
            <w:pPr>
              <w:pStyle w:val="Tablebullets"/>
            </w:pPr>
            <w:r w:rsidRPr="007B343C">
              <w:t>activities that worked well and why</w:t>
            </w:r>
          </w:p>
          <w:p w:rsidR="00B622C7" w:rsidRPr="007B343C" w:rsidRDefault="00B622C7" w:rsidP="00B03647">
            <w:pPr>
              <w:pStyle w:val="Tablebullets"/>
            </w:pPr>
            <w:r w:rsidRPr="007B343C">
              <w:t>activities that could be improved and how</w:t>
            </w:r>
          </w:p>
          <w:p w:rsidR="00B622C7" w:rsidRPr="007B343C" w:rsidRDefault="00B622C7" w:rsidP="00B03647">
            <w:pPr>
              <w:pStyle w:val="Tablebullets"/>
            </w:pPr>
            <w:r w:rsidRPr="007B343C">
              <w:t>assessment that worked well and why</w:t>
            </w:r>
          </w:p>
          <w:p w:rsidR="00B622C7" w:rsidRPr="007B343C" w:rsidRDefault="00B622C7" w:rsidP="00B03647">
            <w:pPr>
              <w:pStyle w:val="Tablebullets"/>
            </w:pPr>
            <w:r w:rsidRPr="007B343C">
              <w:t>assessment that could be improved and how</w:t>
            </w:r>
          </w:p>
          <w:p w:rsidR="00B622C7" w:rsidRPr="008068E1" w:rsidRDefault="00B622C7" w:rsidP="00B03647">
            <w:pPr>
              <w:pStyle w:val="Tablebullets"/>
            </w:pPr>
            <w:r w:rsidRPr="007B343C">
              <w:t>common misconceptions</w:t>
            </w:r>
            <w:r w:rsidR="00951382">
              <w:t xml:space="preserve"> of children</w:t>
            </w:r>
            <w:r w:rsidRPr="007B343C">
              <w:t xml:space="preserve"> that </w:t>
            </w:r>
            <w:r>
              <w:t xml:space="preserve">need, or </w:t>
            </w:r>
            <w:r w:rsidRPr="007B343C">
              <w:t>needed</w:t>
            </w:r>
            <w:r>
              <w:t>,</w:t>
            </w:r>
            <w:r w:rsidRPr="007B343C">
              <w:t xml:space="preserve"> to be </w:t>
            </w:r>
            <w:r>
              <w:t>clarified</w:t>
            </w:r>
            <w:r w:rsidRPr="007B343C">
              <w:t>.</w:t>
            </w:r>
          </w:p>
        </w:tc>
      </w:tr>
    </w:tbl>
    <w:p w:rsidR="00543003" w:rsidRDefault="00543003" w:rsidP="00543003">
      <w:pPr>
        <w:pStyle w:val="Heading2"/>
        <w:keepLines/>
      </w:pPr>
      <w:bookmarkStart w:id="1" w:name="_Ref360533807"/>
      <w:bookmarkStart w:id="2" w:name="_Ref360533842"/>
      <w:r>
        <w:t>Appendix</w:t>
      </w:r>
      <w:bookmarkEnd w:id="2"/>
    </w:p>
    <w:p w:rsidR="00543003" w:rsidRDefault="00543003" w:rsidP="00543003">
      <w:pPr>
        <w:pStyle w:val="Heading3"/>
      </w:pPr>
      <w:r>
        <w:t>Concepts for developing geographical understandings in P</w:t>
      </w:r>
      <w:r w:rsidR="00C012C0">
        <w:t>rep</w:t>
      </w:r>
      <w:r>
        <w:t>–2</w:t>
      </w:r>
      <w:bookmarkEnd w:id="1"/>
    </w:p>
    <w:tbl>
      <w:tblPr>
        <w:tblW w:w="0" w:type="auto"/>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4A0" w:firstRow="1" w:lastRow="0" w:firstColumn="1" w:lastColumn="0" w:noHBand="0" w:noVBand="1"/>
      </w:tblPr>
      <w:tblGrid>
        <w:gridCol w:w="1555"/>
        <w:gridCol w:w="13120"/>
      </w:tblGrid>
      <w:tr w:rsidR="00543003" w:rsidTr="00E76C02">
        <w:tc>
          <w:tcPr>
            <w:tcW w:w="1555" w:type="dxa"/>
            <w:shd w:val="clear" w:color="auto" w:fill="CFE7E6"/>
          </w:tcPr>
          <w:p w:rsidR="00543003" w:rsidRPr="00224584" w:rsidRDefault="00543003" w:rsidP="00E76C02">
            <w:pPr>
              <w:pStyle w:val="Tablehead"/>
              <w:keepNext/>
              <w:keepLines/>
              <w:rPr>
                <w:szCs w:val="21"/>
              </w:rPr>
            </w:pPr>
            <w:r w:rsidRPr="00224584">
              <w:rPr>
                <w:szCs w:val="21"/>
              </w:rPr>
              <w:t>Concept</w:t>
            </w:r>
          </w:p>
        </w:tc>
        <w:tc>
          <w:tcPr>
            <w:tcW w:w="13120" w:type="dxa"/>
            <w:shd w:val="clear" w:color="auto" w:fill="CFE7E6"/>
          </w:tcPr>
          <w:p w:rsidR="00543003" w:rsidRPr="00224584" w:rsidRDefault="00543003" w:rsidP="00E76C02">
            <w:pPr>
              <w:pStyle w:val="Tablehead"/>
              <w:keepNext/>
              <w:keepLines/>
              <w:rPr>
                <w:szCs w:val="21"/>
              </w:rPr>
            </w:pPr>
            <w:r w:rsidRPr="00224584">
              <w:rPr>
                <w:szCs w:val="21"/>
              </w:rPr>
              <w:t>Description</w:t>
            </w:r>
          </w:p>
        </w:tc>
      </w:tr>
      <w:tr w:rsidR="00543003" w:rsidTr="00E76C02">
        <w:tc>
          <w:tcPr>
            <w:tcW w:w="1555" w:type="dxa"/>
            <w:shd w:val="clear" w:color="auto" w:fill="auto"/>
          </w:tcPr>
          <w:p w:rsidR="00543003" w:rsidRDefault="00543003" w:rsidP="00E76C02">
            <w:pPr>
              <w:pStyle w:val="Tabletext"/>
              <w:keepNext/>
              <w:keepLines/>
            </w:pPr>
            <w:r>
              <w:t>Place</w:t>
            </w:r>
          </w:p>
        </w:tc>
        <w:tc>
          <w:tcPr>
            <w:tcW w:w="13120" w:type="dxa"/>
            <w:shd w:val="clear" w:color="auto" w:fill="auto"/>
          </w:tcPr>
          <w:p w:rsidR="00543003" w:rsidRDefault="00543003" w:rsidP="00E76C02">
            <w:pPr>
              <w:pStyle w:val="Tabletext"/>
              <w:keepNext/>
              <w:keepLines/>
            </w:pPr>
            <w:r>
              <w:t xml:space="preserve">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 </w:t>
            </w:r>
          </w:p>
          <w:p w:rsidR="00543003" w:rsidRDefault="00543003" w:rsidP="00E76C02">
            <w:pPr>
              <w:pStyle w:val="Tabletext"/>
              <w:keepNext/>
              <w:keepLines/>
            </w:pPr>
            <w:r>
              <w:t>In P–2, children explore the places they live in and belong to, and learn to observe and describe features of places. Children also become aware of, and interested in, more distant places. The idea of active citizenship is developed as children consider how places can be cared for.</w:t>
            </w:r>
          </w:p>
        </w:tc>
      </w:tr>
      <w:tr w:rsidR="00543003" w:rsidTr="00E76C02">
        <w:tc>
          <w:tcPr>
            <w:tcW w:w="1555" w:type="dxa"/>
            <w:shd w:val="clear" w:color="auto" w:fill="auto"/>
          </w:tcPr>
          <w:p w:rsidR="00543003" w:rsidRDefault="00543003" w:rsidP="00E76C02">
            <w:pPr>
              <w:pStyle w:val="Tabletext"/>
              <w:keepNext/>
              <w:keepLines/>
            </w:pPr>
            <w:r>
              <w:t>Space</w:t>
            </w:r>
          </w:p>
        </w:tc>
        <w:tc>
          <w:tcPr>
            <w:tcW w:w="13120" w:type="dxa"/>
            <w:shd w:val="clear" w:color="auto" w:fill="auto"/>
          </w:tcPr>
          <w:p w:rsidR="00543003" w:rsidRDefault="00543003" w:rsidP="00E76C02">
            <w:pPr>
              <w:pStyle w:val="Tabletext"/>
              <w:keepNext/>
              <w:keepLines/>
            </w:pPr>
            <w:r>
              <w:t xml:space="preserve">Spaces are defined by the location of environmental and human features, geographical phenomena and activities across the Earth’s surface that form distributions and patterns. Spaces are perceived, structured, organised and managed and can be designed and redesigned to achieve particular purposes. Space can be explored at different levels or scales. </w:t>
            </w:r>
          </w:p>
          <w:p w:rsidR="00543003" w:rsidRDefault="00543003" w:rsidP="00E76C02">
            <w:pPr>
              <w:pStyle w:val="Tabletext"/>
              <w:keepNext/>
              <w:keepLines/>
            </w:pPr>
            <w:r>
              <w:t>In P–2, children’s spatial thinking starts by learning about direction and distance and how familiar things, such as the classroom or school grounds, are organised for different purposes. By Year 2, children become aware of the distances between places and how distance constrains their activities.</w:t>
            </w:r>
          </w:p>
        </w:tc>
      </w:tr>
      <w:tr w:rsidR="00543003" w:rsidTr="00E76C02">
        <w:tc>
          <w:tcPr>
            <w:tcW w:w="1555" w:type="dxa"/>
            <w:shd w:val="clear" w:color="auto" w:fill="auto"/>
          </w:tcPr>
          <w:p w:rsidR="00543003" w:rsidRDefault="00543003" w:rsidP="00E76C02">
            <w:pPr>
              <w:pStyle w:val="Tabletext"/>
              <w:keepNext/>
              <w:keepLines/>
            </w:pPr>
            <w:r>
              <w:t>Environment</w:t>
            </w:r>
          </w:p>
        </w:tc>
        <w:tc>
          <w:tcPr>
            <w:tcW w:w="13120" w:type="dxa"/>
            <w:shd w:val="clear" w:color="auto" w:fill="auto"/>
          </w:tcPr>
          <w:p w:rsidR="00543003" w:rsidRPr="00543003" w:rsidRDefault="00543003" w:rsidP="00543003">
            <w:pPr>
              <w:pStyle w:val="Tabletext"/>
            </w:pPr>
            <w:r>
              <w:t>The</w:t>
            </w:r>
            <w:r w:rsidRPr="00543003">
              <w:t xml:space="preserv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543003" w:rsidRDefault="00543003" w:rsidP="004A1BD0">
            <w:pPr>
              <w:pStyle w:val="Tabletext"/>
            </w:pPr>
            <w:r w:rsidRPr="00543003">
              <w:t xml:space="preserve">In Years 1 and 2, children are introduced to the concept of the environment through the exploration of their own environment and other places, and </w:t>
            </w:r>
            <w:r w:rsidRPr="00C4388C">
              <w:t>by recognising how places vary in terms of their natural features.</w:t>
            </w:r>
          </w:p>
        </w:tc>
      </w:tr>
      <w:tr w:rsidR="00543003" w:rsidTr="00E76C02">
        <w:tc>
          <w:tcPr>
            <w:tcW w:w="1555" w:type="dxa"/>
            <w:shd w:val="clear" w:color="auto" w:fill="auto"/>
          </w:tcPr>
          <w:p w:rsidR="00543003" w:rsidRDefault="00543003" w:rsidP="00E76C02">
            <w:pPr>
              <w:pStyle w:val="Tabletext"/>
              <w:keepNext/>
              <w:keepLines/>
            </w:pPr>
            <w:r>
              <w:t>Scale</w:t>
            </w:r>
          </w:p>
        </w:tc>
        <w:tc>
          <w:tcPr>
            <w:tcW w:w="13120" w:type="dxa"/>
            <w:shd w:val="clear" w:color="auto" w:fill="auto"/>
          </w:tcPr>
          <w:p w:rsidR="00543003" w:rsidRDefault="00543003" w:rsidP="00E76C02">
            <w:pPr>
              <w:pStyle w:val="Tabletext"/>
              <w:keepNext/>
              <w:keepLines/>
            </w:pPr>
            <w:r>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543003" w:rsidRDefault="00543003" w:rsidP="00E76C02">
            <w:pPr>
              <w:pStyle w:val="Tabletext"/>
              <w:keepNext/>
              <w:keepLines/>
            </w:pPr>
            <w:r>
              <w:t>In P–2, children explore place, space and environment in studies at the personal and local scale.</w:t>
            </w:r>
          </w:p>
        </w:tc>
      </w:tr>
    </w:tbl>
    <w:p w:rsidR="00A4154C" w:rsidRPr="008300AE" w:rsidRDefault="00A4154C" w:rsidP="00543003"/>
    <w:sectPr w:rsidR="00A4154C" w:rsidRPr="008300AE" w:rsidSect="008707BC">
      <w:footerReference w:type="even" r:id="rId60"/>
      <w:footerReference w:type="default" r:id="rId61"/>
      <w:headerReference w:type="first" r:id="rId62"/>
      <w:footerReference w:type="first" r:id="rId63"/>
      <w:pgSz w:w="16840" w:h="11907" w:orient="landscape" w:code="9"/>
      <w:pgMar w:top="1134" w:right="1134" w:bottom="1560" w:left="1134" w:header="709" w:footer="709"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E2" w:rsidRDefault="000546E2">
      <w:r>
        <w:separator/>
      </w:r>
    </w:p>
  </w:endnote>
  <w:endnote w:type="continuationSeparator" w:id="0">
    <w:p w:rsidR="000546E2" w:rsidRDefault="0005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12" w:rsidRPr="00287069" w:rsidRDefault="007B6012" w:rsidP="005213F2">
    <w:pPr>
      <w:pStyle w:val="Footereven"/>
    </w:pPr>
    <w:r w:rsidRPr="00D82C4F">
      <w:rPr>
        <w:rStyle w:val="Footerbold"/>
        <w:rFonts w:cs="Arial"/>
      </w:rPr>
      <w:fldChar w:fldCharType="begin"/>
    </w:r>
    <w:r w:rsidRPr="00D82C4F">
      <w:rPr>
        <w:rStyle w:val="Footerbold"/>
        <w:rFonts w:cs="Arial"/>
      </w:rPr>
      <w:instrText xml:space="preserve">PAGE  </w:instrText>
    </w:r>
    <w:r w:rsidRPr="00D82C4F">
      <w:rPr>
        <w:rStyle w:val="Footerbold"/>
        <w:rFonts w:cs="Arial"/>
      </w:rPr>
      <w:fldChar w:fldCharType="separate"/>
    </w:r>
    <w:r w:rsidR="00B96B05">
      <w:rPr>
        <w:rStyle w:val="Footerbold"/>
        <w:rFonts w:cs="Arial"/>
        <w:noProof/>
      </w:rPr>
      <w:t>2</w:t>
    </w:r>
    <w:r w:rsidRPr="00D82C4F">
      <w:rPr>
        <w:rStyle w:val="Footerbold"/>
        <w:rFonts w:cs="Arial"/>
      </w:rPr>
      <w:fldChar w:fldCharType="end"/>
    </w:r>
    <w:r>
      <w:rPr>
        <w:rFonts w:eastAsia="MS Mincho" w:cs="Arial"/>
      </w:rPr>
      <w:t> </w:t>
    </w:r>
    <w:r w:rsidRPr="00D82C4F">
      <w:rPr>
        <w:rFonts w:cs="Arial"/>
      </w:rPr>
      <w:t>|</w:t>
    </w:r>
    <w:r>
      <w:rPr>
        <w:rFonts w:eastAsia="MS Mincho" w:cs="Arial"/>
      </w:rPr>
      <w:t> </w:t>
    </w:r>
    <w:r>
      <w:rPr>
        <w:rStyle w:val="Footerbold"/>
        <w:rFonts w:cs="Arial"/>
      </w:rPr>
      <w:t>DRAFT</w:t>
    </w:r>
    <w:r>
      <w:rPr>
        <w:rFonts w:eastAsia="MS Mincho" w:cs="Arial"/>
      </w:rPr>
      <w:t> </w:t>
    </w:r>
    <w:r>
      <w:rPr>
        <w:rStyle w:val="Footerbold"/>
        <w:rFonts w:cs="Arial"/>
      </w:rPr>
      <w:t>Y</w:t>
    </w:r>
    <w:r w:rsidRPr="001B3FE4">
      <w:rPr>
        <w:rStyle w:val="Footerbold"/>
        <w:rFonts w:cs="Arial"/>
      </w:rPr>
      <w:t xml:space="preserve">ear </w:t>
    </w:r>
    <w:r>
      <w:rPr>
        <w:rStyle w:val="Footerbold"/>
        <w:rFonts w:cs="Arial"/>
      </w:rPr>
      <w:t>1</w:t>
    </w:r>
    <w:r w:rsidRPr="001B3FE4">
      <w:rPr>
        <w:rStyle w:val="Footerbold"/>
        <w:rFonts w:cs="Arial"/>
      </w:rPr>
      <w:t xml:space="preserve"> unit overview</w:t>
    </w:r>
    <w:r>
      <w:rPr>
        <w:rStyle w:val="Footerbold"/>
      </w:rPr>
      <w:t> </w:t>
    </w:r>
    <w:r w:rsidRPr="00287069">
      <w:t>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12" w:rsidRDefault="007B6012" w:rsidP="00FA0810">
    <w:pPr>
      <w:pStyle w:val="Footerodd"/>
    </w:pPr>
    <w:r>
      <w:rPr>
        <w:rStyle w:val="Footerbold"/>
        <w:rFonts w:cs="Arial"/>
      </w:rPr>
      <w:t>DRAFT</w:t>
    </w:r>
    <w:r>
      <w:rPr>
        <w:rFonts w:eastAsia="MS Mincho" w:cs="Arial"/>
      </w:rPr>
      <w:t> </w:t>
    </w:r>
    <w:r w:rsidRPr="001947AE">
      <w:rPr>
        <w:rStyle w:val="Footerbold"/>
      </w:rPr>
      <w:t>Queensland Studies Authority</w:t>
    </w:r>
    <w:r>
      <w:rPr>
        <w:rFonts w:eastAsia="MS Mincho" w:cs="Arial"/>
      </w:rPr>
      <w:t> </w:t>
    </w:r>
    <w:r>
      <w:rPr>
        <w:rFonts w:eastAsia="MS Mincho" w:cs="Arial"/>
      </w:rPr>
      <w:t xml:space="preserve"> July 2013</w:t>
    </w:r>
    <w:r>
      <w:rPr>
        <w:rFonts w:eastAsia="MS Mincho" w:cs="Arial"/>
      </w:rPr>
      <w:t> </w:t>
    </w:r>
    <w:r w:rsidRPr="00AA55F1">
      <w:t>|</w:t>
    </w:r>
    <w:r>
      <w:rPr>
        <w:rFonts w:eastAsia="MS Mincho" w:cs="Arial"/>
      </w:rP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B96B05">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12" w:rsidRDefault="00B96B05"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E2" w:rsidRDefault="000546E2" w:rsidP="004037E8">
      <w:pPr>
        <w:pStyle w:val="footnoteseparator"/>
      </w:pPr>
    </w:p>
  </w:footnote>
  <w:footnote w:type="continuationSeparator" w:id="0">
    <w:p w:rsidR="000546E2" w:rsidRDefault="000546E2">
      <w:r>
        <w:continuationSeparator/>
      </w:r>
    </w:p>
  </w:footnote>
  <w:footnote w:id="1">
    <w:p w:rsidR="007B6012" w:rsidRPr="004037E8" w:rsidRDefault="007B6012" w:rsidP="00D07CBA">
      <w:pPr>
        <w:pStyle w:val="footnote"/>
        <w:spacing w:before="0"/>
        <w:rPr>
          <w:rFonts w:eastAsia="MS Mincho"/>
        </w:rPr>
      </w:pPr>
      <w:r>
        <w:rPr>
          <w:rStyle w:val="FootnoteReference"/>
        </w:rPr>
        <w:footnoteRef/>
      </w:r>
      <w:r>
        <w:t xml:space="preserve"> </w:t>
      </w:r>
      <w:r w:rsidRPr="006E28F4">
        <w:t>Part 6 of the Disability Standards for Education (The Standards for Curriculum Development, Accreditation and Delivery) states that education providers, including class teachers, must take reasonable steps to ensure a course/program is designed to allow any child to participate and experience success in learning.</w:t>
      </w:r>
      <w:r>
        <w:t xml:space="preserve"> </w:t>
      </w:r>
      <w:r w:rsidRPr="006E28F4">
        <w:t>The Disability Standards for Education 2005 (Cwlth) is available from:</w:t>
      </w:r>
      <w:r>
        <w:t xml:space="preserve"> </w:t>
      </w:r>
      <w:hyperlink r:id="rId1" w:history="1">
        <w:r w:rsidRPr="006E28F4">
          <w:t>www.ag.gov.au</w:t>
        </w:r>
      </w:hyperlink>
      <w:r w:rsidRPr="006E28F4">
        <w:t xml:space="preserve"> &gt; select </w:t>
      </w:r>
      <w:r w:rsidRPr="006E28F4">
        <w:rPr>
          <w:rFonts w:eastAsia="MS Mincho"/>
        </w:rPr>
        <w:t>Human rights and anti-discrimination &gt; Disability standards for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012" w:rsidRPr="002E4C72" w:rsidRDefault="00B96B05"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7B6012" w:rsidTr="004E0C69">
      <w:tc>
        <w:tcPr>
          <w:tcW w:w="10450" w:type="dxa"/>
          <w:shd w:val="clear" w:color="auto" w:fill="auto"/>
        </w:tcPr>
        <w:p w:rsidR="007B6012" w:rsidRPr="00F561C0" w:rsidRDefault="007B6012" w:rsidP="00F561C0">
          <w:r w:rsidRPr="00F561C0">
            <w:t>Insert fact sheet title</w:t>
          </w:r>
        </w:p>
        <w:p w:rsidR="007B6012" w:rsidRPr="00F561C0" w:rsidRDefault="007B6012" w:rsidP="00F561C0">
          <w:r w:rsidRPr="00F561C0">
            <w:t>Insert fact sheet subtitle (if necessary)</w:t>
          </w:r>
        </w:p>
        <w:p w:rsidR="007B6012" w:rsidRPr="004E0C69" w:rsidRDefault="007B6012" w:rsidP="004E0C69">
          <w:pPr>
            <w:tabs>
              <w:tab w:val="left" w:pos="-110"/>
              <w:tab w:val="left" w:pos="220"/>
            </w:tabs>
            <w:ind w:left="-437"/>
            <w:rPr>
              <w:color w:val="00928F"/>
              <w:szCs w:val="16"/>
            </w:rPr>
          </w:pPr>
        </w:p>
      </w:tc>
    </w:tr>
  </w:tbl>
  <w:p w:rsidR="007B6012" w:rsidRPr="00954490" w:rsidRDefault="007B6012"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73305"/>
    <w:multiLevelType w:val="hybridMultilevel"/>
    <w:tmpl w:val="F6B637C2"/>
    <w:lvl w:ilvl="0" w:tplc="B9E6345E">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26AB1B2A"/>
    <w:multiLevelType w:val="hybridMultilevel"/>
    <w:tmpl w:val="B44C7262"/>
    <w:lvl w:ilvl="0" w:tplc="761C8E5E">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4D9C1A9A"/>
    <w:multiLevelType w:val="hybridMultilevel"/>
    <w:tmpl w:val="32C63840"/>
    <w:lvl w:ilvl="0" w:tplc="40F0AF2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2D0639B"/>
    <w:multiLevelType w:val="hybridMultilevel"/>
    <w:tmpl w:val="E8ACA808"/>
    <w:lvl w:ilvl="0" w:tplc="F28A3DA8">
      <w:start w:val="1"/>
      <w:numFmt w:val="bullet"/>
      <w:pStyle w:val="Instructionswith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70418D0"/>
    <w:multiLevelType w:val="singleLevel"/>
    <w:tmpl w:val="2DA205C8"/>
    <w:lvl w:ilvl="0">
      <w:start w:val="1"/>
      <w:numFmt w:val="bullet"/>
      <w:pStyle w:val="Tablebullets"/>
      <w:lvlText w:val=""/>
      <w:lvlJc w:val="left"/>
      <w:pPr>
        <w:tabs>
          <w:tab w:val="num" w:pos="284"/>
        </w:tabs>
        <w:ind w:left="284" w:hanging="284"/>
      </w:pPr>
      <w:rPr>
        <w:rFonts w:ascii="Symbol" w:hAnsi="Symbol" w:hint="default"/>
        <w:color w:val="auto"/>
      </w:rPr>
    </w:lvl>
  </w:abstractNum>
  <w:num w:numId="1">
    <w:abstractNumId w:val="4"/>
  </w:num>
  <w:num w:numId="2">
    <w:abstractNumId w:val="4"/>
  </w:num>
  <w:num w:numId="3">
    <w:abstractNumId w:val="4"/>
    <w:lvlOverride w:ilvl="0">
      <w:startOverride w:val="1"/>
    </w:lvlOverride>
  </w:num>
  <w:num w:numId="4">
    <w:abstractNumId w:val="3"/>
  </w:num>
  <w:num w:numId="5">
    <w:abstractNumId w:val="0"/>
  </w:num>
  <w:num w:numId="6">
    <w:abstractNumId w:val="1"/>
  </w:num>
  <w:num w:numId="7">
    <w:abstractNumId w:val="2"/>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AU" w:vendorID="64" w:dllVersion="131078" w:nlCheck="1" w:checkStyle="0"/>
  <w:activeWritingStyle w:appName="MSWord" w:lang="en-US" w:vendorID="64" w:dllVersion="131078" w:nlCheck="1" w:checkStyle="1"/>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8F"/>
    <w:rsid w:val="00001DE7"/>
    <w:rsid w:val="0001035E"/>
    <w:rsid w:val="0001700C"/>
    <w:rsid w:val="0002315E"/>
    <w:rsid w:val="00025D91"/>
    <w:rsid w:val="00030333"/>
    <w:rsid w:val="00030551"/>
    <w:rsid w:val="00032413"/>
    <w:rsid w:val="00033DBD"/>
    <w:rsid w:val="00035203"/>
    <w:rsid w:val="00040013"/>
    <w:rsid w:val="00042417"/>
    <w:rsid w:val="00042CCA"/>
    <w:rsid w:val="00043015"/>
    <w:rsid w:val="00046924"/>
    <w:rsid w:val="00051B80"/>
    <w:rsid w:val="000546E2"/>
    <w:rsid w:val="00060394"/>
    <w:rsid w:val="0006205A"/>
    <w:rsid w:val="000658BE"/>
    <w:rsid w:val="00067264"/>
    <w:rsid w:val="0007079A"/>
    <w:rsid w:val="000714CD"/>
    <w:rsid w:val="00073A08"/>
    <w:rsid w:val="0007560B"/>
    <w:rsid w:val="00077F5A"/>
    <w:rsid w:val="00080C12"/>
    <w:rsid w:val="00081AC5"/>
    <w:rsid w:val="000834F5"/>
    <w:rsid w:val="00083F6D"/>
    <w:rsid w:val="00085479"/>
    <w:rsid w:val="000869F0"/>
    <w:rsid w:val="00092013"/>
    <w:rsid w:val="00095CC0"/>
    <w:rsid w:val="000A0941"/>
    <w:rsid w:val="000A1078"/>
    <w:rsid w:val="000A1F34"/>
    <w:rsid w:val="000A28EF"/>
    <w:rsid w:val="000A3971"/>
    <w:rsid w:val="000A5106"/>
    <w:rsid w:val="000A6B3B"/>
    <w:rsid w:val="000A7D21"/>
    <w:rsid w:val="000B2F97"/>
    <w:rsid w:val="000C7031"/>
    <w:rsid w:val="000C73C9"/>
    <w:rsid w:val="000C76A5"/>
    <w:rsid w:val="000C7D17"/>
    <w:rsid w:val="000C7E57"/>
    <w:rsid w:val="000D2D55"/>
    <w:rsid w:val="000D4545"/>
    <w:rsid w:val="000E1FFE"/>
    <w:rsid w:val="000E236E"/>
    <w:rsid w:val="000E3F33"/>
    <w:rsid w:val="000E49E2"/>
    <w:rsid w:val="000F1EC4"/>
    <w:rsid w:val="000F76EF"/>
    <w:rsid w:val="0010059C"/>
    <w:rsid w:val="001029DB"/>
    <w:rsid w:val="00115C68"/>
    <w:rsid w:val="001178C5"/>
    <w:rsid w:val="00120A05"/>
    <w:rsid w:val="00121469"/>
    <w:rsid w:val="00123728"/>
    <w:rsid w:val="00123AE9"/>
    <w:rsid w:val="00124A32"/>
    <w:rsid w:val="00124AEA"/>
    <w:rsid w:val="00130772"/>
    <w:rsid w:val="00135C0D"/>
    <w:rsid w:val="00140672"/>
    <w:rsid w:val="00140938"/>
    <w:rsid w:val="00145904"/>
    <w:rsid w:val="0015354A"/>
    <w:rsid w:val="001551A7"/>
    <w:rsid w:val="00157F4B"/>
    <w:rsid w:val="00161E3C"/>
    <w:rsid w:val="001703E9"/>
    <w:rsid w:val="001716DA"/>
    <w:rsid w:val="001739A8"/>
    <w:rsid w:val="00175602"/>
    <w:rsid w:val="00177A03"/>
    <w:rsid w:val="0018207D"/>
    <w:rsid w:val="00186714"/>
    <w:rsid w:val="001947AE"/>
    <w:rsid w:val="001975A9"/>
    <w:rsid w:val="001A51A3"/>
    <w:rsid w:val="001A7D7B"/>
    <w:rsid w:val="001B3FE4"/>
    <w:rsid w:val="001C11BE"/>
    <w:rsid w:val="001C6D32"/>
    <w:rsid w:val="001D1BB1"/>
    <w:rsid w:val="001D6C85"/>
    <w:rsid w:val="001E1961"/>
    <w:rsid w:val="001E1E33"/>
    <w:rsid w:val="001E4C27"/>
    <w:rsid w:val="001F1CE1"/>
    <w:rsid w:val="001F2178"/>
    <w:rsid w:val="001F2475"/>
    <w:rsid w:val="001F49D0"/>
    <w:rsid w:val="001F6C01"/>
    <w:rsid w:val="001F7747"/>
    <w:rsid w:val="00200478"/>
    <w:rsid w:val="002008B6"/>
    <w:rsid w:val="0020301A"/>
    <w:rsid w:val="00205B5B"/>
    <w:rsid w:val="00205D97"/>
    <w:rsid w:val="002072C6"/>
    <w:rsid w:val="00207832"/>
    <w:rsid w:val="00210577"/>
    <w:rsid w:val="00221C9C"/>
    <w:rsid w:val="002275C0"/>
    <w:rsid w:val="00227B1B"/>
    <w:rsid w:val="00230B64"/>
    <w:rsid w:val="00232C0C"/>
    <w:rsid w:val="00233BB5"/>
    <w:rsid w:val="00234025"/>
    <w:rsid w:val="0023565C"/>
    <w:rsid w:val="002377E9"/>
    <w:rsid w:val="00240591"/>
    <w:rsid w:val="00250714"/>
    <w:rsid w:val="00254036"/>
    <w:rsid w:val="00262098"/>
    <w:rsid w:val="00263B4A"/>
    <w:rsid w:val="002643FC"/>
    <w:rsid w:val="00274EBE"/>
    <w:rsid w:val="0028641F"/>
    <w:rsid w:val="00286637"/>
    <w:rsid w:val="0028688F"/>
    <w:rsid w:val="00286A7F"/>
    <w:rsid w:val="00287069"/>
    <w:rsid w:val="00292FF4"/>
    <w:rsid w:val="00296EB6"/>
    <w:rsid w:val="002A67FA"/>
    <w:rsid w:val="002B66CD"/>
    <w:rsid w:val="002B7447"/>
    <w:rsid w:val="002C0575"/>
    <w:rsid w:val="002C0999"/>
    <w:rsid w:val="002C1F67"/>
    <w:rsid w:val="002C21E6"/>
    <w:rsid w:val="002C3949"/>
    <w:rsid w:val="002D1EF5"/>
    <w:rsid w:val="002D23BF"/>
    <w:rsid w:val="002D290F"/>
    <w:rsid w:val="002D7859"/>
    <w:rsid w:val="002E1ACE"/>
    <w:rsid w:val="002E2F5C"/>
    <w:rsid w:val="002E316F"/>
    <w:rsid w:val="002E4C72"/>
    <w:rsid w:val="002E5DB1"/>
    <w:rsid w:val="002F12A2"/>
    <w:rsid w:val="002F25CE"/>
    <w:rsid w:val="002F33A4"/>
    <w:rsid w:val="003001E6"/>
    <w:rsid w:val="003044FC"/>
    <w:rsid w:val="00304D97"/>
    <w:rsid w:val="003101B8"/>
    <w:rsid w:val="003115B9"/>
    <w:rsid w:val="0031614F"/>
    <w:rsid w:val="00324CA3"/>
    <w:rsid w:val="0032511B"/>
    <w:rsid w:val="00330CF7"/>
    <w:rsid w:val="003406AC"/>
    <w:rsid w:val="00341323"/>
    <w:rsid w:val="00342AB8"/>
    <w:rsid w:val="00346429"/>
    <w:rsid w:val="00346D3E"/>
    <w:rsid w:val="00346E9C"/>
    <w:rsid w:val="00351D11"/>
    <w:rsid w:val="003547DB"/>
    <w:rsid w:val="003550F8"/>
    <w:rsid w:val="0036333C"/>
    <w:rsid w:val="003636A6"/>
    <w:rsid w:val="00364E09"/>
    <w:rsid w:val="00365706"/>
    <w:rsid w:val="003664A3"/>
    <w:rsid w:val="00367346"/>
    <w:rsid w:val="00372E92"/>
    <w:rsid w:val="00374483"/>
    <w:rsid w:val="0038589E"/>
    <w:rsid w:val="00390B94"/>
    <w:rsid w:val="00391BED"/>
    <w:rsid w:val="00393E8B"/>
    <w:rsid w:val="0039537C"/>
    <w:rsid w:val="00396C14"/>
    <w:rsid w:val="00397AC6"/>
    <w:rsid w:val="003A2191"/>
    <w:rsid w:val="003A464D"/>
    <w:rsid w:val="003A7415"/>
    <w:rsid w:val="003B07B0"/>
    <w:rsid w:val="003B55A8"/>
    <w:rsid w:val="003C2CDD"/>
    <w:rsid w:val="003C5172"/>
    <w:rsid w:val="003C6914"/>
    <w:rsid w:val="003C7798"/>
    <w:rsid w:val="003D416A"/>
    <w:rsid w:val="003D4BB5"/>
    <w:rsid w:val="003D7CEA"/>
    <w:rsid w:val="003E0E83"/>
    <w:rsid w:val="003E62B0"/>
    <w:rsid w:val="003F1A88"/>
    <w:rsid w:val="003F1B1C"/>
    <w:rsid w:val="003F65E2"/>
    <w:rsid w:val="00400318"/>
    <w:rsid w:val="004005C2"/>
    <w:rsid w:val="004037E8"/>
    <w:rsid w:val="004072E5"/>
    <w:rsid w:val="004100FC"/>
    <w:rsid w:val="0041288F"/>
    <w:rsid w:val="00413969"/>
    <w:rsid w:val="00414601"/>
    <w:rsid w:val="00415B31"/>
    <w:rsid w:val="004167A6"/>
    <w:rsid w:val="00417E9D"/>
    <w:rsid w:val="00423A60"/>
    <w:rsid w:val="00433A4D"/>
    <w:rsid w:val="00433BEC"/>
    <w:rsid w:val="00442543"/>
    <w:rsid w:val="00444B1C"/>
    <w:rsid w:val="004456BE"/>
    <w:rsid w:val="004469A1"/>
    <w:rsid w:val="0045314A"/>
    <w:rsid w:val="00453E97"/>
    <w:rsid w:val="00455603"/>
    <w:rsid w:val="00456DE6"/>
    <w:rsid w:val="00460455"/>
    <w:rsid w:val="004607CE"/>
    <w:rsid w:val="00460F8B"/>
    <w:rsid w:val="00461EFD"/>
    <w:rsid w:val="00470904"/>
    <w:rsid w:val="00472DDE"/>
    <w:rsid w:val="004730FF"/>
    <w:rsid w:val="00473EE5"/>
    <w:rsid w:val="00474CDB"/>
    <w:rsid w:val="004752FA"/>
    <w:rsid w:val="00475EF5"/>
    <w:rsid w:val="00475F85"/>
    <w:rsid w:val="00483F3B"/>
    <w:rsid w:val="00487176"/>
    <w:rsid w:val="00487427"/>
    <w:rsid w:val="00490BAB"/>
    <w:rsid w:val="004959F3"/>
    <w:rsid w:val="004A1BD0"/>
    <w:rsid w:val="004A2506"/>
    <w:rsid w:val="004A3149"/>
    <w:rsid w:val="004A60BB"/>
    <w:rsid w:val="004A63FF"/>
    <w:rsid w:val="004A69B7"/>
    <w:rsid w:val="004A6B37"/>
    <w:rsid w:val="004B39F3"/>
    <w:rsid w:val="004C146C"/>
    <w:rsid w:val="004C20EC"/>
    <w:rsid w:val="004C3954"/>
    <w:rsid w:val="004C43C1"/>
    <w:rsid w:val="004C572F"/>
    <w:rsid w:val="004C7384"/>
    <w:rsid w:val="004D04F0"/>
    <w:rsid w:val="004D19DD"/>
    <w:rsid w:val="004D3425"/>
    <w:rsid w:val="004E0C69"/>
    <w:rsid w:val="004E4899"/>
    <w:rsid w:val="004E5C44"/>
    <w:rsid w:val="004E5CAB"/>
    <w:rsid w:val="004F36D4"/>
    <w:rsid w:val="004F3B8B"/>
    <w:rsid w:val="004F6801"/>
    <w:rsid w:val="004F6974"/>
    <w:rsid w:val="00503BB6"/>
    <w:rsid w:val="005052ED"/>
    <w:rsid w:val="00507968"/>
    <w:rsid w:val="00510E16"/>
    <w:rsid w:val="0052010F"/>
    <w:rsid w:val="005213F2"/>
    <w:rsid w:val="0052313B"/>
    <w:rsid w:val="00532DA1"/>
    <w:rsid w:val="005358E9"/>
    <w:rsid w:val="00537D1B"/>
    <w:rsid w:val="00543003"/>
    <w:rsid w:val="00544562"/>
    <w:rsid w:val="00545B63"/>
    <w:rsid w:val="0055092E"/>
    <w:rsid w:val="00554407"/>
    <w:rsid w:val="005632AE"/>
    <w:rsid w:val="00564A57"/>
    <w:rsid w:val="005678C2"/>
    <w:rsid w:val="00574F0F"/>
    <w:rsid w:val="00576206"/>
    <w:rsid w:val="00577348"/>
    <w:rsid w:val="005812F3"/>
    <w:rsid w:val="0059205E"/>
    <w:rsid w:val="00592251"/>
    <w:rsid w:val="00593D6F"/>
    <w:rsid w:val="00596A35"/>
    <w:rsid w:val="005A0F33"/>
    <w:rsid w:val="005A29D0"/>
    <w:rsid w:val="005A477E"/>
    <w:rsid w:val="005A6DDB"/>
    <w:rsid w:val="005A7416"/>
    <w:rsid w:val="005B55B7"/>
    <w:rsid w:val="005C0F27"/>
    <w:rsid w:val="005C13A7"/>
    <w:rsid w:val="005C5B93"/>
    <w:rsid w:val="005C68F1"/>
    <w:rsid w:val="005D0462"/>
    <w:rsid w:val="005D3087"/>
    <w:rsid w:val="005D333E"/>
    <w:rsid w:val="005D48FA"/>
    <w:rsid w:val="005D6D8C"/>
    <w:rsid w:val="005D7470"/>
    <w:rsid w:val="005D7E39"/>
    <w:rsid w:val="005E1659"/>
    <w:rsid w:val="005E1AD6"/>
    <w:rsid w:val="005E6236"/>
    <w:rsid w:val="005E70B4"/>
    <w:rsid w:val="005F1C74"/>
    <w:rsid w:val="005F397C"/>
    <w:rsid w:val="005F3F62"/>
    <w:rsid w:val="005F7BF6"/>
    <w:rsid w:val="00600070"/>
    <w:rsid w:val="00600541"/>
    <w:rsid w:val="00601D53"/>
    <w:rsid w:val="00604E1C"/>
    <w:rsid w:val="006140B1"/>
    <w:rsid w:val="00615303"/>
    <w:rsid w:val="00622210"/>
    <w:rsid w:val="00622EEE"/>
    <w:rsid w:val="006253AF"/>
    <w:rsid w:val="006260AD"/>
    <w:rsid w:val="00632199"/>
    <w:rsid w:val="00642462"/>
    <w:rsid w:val="00643018"/>
    <w:rsid w:val="00643FEC"/>
    <w:rsid w:val="006446CF"/>
    <w:rsid w:val="00644EF5"/>
    <w:rsid w:val="006476E4"/>
    <w:rsid w:val="0065264E"/>
    <w:rsid w:val="00655E79"/>
    <w:rsid w:val="00660414"/>
    <w:rsid w:val="00677730"/>
    <w:rsid w:val="00677F9B"/>
    <w:rsid w:val="0068074D"/>
    <w:rsid w:val="00686DF2"/>
    <w:rsid w:val="00687891"/>
    <w:rsid w:val="00687F39"/>
    <w:rsid w:val="00696083"/>
    <w:rsid w:val="0069608C"/>
    <w:rsid w:val="00696C77"/>
    <w:rsid w:val="00697AE5"/>
    <w:rsid w:val="006A03B7"/>
    <w:rsid w:val="006A5222"/>
    <w:rsid w:val="006A55FC"/>
    <w:rsid w:val="006A5E12"/>
    <w:rsid w:val="006B22CB"/>
    <w:rsid w:val="006B57D6"/>
    <w:rsid w:val="006B6B74"/>
    <w:rsid w:val="006B708E"/>
    <w:rsid w:val="006C7B26"/>
    <w:rsid w:val="006D47BB"/>
    <w:rsid w:val="006D77BC"/>
    <w:rsid w:val="006E2120"/>
    <w:rsid w:val="006E229B"/>
    <w:rsid w:val="006E28F4"/>
    <w:rsid w:val="006E612E"/>
    <w:rsid w:val="006F389D"/>
    <w:rsid w:val="006F4840"/>
    <w:rsid w:val="006F6BFB"/>
    <w:rsid w:val="007025A6"/>
    <w:rsid w:val="00704F62"/>
    <w:rsid w:val="00707D7E"/>
    <w:rsid w:val="00711051"/>
    <w:rsid w:val="00712E80"/>
    <w:rsid w:val="00717449"/>
    <w:rsid w:val="007211E7"/>
    <w:rsid w:val="00722885"/>
    <w:rsid w:val="00722B3E"/>
    <w:rsid w:val="00722EF6"/>
    <w:rsid w:val="007243E3"/>
    <w:rsid w:val="00726039"/>
    <w:rsid w:val="00727790"/>
    <w:rsid w:val="0073088E"/>
    <w:rsid w:val="007322C6"/>
    <w:rsid w:val="007348D0"/>
    <w:rsid w:val="00737522"/>
    <w:rsid w:val="00741FFE"/>
    <w:rsid w:val="00752225"/>
    <w:rsid w:val="0075321B"/>
    <w:rsid w:val="007615D1"/>
    <w:rsid w:val="007654D1"/>
    <w:rsid w:val="00774D01"/>
    <w:rsid w:val="007813F9"/>
    <w:rsid w:val="0078272C"/>
    <w:rsid w:val="00782A0C"/>
    <w:rsid w:val="00783EF7"/>
    <w:rsid w:val="00791B7F"/>
    <w:rsid w:val="00791E9D"/>
    <w:rsid w:val="0079287A"/>
    <w:rsid w:val="00794BF2"/>
    <w:rsid w:val="00795430"/>
    <w:rsid w:val="007A3B84"/>
    <w:rsid w:val="007A4346"/>
    <w:rsid w:val="007A570B"/>
    <w:rsid w:val="007B1E7A"/>
    <w:rsid w:val="007B343C"/>
    <w:rsid w:val="007B6012"/>
    <w:rsid w:val="007B69DC"/>
    <w:rsid w:val="007C11A6"/>
    <w:rsid w:val="007C7168"/>
    <w:rsid w:val="007E09A8"/>
    <w:rsid w:val="007E14E8"/>
    <w:rsid w:val="007E57BC"/>
    <w:rsid w:val="007F5888"/>
    <w:rsid w:val="008013B0"/>
    <w:rsid w:val="00801CCA"/>
    <w:rsid w:val="008022B4"/>
    <w:rsid w:val="008035EA"/>
    <w:rsid w:val="00805621"/>
    <w:rsid w:val="008068E1"/>
    <w:rsid w:val="008108D8"/>
    <w:rsid w:val="0081595B"/>
    <w:rsid w:val="00817535"/>
    <w:rsid w:val="008248FF"/>
    <w:rsid w:val="00825079"/>
    <w:rsid w:val="008300AE"/>
    <w:rsid w:val="008331B9"/>
    <w:rsid w:val="008338F8"/>
    <w:rsid w:val="00834E7A"/>
    <w:rsid w:val="008406A0"/>
    <w:rsid w:val="00842138"/>
    <w:rsid w:val="00842772"/>
    <w:rsid w:val="00842D41"/>
    <w:rsid w:val="0085050C"/>
    <w:rsid w:val="00854FBF"/>
    <w:rsid w:val="008707BC"/>
    <w:rsid w:val="008721B3"/>
    <w:rsid w:val="00881EFD"/>
    <w:rsid w:val="00882B04"/>
    <w:rsid w:val="0088630F"/>
    <w:rsid w:val="0089026E"/>
    <w:rsid w:val="00890A94"/>
    <w:rsid w:val="00893925"/>
    <w:rsid w:val="00893B6D"/>
    <w:rsid w:val="00895126"/>
    <w:rsid w:val="008A12B0"/>
    <w:rsid w:val="008A1957"/>
    <w:rsid w:val="008A31C9"/>
    <w:rsid w:val="008B07FB"/>
    <w:rsid w:val="008B6E11"/>
    <w:rsid w:val="008B6F46"/>
    <w:rsid w:val="008C0DE5"/>
    <w:rsid w:val="008C4F74"/>
    <w:rsid w:val="008C6681"/>
    <w:rsid w:val="008C6A2B"/>
    <w:rsid w:val="008C78DF"/>
    <w:rsid w:val="008D061D"/>
    <w:rsid w:val="008D28C8"/>
    <w:rsid w:val="008D3DD6"/>
    <w:rsid w:val="008D55A1"/>
    <w:rsid w:val="008E05BD"/>
    <w:rsid w:val="008E1D6A"/>
    <w:rsid w:val="008F2C5C"/>
    <w:rsid w:val="008F5D79"/>
    <w:rsid w:val="00905E95"/>
    <w:rsid w:val="00906F19"/>
    <w:rsid w:val="00911D51"/>
    <w:rsid w:val="00912EE6"/>
    <w:rsid w:val="00915CCE"/>
    <w:rsid w:val="0091735D"/>
    <w:rsid w:val="009222A7"/>
    <w:rsid w:val="00926F94"/>
    <w:rsid w:val="00933AC0"/>
    <w:rsid w:val="00940A76"/>
    <w:rsid w:val="0094250B"/>
    <w:rsid w:val="0094644D"/>
    <w:rsid w:val="00946E98"/>
    <w:rsid w:val="00951382"/>
    <w:rsid w:val="00952A73"/>
    <w:rsid w:val="00954490"/>
    <w:rsid w:val="00954542"/>
    <w:rsid w:val="009608C8"/>
    <w:rsid w:val="00962F1D"/>
    <w:rsid w:val="00971C0E"/>
    <w:rsid w:val="0097214C"/>
    <w:rsid w:val="00976E07"/>
    <w:rsid w:val="00980DE3"/>
    <w:rsid w:val="0098392C"/>
    <w:rsid w:val="00986DB6"/>
    <w:rsid w:val="00987336"/>
    <w:rsid w:val="00987605"/>
    <w:rsid w:val="009915CF"/>
    <w:rsid w:val="00994515"/>
    <w:rsid w:val="0099576A"/>
    <w:rsid w:val="00997894"/>
    <w:rsid w:val="00997F6F"/>
    <w:rsid w:val="009A2E8A"/>
    <w:rsid w:val="009A4FDB"/>
    <w:rsid w:val="009A5922"/>
    <w:rsid w:val="009B25E8"/>
    <w:rsid w:val="009C39B5"/>
    <w:rsid w:val="009C6FC7"/>
    <w:rsid w:val="009D2B2A"/>
    <w:rsid w:val="009E0ED9"/>
    <w:rsid w:val="009E252A"/>
    <w:rsid w:val="009E5523"/>
    <w:rsid w:val="009E5C7F"/>
    <w:rsid w:val="009E6B6E"/>
    <w:rsid w:val="009F0665"/>
    <w:rsid w:val="009F0BB7"/>
    <w:rsid w:val="009F152A"/>
    <w:rsid w:val="009F176C"/>
    <w:rsid w:val="009F6910"/>
    <w:rsid w:val="009F6B3E"/>
    <w:rsid w:val="00A002C7"/>
    <w:rsid w:val="00A05FDB"/>
    <w:rsid w:val="00A1310F"/>
    <w:rsid w:val="00A1382A"/>
    <w:rsid w:val="00A1505C"/>
    <w:rsid w:val="00A17CED"/>
    <w:rsid w:val="00A20D15"/>
    <w:rsid w:val="00A21585"/>
    <w:rsid w:val="00A224CD"/>
    <w:rsid w:val="00A23112"/>
    <w:rsid w:val="00A24062"/>
    <w:rsid w:val="00A25984"/>
    <w:rsid w:val="00A27CCA"/>
    <w:rsid w:val="00A30E63"/>
    <w:rsid w:val="00A3109F"/>
    <w:rsid w:val="00A3143A"/>
    <w:rsid w:val="00A3164E"/>
    <w:rsid w:val="00A3396F"/>
    <w:rsid w:val="00A343ED"/>
    <w:rsid w:val="00A34EEA"/>
    <w:rsid w:val="00A4154C"/>
    <w:rsid w:val="00A508A9"/>
    <w:rsid w:val="00A509EA"/>
    <w:rsid w:val="00A533C6"/>
    <w:rsid w:val="00A5506A"/>
    <w:rsid w:val="00A552F0"/>
    <w:rsid w:val="00A55FB3"/>
    <w:rsid w:val="00A57ED4"/>
    <w:rsid w:val="00A61B78"/>
    <w:rsid w:val="00A629A6"/>
    <w:rsid w:val="00A63230"/>
    <w:rsid w:val="00A72C38"/>
    <w:rsid w:val="00A7585D"/>
    <w:rsid w:val="00A77003"/>
    <w:rsid w:val="00A84EFE"/>
    <w:rsid w:val="00A85A99"/>
    <w:rsid w:val="00A85F3D"/>
    <w:rsid w:val="00A8733F"/>
    <w:rsid w:val="00A9101E"/>
    <w:rsid w:val="00A93A2E"/>
    <w:rsid w:val="00AB1AD3"/>
    <w:rsid w:val="00AB4571"/>
    <w:rsid w:val="00AB49A6"/>
    <w:rsid w:val="00AB7E76"/>
    <w:rsid w:val="00AD3171"/>
    <w:rsid w:val="00AE7F34"/>
    <w:rsid w:val="00AF5074"/>
    <w:rsid w:val="00AF543B"/>
    <w:rsid w:val="00B02A7A"/>
    <w:rsid w:val="00B03647"/>
    <w:rsid w:val="00B04CEE"/>
    <w:rsid w:val="00B05173"/>
    <w:rsid w:val="00B101E4"/>
    <w:rsid w:val="00B13144"/>
    <w:rsid w:val="00B16018"/>
    <w:rsid w:val="00B16321"/>
    <w:rsid w:val="00B16661"/>
    <w:rsid w:val="00B25661"/>
    <w:rsid w:val="00B3234E"/>
    <w:rsid w:val="00B34144"/>
    <w:rsid w:val="00B3517D"/>
    <w:rsid w:val="00B35FD2"/>
    <w:rsid w:val="00B4196A"/>
    <w:rsid w:val="00B4591B"/>
    <w:rsid w:val="00B57D25"/>
    <w:rsid w:val="00B622C7"/>
    <w:rsid w:val="00B62E37"/>
    <w:rsid w:val="00B6347C"/>
    <w:rsid w:val="00B715B6"/>
    <w:rsid w:val="00B84A97"/>
    <w:rsid w:val="00B87B74"/>
    <w:rsid w:val="00B9176E"/>
    <w:rsid w:val="00B94A92"/>
    <w:rsid w:val="00B95DE1"/>
    <w:rsid w:val="00B96411"/>
    <w:rsid w:val="00B96B05"/>
    <w:rsid w:val="00B96F41"/>
    <w:rsid w:val="00BA5999"/>
    <w:rsid w:val="00BA5AF0"/>
    <w:rsid w:val="00BB200B"/>
    <w:rsid w:val="00BC016D"/>
    <w:rsid w:val="00BC3210"/>
    <w:rsid w:val="00BC6005"/>
    <w:rsid w:val="00BC77F4"/>
    <w:rsid w:val="00BC7A1D"/>
    <w:rsid w:val="00BE62AF"/>
    <w:rsid w:val="00BF47A1"/>
    <w:rsid w:val="00BF63FE"/>
    <w:rsid w:val="00C00D33"/>
    <w:rsid w:val="00C012C0"/>
    <w:rsid w:val="00C02693"/>
    <w:rsid w:val="00C032ED"/>
    <w:rsid w:val="00C0581E"/>
    <w:rsid w:val="00C0652E"/>
    <w:rsid w:val="00C06B50"/>
    <w:rsid w:val="00C15846"/>
    <w:rsid w:val="00C17C5D"/>
    <w:rsid w:val="00C22FA3"/>
    <w:rsid w:val="00C27FEC"/>
    <w:rsid w:val="00C313F2"/>
    <w:rsid w:val="00C32150"/>
    <w:rsid w:val="00C358C6"/>
    <w:rsid w:val="00C4086D"/>
    <w:rsid w:val="00C42C8E"/>
    <w:rsid w:val="00C43576"/>
    <w:rsid w:val="00C44783"/>
    <w:rsid w:val="00C45ABF"/>
    <w:rsid w:val="00C466B4"/>
    <w:rsid w:val="00C50D24"/>
    <w:rsid w:val="00C518D4"/>
    <w:rsid w:val="00C52CEF"/>
    <w:rsid w:val="00C546DC"/>
    <w:rsid w:val="00C57B3C"/>
    <w:rsid w:val="00C61DBF"/>
    <w:rsid w:val="00C6444E"/>
    <w:rsid w:val="00C6459D"/>
    <w:rsid w:val="00C66DDE"/>
    <w:rsid w:val="00C70F72"/>
    <w:rsid w:val="00C80AA2"/>
    <w:rsid w:val="00C83192"/>
    <w:rsid w:val="00C832B9"/>
    <w:rsid w:val="00C832FB"/>
    <w:rsid w:val="00C8500A"/>
    <w:rsid w:val="00C8736D"/>
    <w:rsid w:val="00C90DCF"/>
    <w:rsid w:val="00C94036"/>
    <w:rsid w:val="00C94A43"/>
    <w:rsid w:val="00C95581"/>
    <w:rsid w:val="00CA11A8"/>
    <w:rsid w:val="00CA1D43"/>
    <w:rsid w:val="00CC1119"/>
    <w:rsid w:val="00CC1967"/>
    <w:rsid w:val="00CC1BEC"/>
    <w:rsid w:val="00CC3385"/>
    <w:rsid w:val="00CC3D59"/>
    <w:rsid w:val="00CC6607"/>
    <w:rsid w:val="00CC76F5"/>
    <w:rsid w:val="00CD3985"/>
    <w:rsid w:val="00CD553C"/>
    <w:rsid w:val="00CD7584"/>
    <w:rsid w:val="00CE1AC5"/>
    <w:rsid w:val="00CE4EA5"/>
    <w:rsid w:val="00CE5415"/>
    <w:rsid w:val="00CE5BCF"/>
    <w:rsid w:val="00CF0F03"/>
    <w:rsid w:val="00CF0F45"/>
    <w:rsid w:val="00CF1348"/>
    <w:rsid w:val="00CF3501"/>
    <w:rsid w:val="00CF525B"/>
    <w:rsid w:val="00D00090"/>
    <w:rsid w:val="00D02E2F"/>
    <w:rsid w:val="00D07CBA"/>
    <w:rsid w:val="00D1265B"/>
    <w:rsid w:val="00D14778"/>
    <w:rsid w:val="00D14D37"/>
    <w:rsid w:val="00D15107"/>
    <w:rsid w:val="00D152A2"/>
    <w:rsid w:val="00D16AEA"/>
    <w:rsid w:val="00D1758B"/>
    <w:rsid w:val="00D22FF0"/>
    <w:rsid w:val="00D256AF"/>
    <w:rsid w:val="00D26007"/>
    <w:rsid w:val="00D301E6"/>
    <w:rsid w:val="00D313EA"/>
    <w:rsid w:val="00D31800"/>
    <w:rsid w:val="00D32FF2"/>
    <w:rsid w:val="00D3575B"/>
    <w:rsid w:val="00D368B1"/>
    <w:rsid w:val="00D376F0"/>
    <w:rsid w:val="00D41726"/>
    <w:rsid w:val="00D43C31"/>
    <w:rsid w:val="00D50397"/>
    <w:rsid w:val="00D51E5A"/>
    <w:rsid w:val="00D61A21"/>
    <w:rsid w:val="00D6503F"/>
    <w:rsid w:val="00D65E5F"/>
    <w:rsid w:val="00D673D8"/>
    <w:rsid w:val="00D67D53"/>
    <w:rsid w:val="00D707E9"/>
    <w:rsid w:val="00D71B49"/>
    <w:rsid w:val="00D7221E"/>
    <w:rsid w:val="00D75580"/>
    <w:rsid w:val="00D82C4F"/>
    <w:rsid w:val="00D84A6F"/>
    <w:rsid w:val="00D84F1E"/>
    <w:rsid w:val="00D86FAA"/>
    <w:rsid w:val="00D8768B"/>
    <w:rsid w:val="00D87F03"/>
    <w:rsid w:val="00D90209"/>
    <w:rsid w:val="00D967A3"/>
    <w:rsid w:val="00D97C8F"/>
    <w:rsid w:val="00DA23E4"/>
    <w:rsid w:val="00DA2605"/>
    <w:rsid w:val="00DA3A7B"/>
    <w:rsid w:val="00DA3F5B"/>
    <w:rsid w:val="00DA4B94"/>
    <w:rsid w:val="00DA7A5D"/>
    <w:rsid w:val="00DA7BAE"/>
    <w:rsid w:val="00DB5734"/>
    <w:rsid w:val="00DC2DC8"/>
    <w:rsid w:val="00DC4258"/>
    <w:rsid w:val="00DC565A"/>
    <w:rsid w:val="00DD4673"/>
    <w:rsid w:val="00DD721B"/>
    <w:rsid w:val="00DD75F1"/>
    <w:rsid w:val="00DD7720"/>
    <w:rsid w:val="00DE071C"/>
    <w:rsid w:val="00DE2DC2"/>
    <w:rsid w:val="00DE3E6E"/>
    <w:rsid w:val="00DE4B3F"/>
    <w:rsid w:val="00DE7B47"/>
    <w:rsid w:val="00DF08A9"/>
    <w:rsid w:val="00DF34C9"/>
    <w:rsid w:val="00DF454F"/>
    <w:rsid w:val="00DF7381"/>
    <w:rsid w:val="00E00B44"/>
    <w:rsid w:val="00E04132"/>
    <w:rsid w:val="00E1475E"/>
    <w:rsid w:val="00E2054F"/>
    <w:rsid w:val="00E2355E"/>
    <w:rsid w:val="00E24044"/>
    <w:rsid w:val="00E246F6"/>
    <w:rsid w:val="00E3644C"/>
    <w:rsid w:val="00E37EC9"/>
    <w:rsid w:val="00E40B06"/>
    <w:rsid w:val="00E411C4"/>
    <w:rsid w:val="00E4148E"/>
    <w:rsid w:val="00E450BE"/>
    <w:rsid w:val="00E45D49"/>
    <w:rsid w:val="00E50341"/>
    <w:rsid w:val="00E515B0"/>
    <w:rsid w:val="00E71123"/>
    <w:rsid w:val="00E76C02"/>
    <w:rsid w:val="00E76D2E"/>
    <w:rsid w:val="00E80F35"/>
    <w:rsid w:val="00E83568"/>
    <w:rsid w:val="00E83BAD"/>
    <w:rsid w:val="00E85342"/>
    <w:rsid w:val="00E87857"/>
    <w:rsid w:val="00E925E1"/>
    <w:rsid w:val="00E965F1"/>
    <w:rsid w:val="00EA5330"/>
    <w:rsid w:val="00EA776E"/>
    <w:rsid w:val="00EB3088"/>
    <w:rsid w:val="00EB43A2"/>
    <w:rsid w:val="00EB4E34"/>
    <w:rsid w:val="00EB506A"/>
    <w:rsid w:val="00EC2B44"/>
    <w:rsid w:val="00EC46AF"/>
    <w:rsid w:val="00EC7E25"/>
    <w:rsid w:val="00ED0CDF"/>
    <w:rsid w:val="00ED28F1"/>
    <w:rsid w:val="00ED6C05"/>
    <w:rsid w:val="00EE03CC"/>
    <w:rsid w:val="00EE0AFE"/>
    <w:rsid w:val="00EE2DC7"/>
    <w:rsid w:val="00EF0519"/>
    <w:rsid w:val="00EF12C0"/>
    <w:rsid w:val="00EF6993"/>
    <w:rsid w:val="00EF6A81"/>
    <w:rsid w:val="00F04407"/>
    <w:rsid w:val="00F0489E"/>
    <w:rsid w:val="00F07D6F"/>
    <w:rsid w:val="00F1033B"/>
    <w:rsid w:val="00F11918"/>
    <w:rsid w:val="00F11DAF"/>
    <w:rsid w:val="00F142C3"/>
    <w:rsid w:val="00F15F9A"/>
    <w:rsid w:val="00F2340B"/>
    <w:rsid w:val="00F24A94"/>
    <w:rsid w:val="00F30500"/>
    <w:rsid w:val="00F32B5D"/>
    <w:rsid w:val="00F3327C"/>
    <w:rsid w:val="00F40412"/>
    <w:rsid w:val="00F4206B"/>
    <w:rsid w:val="00F43651"/>
    <w:rsid w:val="00F502AA"/>
    <w:rsid w:val="00F50B32"/>
    <w:rsid w:val="00F53AFD"/>
    <w:rsid w:val="00F551FC"/>
    <w:rsid w:val="00F561C0"/>
    <w:rsid w:val="00F567DC"/>
    <w:rsid w:val="00F60782"/>
    <w:rsid w:val="00F64859"/>
    <w:rsid w:val="00F662FF"/>
    <w:rsid w:val="00F7378C"/>
    <w:rsid w:val="00F744DD"/>
    <w:rsid w:val="00F8272A"/>
    <w:rsid w:val="00F862DF"/>
    <w:rsid w:val="00F86580"/>
    <w:rsid w:val="00F90789"/>
    <w:rsid w:val="00F95616"/>
    <w:rsid w:val="00F96E23"/>
    <w:rsid w:val="00F97316"/>
    <w:rsid w:val="00F97D9D"/>
    <w:rsid w:val="00FA0595"/>
    <w:rsid w:val="00FA0810"/>
    <w:rsid w:val="00FA449E"/>
    <w:rsid w:val="00FA4C69"/>
    <w:rsid w:val="00FA4D5F"/>
    <w:rsid w:val="00FB1D8F"/>
    <w:rsid w:val="00FB3688"/>
    <w:rsid w:val="00FC195A"/>
    <w:rsid w:val="00FC4958"/>
    <w:rsid w:val="00FC6050"/>
    <w:rsid w:val="00FD01ED"/>
    <w:rsid w:val="00FE09CB"/>
    <w:rsid w:val="00FE5EE2"/>
    <w:rsid w:val="00FE640E"/>
    <w:rsid w:val="00FF3188"/>
    <w:rsid w:val="00FF3333"/>
    <w:rsid w:val="00FF463B"/>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B3234E"/>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4E5CAB"/>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4E5CAB"/>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6E28F4"/>
    <w:pPr>
      <w:spacing w:line="240" w:lineRule="auto"/>
      <w:ind w:hanging="170"/>
    </w:pPr>
    <w:rPr>
      <w:sz w:val="16"/>
      <w:szCs w:val="22"/>
    </w:rPr>
  </w:style>
  <w:style w:type="character" w:customStyle="1" w:styleId="footnoteChar">
    <w:name w:val="footnote Char"/>
    <w:link w:val="footnote"/>
    <w:rsid w:val="006E28F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E50341"/>
    <w:pPr>
      <w:numPr>
        <w:numId w:val="5"/>
      </w:numPr>
      <w:tabs>
        <w:tab w:val="left" w:pos="567"/>
      </w:tabs>
      <w:ind w:left="568" w:hanging="284"/>
    </w:pPr>
  </w:style>
  <w:style w:type="paragraph" w:customStyle="1" w:styleId="Tablebullets3">
    <w:name w:val="Table bullets 3"/>
    <w:basedOn w:val="Tablebullets2"/>
    <w:next w:val="Tabletext"/>
    <w:rsid w:val="00E50341"/>
    <w:pPr>
      <w:numPr>
        <w:numId w:val="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B3234E"/>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4072E5"/>
    <w:rPr>
      <w:color w:val="808080"/>
    </w:rPr>
  </w:style>
  <w:style w:type="paragraph" w:styleId="Revision">
    <w:name w:val="Revision"/>
    <w:hidden/>
    <w:uiPriority w:val="99"/>
    <w:semiHidden/>
    <w:rsid w:val="00C546DC"/>
    <w:rPr>
      <w:rFonts w:ascii="Arial" w:hAnsi="Arial"/>
      <w:sz w:val="21"/>
      <w:lang w:eastAsia="en-US"/>
    </w:rPr>
  </w:style>
  <w:style w:type="paragraph" w:customStyle="1" w:styleId="Instructionswithbullets">
    <w:name w:val="Instructions with bullets"/>
    <w:basedOn w:val="Instructions"/>
    <w:qFormat/>
    <w:rsid w:val="00444B1C"/>
    <w:pPr>
      <w:numPr>
        <w:numId w:val="4"/>
      </w:numPr>
      <w:ind w:left="284" w:hanging="284"/>
    </w:pPr>
  </w:style>
  <w:style w:type="character" w:customStyle="1" w:styleId="TablebulletsChar">
    <w:name w:val="Table bullets Char"/>
    <w:rsid w:val="00C43576"/>
    <w:rPr>
      <w:rFonts w:ascii="Arial" w:hAnsi="Arial"/>
      <w:lang w:eastAsia="en-US"/>
    </w:rPr>
  </w:style>
  <w:style w:type="paragraph" w:customStyle="1" w:styleId="TablebulletsGCCCP">
    <w:name w:val="Table bullets GC &amp; CCP"/>
    <w:basedOn w:val="Tablebullets"/>
    <w:qFormat/>
    <w:rsid w:val="009E5C7F"/>
    <w:pPr>
      <w:numPr>
        <w:numId w:val="1"/>
      </w:numPr>
      <w:tabs>
        <w:tab w:val="clear" w:pos="284"/>
        <w:tab w:val="left" w:pos="510"/>
      </w:tabs>
      <w:ind w:left="510" w:hanging="3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B3234E"/>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4E5CAB"/>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4E5CAB"/>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footnote">
    <w:name w:val="footnote"/>
    <w:basedOn w:val="Normal"/>
    <w:link w:val="footnoteChar"/>
    <w:rsid w:val="006E28F4"/>
    <w:pPr>
      <w:spacing w:line="240" w:lineRule="auto"/>
      <w:ind w:hanging="170"/>
    </w:pPr>
    <w:rPr>
      <w:sz w:val="16"/>
      <w:szCs w:val="22"/>
    </w:rPr>
  </w:style>
  <w:style w:type="character" w:customStyle="1" w:styleId="footnoteChar">
    <w:name w:val="footnote Char"/>
    <w:link w:val="footnote"/>
    <w:rsid w:val="006E28F4"/>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E50341"/>
    <w:pPr>
      <w:numPr>
        <w:numId w:val="5"/>
      </w:numPr>
      <w:tabs>
        <w:tab w:val="left" w:pos="567"/>
      </w:tabs>
      <w:ind w:left="568" w:hanging="284"/>
    </w:pPr>
  </w:style>
  <w:style w:type="paragraph" w:customStyle="1" w:styleId="Tablebullets3">
    <w:name w:val="Table bullets 3"/>
    <w:basedOn w:val="Tablebullets2"/>
    <w:next w:val="Tabletext"/>
    <w:rsid w:val="00E50341"/>
    <w:pPr>
      <w:numPr>
        <w:numId w:val="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B3234E"/>
    <w:rPr>
      <w:rFonts w:ascii="Arial" w:hAnsi="Arial"/>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4072E5"/>
    <w:rPr>
      <w:color w:val="808080"/>
    </w:rPr>
  </w:style>
  <w:style w:type="paragraph" w:styleId="Revision">
    <w:name w:val="Revision"/>
    <w:hidden/>
    <w:uiPriority w:val="99"/>
    <w:semiHidden/>
    <w:rsid w:val="00C546DC"/>
    <w:rPr>
      <w:rFonts w:ascii="Arial" w:hAnsi="Arial"/>
      <w:sz w:val="21"/>
      <w:lang w:eastAsia="en-US"/>
    </w:rPr>
  </w:style>
  <w:style w:type="paragraph" w:customStyle="1" w:styleId="Instructionswithbullets">
    <w:name w:val="Instructions with bullets"/>
    <w:basedOn w:val="Instructions"/>
    <w:qFormat/>
    <w:rsid w:val="00444B1C"/>
    <w:pPr>
      <w:numPr>
        <w:numId w:val="4"/>
      </w:numPr>
      <w:ind w:left="284" w:hanging="284"/>
    </w:pPr>
  </w:style>
  <w:style w:type="character" w:customStyle="1" w:styleId="TablebulletsChar">
    <w:name w:val="Table bullets Char"/>
    <w:rsid w:val="00C43576"/>
    <w:rPr>
      <w:rFonts w:ascii="Arial" w:hAnsi="Arial"/>
      <w:lang w:eastAsia="en-US"/>
    </w:rPr>
  </w:style>
  <w:style w:type="paragraph" w:customStyle="1" w:styleId="TablebulletsGCCCP">
    <w:name w:val="Table bullets GC &amp; CCP"/>
    <w:basedOn w:val="Tablebullets"/>
    <w:qFormat/>
    <w:rsid w:val="009E5C7F"/>
    <w:pPr>
      <w:numPr>
        <w:numId w:val="1"/>
      </w:numPr>
      <w:tabs>
        <w:tab w:val="clear" w:pos="284"/>
        <w:tab w:val="left" w:pos="510"/>
      </w:tabs>
      <w:ind w:left="51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32732">
      <w:bodyDiv w:val="1"/>
      <w:marLeft w:val="0"/>
      <w:marRight w:val="0"/>
      <w:marTop w:val="0"/>
      <w:marBottom w:val="0"/>
      <w:divBdr>
        <w:top w:val="none" w:sz="0" w:space="0" w:color="auto"/>
        <w:left w:val="none" w:sz="0" w:space="0" w:color="auto"/>
        <w:bottom w:val="none" w:sz="0" w:space="0" w:color="auto"/>
        <w:right w:val="none" w:sz="0" w:space="0" w:color="auto"/>
      </w:divBdr>
      <w:divsChild>
        <w:div w:id="1238981718">
          <w:marLeft w:val="0"/>
          <w:marRight w:val="0"/>
          <w:marTop w:val="0"/>
          <w:marBottom w:val="0"/>
          <w:divBdr>
            <w:top w:val="none" w:sz="0" w:space="0" w:color="auto"/>
            <w:left w:val="none" w:sz="0" w:space="0" w:color="auto"/>
            <w:bottom w:val="none" w:sz="0" w:space="0" w:color="auto"/>
            <w:right w:val="none" w:sz="0" w:space="0" w:color="auto"/>
          </w:divBdr>
          <w:divsChild>
            <w:div w:id="1384479054">
              <w:marLeft w:val="0"/>
              <w:marRight w:val="300"/>
              <w:marTop w:val="0"/>
              <w:marBottom w:val="0"/>
              <w:divBdr>
                <w:top w:val="none" w:sz="0" w:space="0" w:color="auto"/>
                <w:left w:val="none" w:sz="0" w:space="0" w:color="auto"/>
                <w:bottom w:val="none" w:sz="0" w:space="0" w:color="auto"/>
                <w:right w:val="none" w:sz="0" w:space="0" w:color="auto"/>
              </w:divBdr>
            </w:div>
          </w:divsChild>
        </w:div>
        <w:div w:id="1788156968">
          <w:marLeft w:val="0"/>
          <w:marRight w:val="0"/>
          <w:marTop w:val="0"/>
          <w:marBottom w:val="0"/>
          <w:divBdr>
            <w:top w:val="none" w:sz="0" w:space="0" w:color="auto"/>
            <w:left w:val="none" w:sz="0" w:space="0" w:color="auto"/>
            <w:bottom w:val="none" w:sz="0" w:space="0" w:color="auto"/>
            <w:right w:val="none" w:sz="0" w:space="0" w:color="auto"/>
          </w:divBdr>
        </w:div>
      </w:divsChild>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0354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HGK006" TargetMode="External"/><Relationship Id="rId18" Type="http://schemas.openxmlformats.org/officeDocument/2006/relationships/hyperlink" Target="http://www.australiancurriculum.edu.au/Glossary?a=G&amp;t=Features" TargetMode="External"/><Relationship Id="rId26" Type="http://schemas.openxmlformats.org/officeDocument/2006/relationships/image" Target="media/image4.png"/><Relationship Id="rId39" Type="http://schemas.openxmlformats.org/officeDocument/2006/relationships/hyperlink" Target="http://www.australiancurriculum.edu.au/Glossary?a=G&amp;t=Features" TargetMode="External"/><Relationship Id="rId21" Type="http://schemas.openxmlformats.org/officeDocument/2006/relationships/hyperlink" Target="http://www.australiancurriculum.edu.au/Curriculum/ContentDescription/ACHGS011" TargetMode="External"/><Relationship Id="rId34" Type="http://schemas.openxmlformats.org/officeDocument/2006/relationships/hyperlink" Target="http://www.qsa.qld.edu.au/yr1-geography-resources.html" TargetMode="External"/><Relationship Id="rId42" Type="http://schemas.openxmlformats.org/officeDocument/2006/relationships/hyperlink" Target="http://www.australiancurriculum.edu.au/Curriculum/ContentDescription/ACHGS017" TargetMode="External"/><Relationship Id="rId47" Type="http://schemas.openxmlformats.org/officeDocument/2006/relationships/hyperlink" Target="http://www.australiancurriculum.edu.au/Glossary?a=M&amp;t=Data" TargetMode="External"/><Relationship Id="rId50" Type="http://schemas.openxmlformats.org/officeDocument/2006/relationships/hyperlink" Target="http://www.australiancurriculum.edu.au/Curriculum/ContentDescription/ACSIS026" TargetMode="External"/><Relationship Id="rId55" Type="http://schemas.openxmlformats.org/officeDocument/2006/relationships/hyperlink" Target="http://www.qsa.qld.edu.au/26025.html"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ustraliancurriculum.edu.au/Curriculum/ContentDescription/ACHGS008" TargetMode="External"/><Relationship Id="rId20" Type="http://schemas.openxmlformats.org/officeDocument/2006/relationships/hyperlink" Target="http://www.australiancurriculum.edu.au/Curriculum/ContentDescription/ACHGS010" TargetMode="External"/><Relationship Id="rId29" Type="http://schemas.openxmlformats.org/officeDocument/2006/relationships/image" Target="media/image7.png"/><Relationship Id="rId41" Type="http://schemas.openxmlformats.org/officeDocument/2006/relationships/hyperlink" Target="http://www.australiancurriculum.edu.au/Curriculum/ContentDescription/ACHGS016" TargetMode="External"/><Relationship Id="rId54" Type="http://schemas.openxmlformats.org/officeDocument/2006/relationships/hyperlink" Target="http://www.australiancurriculum.edu.au/Curriculum/ContentDescription/ACELY1664"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Glossary?a=G&amp;t=Change"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yperlink" Target="http://www.australiancurriculum.edu.au/Curriculum/ContentDescription/ACHGS014" TargetMode="External"/><Relationship Id="rId40" Type="http://schemas.openxmlformats.org/officeDocument/2006/relationships/hyperlink" Target="http://www.australiancurriculum.edu.au/Curriculum/ContentDescription/ACHGS015" TargetMode="External"/><Relationship Id="rId45" Type="http://schemas.openxmlformats.org/officeDocument/2006/relationships/hyperlink" Target="http://www.australiancurriculum.edu.au/Curriculum/ContentDescription/ACHHS038" TargetMode="External"/><Relationship Id="rId53" Type="http://schemas.openxmlformats.org/officeDocument/2006/relationships/hyperlink" Target="http://www.australiancurriculum.edu.au/Glossary?a=E&amp;t=text" TargetMode="External"/><Relationship Id="rId58" Type="http://schemas.openxmlformats.org/officeDocument/2006/relationships/hyperlink" Target="http://www.tandanya.com.au" TargetMode="External"/><Relationship Id="rId5" Type="http://schemas.openxmlformats.org/officeDocument/2006/relationships/settings" Target="settings.xml"/><Relationship Id="rId15" Type="http://schemas.openxmlformats.org/officeDocument/2006/relationships/hyperlink" Target="http://www.australiancurriculum.edu.au/Glossary?a=G&amp;t=Data"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hyperlink" Target="http://www.australiancurriculum.edu.au/Glossary?a=G&amp;t=Data" TargetMode="External"/><Relationship Id="rId49" Type="http://schemas.openxmlformats.org/officeDocument/2006/relationships/hyperlink" Target="http://www.australiancurriculum.edu.au/Glossary?a=S&amp;t=Digital%20technologies" TargetMode="External"/><Relationship Id="rId57" Type="http://schemas.openxmlformats.org/officeDocument/2006/relationships/hyperlink" Target="http://www.aboriginalartonline.com" TargetMode="External"/><Relationship Id="rId61" Type="http://schemas.openxmlformats.org/officeDocument/2006/relationships/footer" Target="footer2.xml"/><Relationship Id="rId10" Type="http://schemas.openxmlformats.org/officeDocument/2006/relationships/hyperlink" Target="http://www.australiancurriculum.edu.au/Glossary?a=G&amp;t=Features" TargetMode="External"/><Relationship Id="rId19" Type="http://schemas.openxmlformats.org/officeDocument/2006/relationships/hyperlink" Target="http://www.australiancurriculum.edu.au/Curriculum/ContentDescription/ACHGS009" TargetMode="External"/><Relationship Id="rId31" Type="http://schemas.openxmlformats.org/officeDocument/2006/relationships/image" Target="media/image9.png"/><Relationship Id="rId44" Type="http://schemas.openxmlformats.org/officeDocument/2006/relationships/hyperlink" Target="http://www.australiancurriculum.edu.au/Curriculum/ContentDescription/ACHHS036" TargetMode="External"/><Relationship Id="rId52" Type="http://schemas.openxmlformats.org/officeDocument/2006/relationships/hyperlink" Target="http://www.australiancurriculum.edu.au/Curriculum/ContentDescription/ACSIS027" TargetMode="External"/><Relationship Id="rId60" Type="http://schemas.openxmlformats.org/officeDocument/2006/relationships/footer" Target="foot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ustraliancurriculum.edu.au/Geography/Curriculum/F-10" TargetMode="External"/><Relationship Id="rId14" Type="http://schemas.openxmlformats.org/officeDocument/2006/relationships/hyperlink" Target="http://www.australiancurriculum.edu.au/Curriculum/ContentDescription/ACHGS007" TargetMode="External"/><Relationship Id="rId22" Type="http://schemas.openxmlformats.org/officeDocument/2006/relationships/hyperlink" Target="http://www.australiancurriculum.edu.au/Curriculum/ContentDescription/ACHGS012"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www.australiancurriculum.edu.au/Curriculum/ContentDescription/ACHGS013" TargetMode="External"/><Relationship Id="rId43" Type="http://schemas.openxmlformats.org/officeDocument/2006/relationships/hyperlink" Target="http://www.australiancurriculum.edu.au/Curriculum/ContentDescription/ACHGS018" TargetMode="External"/><Relationship Id="rId48" Type="http://schemas.openxmlformats.org/officeDocument/2006/relationships/hyperlink" Target="http://www.australiancurriculum.edu.au/Curriculum/ContentDescription/ACMSP263" TargetMode="External"/><Relationship Id="rId56" Type="http://schemas.openxmlformats.org/officeDocument/2006/relationships/hyperlink" Target="http://www.qsa.qld.edu.au/downloads/p_10/ac_geography_assess_advice.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australiancurriculum.edu.au/Glossary?a=S&amp;t=Table" TargetMode="External"/><Relationship Id="rId3" Type="http://schemas.openxmlformats.org/officeDocument/2006/relationships/styles" Target="styles.xml"/><Relationship Id="rId12" Type="http://schemas.openxmlformats.org/officeDocument/2006/relationships/hyperlink" Target="http://www.australiancurriculum.edu.au/Curriculum/ContentDescription/ACHGK005" TargetMode="External"/><Relationship Id="rId17" Type="http://schemas.openxmlformats.org/officeDocument/2006/relationships/hyperlink" Target="http://www.australiancurriculum.edu.au/Glossary?a=G&amp;t=Data"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www.australiancurriculum.edu.au/Glossary?a=G&amp;t=Data" TargetMode="External"/><Relationship Id="rId46" Type="http://schemas.openxmlformats.org/officeDocument/2006/relationships/hyperlink" Target="http://www.australiancurriculum.edu.au/Glossary?a=M&amp;t=Data" TargetMode="External"/><Relationship Id="rId59" Type="http://schemas.openxmlformats.org/officeDocument/2006/relationships/hyperlink" Target="http://www.mylittlebookcase.com.au/activities/activity-make-your-own-flip-the-flap-memory-boo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3.jpeg"/></Relationships>
</file>

<file path=word/_rels/footnotes.xml.rels><?xml version="1.0" encoding="UTF-8" standalone="yes"?>
<Relationships xmlns="http://schemas.openxmlformats.org/package/2006/relationships"><Relationship Id="rId1" Type="http://schemas.openxmlformats.org/officeDocument/2006/relationships/hyperlink" Target="http://www.ag.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Unit%20overview\Geography\Templates\13356_ac_geog_p&#8211;2_unit_overview_template_v5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87F7-E549-45FB-83EA-2050FF3B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13356_ac_geog_p–2_unit_overview_template_v5_jc.dot</Template>
  <TotalTime>0</TotalTime>
  <Pages>4</Pages>
  <Words>4438</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Year 1 unit overview — Australian Curriculum: Geography</vt:lpstr>
    </vt:vector>
  </TitlesOfParts>
  <Company>Queensland Studies Authority</Company>
  <LinksUpToDate>false</LinksUpToDate>
  <CharactersWithSpaces>29682</CharactersWithSpaces>
  <SharedDoc>false</SharedDoc>
  <HLinks>
    <vt:vector size="246" baseType="variant">
      <vt:variant>
        <vt:i4>6619252</vt:i4>
      </vt:variant>
      <vt:variant>
        <vt:i4>123</vt:i4>
      </vt:variant>
      <vt:variant>
        <vt:i4>0</vt:i4>
      </vt:variant>
      <vt:variant>
        <vt:i4>5</vt:i4>
      </vt:variant>
      <vt:variant>
        <vt:lpwstr>http://www.mylittlebookcase.com.au/activities/activity-make-your-own-flip-the-flap-memory-book/</vt:lpwstr>
      </vt:variant>
      <vt:variant>
        <vt:lpwstr/>
      </vt:variant>
      <vt:variant>
        <vt:i4>3342389</vt:i4>
      </vt:variant>
      <vt:variant>
        <vt:i4>120</vt:i4>
      </vt:variant>
      <vt:variant>
        <vt:i4>0</vt:i4>
      </vt:variant>
      <vt:variant>
        <vt:i4>5</vt:i4>
      </vt:variant>
      <vt:variant>
        <vt:lpwstr>http://www.tandanya.com.au/</vt:lpwstr>
      </vt:variant>
      <vt:variant>
        <vt:lpwstr/>
      </vt:variant>
      <vt:variant>
        <vt:i4>3997819</vt:i4>
      </vt:variant>
      <vt:variant>
        <vt:i4>117</vt:i4>
      </vt:variant>
      <vt:variant>
        <vt:i4>0</vt:i4>
      </vt:variant>
      <vt:variant>
        <vt:i4>5</vt:i4>
      </vt:variant>
      <vt:variant>
        <vt:lpwstr>http://www.aboriginalartonline.com/</vt:lpwstr>
      </vt:variant>
      <vt:variant>
        <vt:lpwstr/>
      </vt:variant>
      <vt:variant>
        <vt:i4>720965</vt:i4>
      </vt:variant>
      <vt:variant>
        <vt:i4>114</vt:i4>
      </vt:variant>
      <vt:variant>
        <vt:i4>0</vt:i4>
      </vt:variant>
      <vt:variant>
        <vt:i4>5</vt:i4>
      </vt:variant>
      <vt:variant>
        <vt:lpwstr>http://www.qsa.qld.edu.au/downloads/p_10/ac_geography_assess_advice.pdf</vt:lpwstr>
      </vt:variant>
      <vt:variant>
        <vt:lpwstr/>
      </vt:variant>
      <vt:variant>
        <vt:i4>4325442</vt:i4>
      </vt:variant>
      <vt:variant>
        <vt:i4>111</vt:i4>
      </vt:variant>
      <vt:variant>
        <vt:i4>0</vt:i4>
      </vt:variant>
      <vt:variant>
        <vt:i4>5</vt:i4>
      </vt:variant>
      <vt:variant>
        <vt:lpwstr>http://www.qsa.qld.edu.au/26025.html</vt:lpwstr>
      </vt:variant>
      <vt:variant>
        <vt:lpwstr/>
      </vt:variant>
      <vt:variant>
        <vt:i4>6291494</vt:i4>
      </vt:variant>
      <vt:variant>
        <vt:i4>108</vt:i4>
      </vt:variant>
      <vt:variant>
        <vt:i4>0</vt:i4>
      </vt:variant>
      <vt:variant>
        <vt:i4>5</vt:i4>
      </vt:variant>
      <vt:variant>
        <vt:lpwstr>http://www.australiancurriculum.edu.au/Curriculum/ContentDescription/ACELY1664</vt:lpwstr>
      </vt:variant>
      <vt:variant>
        <vt:lpwstr/>
      </vt:variant>
      <vt:variant>
        <vt:i4>3014775</vt:i4>
      </vt:variant>
      <vt:variant>
        <vt:i4>105</vt:i4>
      </vt:variant>
      <vt:variant>
        <vt:i4>0</vt:i4>
      </vt:variant>
      <vt:variant>
        <vt:i4>5</vt:i4>
      </vt:variant>
      <vt:variant>
        <vt:lpwstr>http://www.australiancurriculum.edu.au/Glossary?a=E&amp;t=text</vt:lpwstr>
      </vt:variant>
      <vt:variant>
        <vt:lpwstr/>
      </vt:variant>
      <vt:variant>
        <vt:i4>4980756</vt:i4>
      </vt:variant>
      <vt:variant>
        <vt:i4>102</vt:i4>
      </vt:variant>
      <vt:variant>
        <vt:i4>0</vt:i4>
      </vt:variant>
      <vt:variant>
        <vt:i4>5</vt:i4>
      </vt:variant>
      <vt:variant>
        <vt:lpwstr>http://www.australiancurriculum.edu.au/Curriculum/ContentDescription/ACSIS027</vt:lpwstr>
      </vt:variant>
      <vt:variant>
        <vt:lpwstr/>
      </vt:variant>
      <vt:variant>
        <vt:i4>3276923</vt:i4>
      </vt:variant>
      <vt:variant>
        <vt:i4>99</vt:i4>
      </vt:variant>
      <vt:variant>
        <vt:i4>0</vt:i4>
      </vt:variant>
      <vt:variant>
        <vt:i4>5</vt:i4>
      </vt:variant>
      <vt:variant>
        <vt:lpwstr>http://www.australiancurriculum.edu.au/Glossary?a=S&amp;t=Table</vt:lpwstr>
      </vt:variant>
      <vt:variant>
        <vt:lpwstr/>
      </vt:variant>
      <vt:variant>
        <vt:i4>4980756</vt:i4>
      </vt:variant>
      <vt:variant>
        <vt:i4>96</vt:i4>
      </vt:variant>
      <vt:variant>
        <vt:i4>0</vt:i4>
      </vt:variant>
      <vt:variant>
        <vt:i4>5</vt:i4>
      </vt:variant>
      <vt:variant>
        <vt:lpwstr>http://www.australiancurriculum.edu.au/Curriculum/ContentDescription/ACSIS026</vt:lpwstr>
      </vt:variant>
      <vt:variant>
        <vt:lpwstr/>
      </vt:variant>
      <vt:variant>
        <vt:i4>6029395</vt:i4>
      </vt:variant>
      <vt:variant>
        <vt:i4>93</vt:i4>
      </vt:variant>
      <vt:variant>
        <vt:i4>0</vt:i4>
      </vt:variant>
      <vt:variant>
        <vt:i4>5</vt:i4>
      </vt:variant>
      <vt:variant>
        <vt:lpwstr>http://www.australiancurriculum.edu.au/Glossary?a=S&amp;t=Digital%20technologies</vt:lpwstr>
      </vt:variant>
      <vt:variant>
        <vt:lpwstr/>
      </vt:variant>
      <vt:variant>
        <vt:i4>5570572</vt:i4>
      </vt:variant>
      <vt:variant>
        <vt:i4>90</vt:i4>
      </vt:variant>
      <vt:variant>
        <vt:i4>0</vt:i4>
      </vt:variant>
      <vt:variant>
        <vt:i4>5</vt:i4>
      </vt:variant>
      <vt:variant>
        <vt:lpwstr>http://www.australiancurriculum.edu.au/Curriculum/ContentDescription/ACMSP263</vt:lpwstr>
      </vt:variant>
      <vt:variant>
        <vt:lpwstr/>
      </vt:variant>
      <vt:variant>
        <vt:i4>4128867</vt:i4>
      </vt:variant>
      <vt:variant>
        <vt:i4>87</vt:i4>
      </vt:variant>
      <vt:variant>
        <vt:i4>0</vt:i4>
      </vt:variant>
      <vt:variant>
        <vt:i4>5</vt:i4>
      </vt:variant>
      <vt:variant>
        <vt:lpwstr>http://www.australiancurriculum.edu.au/Glossary?a=M&amp;t=Data</vt:lpwstr>
      </vt:variant>
      <vt:variant>
        <vt:lpwstr/>
      </vt:variant>
      <vt:variant>
        <vt:i4>4128867</vt:i4>
      </vt:variant>
      <vt:variant>
        <vt:i4>84</vt:i4>
      </vt:variant>
      <vt:variant>
        <vt:i4>0</vt:i4>
      </vt:variant>
      <vt:variant>
        <vt:i4>5</vt:i4>
      </vt:variant>
      <vt:variant>
        <vt:lpwstr>http://www.australiancurriculum.edu.au/Glossary?a=M&amp;t=Data</vt:lpwstr>
      </vt:variant>
      <vt:variant>
        <vt:lpwstr/>
      </vt:variant>
      <vt:variant>
        <vt:i4>5636117</vt:i4>
      </vt:variant>
      <vt:variant>
        <vt:i4>81</vt:i4>
      </vt:variant>
      <vt:variant>
        <vt:i4>0</vt:i4>
      </vt:variant>
      <vt:variant>
        <vt:i4>5</vt:i4>
      </vt:variant>
      <vt:variant>
        <vt:lpwstr>http://www.australiancurriculum.edu.au/Curriculum/ContentDescription/ACHHS038</vt:lpwstr>
      </vt:variant>
      <vt:variant>
        <vt:lpwstr/>
      </vt:variant>
      <vt:variant>
        <vt:i4>5636117</vt:i4>
      </vt:variant>
      <vt:variant>
        <vt:i4>78</vt:i4>
      </vt:variant>
      <vt:variant>
        <vt:i4>0</vt:i4>
      </vt:variant>
      <vt:variant>
        <vt:i4>5</vt:i4>
      </vt:variant>
      <vt:variant>
        <vt:lpwstr>http://www.australiancurriculum.edu.au/Curriculum/ContentDescription/ACHHS036</vt:lpwstr>
      </vt:variant>
      <vt:variant>
        <vt:lpwstr/>
      </vt:variant>
      <vt:variant>
        <vt:i4>5505050</vt:i4>
      </vt:variant>
      <vt:variant>
        <vt:i4>75</vt:i4>
      </vt:variant>
      <vt:variant>
        <vt:i4>0</vt:i4>
      </vt:variant>
      <vt:variant>
        <vt:i4>5</vt:i4>
      </vt:variant>
      <vt:variant>
        <vt:lpwstr>http://www.australiancurriculum.edu.au/Curriculum/ContentDescription/ACHGS018</vt:lpwstr>
      </vt:variant>
      <vt:variant>
        <vt:lpwstr/>
      </vt:variant>
      <vt:variant>
        <vt:i4>5505050</vt:i4>
      </vt:variant>
      <vt:variant>
        <vt:i4>72</vt:i4>
      </vt:variant>
      <vt:variant>
        <vt:i4>0</vt:i4>
      </vt:variant>
      <vt:variant>
        <vt:i4>5</vt:i4>
      </vt:variant>
      <vt:variant>
        <vt:lpwstr>http://www.australiancurriculum.edu.au/Curriculum/ContentDescription/ACHGS017</vt:lpwstr>
      </vt:variant>
      <vt:variant>
        <vt:lpwstr/>
      </vt:variant>
      <vt:variant>
        <vt:i4>5505050</vt:i4>
      </vt:variant>
      <vt:variant>
        <vt:i4>69</vt:i4>
      </vt:variant>
      <vt:variant>
        <vt:i4>0</vt:i4>
      </vt:variant>
      <vt:variant>
        <vt:i4>5</vt:i4>
      </vt:variant>
      <vt:variant>
        <vt:lpwstr>http://www.australiancurriculum.edu.au/Curriculum/ContentDescription/ACHGS016</vt:lpwstr>
      </vt:variant>
      <vt:variant>
        <vt:lpwstr/>
      </vt:variant>
      <vt:variant>
        <vt:i4>5505050</vt:i4>
      </vt:variant>
      <vt:variant>
        <vt:i4>66</vt:i4>
      </vt:variant>
      <vt:variant>
        <vt:i4>0</vt:i4>
      </vt:variant>
      <vt:variant>
        <vt:i4>5</vt:i4>
      </vt:variant>
      <vt:variant>
        <vt:lpwstr>http://www.australiancurriculum.edu.au/Curriculum/ContentDescription/ACHGS015</vt:lpwstr>
      </vt:variant>
      <vt:variant>
        <vt:lpwstr/>
      </vt:variant>
      <vt:variant>
        <vt:i4>3080302</vt:i4>
      </vt:variant>
      <vt:variant>
        <vt:i4>63</vt:i4>
      </vt:variant>
      <vt:variant>
        <vt:i4>0</vt:i4>
      </vt:variant>
      <vt:variant>
        <vt:i4>5</vt:i4>
      </vt:variant>
      <vt:variant>
        <vt:lpwstr>http://www.australiancurriculum.edu.au/Glossary?a=G&amp;t=Features</vt:lpwstr>
      </vt:variant>
      <vt:variant>
        <vt:lpwstr/>
      </vt:variant>
      <vt:variant>
        <vt:i4>4128873</vt:i4>
      </vt:variant>
      <vt:variant>
        <vt:i4>60</vt:i4>
      </vt:variant>
      <vt:variant>
        <vt:i4>0</vt:i4>
      </vt:variant>
      <vt:variant>
        <vt:i4>5</vt:i4>
      </vt:variant>
      <vt:variant>
        <vt:lpwstr>http://www.australiancurriculum.edu.au/Glossary?a=G&amp;t=Data</vt:lpwstr>
      </vt:variant>
      <vt:variant>
        <vt:lpwstr/>
      </vt:variant>
      <vt:variant>
        <vt:i4>5505050</vt:i4>
      </vt:variant>
      <vt:variant>
        <vt:i4>57</vt:i4>
      </vt:variant>
      <vt:variant>
        <vt:i4>0</vt:i4>
      </vt:variant>
      <vt:variant>
        <vt:i4>5</vt:i4>
      </vt:variant>
      <vt:variant>
        <vt:lpwstr>http://www.australiancurriculum.edu.au/Curriculum/ContentDescription/ACHGS014</vt:lpwstr>
      </vt:variant>
      <vt:variant>
        <vt:lpwstr/>
      </vt:variant>
      <vt:variant>
        <vt:i4>4128873</vt:i4>
      </vt:variant>
      <vt:variant>
        <vt:i4>54</vt:i4>
      </vt:variant>
      <vt:variant>
        <vt:i4>0</vt:i4>
      </vt:variant>
      <vt:variant>
        <vt:i4>5</vt:i4>
      </vt:variant>
      <vt:variant>
        <vt:lpwstr>http://www.australiancurriculum.edu.au/Glossary?a=G&amp;t=Data</vt:lpwstr>
      </vt:variant>
      <vt:variant>
        <vt:lpwstr/>
      </vt:variant>
      <vt:variant>
        <vt:i4>5505050</vt:i4>
      </vt:variant>
      <vt:variant>
        <vt:i4>51</vt:i4>
      </vt:variant>
      <vt:variant>
        <vt:i4>0</vt:i4>
      </vt:variant>
      <vt:variant>
        <vt:i4>5</vt:i4>
      </vt:variant>
      <vt:variant>
        <vt:lpwstr>http://www.australiancurriculum.edu.au/Curriculum/ContentDescription/ACHGS013</vt:lpwstr>
      </vt:variant>
      <vt:variant>
        <vt:lpwstr/>
      </vt:variant>
      <vt:variant>
        <vt:i4>2228266</vt:i4>
      </vt:variant>
      <vt:variant>
        <vt:i4>45</vt:i4>
      </vt:variant>
      <vt:variant>
        <vt:i4>0</vt:i4>
      </vt:variant>
      <vt:variant>
        <vt:i4>5</vt:i4>
      </vt:variant>
      <vt:variant>
        <vt:lpwstr>http://www.qsa.qld.edu.au/yr1-geography-resources.html</vt:lpwstr>
      </vt:variant>
      <vt:variant>
        <vt:lpwstr/>
      </vt:variant>
      <vt:variant>
        <vt:i4>5505050</vt:i4>
      </vt:variant>
      <vt:variant>
        <vt:i4>39</vt:i4>
      </vt:variant>
      <vt:variant>
        <vt:i4>0</vt:i4>
      </vt:variant>
      <vt:variant>
        <vt:i4>5</vt:i4>
      </vt:variant>
      <vt:variant>
        <vt:lpwstr>http://www.australiancurriculum.edu.au/Curriculum/ContentDescription/ACHGS012</vt:lpwstr>
      </vt:variant>
      <vt:variant>
        <vt:lpwstr/>
      </vt:variant>
      <vt:variant>
        <vt:i4>5505050</vt:i4>
      </vt:variant>
      <vt:variant>
        <vt:i4>36</vt:i4>
      </vt:variant>
      <vt:variant>
        <vt:i4>0</vt:i4>
      </vt:variant>
      <vt:variant>
        <vt:i4>5</vt:i4>
      </vt:variant>
      <vt:variant>
        <vt:lpwstr>http://www.australiancurriculum.edu.au/Curriculum/ContentDescription/ACHGS011</vt:lpwstr>
      </vt:variant>
      <vt:variant>
        <vt:lpwstr/>
      </vt:variant>
      <vt:variant>
        <vt:i4>5505050</vt:i4>
      </vt:variant>
      <vt:variant>
        <vt:i4>33</vt:i4>
      </vt:variant>
      <vt:variant>
        <vt:i4>0</vt:i4>
      </vt:variant>
      <vt:variant>
        <vt:i4>5</vt:i4>
      </vt:variant>
      <vt:variant>
        <vt:lpwstr>http://www.australiancurriculum.edu.au/Curriculum/ContentDescription/ACHGS010</vt:lpwstr>
      </vt:variant>
      <vt:variant>
        <vt:lpwstr/>
      </vt:variant>
      <vt:variant>
        <vt:i4>5570586</vt:i4>
      </vt:variant>
      <vt:variant>
        <vt:i4>30</vt:i4>
      </vt:variant>
      <vt:variant>
        <vt:i4>0</vt:i4>
      </vt:variant>
      <vt:variant>
        <vt:i4>5</vt:i4>
      </vt:variant>
      <vt:variant>
        <vt:lpwstr>http://www.australiancurriculum.edu.au/Curriculum/ContentDescription/ACHGS009</vt:lpwstr>
      </vt:variant>
      <vt:variant>
        <vt:lpwstr/>
      </vt:variant>
      <vt:variant>
        <vt:i4>3080302</vt:i4>
      </vt:variant>
      <vt:variant>
        <vt:i4>27</vt:i4>
      </vt:variant>
      <vt:variant>
        <vt:i4>0</vt:i4>
      </vt:variant>
      <vt:variant>
        <vt:i4>5</vt:i4>
      </vt:variant>
      <vt:variant>
        <vt:lpwstr>http://www.australiancurriculum.edu.au/Glossary?a=G&amp;t=Features</vt:lpwstr>
      </vt:variant>
      <vt:variant>
        <vt:lpwstr/>
      </vt:variant>
      <vt:variant>
        <vt:i4>4128873</vt:i4>
      </vt:variant>
      <vt:variant>
        <vt:i4>24</vt:i4>
      </vt:variant>
      <vt:variant>
        <vt:i4>0</vt:i4>
      </vt:variant>
      <vt:variant>
        <vt:i4>5</vt:i4>
      </vt:variant>
      <vt:variant>
        <vt:lpwstr>http://www.australiancurriculum.edu.au/Glossary?a=G&amp;t=Data</vt:lpwstr>
      </vt:variant>
      <vt:variant>
        <vt:lpwstr/>
      </vt:variant>
      <vt:variant>
        <vt:i4>5570586</vt:i4>
      </vt:variant>
      <vt:variant>
        <vt:i4>21</vt:i4>
      </vt:variant>
      <vt:variant>
        <vt:i4>0</vt:i4>
      </vt:variant>
      <vt:variant>
        <vt:i4>5</vt:i4>
      </vt:variant>
      <vt:variant>
        <vt:lpwstr>http://www.australiancurriculum.edu.au/Curriculum/ContentDescription/ACHGS008</vt:lpwstr>
      </vt:variant>
      <vt:variant>
        <vt:lpwstr/>
      </vt:variant>
      <vt:variant>
        <vt:i4>4128873</vt:i4>
      </vt:variant>
      <vt:variant>
        <vt:i4>18</vt:i4>
      </vt:variant>
      <vt:variant>
        <vt:i4>0</vt:i4>
      </vt:variant>
      <vt:variant>
        <vt:i4>5</vt:i4>
      </vt:variant>
      <vt:variant>
        <vt:lpwstr>http://www.australiancurriculum.edu.au/Glossary?a=G&amp;t=Data</vt:lpwstr>
      </vt:variant>
      <vt:variant>
        <vt:lpwstr/>
      </vt:variant>
      <vt:variant>
        <vt:i4>5570586</vt:i4>
      </vt:variant>
      <vt:variant>
        <vt:i4>15</vt:i4>
      </vt:variant>
      <vt:variant>
        <vt:i4>0</vt:i4>
      </vt:variant>
      <vt:variant>
        <vt:i4>5</vt:i4>
      </vt:variant>
      <vt:variant>
        <vt:lpwstr>http://www.australiancurriculum.edu.au/Curriculum/ContentDescription/ACHGS007</vt:lpwstr>
      </vt:variant>
      <vt:variant>
        <vt:lpwstr/>
      </vt:variant>
      <vt:variant>
        <vt:i4>5046298</vt:i4>
      </vt:variant>
      <vt:variant>
        <vt:i4>12</vt:i4>
      </vt:variant>
      <vt:variant>
        <vt:i4>0</vt:i4>
      </vt:variant>
      <vt:variant>
        <vt:i4>5</vt:i4>
      </vt:variant>
      <vt:variant>
        <vt:lpwstr>http://www.australiancurriculum.edu.au/Curriculum/ContentDescription/ACHGK006</vt:lpwstr>
      </vt:variant>
      <vt:variant>
        <vt:lpwstr/>
      </vt:variant>
      <vt:variant>
        <vt:i4>5046298</vt:i4>
      </vt:variant>
      <vt:variant>
        <vt:i4>9</vt:i4>
      </vt:variant>
      <vt:variant>
        <vt:i4>0</vt:i4>
      </vt:variant>
      <vt:variant>
        <vt:i4>5</vt:i4>
      </vt:variant>
      <vt:variant>
        <vt:lpwstr>http://www.australiancurriculum.edu.au/Curriculum/ContentDescription/ACHGK005</vt:lpwstr>
      </vt:variant>
      <vt:variant>
        <vt:lpwstr/>
      </vt:variant>
      <vt:variant>
        <vt:i4>6029340</vt:i4>
      </vt:variant>
      <vt:variant>
        <vt:i4>6</vt:i4>
      </vt:variant>
      <vt:variant>
        <vt:i4>0</vt:i4>
      </vt:variant>
      <vt:variant>
        <vt:i4>5</vt:i4>
      </vt:variant>
      <vt:variant>
        <vt:lpwstr>http://www.australiancurriculum.edu.au/Glossary?a=G&amp;t=Change</vt:lpwstr>
      </vt:variant>
      <vt:variant>
        <vt:lpwstr/>
      </vt:variant>
      <vt:variant>
        <vt:i4>3080302</vt:i4>
      </vt:variant>
      <vt:variant>
        <vt:i4>3</vt:i4>
      </vt:variant>
      <vt:variant>
        <vt:i4>0</vt:i4>
      </vt:variant>
      <vt:variant>
        <vt:i4>5</vt:i4>
      </vt:variant>
      <vt:variant>
        <vt:lpwstr>http://www.australiancurriculum.edu.au/Glossary?a=G&amp;t=Features</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ariant>
        <vt:i4>5242951</vt:i4>
      </vt:variant>
      <vt:variant>
        <vt:i4>0</vt:i4>
      </vt:variant>
      <vt:variant>
        <vt:i4>0</vt:i4>
      </vt:variant>
      <vt:variant>
        <vt:i4>5</vt:i4>
      </vt:variant>
      <vt:variant>
        <vt:lpwstr>http://www.ag.gov.au/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unit overview — Australian Curriculum: Geography</dc:title>
  <dc:subject>Australian Curriculum </dc:subject>
  <dc:creator>Queensland Studies Authority</dc:creator>
  <cp:keywords/>
  <cp:lastModifiedBy>QSA</cp:lastModifiedBy>
  <cp:revision>2</cp:revision>
  <cp:lastPrinted>2013-07-04T00:02:00Z</cp:lastPrinted>
  <dcterms:created xsi:type="dcterms:W3CDTF">2014-06-18T06:03:00Z</dcterms:created>
  <dcterms:modified xsi:type="dcterms:W3CDTF">2014-06-18T06:03:00Z</dcterms:modified>
  <cp:category>Prep – Year 2</cp:category>
</cp:coreProperties>
</file>