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7108E8" w:rsidP="005213F2">
      <w:pPr>
        <w:pStyle w:val="Heading1TOP"/>
        <w:tabs>
          <w:tab w:val="right" w:pos="14520"/>
        </w:tabs>
      </w:pPr>
      <w:bookmarkStart w:id="0" w:name="_GoBack"/>
      <w:bookmarkEnd w:id="0"/>
      <w:r>
        <w:t xml:space="preserve">Year </w:t>
      </w:r>
      <w:r w:rsidR="00093B5B">
        <w:t>10</w:t>
      </w:r>
      <w:r w:rsidR="00A776EE">
        <w:t xml:space="preserve"> </w:t>
      </w:r>
      <w:r w:rsidR="00F502AA">
        <w:t>u</w:t>
      </w:r>
      <w:r w:rsidR="008300AE">
        <w:t>nit overview</w:t>
      </w:r>
      <w:r w:rsidR="00CF0F03">
        <w:t xml:space="preserve"> — Australian Curriculum</w:t>
      </w:r>
      <w:r w:rsidR="00CF0F03" w:rsidRPr="00414AA6">
        <w:t>:</w:t>
      </w:r>
      <w:r w:rsidR="008300AE">
        <w:t xml:space="preserve"> </w:t>
      </w:r>
      <w:r w:rsidR="0053112A">
        <w:t>Geography</w:t>
      </w:r>
    </w:p>
    <w:p w:rsidR="00FA0810" w:rsidRPr="009704CB"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126DD9">
        <w:rPr>
          <w:i/>
        </w:rPr>
        <w:t>5.0</w:t>
      </w:r>
      <w:r w:rsidRPr="007A7FF0">
        <w:rPr>
          <w:i/>
        </w:rPr>
        <w:t xml:space="preserve">: </w:t>
      </w:r>
      <w:r w:rsidR="00F053A1">
        <w:rPr>
          <w:i/>
        </w:rPr>
        <w:t>Geography</w:t>
      </w:r>
      <w:r w:rsidRPr="009B3B8A">
        <w:rPr>
          <w:i/>
        </w:rPr>
        <w:t xml:space="preserve"> fo</w:t>
      </w:r>
      <w:r w:rsidRPr="00E56BDF">
        <w:rPr>
          <w:i/>
        </w:rPr>
        <w:t>r Foundation–10</w:t>
      </w:r>
      <w:r w:rsidRPr="009704CB">
        <w:t>,</w:t>
      </w:r>
      <w:r w:rsidR="00346D3E" w:rsidRPr="009704CB">
        <w:t xml:space="preserve"> </w:t>
      </w:r>
      <w:hyperlink r:id="rId9" w:history="1">
        <w:r w:rsidR="00565D7D" w:rsidRPr="00C43C93">
          <w:rPr>
            <w:rStyle w:val="Hyperlink"/>
          </w:rPr>
          <w:t>www.aus</w:t>
        </w:r>
        <w:r w:rsidR="00565D7D" w:rsidRPr="00C43C93">
          <w:rPr>
            <w:rStyle w:val="Hyperlink"/>
          </w:rPr>
          <w:t>t</w:t>
        </w:r>
        <w:r w:rsidR="00565D7D" w:rsidRPr="00C43C93">
          <w:rPr>
            <w:rStyle w:val="Hyperlink"/>
          </w:rPr>
          <w:t>raliancurriculum.e</w:t>
        </w:r>
        <w:r w:rsidR="00565D7D" w:rsidRPr="00C43C93">
          <w:rPr>
            <w:rStyle w:val="Hyperlink"/>
          </w:rPr>
          <w:t>d</w:t>
        </w:r>
        <w:r w:rsidR="00565D7D" w:rsidRPr="00C43C93">
          <w:rPr>
            <w:rStyle w:val="Hyperlink"/>
          </w:rPr>
          <w:t>u.au/Geography/Curriculum/F-10</w:t>
        </w:r>
      </w:hyperlink>
      <w:r w:rsidRPr="00E56BDF">
        <w:rPr>
          <w:rStyle w:val="Hyperlink"/>
        </w:rPr>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
      <w:tr w:rsidR="008D28C8" w:rsidRPr="00BC1996" w:rsidTr="00E56BDF">
        <w:trPr>
          <w:tblHeader/>
        </w:trPr>
        <w:tc>
          <w:tcPr>
            <w:tcW w:w="1208" w:type="pct"/>
            <w:shd w:val="clear" w:color="auto" w:fill="CFE7E6"/>
          </w:tcPr>
          <w:p w:rsidR="008D28C8" w:rsidRPr="004E0C69" w:rsidRDefault="00B4101A" w:rsidP="008300AE">
            <w:pPr>
              <w:pStyle w:val="Tablehead"/>
              <w:rPr>
                <w:szCs w:val="21"/>
              </w:rPr>
            </w:pPr>
            <w:r>
              <w:rPr>
                <w:szCs w:val="21"/>
              </w:rPr>
              <w:t>Unit no.</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093B5B" w:rsidRPr="00BC1996" w:rsidTr="00E56BDF">
        <w:tc>
          <w:tcPr>
            <w:tcW w:w="1208" w:type="pct"/>
            <w:shd w:val="clear" w:color="auto" w:fill="auto"/>
          </w:tcPr>
          <w:p w:rsidR="00093B5B" w:rsidRPr="00B549BE" w:rsidRDefault="00093B5B" w:rsidP="001166D6">
            <w:pPr>
              <w:pStyle w:val="Tabletext"/>
            </w:pPr>
            <w:r>
              <w:t>1</w:t>
            </w:r>
          </w:p>
        </w:tc>
        <w:tc>
          <w:tcPr>
            <w:tcW w:w="2572" w:type="pct"/>
            <w:shd w:val="clear" w:color="auto" w:fill="auto"/>
          </w:tcPr>
          <w:p w:rsidR="00093B5B" w:rsidRPr="002A52E9" w:rsidRDefault="00093B5B" w:rsidP="00093B5B">
            <w:pPr>
              <w:pStyle w:val="Tabletext"/>
            </w:pPr>
            <w:r w:rsidRPr="002A52E9">
              <w:t>Geographies of human wellbeing</w:t>
            </w:r>
          </w:p>
        </w:tc>
        <w:tc>
          <w:tcPr>
            <w:tcW w:w="1220" w:type="pct"/>
            <w:shd w:val="clear" w:color="auto" w:fill="auto"/>
          </w:tcPr>
          <w:p w:rsidR="00093B5B" w:rsidRPr="00B549BE" w:rsidRDefault="00093B5B" w:rsidP="007555B8">
            <w:pPr>
              <w:pStyle w:val="Tabletext"/>
            </w:pPr>
            <w:r>
              <w:t xml:space="preserve">25 </w:t>
            </w:r>
            <w:r w:rsidR="007555B8">
              <w:t>hours</w:t>
            </w:r>
          </w:p>
        </w:tc>
      </w:tr>
    </w:tbl>
    <w:p w:rsidR="00032413" w:rsidRDefault="00032413" w:rsidP="001864B0"/>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BC1996" w:rsidTr="001864B0">
        <w:trPr>
          <w:tblHeader/>
        </w:trPr>
        <w:tc>
          <w:tcPr>
            <w:tcW w:w="5000" w:type="pct"/>
            <w:tcBorders>
              <w:bottom w:val="single" w:sz="4" w:space="0" w:color="00928F"/>
            </w:tcBorders>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1864B0">
        <w:trPr>
          <w:trHeight w:val="5648"/>
        </w:trPr>
        <w:tc>
          <w:tcPr>
            <w:tcW w:w="5000" w:type="pct"/>
            <w:tcBorders>
              <w:bottom w:val="single" w:sz="4" w:space="0" w:color="00928F"/>
            </w:tcBorders>
            <w:shd w:val="clear" w:color="auto" w:fill="auto"/>
          </w:tcPr>
          <w:p w:rsidR="00F83223" w:rsidRDefault="00F83223" w:rsidP="00F83223">
            <w:pPr>
              <w:pStyle w:val="Tabletext"/>
            </w:pPr>
            <w:r w:rsidRPr="00BA68FE">
              <w:t xml:space="preserve">The Year </w:t>
            </w:r>
            <w:r>
              <w:t xml:space="preserve">10 </w:t>
            </w:r>
            <w:r w:rsidRPr="00BA68FE">
              <w:t>curriculum</w:t>
            </w:r>
            <w:r>
              <w:t xml:space="preserve"> extends students’ knowledge beyond their own communities as they work with more abstract concepts, consider increasingly complex ideas, and</w:t>
            </w:r>
            <w:r w:rsidRPr="00BA68FE">
              <w:t xml:space="preserve"> </w:t>
            </w:r>
            <w:r>
              <w:t xml:space="preserve">debate alternative answers and interpretations. </w:t>
            </w:r>
          </w:p>
          <w:p w:rsidR="005A2F78" w:rsidRDefault="00F83223" w:rsidP="000569FC">
            <w:pPr>
              <w:pStyle w:val="Tabletext"/>
            </w:pPr>
            <w:r w:rsidRPr="00BD7A62">
              <w:rPr>
                <w:i/>
                <w:iCs/>
                <w:lang w:val="en"/>
              </w:rPr>
              <w:t xml:space="preserve">Geographies of </w:t>
            </w:r>
            <w:hyperlink r:id="rId10" w:tooltip="Display the glossary entry for 'human wellbeing'" w:history="1">
              <w:r w:rsidRPr="00BD7A62">
                <w:rPr>
                  <w:rStyle w:val="Hyperlink"/>
                  <w:i/>
                  <w:iCs/>
                  <w:lang w:val="en"/>
                </w:rPr>
                <w:t>human wellbeing</w:t>
              </w:r>
            </w:hyperlink>
            <w:r w:rsidRPr="00BD7A62">
              <w:rPr>
                <w:lang w:val="en"/>
              </w:rPr>
              <w:t xml:space="preserve"> focuses on investigating global, national and </w:t>
            </w:r>
            <w:hyperlink r:id="rId11" w:tooltip="Display the glossary entry for 'local'" w:history="1">
              <w:r w:rsidRPr="00BD7A62">
                <w:rPr>
                  <w:rStyle w:val="Hyperlink"/>
                  <w:lang w:val="en"/>
                </w:rPr>
                <w:t>lo</w:t>
              </w:r>
              <w:r w:rsidRPr="00BD7A62">
                <w:rPr>
                  <w:rStyle w:val="Hyperlink"/>
                  <w:lang w:val="en"/>
                </w:rPr>
                <w:t>c</w:t>
              </w:r>
              <w:r w:rsidRPr="00BD7A62">
                <w:rPr>
                  <w:rStyle w:val="Hyperlink"/>
                  <w:lang w:val="en"/>
                </w:rPr>
                <w:t>al</w:t>
              </w:r>
            </w:hyperlink>
            <w:r w:rsidRPr="00BD7A62">
              <w:rPr>
                <w:lang w:val="en"/>
              </w:rPr>
              <w:t xml:space="preserve"> differences in </w:t>
            </w:r>
            <w:hyperlink r:id="rId12" w:tooltip="Display the glossary entry for 'human wellbeing'" w:history="1">
              <w:r w:rsidRPr="00BD7A62">
                <w:rPr>
                  <w:rStyle w:val="Hyperlink"/>
                  <w:lang w:val="en"/>
                </w:rPr>
                <w:t>human wellbeing</w:t>
              </w:r>
            </w:hyperlink>
            <w:r w:rsidRPr="00BD7A62">
              <w:rPr>
                <w:lang w:val="en"/>
              </w:rPr>
              <w:t xml:space="preserve"> between places. This unit examines the different concepts and measures of </w:t>
            </w:r>
            <w:hyperlink r:id="rId13" w:tooltip="Display the glossary entry for 'human wellbeing'" w:history="1">
              <w:r w:rsidRPr="00BD7A62">
                <w:rPr>
                  <w:rStyle w:val="Hyperlink"/>
                  <w:lang w:val="en"/>
                </w:rPr>
                <w:t>human wellbeing</w:t>
              </w:r>
            </w:hyperlink>
            <w:r w:rsidRPr="00BD7A62">
              <w:rPr>
                <w:lang w:val="en"/>
              </w:rPr>
              <w:t xml:space="preserve">, and the causes of global differences in these measures between countries. Students explore spatial differences in wellbeing within and between countries, and evaluate the differences from a variety of perspectives. They explore programs designed to reduce the gap between differences in wellbeing. These distinctive aspects of </w:t>
            </w:r>
            <w:hyperlink r:id="rId14" w:tooltip="Display the glossary entry for 'human wellbeing'" w:history="1">
              <w:r w:rsidRPr="00BD7A62">
                <w:rPr>
                  <w:rStyle w:val="Hyperlink"/>
                  <w:lang w:val="en"/>
                </w:rPr>
                <w:t>human wellbeing</w:t>
              </w:r>
            </w:hyperlink>
            <w:r w:rsidRPr="00BD7A62">
              <w:rPr>
                <w:lang w:val="en"/>
              </w:rPr>
              <w:t xml:space="preserve"> are investigated using studies drawn from Australia, India and across the world as appropriate.</w:t>
            </w:r>
          </w:p>
          <w:p w:rsidR="00751B3C" w:rsidRDefault="000E60B3" w:rsidP="001864B0">
            <w:pPr>
              <w:pStyle w:val="Tabletext"/>
            </w:pPr>
            <w:r>
              <w:t>Students’ geographical knowledge and mental map of the world continue to be extended through the investigation of selective studies of world regions and specific countries. Where studies of place are not specified, teachers can select an area of Australia, or countries in the Asia region, or areas of the world, which are contextually appropriate.</w:t>
            </w:r>
            <w:r w:rsidR="006F27F8">
              <w:t xml:space="preserve"> </w:t>
            </w:r>
            <w:r>
              <w:t xml:space="preserve">Students undertake studies at the full range of scales, from local to global, and in a range of locations. </w:t>
            </w:r>
          </w:p>
          <w:p w:rsidR="000E60B3" w:rsidRDefault="000E60B3" w:rsidP="00CA1AAB">
            <w:pPr>
              <w:pStyle w:val="Tabletext"/>
            </w:pPr>
            <w:r>
              <w:t xml:space="preserve">There is a focus in this unit on the use of geographical inquiry and skills. The students will: </w:t>
            </w:r>
          </w:p>
          <w:p w:rsidR="000E60B3" w:rsidRDefault="000E60B3" w:rsidP="000E60B3">
            <w:pPr>
              <w:pStyle w:val="Tablebullets"/>
              <w:keepNext/>
              <w:keepLines/>
            </w:pPr>
            <w:r>
              <w:t>collect, select, record and organise relevant data and geographic information, using ethical protocols,</w:t>
            </w:r>
            <w:r w:rsidR="006F27F8">
              <w:t xml:space="preserve"> </w:t>
            </w:r>
            <w:r>
              <w:t>from a range of primary and secondary sources</w:t>
            </w:r>
          </w:p>
          <w:p w:rsidR="000E60B3" w:rsidRDefault="000E60B3" w:rsidP="000E60B3">
            <w:pPr>
              <w:pStyle w:val="Tablebullets"/>
              <w:keepNext/>
              <w:keepLines/>
            </w:pPr>
            <w:r>
              <w:t>evaluate sources for their reliability, bias and usefulness</w:t>
            </w:r>
          </w:p>
          <w:p w:rsidR="000E60B3" w:rsidRDefault="000E60B3" w:rsidP="000E60B3">
            <w:pPr>
              <w:pStyle w:val="Tablebullets"/>
              <w:keepNext/>
              <w:keepLines/>
            </w:pPr>
            <w:r>
              <w:t>represent multivariable data in a range of appropriate forms such as scatter plots ,</w:t>
            </w:r>
            <w:r w:rsidR="00751B3C">
              <w:t xml:space="preserve"> compound bar graphs,</w:t>
            </w:r>
            <w:r w:rsidR="006F27F8">
              <w:t xml:space="preserve"> </w:t>
            </w:r>
            <w:r>
              <w:t>tables and</w:t>
            </w:r>
            <w:r w:rsidR="006F27F8">
              <w:t xml:space="preserve"> </w:t>
            </w:r>
            <w:r>
              <w:t>annotated diagrams, with and without the use of digital and spatial technology</w:t>
            </w:r>
          </w:p>
          <w:p w:rsidR="000E60B3" w:rsidRDefault="000E60B3" w:rsidP="000E60B3">
            <w:pPr>
              <w:pStyle w:val="Tablebullets"/>
              <w:keepNext/>
              <w:keepLines/>
            </w:pPr>
            <w:r>
              <w:t>represent the spatial distribution of geographical phenomena by constructing special purpose maps that conform to cartographic conventions, using spatial technology where appropriate</w:t>
            </w:r>
          </w:p>
          <w:p w:rsidR="000E60B3" w:rsidRDefault="000E60B3" w:rsidP="000E60B3">
            <w:pPr>
              <w:pStyle w:val="Tablebullets"/>
              <w:keepNext/>
              <w:keepLines/>
            </w:pPr>
            <w:r>
              <w:t>evaluate multivariable data and other geographical information using qualitative and quantitative methods to make generalisations and inferences</w:t>
            </w:r>
          </w:p>
          <w:p w:rsidR="000E60B3" w:rsidRPr="00BA68FE" w:rsidRDefault="000E60B3" w:rsidP="000E60B3">
            <w:pPr>
              <w:pStyle w:val="Tablebullets"/>
              <w:keepNext/>
              <w:keepLines/>
            </w:pPr>
            <w:r>
              <w:t xml:space="preserve">propose explanations for patterns, trends, relationships and anomalies, and predict outcomes. </w:t>
            </w:r>
          </w:p>
          <w:p w:rsidR="000E60B3" w:rsidRPr="00BA68FE" w:rsidRDefault="000E60B3" w:rsidP="001864B0">
            <w:pPr>
              <w:pStyle w:val="Tabletext"/>
            </w:pPr>
            <w:r w:rsidRPr="00BA68FE">
              <w:t>The inquiry question</w:t>
            </w:r>
            <w:r w:rsidR="006F27F8">
              <w:t>s</w:t>
            </w:r>
            <w:r w:rsidRPr="00BA68FE">
              <w:t xml:space="preserve"> for the unit are:</w:t>
            </w:r>
          </w:p>
          <w:p w:rsidR="000E60B3" w:rsidRDefault="000E60B3" w:rsidP="000E60B3">
            <w:pPr>
              <w:pStyle w:val="Tablebullets"/>
              <w:keepNext/>
              <w:keepLines/>
            </w:pPr>
            <w:r>
              <w:t xml:space="preserve"> How can the spatial variation between places be explained? </w:t>
            </w:r>
          </w:p>
          <w:p w:rsidR="000E60B3" w:rsidRDefault="000E60B3" w:rsidP="000E60B3">
            <w:pPr>
              <w:pStyle w:val="Tablebullets"/>
              <w:keepNext/>
              <w:keepLines/>
            </w:pPr>
            <w:r>
              <w:t xml:space="preserve">What management options exist for sustaining human systems into the future? </w:t>
            </w:r>
          </w:p>
          <w:p w:rsidR="005F1F48" w:rsidRPr="00030551" w:rsidRDefault="000E60B3" w:rsidP="000E60B3">
            <w:pPr>
              <w:pStyle w:val="Tablebullets"/>
            </w:pPr>
            <w:r>
              <w:t>How do worldviews influence decisions on how to manage social change</w:t>
            </w:r>
          </w:p>
        </w:tc>
      </w:tr>
    </w:tbl>
    <w:p w:rsidR="00364E09" w:rsidRPr="00FA5EB4" w:rsidRDefault="00364E09" w:rsidP="000569FC">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64"/>
        <w:gridCol w:w="1416"/>
        <w:gridCol w:w="2080"/>
        <w:gridCol w:w="1328"/>
        <w:gridCol w:w="752"/>
        <w:gridCol w:w="2080"/>
        <w:gridCol w:w="2086"/>
      </w:tblGrid>
      <w:tr w:rsidR="005D333E" w:rsidRPr="00561E58" w:rsidTr="00E56BDF">
        <w:trPr>
          <w:tblHeader/>
        </w:trPr>
        <w:tc>
          <w:tcPr>
            <w:tcW w:w="5000" w:type="pct"/>
            <w:gridSpan w:val="9"/>
            <w:tcBorders>
              <w:bottom w:val="single" w:sz="4" w:space="0" w:color="00928F"/>
            </w:tcBorders>
            <w:shd w:val="clear" w:color="auto" w:fill="8CC8C9"/>
          </w:tcPr>
          <w:p w:rsidR="005D333E" w:rsidRPr="008D28C8" w:rsidRDefault="005D333E" w:rsidP="005213F2">
            <w:pPr>
              <w:pStyle w:val="Tablehead"/>
              <w:rPr>
                <w:szCs w:val="21"/>
              </w:rPr>
            </w:pPr>
            <w:r>
              <w:lastRenderedPageBreak/>
              <w:t>Identify curriculum</w:t>
            </w:r>
          </w:p>
        </w:tc>
      </w:tr>
      <w:tr w:rsidR="008D28C8" w:rsidRPr="00561E58" w:rsidTr="00E56BDF">
        <w:tc>
          <w:tcPr>
            <w:tcW w:w="3312" w:type="pct"/>
            <w:gridSpan w:val="6"/>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688" w:type="pct"/>
            <w:gridSpan w:val="3"/>
            <w:vMerge w:val="restart"/>
            <w:shd w:val="clear" w:color="auto" w:fill="CFE7E6"/>
            <w:vAlign w:val="center"/>
          </w:tcPr>
          <w:p w:rsidR="008D28C8" w:rsidRPr="008D28C8" w:rsidRDefault="009A5922" w:rsidP="00A343ED">
            <w:pPr>
              <w:pStyle w:val="Tablesubhead"/>
            </w:pPr>
            <w:r>
              <w:t xml:space="preserve">General capabilities </w:t>
            </w:r>
            <w:r w:rsidR="00621E18">
              <w:br/>
            </w:r>
            <w:r>
              <w:t xml:space="preserve">and </w:t>
            </w:r>
            <w:r w:rsidR="002D23BF">
              <w:t>c</w:t>
            </w:r>
            <w:r>
              <w:t>ross</w:t>
            </w:r>
            <w:r>
              <w:noBreakHyphen/>
              <w:t>curriculum priorities</w:t>
            </w:r>
          </w:p>
        </w:tc>
      </w:tr>
      <w:tr w:rsidR="008338F8" w:rsidRPr="00561E58" w:rsidTr="001864B0">
        <w:tc>
          <w:tcPr>
            <w:tcW w:w="1656" w:type="pct"/>
            <w:gridSpan w:val="3"/>
            <w:tcBorders>
              <w:bottom w:val="single" w:sz="4" w:space="0" w:color="00928F"/>
            </w:tcBorders>
            <w:shd w:val="clear" w:color="auto" w:fill="CFE7E6"/>
          </w:tcPr>
          <w:p w:rsidR="008338F8" w:rsidRPr="001B3B82" w:rsidRDefault="00E93FAA" w:rsidP="008338F8">
            <w:pPr>
              <w:pStyle w:val="Tablesubhead"/>
            </w:pPr>
            <w:r>
              <w:t>Geographical</w:t>
            </w:r>
            <w:r w:rsidR="008338F8">
              <w:t xml:space="preserve"> Knowledge and Understanding</w:t>
            </w:r>
          </w:p>
        </w:tc>
        <w:tc>
          <w:tcPr>
            <w:tcW w:w="1656" w:type="pct"/>
            <w:gridSpan w:val="3"/>
            <w:tcBorders>
              <w:bottom w:val="single" w:sz="4" w:space="0" w:color="00928F"/>
            </w:tcBorders>
            <w:shd w:val="clear" w:color="auto" w:fill="CFE7E6"/>
          </w:tcPr>
          <w:p w:rsidR="008338F8" w:rsidRDefault="00E93FAA" w:rsidP="00632199">
            <w:pPr>
              <w:pStyle w:val="Tablesubhead"/>
            </w:pPr>
            <w:r>
              <w:t>Geographical Inquiry and</w:t>
            </w:r>
            <w:r w:rsidR="008338F8">
              <w:t xml:space="preserve"> Skills</w:t>
            </w:r>
          </w:p>
        </w:tc>
        <w:tc>
          <w:tcPr>
            <w:tcW w:w="1688" w:type="pct"/>
            <w:gridSpan w:val="3"/>
            <w:vMerge/>
            <w:tcBorders>
              <w:bottom w:val="single" w:sz="4" w:space="0" w:color="00928F"/>
            </w:tcBorders>
            <w:shd w:val="clear" w:color="auto" w:fill="CFE7E6"/>
          </w:tcPr>
          <w:p w:rsidR="008338F8" w:rsidRPr="00364E09" w:rsidRDefault="008338F8" w:rsidP="00433BEC">
            <w:pPr>
              <w:pStyle w:val="Tablesubhead"/>
            </w:pPr>
          </w:p>
        </w:tc>
      </w:tr>
      <w:tr w:rsidR="009155C6" w:rsidRPr="00561E58" w:rsidTr="00CA1AAB">
        <w:trPr>
          <w:trHeight w:val="7183"/>
        </w:trPr>
        <w:tc>
          <w:tcPr>
            <w:tcW w:w="1656" w:type="pct"/>
            <w:gridSpan w:val="3"/>
            <w:tcBorders>
              <w:bottom w:val="single" w:sz="4" w:space="0" w:color="00928F"/>
            </w:tcBorders>
            <w:shd w:val="clear" w:color="auto" w:fill="auto"/>
          </w:tcPr>
          <w:p w:rsidR="00944EF9" w:rsidRPr="00944EF9" w:rsidRDefault="00C57852" w:rsidP="00944EF9">
            <w:pPr>
              <w:pStyle w:val="Tablebullets"/>
              <w:rPr>
                <w:color w:val="0000FF"/>
              </w:rPr>
            </w:pPr>
            <w:r w:rsidRPr="00C57852">
              <w:rPr>
                <w:lang w:val="en"/>
              </w:rPr>
              <w:t xml:space="preserve">The different ways of measuring and mapping </w:t>
            </w:r>
            <w:hyperlink r:id="rId15" w:tooltip="Display the glossary entry for 'human wellbeing'" w:history="1">
              <w:r w:rsidRPr="00C57852">
                <w:rPr>
                  <w:rStyle w:val="Hyperlink"/>
                  <w:lang w:val="en"/>
                </w:rPr>
                <w:t>human wellbeing</w:t>
              </w:r>
            </w:hyperlink>
            <w:r w:rsidRPr="00C57852">
              <w:rPr>
                <w:lang w:val="en"/>
              </w:rPr>
              <w:t xml:space="preserve"> and </w:t>
            </w:r>
            <w:hyperlink r:id="rId16" w:tooltip="Display the glossary entry for 'development'" w:history="1">
              <w:r w:rsidRPr="00C57852">
                <w:rPr>
                  <w:rStyle w:val="Hyperlink"/>
                  <w:lang w:val="en"/>
                </w:rPr>
                <w:t>development</w:t>
              </w:r>
            </w:hyperlink>
            <w:r w:rsidRPr="00C57852">
              <w:rPr>
                <w:lang w:val="en"/>
              </w:rPr>
              <w:t xml:space="preserve">, and how these can be applied to measure differences between places </w:t>
            </w:r>
            <w:hyperlink r:id="rId17" w:tooltip="View additional details of ACHGK076" w:history="1">
              <w:r w:rsidRPr="00C57852">
                <w:rPr>
                  <w:rStyle w:val="Hyperlink"/>
                  <w:lang w:val="en"/>
                </w:rPr>
                <w:t>(ACHGK076)</w:t>
              </w:r>
            </w:hyperlink>
            <w:r w:rsidR="00D24D5F">
              <w:rPr>
                <w:lang w:val="en"/>
              </w:rPr>
              <w:t xml:space="preserve"> </w:t>
            </w:r>
          </w:p>
          <w:p w:rsidR="009155C6" w:rsidRDefault="00C57852" w:rsidP="00E422B3">
            <w:pPr>
              <w:pStyle w:val="Tablebullets"/>
            </w:pPr>
            <w:r w:rsidRPr="00C57852">
              <w:rPr>
                <w:lang w:val="en"/>
              </w:rPr>
              <w:t xml:space="preserve">The reasons for </w:t>
            </w:r>
            <w:hyperlink r:id="rId18" w:tooltip="Display the glossary entry for 'spatial variations'" w:history="1">
              <w:r w:rsidRPr="00C57852">
                <w:rPr>
                  <w:rStyle w:val="Hyperlink"/>
                  <w:lang w:val="en"/>
                </w:rPr>
                <w:t>spatial v</w:t>
              </w:r>
              <w:r w:rsidRPr="00C57852">
                <w:rPr>
                  <w:rStyle w:val="Hyperlink"/>
                  <w:lang w:val="en"/>
                </w:rPr>
                <w:t>a</w:t>
              </w:r>
              <w:r w:rsidRPr="00C57852">
                <w:rPr>
                  <w:rStyle w:val="Hyperlink"/>
                  <w:lang w:val="en"/>
                </w:rPr>
                <w:t>riations</w:t>
              </w:r>
            </w:hyperlink>
            <w:r w:rsidRPr="00C57852">
              <w:rPr>
                <w:lang w:val="en"/>
              </w:rPr>
              <w:t xml:space="preserve"> between countries in selected indicators of </w:t>
            </w:r>
            <w:hyperlink r:id="rId19" w:tooltip="Display the glossary entry for 'human wellbeing'" w:history="1">
              <w:r w:rsidRPr="00C57852">
                <w:rPr>
                  <w:rStyle w:val="Hyperlink"/>
                  <w:lang w:val="en"/>
                </w:rPr>
                <w:t>human wellbeing</w:t>
              </w:r>
            </w:hyperlink>
            <w:r w:rsidRPr="00C57852">
              <w:rPr>
                <w:lang w:val="en"/>
              </w:rPr>
              <w:t xml:space="preserve"> </w:t>
            </w:r>
            <w:hyperlink r:id="rId20" w:tooltip="View additional details of ACHGK077" w:history="1">
              <w:r w:rsidRPr="00C57852">
                <w:rPr>
                  <w:rStyle w:val="Hyperlink"/>
                  <w:lang w:val="en"/>
                </w:rPr>
                <w:t>(ACHGK077)</w:t>
              </w:r>
            </w:hyperlink>
            <w:r w:rsidR="009155C6" w:rsidRPr="00977DE3">
              <w:t xml:space="preserve"> </w:t>
            </w:r>
          </w:p>
          <w:p w:rsidR="00E422B3" w:rsidRPr="005A2F78" w:rsidRDefault="00C57852" w:rsidP="001D00A5">
            <w:pPr>
              <w:pStyle w:val="Tablebullets"/>
              <w:rPr>
                <w:lang w:val="en"/>
              </w:rPr>
            </w:pPr>
            <w:r w:rsidRPr="00C57852">
              <w:rPr>
                <w:lang w:val="en"/>
              </w:rPr>
              <w:t xml:space="preserve">The issues affecting the </w:t>
            </w:r>
            <w:hyperlink r:id="rId21" w:tooltip="Display the glossary entry for 'development'" w:history="1">
              <w:r w:rsidRPr="00C57852">
                <w:rPr>
                  <w:rStyle w:val="Hyperlink"/>
                  <w:lang w:val="en"/>
                </w:rPr>
                <w:t>development</w:t>
              </w:r>
            </w:hyperlink>
            <w:r w:rsidRPr="00C57852">
              <w:rPr>
                <w:lang w:val="en"/>
              </w:rPr>
              <w:t xml:space="preserve"> of places and their impact on </w:t>
            </w:r>
            <w:hyperlink r:id="rId22" w:tooltip="Display the glossary entry for 'human wellbeing'" w:history="1">
              <w:r w:rsidRPr="00C57852">
                <w:rPr>
                  <w:rStyle w:val="Hyperlink"/>
                  <w:lang w:val="en"/>
                </w:rPr>
                <w:t>human wellbeing</w:t>
              </w:r>
            </w:hyperlink>
            <w:r w:rsidRPr="00C57852">
              <w:rPr>
                <w:lang w:val="en"/>
              </w:rPr>
              <w:t xml:space="preserve">, drawing on a study from a developing country or </w:t>
            </w:r>
            <w:hyperlink r:id="rId23" w:tooltip="Display the glossary entry for 'region'" w:history="1">
              <w:r w:rsidRPr="00C57852">
                <w:rPr>
                  <w:rStyle w:val="Hyperlink"/>
                  <w:lang w:val="en"/>
                </w:rPr>
                <w:t>region</w:t>
              </w:r>
            </w:hyperlink>
            <w:r w:rsidRPr="00C57852">
              <w:rPr>
                <w:lang w:val="en"/>
              </w:rPr>
              <w:t xml:space="preserve"> in Africa, South America or the Pacific Islands </w:t>
            </w:r>
            <w:hyperlink r:id="rId24" w:tooltip="View additional details of ACHGK078" w:history="1">
              <w:r w:rsidRPr="00C57852">
                <w:rPr>
                  <w:rStyle w:val="Hyperlink"/>
                  <w:lang w:val="en"/>
                </w:rPr>
                <w:t>(ACHG</w:t>
              </w:r>
              <w:r w:rsidRPr="00C57852">
                <w:rPr>
                  <w:rStyle w:val="Hyperlink"/>
                  <w:lang w:val="en"/>
                </w:rPr>
                <w:t>K</w:t>
              </w:r>
              <w:r w:rsidRPr="00C57852">
                <w:rPr>
                  <w:rStyle w:val="Hyperlink"/>
                  <w:lang w:val="en"/>
                </w:rPr>
                <w:t>078)</w:t>
              </w:r>
            </w:hyperlink>
            <w:r w:rsidRPr="00C57852">
              <w:rPr>
                <w:lang w:val="en"/>
              </w:rPr>
              <w:t xml:space="preserve"> </w:t>
            </w:r>
          </w:p>
          <w:p w:rsidR="00E422B3" w:rsidRDefault="00944EF9" w:rsidP="00E422B3">
            <w:pPr>
              <w:pStyle w:val="Tablebullets"/>
            </w:pPr>
            <w:r>
              <w:t>T</w:t>
            </w:r>
            <w:r w:rsidRPr="00944EF9">
              <w:t xml:space="preserve">he reasons for and consequences of </w:t>
            </w:r>
            <w:hyperlink r:id="rId25" w:history="1">
              <w:r w:rsidRPr="00944EF9">
                <w:rPr>
                  <w:rStyle w:val="Hyperlink"/>
                </w:rPr>
                <w:t>spatial variations</w:t>
              </w:r>
            </w:hyperlink>
            <w:r w:rsidRPr="00944EF9">
              <w:t xml:space="preserve"> in </w:t>
            </w:r>
            <w:hyperlink r:id="rId26" w:history="1">
              <w:r w:rsidRPr="00944EF9">
                <w:rPr>
                  <w:rStyle w:val="Hyperlink"/>
                </w:rPr>
                <w:t>human wellbeing</w:t>
              </w:r>
            </w:hyperlink>
            <w:r w:rsidRPr="00944EF9">
              <w:t xml:space="preserve"> on a regional </w:t>
            </w:r>
            <w:r w:rsidRPr="00CA1AAB">
              <w:t>scale</w:t>
            </w:r>
            <w:r w:rsidRPr="00944EF9">
              <w:t xml:space="preserve"> within India or another country of the Asia </w:t>
            </w:r>
            <w:hyperlink r:id="rId27" w:history="1">
              <w:r w:rsidRPr="00944EF9">
                <w:rPr>
                  <w:rStyle w:val="Hyperlink"/>
                </w:rPr>
                <w:t>region</w:t>
              </w:r>
            </w:hyperlink>
            <w:r w:rsidRPr="00944EF9">
              <w:t xml:space="preserve"> </w:t>
            </w:r>
            <w:hyperlink r:id="rId28" w:history="1">
              <w:r w:rsidRPr="00944EF9">
                <w:rPr>
                  <w:rStyle w:val="Hyperlink"/>
                </w:rPr>
                <w:t>(AC</w:t>
              </w:r>
              <w:r w:rsidRPr="00944EF9">
                <w:rPr>
                  <w:rStyle w:val="Hyperlink"/>
                </w:rPr>
                <w:t>H</w:t>
              </w:r>
              <w:r w:rsidRPr="00944EF9">
                <w:rPr>
                  <w:rStyle w:val="Hyperlink"/>
                </w:rPr>
                <w:t>G</w:t>
              </w:r>
              <w:r w:rsidRPr="00944EF9">
                <w:rPr>
                  <w:rStyle w:val="Hyperlink"/>
                </w:rPr>
                <w:t>K</w:t>
              </w:r>
              <w:r w:rsidRPr="00944EF9">
                <w:rPr>
                  <w:rStyle w:val="Hyperlink"/>
                </w:rPr>
                <w:t>079)</w:t>
              </w:r>
            </w:hyperlink>
            <w:r w:rsidRPr="00944EF9">
              <w:t xml:space="preserve"> </w:t>
            </w:r>
          </w:p>
          <w:p w:rsidR="00E422B3" w:rsidRPr="00E422B3" w:rsidRDefault="00E422B3" w:rsidP="00E422B3">
            <w:pPr>
              <w:pStyle w:val="Tablebullets"/>
            </w:pPr>
            <w:r w:rsidRPr="00E422B3">
              <w:t xml:space="preserve">The role of international and national government and non-government organisations’ initiatives in improving </w:t>
            </w:r>
            <w:hyperlink r:id="rId29" w:history="1">
              <w:r w:rsidRPr="00E422B3">
                <w:rPr>
                  <w:rStyle w:val="Hyperlink"/>
                </w:rPr>
                <w:t>human wellbeing</w:t>
              </w:r>
            </w:hyperlink>
            <w:r w:rsidRPr="00E422B3">
              <w:t xml:space="preserve"> in Australia and other countries </w:t>
            </w:r>
            <w:hyperlink r:id="rId30" w:history="1">
              <w:r w:rsidRPr="00E422B3">
                <w:rPr>
                  <w:rStyle w:val="Hyperlink"/>
                </w:rPr>
                <w:t>(ACH</w:t>
              </w:r>
              <w:r w:rsidRPr="00E422B3">
                <w:rPr>
                  <w:rStyle w:val="Hyperlink"/>
                </w:rPr>
                <w:t>G</w:t>
              </w:r>
              <w:r w:rsidRPr="00E422B3">
                <w:rPr>
                  <w:rStyle w:val="Hyperlink"/>
                </w:rPr>
                <w:t>K081)</w:t>
              </w:r>
            </w:hyperlink>
            <w:r w:rsidRPr="00E422B3">
              <w:t xml:space="preserve"> </w:t>
            </w:r>
          </w:p>
          <w:p w:rsidR="009155C6" w:rsidRPr="00030551" w:rsidRDefault="009155C6" w:rsidP="001864B0">
            <w:pPr>
              <w:pStyle w:val="Tabletext"/>
            </w:pPr>
          </w:p>
        </w:tc>
        <w:tc>
          <w:tcPr>
            <w:tcW w:w="1656" w:type="pct"/>
            <w:gridSpan w:val="3"/>
            <w:tcBorders>
              <w:bottom w:val="single" w:sz="4" w:space="0" w:color="00928F"/>
            </w:tcBorders>
            <w:shd w:val="clear" w:color="auto" w:fill="auto"/>
          </w:tcPr>
          <w:p w:rsidR="009155C6" w:rsidRDefault="009155C6" w:rsidP="009155C6">
            <w:pPr>
              <w:pStyle w:val="Tablesubhead"/>
            </w:pPr>
            <w:r>
              <w:t xml:space="preserve">Collecting, recording, evaluating and representing </w:t>
            </w:r>
          </w:p>
          <w:p w:rsidR="00E422B3" w:rsidRDefault="00E422B3" w:rsidP="001864B0">
            <w:pPr>
              <w:pStyle w:val="Tablebullets"/>
            </w:pPr>
            <w:r w:rsidRPr="000569FC">
              <w:t xml:space="preserve">Evaluate sources for their reliability, bias and usefulness and represent multi-variable </w:t>
            </w:r>
            <w:hyperlink r:id="rId31" w:history="1">
              <w:r w:rsidRPr="001864B0">
                <w:rPr>
                  <w:rStyle w:val="Hyperlink"/>
                </w:rPr>
                <w:t>data</w:t>
              </w:r>
            </w:hyperlink>
            <w:r w:rsidRPr="001864B0">
              <w:t xml:space="preserve"> in a range of appropriate forms, for example, scatter plots, tables, field sketches and annotated diagrams with and without the use of digital and </w:t>
            </w:r>
            <w:hyperlink r:id="rId32" w:history="1">
              <w:r w:rsidRPr="001864B0">
                <w:rPr>
                  <w:rStyle w:val="Hyperlink"/>
                </w:rPr>
                <w:t>spatial technologies</w:t>
              </w:r>
            </w:hyperlink>
            <w:r w:rsidRPr="001864B0">
              <w:t xml:space="preserve"> </w:t>
            </w:r>
            <w:hyperlink r:id="rId33" w:history="1">
              <w:r w:rsidRPr="001864B0">
                <w:rPr>
                  <w:rStyle w:val="Hyperlink"/>
                </w:rPr>
                <w:t>(ACHGS074)</w:t>
              </w:r>
            </w:hyperlink>
          </w:p>
          <w:p w:rsidR="00E422B3" w:rsidRPr="005A2F78" w:rsidRDefault="00E422B3" w:rsidP="001864B0">
            <w:pPr>
              <w:pStyle w:val="Tablebullets"/>
            </w:pPr>
            <w:r w:rsidRPr="00E422B3">
              <w:t xml:space="preserve">Represent the </w:t>
            </w:r>
            <w:hyperlink r:id="rId34" w:history="1">
              <w:r w:rsidRPr="00E422B3">
                <w:rPr>
                  <w:rStyle w:val="Hyperlink"/>
                </w:rPr>
                <w:t>spatial distribution</w:t>
              </w:r>
            </w:hyperlink>
            <w:r w:rsidRPr="00E422B3">
              <w:t xml:space="preserve"> of geographical phenomena </w:t>
            </w:r>
            <w:r w:rsidRPr="001864B0">
              <w:rPr>
                <w:sz w:val="21"/>
              </w:rPr>
              <w:t>by</w:t>
            </w:r>
            <w:r w:rsidRPr="00E422B3">
              <w:t xml:space="preserve"> constructing special purpose maps that conform to cartographic conventions, using </w:t>
            </w:r>
            <w:hyperlink r:id="rId35" w:history="1">
              <w:r w:rsidRPr="00E422B3">
                <w:rPr>
                  <w:rStyle w:val="Hyperlink"/>
                </w:rPr>
                <w:t>spatial technologies</w:t>
              </w:r>
            </w:hyperlink>
            <w:r w:rsidRPr="00E422B3">
              <w:t xml:space="preserve"> as appropriate </w:t>
            </w:r>
            <w:hyperlink r:id="rId36" w:history="1">
              <w:r w:rsidRPr="00E422B3">
                <w:rPr>
                  <w:rStyle w:val="Hyperlink"/>
                </w:rPr>
                <w:t>(ACHGS075)</w:t>
              </w:r>
            </w:hyperlink>
            <w:r w:rsidRPr="00E422B3">
              <w:t xml:space="preserve"> </w:t>
            </w:r>
          </w:p>
          <w:p w:rsidR="009155C6" w:rsidRDefault="009155C6" w:rsidP="009155C6">
            <w:pPr>
              <w:pStyle w:val="Tablesubhead"/>
            </w:pPr>
            <w:r w:rsidRPr="00977DE3">
              <w:t>Interpreting, analysing and concluding</w:t>
            </w:r>
            <w:r>
              <w:t xml:space="preserve"> </w:t>
            </w:r>
          </w:p>
          <w:p w:rsidR="00E422B3" w:rsidRPr="005A2F78" w:rsidRDefault="00E422B3" w:rsidP="001864B0">
            <w:pPr>
              <w:pStyle w:val="Tablebullets"/>
            </w:pPr>
            <w:r w:rsidRPr="005A2F78">
              <w:t xml:space="preserve">Evaluate multi-variable </w:t>
            </w:r>
            <w:hyperlink r:id="rId37" w:history="1">
              <w:r w:rsidRPr="005A2F78">
                <w:rPr>
                  <w:rStyle w:val="Hyperlink"/>
                </w:rPr>
                <w:t>data</w:t>
              </w:r>
            </w:hyperlink>
            <w:r w:rsidRPr="005A2F78">
              <w:t xml:space="preserve"> and other geographical information using qualitative and </w:t>
            </w:r>
            <w:hyperlink r:id="rId38" w:history="1">
              <w:r w:rsidRPr="005A2F78">
                <w:rPr>
                  <w:rStyle w:val="Hyperlink"/>
                </w:rPr>
                <w:t>quantitative methods</w:t>
              </w:r>
            </w:hyperlink>
            <w:r w:rsidRPr="005A2F78">
              <w:t xml:space="preserve"> and digital and </w:t>
            </w:r>
            <w:hyperlink r:id="rId39" w:history="1">
              <w:r w:rsidRPr="005A2F78">
                <w:rPr>
                  <w:rStyle w:val="Hyperlink"/>
                </w:rPr>
                <w:t>spatial technologies</w:t>
              </w:r>
            </w:hyperlink>
            <w:r w:rsidRPr="005A2F78">
              <w:t xml:space="preserve"> as appropriate to make generalisations and inferences, propose explanations for patterns, </w:t>
            </w:r>
            <w:hyperlink r:id="rId40" w:history="1">
              <w:r w:rsidRPr="005A2F78">
                <w:rPr>
                  <w:rStyle w:val="Hyperlink"/>
                </w:rPr>
                <w:t>trends</w:t>
              </w:r>
            </w:hyperlink>
            <w:r w:rsidRPr="005A2F78">
              <w:t xml:space="preserve">, relationships and </w:t>
            </w:r>
            <w:hyperlink r:id="rId41" w:history="1">
              <w:r w:rsidRPr="005A2F78">
                <w:rPr>
                  <w:rStyle w:val="Hyperlink"/>
                </w:rPr>
                <w:t>anomalies</w:t>
              </w:r>
            </w:hyperlink>
            <w:r w:rsidRPr="005A2F78">
              <w:t xml:space="preserve">, and predict outcomes </w:t>
            </w:r>
            <w:hyperlink r:id="rId42" w:history="1">
              <w:r w:rsidRPr="005A2F78">
                <w:rPr>
                  <w:rStyle w:val="Hyperlink"/>
                </w:rPr>
                <w:t>(ACHGS076)</w:t>
              </w:r>
            </w:hyperlink>
            <w:r w:rsidRPr="005A2F78">
              <w:t xml:space="preserve"> </w:t>
            </w:r>
          </w:p>
          <w:p w:rsidR="00E422B3" w:rsidRPr="005A2F78" w:rsidRDefault="00E422B3" w:rsidP="001864B0">
            <w:pPr>
              <w:pStyle w:val="Tablebullets"/>
            </w:pPr>
            <w:r w:rsidRPr="000569FC">
              <w:t xml:space="preserve">Apply geographical concepts to synthesise information from various sources and draw conclusions based on the analysis of </w:t>
            </w:r>
            <w:hyperlink r:id="rId43" w:history="1">
              <w:r w:rsidRPr="005A2F78">
                <w:rPr>
                  <w:rStyle w:val="Hyperlink"/>
                </w:rPr>
                <w:t>data</w:t>
              </w:r>
            </w:hyperlink>
            <w:r w:rsidRPr="005A2F78">
              <w:t xml:space="preserve"> and information, taking into account alternative points of view </w:t>
            </w:r>
            <w:hyperlink r:id="rId44" w:history="1">
              <w:r w:rsidRPr="005A2F78">
                <w:rPr>
                  <w:rStyle w:val="Hyperlink"/>
                </w:rPr>
                <w:t>(ACHG</w:t>
              </w:r>
              <w:r w:rsidRPr="005A2F78">
                <w:rPr>
                  <w:rStyle w:val="Hyperlink"/>
                </w:rPr>
                <w:t>S</w:t>
              </w:r>
              <w:r w:rsidRPr="005A2F78">
                <w:rPr>
                  <w:rStyle w:val="Hyperlink"/>
                </w:rPr>
                <w:t>077)</w:t>
              </w:r>
            </w:hyperlink>
            <w:r w:rsidRPr="005A2F78">
              <w:t xml:space="preserve"> </w:t>
            </w:r>
          </w:p>
          <w:p w:rsidR="009155C6" w:rsidRPr="00FA5EB4" w:rsidRDefault="009155C6" w:rsidP="001864B0">
            <w:pPr>
              <w:pStyle w:val="Tablebullets"/>
              <w:numPr>
                <w:ilvl w:val="0"/>
                <w:numId w:val="0"/>
              </w:numPr>
              <w:ind w:left="284" w:hanging="284"/>
              <w:rPr>
                <w:b/>
              </w:rPr>
            </w:pPr>
          </w:p>
        </w:tc>
        <w:tc>
          <w:tcPr>
            <w:tcW w:w="1688" w:type="pct"/>
            <w:gridSpan w:val="3"/>
            <w:tcBorders>
              <w:bottom w:val="single" w:sz="4" w:space="0" w:color="00928F"/>
            </w:tcBorders>
            <w:shd w:val="clear" w:color="auto" w:fill="auto"/>
          </w:tcPr>
          <w:p w:rsidR="00F912A7" w:rsidRDefault="00F912A7" w:rsidP="001864B0">
            <w:pPr>
              <w:pStyle w:val="Tablesubhead"/>
              <w:rPr>
                <w:noProof/>
                <w:lang w:eastAsia="en-AU"/>
              </w:rPr>
            </w:pPr>
            <w:r>
              <w:rPr>
                <w:noProof/>
                <w:lang w:eastAsia="en-AU"/>
              </w:rPr>
              <w:t>The application of the general capabilities and cross-curriculum priorities in this include may include:</w:t>
            </w:r>
          </w:p>
          <w:p w:rsidR="009155C6" w:rsidRDefault="0075667A" w:rsidP="009155C6">
            <w:pPr>
              <w:pStyle w:val="Tablesubhead"/>
              <w:tabs>
                <w:tab w:val="left" w:pos="510"/>
              </w:tabs>
              <w:ind w:left="510" w:hanging="510"/>
            </w:pPr>
            <w:r>
              <w:rPr>
                <w:noProof/>
                <w:sz w:val="17"/>
                <w:szCs w:val="17"/>
                <w:lang w:eastAsia="en-AU"/>
              </w:rPr>
              <w:drawing>
                <wp:inline distT="0" distB="0" distL="0" distR="0">
                  <wp:extent cx="189865" cy="189865"/>
                  <wp:effectExtent l="0" t="0" r="635" b="635"/>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rsidRPr="00790B29">
              <w:t>Literacy</w:t>
            </w:r>
          </w:p>
          <w:p w:rsidR="009155C6" w:rsidRDefault="00F912A7" w:rsidP="001B7737">
            <w:pPr>
              <w:pStyle w:val="TablebulletsGCCCP"/>
            </w:pPr>
            <w:r>
              <w:t>Analyse geographical information to explain spatial variations in human wellbeing.</w:t>
            </w:r>
          </w:p>
          <w:p w:rsidR="009155C6" w:rsidRDefault="0075667A" w:rsidP="009155C6">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t>Numeracy</w:t>
            </w:r>
          </w:p>
          <w:p w:rsidR="009155C6" w:rsidRPr="00790B29" w:rsidRDefault="00640F21" w:rsidP="001B7737">
            <w:pPr>
              <w:pStyle w:val="TablebulletsGCCCP"/>
            </w:pPr>
            <w:r>
              <w:t>Represent data on a choroplet</w:t>
            </w:r>
            <w:r w:rsidR="00AE6B1D">
              <w:t>h</w:t>
            </w:r>
            <w:r w:rsidR="0057261E">
              <w:t xml:space="preserve"> to show patterns in selected indicators of human wellbeing</w:t>
            </w:r>
          </w:p>
          <w:p w:rsidR="009155C6" w:rsidRPr="00790B29" w:rsidRDefault="0075667A" w:rsidP="009155C6">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rPr>
                <w:b/>
              </w:rPr>
              <w:t>ICT</w:t>
            </w:r>
            <w:r w:rsidR="009155C6" w:rsidRPr="00790B29">
              <w:rPr>
                <w:b/>
              </w:rPr>
              <w:t xml:space="preserve"> </w:t>
            </w:r>
            <w:r w:rsidR="009155C6">
              <w:rPr>
                <w:b/>
              </w:rPr>
              <w:t>capability</w:t>
            </w:r>
          </w:p>
          <w:p w:rsidR="009155C6" w:rsidRPr="00F16628" w:rsidRDefault="0057261E" w:rsidP="001B7737">
            <w:pPr>
              <w:pStyle w:val="TablebulletsGCCCP"/>
            </w:pPr>
            <w:r>
              <w:t>Use a digital application to construct scatter plots to compare relationships between data.</w:t>
            </w:r>
          </w:p>
          <w:p w:rsidR="009155C6" w:rsidRPr="00790B29" w:rsidRDefault="0075667A" w:rsidP="009155C6">
            <w:pPr>
              <w:pStyle w:val="Tablesubhead"/>
              <w:tabs>
                <w:tab w:val="left" w:pos="510"/>
              </w:tabs>
              <w:ind w:left="510" w:hanging="510"/>
            </w:pPr>
            <w:r>
              <w:rPr>
                <w:noProof/>
                <w:sz w:val="17"/>
                <w:szCs w:val="17"/>
                <w:lang w:eastAsia="en-AU"/>
              </w:rPr>
              <w:drawing>
                <wp:inline distT="0" distB="0" distL="0" distR="0">
                  <wp:extent cx="189865" cy="189865"/>
                  <wp:effectExtent l="0" t="0" r="635" b="635"/>
                  <wp:docPr id="5"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rsidRPr="00790B29">
              <w:t>Critical and creative thinking</w:t>
            </w:r>
          </w:p>
          <w:p w:rsidR="009155C6" w:rsidRPr="00F16628" w:rsidRDefault="0057261E" w:rsidP="001B7737">
            <w:pPr>
              <w:pStyle w:val="TablebulletsGCCCP"/>
            </w:pPr>
            <w:r>
              <w:t>Evaluate the reliability of sources to assess what ad</w:t>
            </w:r>
            <w:r w:rsidR="009D1446">
              <w:t>ditional information is required to respond to questions</w:t>
            </w:r>
            <w:r>
              <w:t>.</w:t>
            </w:r>
          </w:p>
          <w:p w:rsidR="009155C6" w:rsidRDefault="0075667A" w:rsidP="009155C6">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6"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rsidRPr="00790B29">
              <w:rPr>
                <w:b/>
              </w:rPr>
              <w:t xml:space="preserve">Personal and social </w:t>
            </w:r>
            <w:r w:rsidR="009155C6">
              <w:rPr>
                <w:b/>
              </w:rPr>
              <w:t>capability</w:t>
            </w:r>
          </w:p>
          <w:p w:rsidR="009155C6" w:rsidRPr="00790B29" w:rsidRDefault="00533193" w:rsidP="001B7737">
            <w:pPr>
              <w:pStyle w:val="TablebulletsGCCCP"/>
            </w:pPr>
            <w:r>
              <w:t>Propose collection action to improve human wellbeing on a global scale.</w:t>
            </w:r>
            <w:r w:rsidR="006F27F8">
              <w:t xml:space="preserve"> </w:t>
            </w:r>
          </w:p>
          <w:p w:rsidR="009155C6" w:rsidRDefault="0075667A" w:rsidP="009155C6">
            <w:pPr>
              <w:pStyle w:val="Tablesubhead"/>
              <w:tabs>
                <w:tab w:val="left" w:pos="510"/>
              </w:tabs>
              <w:ind w:left="510" w:hanging="510"/>
            </w:pPr>
            <w:r>
              <w:rPr>
                <w:noProof/>
                <w:sz w:val="17"/>
                <w:szCs w:val="17"/>
                <w:lang w:eastAsia="en-AU"/>
              </w:rPr>
              <w:drawing>
                <wp:inline distT="0" distB="0" distL="0" distR="0">
                  <wp:extent cx="189865" cy="189865"/>
                  <wp:effectExtent l="0" t="0" r="635" b="635"/>
                  <wp:docPr id="7"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t>Ethical understanding</w:t>
            </w:r>
          </w:p>
          <w:p w:rsidR="009155C6" w:rsidRDefault="00D8790E" w:rsidP="001B7737">
            <w:pPr>
              <w:pStyle w:val="TablebulletsGCCCP"/>
            </w:pPr>
            <w:r>
              <w:t>Investigate the reasons for income inequalities</w:t>
            </w:r>
            <w:r w:rsidR="006F27F8">
              <w:t xml:space="preserve"> </w:t>
            </w:r>
            <w:r>
              <w:t>between places.</w:t>
            </w:r>
          </w:p>
          <w:p w:rsidR="009155C6" w:rsidRPr="00790B29" w:rsidRDefault="0075667A" w:rsidP="009155C6">
            <w:pPr>
              <w:pStyle w:val="Tablesubhead"/>
              <w:tabs>
                <w:tab w:val="left" w:pos="510"/>
              </w:tabs>
              <w:ind w:left="510" w:hanging="510"/>
            </w:pPr>
            <w:r>
              <w:rPr>
                <w:noProof/>
                <w:sz w:val="17"/>
                <w:szCs w:val="17"/>
                <w:lang w:eastAsia="en-AU"/>
              </w:rPr>
              <w:drawing>
                <wp:inline distT="0" distB="0" distL="0" distR="0">
                  <wp:extent cx="189865" cy="189865"/>
                  <wp:effectExtent l="0" t="0" r="635" b="635"/>
                  <wp:docPr id="8"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9155C6">
              <w:rPr>
                <w:sz w:val="17"/>
                <w:szCs w:val="17"/>
              </w:rPr>
              <w:tab/>
            </w:r>
            <w:r w:rsidR="009155C6">
              <w:t>Intercultural understanding</w:t>
            </w:r>
          </w:p>
          <w:p w:rsidR="009155C6" w:rsidRPr="00030551" w:rsidRDefault="00B50404" w:rsidP="001B7737">
            <w:pPr>
              <w:pStyle w:val="TablebulletsGCCCP"/>
            </w:pPr>
            <w:r>
              <w:t>Investigate how international aid</w:t>
            </w:r>
            <w:r w:rsidR="00D8790E">
              <w:t xml:space="preserve"> pro</w:t>
            </w:r>
            <w:r>
              <w:t>grams are adapted in different countries</w:t>
            </w:r>
          </w:p>
        </w:tc>
      </w:tr>
      <w:tr w:rsidR="005A2F78" w:rsidRPr="00561E58" w:rsidTr="00CA1AAB">
        <w:trPr>
          <w:trHeight w:val="3362"/>
        </w:trPr>
        <w:tc>
          <w:tcPr>
            <w:tcW w:w="1656" w:type="pct"/>
            <w:gridSpan w:val="3"/>
            <w:tcBorders>
              <w:top w:val="single" w:sz="4" w:space="0" w:color="00928F"/>
              <w:bottom w:val="single" w:sz="4" w:space="0" w:color="00928F"/>
            </w:tcBorders>
            <w:shd w:val="clear" w:color="auto" w:fill="auto"/>
          </w:tcPr>
          <w:p w:rsidR="005A2F78" w:rsidRPr="00C57852" w:rsidRDefault="005A2F78" w:rsidP="005A2F78">
            <w:pPr>
              <w:pStyle w:val="Tabletext"/>
              <w:rPr>
                <w:lang w:val="en"/>
              </w:rPr>
            </w:pPr>
          </w:p>
        </w:tc>
        <w:tc>
          <w:tcPr>
            <w:tcW w:w="1656" w:type="pct"/>
            <w:gridSpan w:val="3"/>
            <w:tcBorders>
              <w:top w:val="single" w:sz="4" w:space="0" w:color="00928F"/>
              <w:bottom w:val="single" w:sz="4" w:space="0" w:color="00928F"/>
            </w:tcBorders>
            <w:shd w:val="clear" w:color="auto" w:fill="auto"/>
          </w:tcPr>
          <w:p w:rsidR="005A2F78" w:rsidRDefault="005A2F78" w:rsidP="001864B0">
            <w:pPr>
              <w:pStyle w:val="Tabletext"/>
            </w:pPr>
          </w:p>
        </w:tc>
        <w:tc>
          <w:tcPr>
            <w:tcW w:w="1688" w:type="pct"/>
            <w:gridSpan w:val="3"/>
            <w:tcBorders>
              <w:top w:val="single" w:sz="4" w:space="0" w:color="00928F"/>
              <w:bottom w:val="single" w:sz="4" w:space="0" w:color="00928F"/>
            </w:tcBorders>
            <w:shd w:val="clear" w:color="auto" w:fill="auto"/>
          </w:tcPr>
          <w:p w:rsidR="005A2F78" w:rsidRDefault="0075667A" w:rsidP="009155C6">
            <w:pPr>
              <w:pStyle w:val="Tablesubhead"/>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54"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55" o:title="flag_torres_strait_islander"/>
                      </v:shape>
                      <w10:anchorlock/>
                    </v:group>
                  </w:pict>
                </mc:Fallback>
              </mc:AlternateContent>
            </w:r>
            <w:r w:rsidR="005A2F78">
              <w:t xml:space="preserve"> </w:t>
            </w:r>
            <w:r w:rsidR="005A2F78" w:rsidRPr="003E4E3E">
              <w:t>Aboriginal and Torres Strait Islander histories and cultures</w:t>
            </w:r>
          </w:p>
          <w:p w:rsidR="005A2F78" w:rsidRDefault="005A2F78" w:rsidP="001B7737">
            <w:pPr>
              <w:pStyle w:val="TablebulletsGCCCP"/>
            </w:pPr>
            <w:r>
              <w:t>Explore spatial patterns in wellbeing of Aboriginal or Torres Strait Islander communities across Australia over time</w:t>
            </w:r>
          </w:p>
          <w:p w:rsidR="005A2F78" w:rsidRDefault="0075667A" w:rsidP="009155C6">
            <w:pPr>
              <w:pStyle w:val="Tablesubhead"/>
              <w:tabs>
                <w:tab w:val="left" w:pos="510"/>
              </w:tabs>
              <w:ind w:left="510" w:hanging="510"/>
            </w:pPr>
            <w:r>
              <w:rPr>
                <w:noProof/>
                <w:position w:val="-2"/>
                <w:sz w:val="17"/>
                <w:szCs w:val="17"/>
                <w:lang w:eastAsia="en-AU"/>
              </w:rPr>
              <w:drawing>
                <wp:inline distT="0" distB="0" distL="0" distR="0">
                  <wp:extent cx="233045" cy="172720"/>
                  <wp:effectExtent l="0" t="0" r="0" b="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5A2F78">
              <w:rPr>
                <w:rFonts w:ascii="MS Mincho" w:eastAsia="MS Mincho" w:hAnsi="MS Mincho" w:cs="MS Mincho"/>
              </w:rPr>
              <w:tab/>
            </w:r>
            <w:r w:rsidR="005A2F78" w:rsidRPr="003E4E3E">
              <w:t>Asia and Australia’s engagement with Asia</w:t>
            </w:r>
          </w:p>
          <w:p w:rsidR="005A2F78" w:rsidRDefault="005A2F78" w:rsidP="001B7737">
            <w:pPr>
              <w:pStyle w:val="TablebulletsGCCCP"/>
            </w:pPr>
            <w:r>
              <w:t>Investigate the reasons for</w:t>
            </w:r>
            <w:r w:rsidR="006F27F8">
              <w:t xml:space="preserve"> </w:t>
            </w:r>
            <w:r>
              <w:t>spatial variations in wellbeing between Australia and another country in the Asian region.</w:t>
            </w:r>
          </w:p>
          <w:p w:rsidR="005A2F78" w:rsidRDefault="0075667A" w:rsidP="009155C6">
            <w:pPr>
              <w:pStyle w:val="Tablesubhead"/>
              <w:tabs>
                <w:tab w:val="left" w:pos="510"/>
              </w:tabs>
              <w:ind w:left="510" w:hanging="510"/>
            </w:pPr>
            <w:r>
              <w:rPr>
                <w:noProof/>
                <w:sz w:val="17"/>
                <w:szCs w:val="17"/>
                <w:lang w:eastAsia="en-AU"/>
              </w:rPr>
              <w:drawing>
                <wp:inline distT="0" distB="0" distL="0" distR="0">
                  <wp:extent cx="233045" cy="172720"/>
                  <wp:effectExtent l="0" t="0" r="0" b="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5A2F78">
              <w:rPr>
                <w:rFonts w:ascii="MS Mincho" w:eastAsia="MS Mincho" w:hAnsi="MS Mincho" w:cs="MS Mincho"/>
              </w:rPr>
              <w:tab/>
            </w:r>
            <w:r w:rsidR="005A2F78" w:rsidRPr="003E4E3E">
              <w:t>Sustainability</w:t>
            </w:r>
          </w:p>
          <w:p w:rsidR="00D02BB9" w:rsidRDefault="005A2F78" w:rsidP="001B7737">
            <w:pPr>
              <w:pStyle w:val="TablebulletsGCCCP"/>
              <w:rPr>
                <w:noProof/>
                <w:lang w:eastAsia="en-AU"/>
              </w:rPr>
            </w:pPr>
            <w:r>
              <w:t>Examine the sustainability of a government initiative to improve future wellbeing</w:t>
            </w:r>
            <w:r w:rsidR="00670635">
              <w:t>.</w:t>
            </w:r>
          </w:p>
        </w:tc>
      </w:tr>
      <w:tr w:rsidR="003C2CDD" w:rsidRPr="00561E58" w:rsidTr="00CA1AAB">
        <w:tc>
          <w:tcPr>
            <w:tcW w:w="5000" w:type="pct"/>
            <w:gridSpan w:val="9"/>
            <w:tcBorders>
              <w:top w:val="single" w:sz="4" w:space="0" w:color="00928F"/>
            </w:tcBorders>
            <w:shd w:val="clear" w:color="auto" w:fill="CFE7E6"/>
          </w:tcPr>
          <w:p w:rsidR="003C2CDD" w:rsidRDefault="00E93FAA" w:rsidP="00E179B1">
            <w:pPr>
              <w:pStyle w:val="Tablesubhead"/>
              <w:keepNext/>
              <w:keepLines/>
            </w:pPr>
            <w:r>
              <w:t xml:space="preserve">Geographical </w:t>
            </w:r>
            <w:r w:rsidR="006753F7">
              <w:t>u</w:t>
            </w:r>
            <w:r w:rsidR="003C2CDD">
              <w:t>nderstandings</w:t>
            </w:r>
          </w:p>
        </w:tc>
      </w:tr>
      <w:tr w:rsidR="003C2CDD" w:rsidRPr="00561E58" w:rsidTr="00E56BDF">
        <w:trPr>
          <w:trHeight w:val="199"/>
        </w:trPr>
        <w:tc>
          <w:tcPr>
            <w:tcW w:w="5000" w:type="pct"/>
            <w:gridSpan w:val="9"/>
            <w:tcBorders>
              <w:bottom w:val="nil"/>
            </w:tcBorders>
            <w:shd w:val="clear" w:color="auto" w:fill="auto"/>
          </w:tcPr>
          <w:p w:rsidR="003C2CDD" w:rsidRDefault="00411FB3" w:rsidP="00030A4B">
            <w:pPr>
              <w:pStyle w:val="Tabletext"/>
              <w:keepNext/>
              <w:keepLines/>
            </w:pPr>
            <w:r w:rsidRPr="002A7E1A">
              <w:t xml:space="preserve">The unit provides opportunities for </w:t>
            </w:r>
            <w:r w:rsidR="00030A4B">
              <w:t>students</w:t>
            </w:r>
            <w:r w:rsidR="00D24D5F">
              <w:t xml:space="preserve"> </w:t>
            </w:r>
            <w:r w:rsidRPr="002A7E1A">
              <w:t xml:space="preserve">to develop geographical understandings </w:t>
            </w:r>
            <w:r>
              <w:t xml:space="preserve">that are </w:t>
            </w:r>
            <w:r w:rsidRPr="002A7E1A">
              <w:t>particularly focused on the following concepts.</w:t>
            </w:r>
          </w:p>
        </w:tc>
      </w:tr>
      <w:tr w:rsidR="00B72C73" w:rsidRPr="00561E58" w:rsidTr="001864B0">
        <w:trPr>
          <w:trHeight w:val="255"/>
        </w:trPr>
        <w:tc>
          <w:tcPr>
            <w:tcW w:w="714" w:type="pct"/>
            <w:tcBorders>
              <w:top w:val="nil"/>
              <w:bottom w:val="nil"/>
              <w:right w:val="nil"/>
            </w:tcBorders>
            <w:shd w:val="clear" w:color="auto" w:fill="auto"/>
          </w:tcPr>
          <w:p w:rsidR="00C05D8C" w:rsidDel="00C05D8C" w:rsidRDefault="005F1F48" w:rsidP="00E56BDF">
            <w:pPr>
              <w:pStyle w:val="Tablesubhead"/>
              <w:jc w:val="center"/>
            </w:pPr>
            <w:r>
              <w:rPr>
                <w:rFonts w:ascii="MS Gothic" w:eastAsia="MS Gothic" w:hAnsi="MS Gothic" w:hint="eastAsia"/>
              </w:rPr>
              <w:t>☒</w:t>
            </w:r>
            <w:r w:rsidR="006F27F8">
              <w:t xml:space="preserve">  </w:t>
            </w:r>
            <w:r w:rsidR="009727B2">
              <w:t>Place</w:t>
            </w:r>
          </w:p>
        </w:tc>
        <w:tc>
          <w:tcPr>
            <w:tcW w:w="714" w:type="pct"/>
            <w:tcBorders>
              <w:top w:val="nil"/>
              <w:left w:val="nil"/>
              <w:bottom w:val="nil"/>
              <w:right w:val="nil"/>
            </w:tcBorders>
            <w:shd w:val="clear" w:color="auto" w:fill="auto"/>
          </w:tcPr>
          <w:p w:rsidR="00C05D8C" w:rsidDel="00C05D8C" w:rsidRDefault="00F26400" w:rsidP="00E56BDF">
            <w:pPr>
              <w:pStyle w:val="Tablesubhead"/>
              <w:ind w:left="12"/>
              <w:jc w:val="center"/>
            </w:pPr>
            <w:r>
              <w:rPr>
                <w:rFonts w:ascii="MS Gothic" w:eastAsia="MS Gothic" w:hAnsi="MS Gothic" w:hint="eastAsia"/>
              </w:rPr>
              <w:t>☒</w:t>
            </w:r>
            <w:r w:rsidR="006F27F8">
              <w:t xml:space="preserve">  </w:t>
            </w:r>
            <w:r w:rsidR="009727B2">
              <w:t>Space</w:t>
            </w:r>
          </w:p>
        </w:tc>
        <w:tc>
          <w:tcPr>
            <w:tcW w:w="714" w:type="pct"/>
            <w:gridSpan w:val="2"/>
            <w:tcBorders>
              <w:top w:val="nil"/>
              <w:left w:val="nil"/>
              <w:bottom w:val="nil"/>
              <w:right w:val="nil"/>
            </w:tcBorders>
            <w:shd w:val="clear" w:color="auto" w:fill="auto"/>
          </w:tcPr>
          <w:p w:rsidR="00C05D8C" w:rsidDel="00C05D8C" w:rsidRDefault="00F26400" w:rsidP="00E56BDF">
            <w:pPr>
              <w:pStyle w:val="Tablesubhead"/>
              <w:jc w:val="center"/>
            </w:pPr>
            <w:r>
              <w:rPr>
                <w:rFonts w:ascii="MS Gothic" w:eastAsia="MS Gothic" w:hAnsi="MS Gothic" w:hint="eastAsia"/>
              </w:rPr>
              <w:t>☒</w:t>
            </w:r>
            <w:r w:rsidR="006F27F8">
              <w:t xml:space="preserve">  </w:t>
            </w:r>
            <w:r w:rsidR="009727B2">
              <w:t>Environment</w:t>
            </w:r>
          </w:p>
        </w:tc>
        <w:tc>
          <w:tcPr>
            <w:tcW w:w="714" w:type="pct"/>
            <w:tcBorders>
              <w:top w:val="nil"/>
              <w:left w:val="nil"/>
              <w:bottom w:val="nil"/>
              <w:right w:val="nil"/>
            </w:tcBorders>
            <w:shd w:val="clear" w:color="auto" w:fill="auto"/>
          </w:tcPr>
          <w:p w:rsidR="00C05D8C" w:rsidDel="00C05D8C" w:rsidRDefault="00F26400" w:rsidP="00E56BDF">
            <w:pPr>
              <w:pStyle w:val="Tablesubhead"/>
              <w:jc w:val="center"/>
            </w:pPr>
            <w:r>
              <w:rPr>
                <w:rFonts w:ascii="MS Gothic" w:eastAsia="MS Gothic" w:hAnsi="MS Gothic" w:hint="eastAsia"/>
              </w:rPr>
              <w:t>☒</w:t>
            </w:r>
            <w:r w:rsidR="006F27F8">
              <w:t xml:space="preserve">  </w:t>
            </w:r>
            <w:r w:rsidR="003D1444">
              <w:t>Scale</w:t>
            </w:r>
          </w:p>
        </w:tc>
        <w:tc>
          <w:tcPr>
            <w:tcW w:w="714" w:type="pct"/>
            <w:gridSpan w:val="2"/>
            <w:tcBorders>
              <w:top w:val="nil"/>
              <w:left w:val="nil"/>
              <w:bottom w:val="nil"/>
              <w:right w:val="nil"/>
            </w:tcBorders>
            <w:shd w:val="clear" w:color="auto" w:fill="auto"/>
          </w:tcPr>
          <w:p w:rsidR="00C05D8C" w:rsidDel="00C05D8C" w:rsidRDefault="00F26400" w:rsidP="00E56BDF">
            <w:pPr>
              <w:pStyle w:val="Tablesubhead"/>
              <w:jc w:val="center"/>
            </w:pPr>
            <w:r>
              <w:rPr>
                <w:rFonts w:ascii="MS Gothic" w:eastAsia="MS Gothic" w:hAnsi="MS Gothic" w:hint="eastAsia"/>
              </w:rPr>
              <w:t>☒</w:t>
            </w:r>
            <w:r w:rsidR="006F27F8">
              <w:t xml:space="preserve">  </w:t>
            </w:r>
            <w:r w:rsidR="003D1444">
              <w:t>Interconnection</w:t>
            </w:r>
          </w:p>
        </w:tc>
        <w:tc>
          <w:tcPr>
            <w:tcW w:w="714" w:type="pct"/>
            <w:tcBorders>
              <w:top w:val="nil"/>
              <w:left w:val="nil"/>
              <w:bottom w:val="nil"/>
              <w:right w:val="nil"/>
            </w:tcBorders>
            <w:shd w:val="clear" w:color="auto" w:fill="auto"/>
          </w:tcPr>
          <w:p w:rsidR="00C05D8C" w:rsidDel="00C05D8C" w:rsidRDefault="00F26400" w:rsidP="00E56BDF">
            <w:pPr>
              <w:pStyle w:val="Tablesubhead"/>
              <w:jc w:val="center"/>
            </w:pPr>
            <w:r>
              <w:rPr>
                <w:rFonts w:ascii="MS Gothic" w:eastAsia="MS Gothic" w:hAnsi="MS Gothic" w:hint="eastAsia"/>
              </w:rPr>
              <w:t>☒</w:t>
            </w:r>
            <w:r w:rsidR="006F27F8">
              <w:t xml:space="preserve">  </w:t>
            </w:r>
            <w:r w:rsidR="003D1444">
              <w:t>Sustainability</w:t>
            </w:r>
            <w:r w:rsidR="003D1444" w:rsidDel="003D1444">
              <w:rPr>
                <w:rFonts w:ascii="MS Gothic" w:eastAsia="MS Gothic" w:hAnsi="MS Gothic" w:hint="eastAsia"/>
              </w:rPr>
              <w:t xml:space="preserve"> </w:t>
            </w:r>
          </w:p>
        </w:tc>
        <w:tc>
          <w:tcPr>
            <w:tcW w:w="716" w:type="pct"/>
            <w:tcBorders>
              <w:top w:val="nil"/>
              <w:left w:val="nil"/>
              <w:bottom w:val="nil"/>
            </w:tcBorders>
            <w:shd w:val="clear" w:color="auto" w:fill="auto"/>
          </w:tcPr>
          <w:p w:rsidR="00C05D8C" w:rsidDel="00C05D8C" w:rsidRDefault="00F26400" w:rsidP="00E56BDF">
            <w:pPr>
              <w:pStyle w:val="Tablesubhead"/>
              <w:jc w:val="center"/>
            </w:pPr>
            <w:r>
              <w:rPr>
                <w:rFonts w:ascii="MS Gothic" w:eastAsia="MS Gothic" w:hAnsi="MS Gothic" w:hint="eastAsia"/>
              </w:rPr>
              <w:t>☒</w:t>
            </w:r>
            <w:r w:rsidR="006F27F8">
              <w:t xml:space="preserve"> </w:t>
            </w:r>
            <w:r w:rsidR="000569FC">
              <w:t xml:space="preserve"> </w:t>
            </w:r>
            <w:r w:rsidR="00584BDC">
              <w:t>Change</w:t>
            </w:r>
          </w:p>
        </w:tc>
      </w:tr>
      <w:tr w:rsidR="00411FB3" w:rsidRPr="00561E58" w:rsidTr="00411FB3">
        <w:trPr>
          <w:trHeight w:val="255"/>
        </w:trPr>
        <w:tc>
          <w:tcPr>
            <w:tcW w:w="5000" w:type="pct"/>
            <w:gridSpan w:val="9"/>
            <w:tcBorders>
              <w:top w:val="nil"/>
              <w:bottom w:val="single" w:sz="4" w:space="0" w:color="00928F"/>
            </w:tcBorders>
            <w:shd w:val="clear" w:color="auto" w:fill="auto"/>
          </w:tcPr>
          <w:p w:rsidR="00411FB3" w:rsidRPr="000569FC" w:rsidRDefault="00411FB3" w:rsidP="001864B0">
            <w:pPr>
              <w:pStyle w:val="Tabletext"/>
              <w:rPr>
                <w:rFonts w:eastAsia="MS Gothic" w:hint="eastAsia"/>
              </w:rPr>
            </w:pPr>
            <w:r w:rsidRPr="000A6201">
              <w:t>Explanations</w:t>
            </w:r>
            <w:r w:rsidRPr="000A6201">
              <w:rPr>
                <w:lang w:val="en"/>
              </w:rPr>
              <w:t xml:space="preserve"> of the geographical concepts with examples are provided</w:t>
            </w:r>
            <w:r w:rsidR="009E189A" w:rsidRPr="000A6201">
              <w:rPr>
                <w:lang w:val="en"/>
              </w:rPr>
              <w:t xml:space="preserve"> in the QSA year level plans at: </w:t>
            </w:r>
            <w:r w:rsidRPr="000A6201">
              <w:rPr>
                <w:lang w:val="en"/>
              </w:rPr>
              <w:br/>
            </w:r>
            <w:hyperlink r:id="rId58" w:history="1">
              <w:r w:rsidRPr="001864B0">
                <w:rPr>
                  <w:rStyle w:val="Hyperlink"/>
                </w:rPr>
                <w:t>www.qsa.qld.edu.au/yr10-geography-resources.html</w:t>
              </w:r>
            </w:hyperlink>
            <w:r w:rsidRPr="001864B0">
              <w:rPr>
                <w:rStyle w:val="Hyperlink"/>
              </w:rPr>
              <w:t xml:space="preserve"> </w:t>
            </w:r>
            <w:r w:rsidRPr="000A6201">
              <w:t>&gt; Curriculum &gt; Planning templates and exemplars &gt; Year level plans</w:t>
            </w:r>
            <w:r w:rsidRPr="000A6201">
              <w:rPr>
                <w:lang w:val="en"/>
              </w:rPr>
              <w:t xml:space="preserve"> and in the </w:t>
            </w:r>
            <w:r w:rsidRPr="001864B0">
              <w:rPr>
                <w:rStyle w:val="Appendix"/>
              </w:rPr>
              <w:fldChar w:fldCharType="begin"/>
            </w:r>
            <w:r w:rsidRPr="001864B0">
              <w:rPr>
                <w:rStyle w:val="Appendix"/>
              </w:rPr>
              <w:instrText xml:space="preserve"> REF _Ref360533842 \h </w:instrText>
            </w:r>
            <w:r w:rsidRPr="001864B0">
              <w:rPr>
                <w:rStyle w:val="Appendix"/>
              </w:rPr>
            </w:r>
            <w:r w:rsidRPr="001864B0">
              <w:rPr>
                <w:rStyle w:val="Appendix"/>
              </w:rPr>
              <w:instrText xml:space="preserve"> \* MERGEFORMAT </w:instrText>
            </w:r>
            <w:r w:rsidRPr="001864B0">
              <w:rPr>
                <w:rStyle w:val="Appendix"/>
              </w:rPr>
              <w:fldChar w:fldCharType="separate"/>
            </w:r>
            <w:r w:rsidR="001E3942" w:rsidRPr="001864B0">
              <w:rPr>
                <w:rStyle w:val="Appendix"/>
              </w:rPr>
              <w:t>Appendix</w:t>
            </w:r>
            <w:r w:rsidRPr="001864B0">
              <w:rPr>
                <w:rStyle w:val="Appendix"/>
              </w:rPr>
              <w:fldChar w:fldCharType="end"/>
            </w:r>
            <w:r w:rsidRPr="000A6201">
              <w:rPr>
                <w:lang w:val="en"/>
              </w:rPr>
              <w:t xml:space="preserve">. </w:t>
            </w:r>
          </w:p>
        </w:tc>
      </w:tr>
      <w:tr w:rsidR="00C05D8C" w:rsidRPr="00561E58" w:rsidTr="00E56BDF">
        <w:tc>
          <w:tcPr>
            <w:tcW w:w="5000" w:type="pct"/>
            <w:gridSpan w:val="9"/>
            <w:tcBorders>
              <w:top w:val="single" w:sz="4" w:space="0" w:color="00928F"/>
            </w:tcBorders>
            <w:shd w:val="clear" w:color="auto" w:fill="CFE7E6"/>
          </w:tcPr>
          <w:p w:rsidR="00C05D8C" w:rsidRPr="00C6459D" w:rsidRDefault="00C05D8C" w:rsidP="00507DC6">
            <w:pPr>
              <w:pStyle w:val="Tablesubhead"/>
              <w:keepNext/>
              <w:keepLines/>
            </w:pPr>
            <w:r>
              <w:t>Achievement standard</w:t>
            </w:r>
          </w:p>
        </w:tc>
      </w:tr>
      <w:tr w:rsidR="00C6459D" w:rsidRPr="00561E58" w:rsidTr="00E56BDF">
        <w:tc>
          <w:tcPr>
            <w:tcW w:w="5000" w:type="pct"/>
            <w:gridSpan w:val="9"/>
            <w:shd w:val="clear" w:color="auto" w:fill="auto"/>
          </w:tcPr>
          <w:p w:rsidR="002D255B" w:rsidRDefault="002D255B" w:rsidP="00507DC6">
            <w:pPr>
              <w:pStyle w:val="Tabletext"/>
              <w:keepNext/>
              <w:keepLines/>
            </w:pPr>
            <w:r>
              <w:t>By the end of Year 10, students explain how the interaction between geographical processes at different scales change the characteristics of places. They predict changes in the characteristics of places and environments over time, across space and at different scales and explain the predicted consequences of change. Students identify, analyse and explain significant interconnections between people, places and environments and explain changes that result from these interconnections and their consequences. They propose explanations for distributions, patterns and spatial variations over time, across space and at different scales, and identify and describe significant associations between distribution patterns. They evaluate alternative views on a geographical challenge and alternative strategies to address this challenge using environmental, social and economic criteria and propose and justify a response.</w:t>
            </w:r>
          </w:p>
          <w:p w:rsidR="00C134A3" w:rsidRPr="00C134A3" w:rsidRDefault="002D255B" w:rsidP="00507DC6">
            <w:pPr>
              <w:pStyle w:val="Tabletext"/>
              <w:keepNext/>
              <w:keepLines/>
            </w:pPr>
            <w:r>
              <w:t>Students use initial research to develop and modify geographically significant questions to frame an inquiry. They collect and critically evaluate a range of primary and secondary sources and select relevant geographical data and information to answer inquiry questions. Students accurately represent multi-variable data in a range of appropriate graphic forms, including special purpose maps that use a suitable scale and comply with cartographic conventions. They evaluate data to make generalisations and inferences, propose explanations for significant patterns, trends, relationships and anomalies, and predict outcomes. They synthesise data and information to draw reasoned conclusions, taking into account alternative points of view. Students present findings, arguments and explanations using relevant geographical terminology and graphic representations in a range of appropriate communication forms. They evaluate their findings and propose action in response to a contemporary geographical challenge taking account of environmental, economic and social considerations. They explain the predicted outcomes and consequences of their proposal.</w:t>
            </w:r>
          </w:p>
        </w:tc>
      </w:tr>
    </w:tbl>
    <w:p w:rsidR="00364E09" w:rsidRPr="008300AE" w:rsidRDefault="00364E09" w:rsidP="00364E09">
      <w:pPr>
        <w:pStyle w:val="smallspace"/>
      </w:pPr>
      <w:r>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C50AE1" w:rsidTr="00E56BDF">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74450B" w:rsidRPr="009927F7" w:rsidTr="00E56BDF">
        <w:tc>
          <w:tcPr>
            <w:tcW w:w="2519" w:type="pct"/>
            <w:shd w:val="clear" w:color="auto" w:fill="auto"/>
          </w:tcPr>
          <w:p w:rsidR="0074450B" w:rsidRDefault="0074450B" w:rsidP="0074450B">
            <w:pPr>
              <w:pStyle w:val="Tablesubhead"/>
            </w:pPr>
            <w:r w:rsidRPr="00B61062">
              <w:t>The Queensland SOSE Essential Learnings</w:t>
            </w:r>
            <w:r>
              <w:t xml:space="preserve"> by the end of Year 9 Knowledge and understanding </w:t>
            </w:r>
          </w:p>
          <w:p w:rsidR="0074450B" w:rsidRPr="00B61062" w:rsidRDefault="0074450B" w:rsidP="0074450B">
            <w:pPr>
              <w:pStyle w:val="Tablesubhead"/>
              <w:rPr>
                <w:b w:val="0"/>
              </w:rPr>
            </w:pPr>
            <w:r>
              <w:t>Place and space</w:t>
            </w:r>
          </w:p>
          <w:p w:rsidR="0074450B" w:rsidRPr="00B61062" w:rsidRDefault="0074450B" w:rsidP="0074450B">
            <w:pPr>
              <w:pStyle w:val="Tablebullets"/>
            </w:pPr>
            <w:r w:rsidRPr="00B61062">
              <w:rPr>
                <w:lang w:val="en-GB"/>
              </w:rPr>
              <w:t>Maps, including topographic, political and thematic maps, are developed with particular features, including scale, contour lines and human-created boundaries, and use the specific skills of observing, visualising, estimating, sketching and measuring.</w:t>
            </w:r>
          </w:p>
          <w:p w:rsidR="0074450B" w:rsidRDefault="0074450B" w:rsidP="0074450B">
            <w:pPr>
              <w:pStyle w:val="Tablesubhead"/>
            </w:pPr>
            <w:r w:rsidRPr="00B61062">
              <w:t xml:space="preserve">Ways of working </w:t>
            </w:r>
          </w:p>
          <w:p w:rsidR="004405F1" w:rsidRPr="000A6201" w:rsidRDefault="004405F1" w:rsidP="001864B0">
            <w:pPr>
              <w:pStyle w:val="Tabletext"/>
            </w:pPr>
            <w:r w:rsidRPr="000A6201">
              <w:rPr>
                <w:b/>
              </w:rPr>
              <w:t>Students are able to:</w:t>
            </w:r>
          </w:p>
          <w:p w:rsidR="0074450B" w:rsidRPr="00590D72" w:rsidRDefault="0074450B" w:rsidP="0074450B">
            <w:pPr>
              <w:pStyle w:val="Tablebullets"/>
              <w:ind w:left="283" w:hanging="283"/>
              <w:rPr>
                <w:lang w:val="en-GB"/>
              </w:rPr>
            </w:pPr>
            <w:r w:rsidRPr="00590D72">
              <w:rPr>
                <w:lang w:val="en-GB"/>
              </w:rPr>
              <w:t>plan investigations, using discipline-specific inquiry models and processes</w:t>
            </w:r>
          </w:p>
          <w:p w:rsidR="0074450B" w:rsidRPr="00590D72" w:rsidRDefault="0074450B" w:rsidP="0074450B">
            <w:pPr>
              <w:pStyle w:val="Tablebullets"/>
              <w:ind w:left="283" w:hanging="283"/>
              <w:rPr>
                <w:lang w:val="en-GB"/>
              </w:rPr>
            </w:pPr>
            <w:r w:rsidRPr="00590D72">
              <w:rPr>
                <w:lang w:val="en-GB"/>
              </w:rPr>
              <w:t>research and analyse data, information and evidence from primary and secondary sources</w:t>
            </w:r>
          </w:p>
          <w:p w:rsidR="0074450B" w:rsidRPr="00590D72" w:rsidRDefault="0074450B" w:rsidP="0074450B">
            <w:pPr>
              <w:pStyle w:val="Tablebullets"/>
              <w:ind w:left="283" w:hanging="283"/>
              <w:rPr>
                <w:lang w:val="en-GB"/>
              </w:rPr>
            </w:pPr>
            <w:r w:rsidRPr="00590D72">
              <w:rPr>
                <w:lang w:val="en-GB"/>
              </w:rPr>
              <w:t>evaluate sources of data, information and evidence for relevance, reliability, authenticity, purpose, bias and perspective</w:t>
            </w:r>
          </w:p>
          <w:p w:rsidR="0074450B" w:rsidRPr="00590D72" w:rsidRDefault="0074450B" w:rsidP="0074450B">
            <w:pPr>
              <w:pStyle w:val="Tablebullets"/>
              <w:ind w:left="283" w:hanging="283"/>
              <w:rPr>
                <w:lang w:val="en-GB"/>
              </w:rPr>
            </w:pPr>
            <w:r w:rsidRPr="00590D72">
              <w:rPr>
                <w:lang w:val="en-GB"/>
              </w:rPr>
              <w:t>draw conclusions and make decisions supported by interpretations of data, information and evidence</w:t>
            </w:r>
          </w:p>
          <w:p w:rsidR="0074450B" w:rsidRPr="00590D72" w:rsidRDefault="0074450B" w:rsidP="0074450B">
            <w:pPr>
              <w:pStyle w:val="Tablebullets"/>
              <w:ind w:left="283" w:hanging="283"/>
              <w:rPr>
                <w:lang w:val="en-GB"/>
              </w:rPr>
            </w:pPr>
            <w:r w:rsidRPr="00590D72">
              <w:rPr>
                <w:lang w:val="en-GB"/>
              </w:rPr>
              <w:t>communicate descriptions, decisions and conclusions, using text types specific to the context and purpose and the conventions of research-based texts</w:t>
            </w:r>
          </w:p>
          <w:p w:rsidR="0074450B" w:rsidRPr="0074450B" w:rsidRDefault="0074450B" w:rsidP="0074450B">
            <w:pPr>
              <w:pStyle w:val="Tablebullets"/>
              <w:ind w:left="283" w:hanging="283"/>
              <w:rPr>
                <w:lang w:val="en-GB"/>
              </w:rPr>
            </w:pPr>
            <w:r w:rsidRPr="00590D72">
              <w:rPr>
                <w:lang w:val="en-GB"/>
              </w:rPr>
              <w:t>reflect on learning, apply new understandings and justify future applications.</w:t>
            </w:r>
          </w:p>
        </w:tc>
        <w:tc>
          <w:tcPr>
            <w:tcW w:w="2481" w:type="pct"/>
            <w:shd w:val="clear" w:color="auto" w:fill="auto"/>
          </w:tcPr>
          <w:p w:rsidR="0074450B" w:rsidRDefault="0074450B" w:rsidP="0074450B">
            <w:pPr>
              <w:pStyle w:val="Tablesubhead"/>
              <w:rPr>
                <w:b w:val="0"/>
              </w:rPr>
            </w:pPr>
            <w:r w:rsidRPr="00590D72">
              <w:t>Geography Senior Syllabus 2007</w:t>
            </w:r>
            <w:r>
              <w:t xml:space="preserve"> </w:t>
            </w:r>
          </w:p>
          <w:p w:rsidR="0074450B" w:rsidRDefault="0074450B" w:rsidP="0074450B">
            <w:pPr>
              <w:pStyle w:val="Tablesubhead"/>
              <w:rPr>
                <w:b w:val="0"/>
              </w:rPr>
            </w:pPr>
            <w:r>
              <w:t xml:space="preserve">General Objectives </w:t>
            </w:r>
          </w:p>
          <w:p w:rsidR="0074450B" w:rsidRPr="00590D72" w:rsidRDefault="0074450B" w:rsidP="0074450B">
            <w:pPr>
              <w:pStyle w:val="Tablesubhead"/>
              <w:rPr>
                <w:b w:val="0"/>
              </w:rPr>
            </w:pPr>
            <w:r>
              <w:t>Knowledge</w:t>
            </w:r>
          </w:p>
          <w:p w:rsidR="0074450B" w:rsidRDefault="0074450B" w:rsidP="0074450B">
            <w:pPr>
              <w:pStyle w:val="Tablebullets"/>
              <w:ind w:left="283" w:hanging="283"/>
            </w:pPr>
            <w:r w:rsidRPr="00590D72">
              <w:t>processes geographers use to investigate environmental and spatial aspects of human decision making</w:t>
            </w:r>
          </w:p>
          <w:p w:rsidR="0074450B" w:rsidRPr="00C10986" w:rsidRDefault="0074450B" w:rsidP="0074450B">
            <w:pPr>
              <w:pStyle w:val="Tablebullets"/>
              <w:ind w:left="283" w:hanging="283"/>
            </w:pPr>
            <w:r w:rsidRPr="00C10986">
              <w:rPr>
                <w:rFonts w:ascii="Times New Roman" w:hAnsi="Times New Roman"/>
                <w:sz w:val="22"/>
              </w:rPr>
              <w:t xml:space="preserve"> </w:t>
            </w:r>
            <w:r w:rsidRPr="00C10986">
              <w:t xml:space="preserve">the </w:t>
            </w:r>
            <w:r w:rsidRPr="0074450B">
              <w:rPr>
                <w:lang w:val="en-GB"/>
              </w:rPr>
              <w:t>impact</w:t>
            </w:r>
            <w:r w:rsidRPr="00C10986">
              <w:t xml:space="preserve"> of the environment on quality of life</w:t>
            </w:r>
          </w:p>
          <w:p w:rsidR="0074450B" w:rsidRPr="00C10986" w:rsidRDefault="0074450B" w:rsidP="0074450B">
            <w:pPr>
              <w:pStyle w:val="Tablebullets"/>
              <w:ind w:left="283" w:hanging="283"/>
              <w:rPr>
                <w:lang w:val="en-GB"/>
              </w:rPr>
            </w:pPr>
            <w:r w:rsidRPr="00C10986">
              <w:t xml:space="preserve">equity </w:t>
            </w:r>
            <w:r w:rsidRPr="0074450B">
              <w:rPr>
                <w:lang w:val="en-GB"/>
              </w:rPr>
              <w:t>issues</w:t>
            </w:r>
            <w:r>
              <w:t xml:space="preserve"> as they apply to Geography</w:t>
            </w:r>
          </w:p>
          <w:p w:rsidR="0074450B" w:rsidRPr="00C10986" w:rsidRDefault="0074450B" w:rsidP="0074450B">
            <w:pPr>
              <w:pStyle w:val="Tablesubhead"/>
              <w:rPr>
                <w:b w:val="0"/>
                <w:lang w:val="en-GB"/>
              </w:rPr>
            </w:pPr>
            <w:r w:rsidRPr="00C10986">
              <w:rPr>
                <w:lang w:val="en-GB"/>
              </w:rPr>
              <w:t>Analytical processes</w:t>
            </w:r>
          </w:p>
          <w:p w:rsidR="0074450B" w:rsidRPr="00C10986" w:rsidRDefault="0074450B" w:rsidP="0074450B">
            <w:pPr>
              <w:pStyle w:val="Tablebullets"/>
              <w:ind w:left="283" w:hanging="283"/>
              <w:rPr>
                <w:lang w:val="en-GB"/>
              </w:rPr>
            </w:pPr>
            <w:r w:rsidRPr="00C10986">
              <w:rPr>
                <w:lang w:val="en-GB"/>
              </w:rPr>
              <w:t>break information into parts by identifying and explaining patterns or the steps in a process</w:t>
            </w:r>
          </w:p>
          <w:p w:rsidR="0074450B" w:rsidRPr="00C10986" w:rsidRDefault="0074450B" w:rsidP="0074450B">
            <w:pPr>
              <w:pStyle w:val="Tablebullets"/>
              <w:ind w:left="283" w:hanging="283"/>
              <w:rPr>
                <w:lang w:val="en-GB"/>
              </w:rPr>
            </w:pPr>
            <w:r w:rsidRPr="00C10986">
              <w:rPr>
                <w:lang w:val="en-GB"/>
              </w:rPr>
              <w:t>understand the meaning of information by transforming, interpreting and extrapolating text or illustrative material</w:t>
            </w:r>
          </w:p>
          <w:p w:rsidR="0074450B" w:rsidRPr="00C10986" w:rsidRDefault="0074450B" w:rsidP="0074450B">
            <w:pPr>
              <w:pStyle w:val="Tablebullets"/>
              <w:ind w:left="283" w:hanging="283"/>
              <w:rPr>
                <w:lang w:val="en-GB"/>
              </w:rPr>
            </w:pPr>
            <w:r w:rsidRPr="00C10986">
              <w:rPr>
                <w:lang w:val="en-GB"/>
              </w:rPr>
              <w:t xml:space="preserve">identify relationships </w:t>
            </w:r>
          </w:p>
          <w:p w:rsidR="0074450B" w:rsidRPr="004B1693" w:rsidRDefault="0074450B" w:rsidP="0074450B">
            <w:pPr>
              <w:pStyle w:val="Tablebullets"/>
              <w:ind w:left="283" w:hanging="283"/>
            </w:pPr>
            <w:r w:rsidRPr="00C10986">
              <w:rPr>
                <w:lang w:val="en-GB"/>
              </w:rPr>
              <w:t xml:space="preserve">suggest causes </w:t>
            </w:r>
            <w:r>
              <w:rPr>
                <w:lang w:val="en-GB"/>
              </w:rPr>
              <w:t xml:space="preserve">for some of these relationships </w:t>
            </w:r>
          </w:p>
          <w:p w:rsidR="0074450B" w:rsidRPr="004B1693" w:rsidRDefault="0074450B" w:rsidP="0074450B">
            <w:pPr>
              <w:pStyle w:val="Tablesubhead"/>
              <w:rPr>
                <w:b w:val="0"/>
              </w:rPr>
            </w:pPr>
            <w:r w:rsidRPr="004B1693">
              <w:rPr>
                <w:lang w:val="en-GB"/>
              </w:rPr>
              <w:t xml:space="preserve">Research </w:t>
            </w:r>
            <w:r w:rsidRPr="0074450B">
              <w:t>and</w:t>
            </w:r>
            <w:r w:rsidRPr="004B1693">
              <w:rPr>
                <w:lang w:val="en-GB"/>
              </w:rPr>
              <w:t xml:space="preserve"> communication</w:t>
            </w:r>
          </w:p>
          <w:p w:rsidR="0074450B" w:rsidRPr="0074450B" w:rsidRDefault="0074450B" w:rsidP="00C54B54">
            <w:pPr>
              <w:pStyle w:val="Tablebullets"/>
              <w:rPr>
                <w:lang w:val="en-GB"/>
              </w:rPr>
            </w:pPr>
            <w:r w:rsidRPr="00C54B54">
              <w:rPr>
                <w:lang w:val="en-GB"/>
              </w:rPr>
              <w:t>gathering</w:t>
            </w:r>
            <w:r w:rsidRPr="0074450B">
              <w:rPr>
                <w:lang w:val="en-GB"/>
              </w:rPr>
              <w:t xml:space="preserve"> and recording information and primary data from sources and settings</w:t>
            </w:r>
          </w:p>
          <w:p w:rsidR="0074450B" w:rsidRPr="00C10986" w:rsidRDefault="0074450B" w:rsidP="00C54B54">
            <w:pPr>
              <w:pStyle w:val="Tablebullets"/>
            </w:pPr>
            <w:r w:rsidRPr="0074450B">
              <w:rPr>
                <w:lang w:val="en-GB"/>
              </w:rPr>
              <w:t>desi</w:t>
            </w:r>
            <w:r w:rsidRPr="00C10986">
              <w:t>gning research plans relevant to the purpose</w:t>
            </w:r>
          </w:p>
          <w:p w:rsidR="0074450B" w:rsidRPr="004B1693" w:rsidRDefault="0074450B" w:rsidP="00C54B54">
            <w:pPr>
              <w:pStyle w:val="Tablebullets"/>
              <w:rPr>
                <w:lang w:val="en-GB"/>
              </w:rPr>
            </w:pPr>
            <w:r w:rsidRPr="0074450B">
              <w:rPr>
                <w:lang w:val="en-GB"/>
              </w:rPr>
              <w:t>selecting</w:t>
            </w:r>
            <w:r w:rsidRPr="00C10986">
              <w:t xml:space="preserve"> and organising information</w:t>
            </w:r>
            <w:r w:rsidRPr="004B1693">
              <w:rPr>
                <w:rFonts w:ascii="Times New Roman" w:hAnsi="Times New Roman"/>
                <w:sz w:val="22"/>
                <w:lang w:val="en-GB"/>
              </w:rPr>
              <w:t xml:space="preserve"> </w:t>
            </w:r>
          </w:p>
          <w:p w:rsidR="0074450B" w:rsidRPr="004B1693" w:rsidRDefault="0074450B" w:rsidP="00C54B54">
            <w:pPr>
              <w:pStyle w:val="Tablebullets"/>
              <w:rPr>
                <w:lang w:val="en-GB"/>
              </w:rPr>
            </w:pPr>
            <w:r w:rsidRPr="004B1693">
              <w:rPr>
                <w:lang w:val="en-GB"/>
              </w:rPr>
              <w:t>establishing the currency, validity and reliability of information</w:t>
            </w:r>
          </w:p>
          <w:p w:rsidR="0074450B" w:rsidRPr="004B1693" w:rsidRDefault="0074450B" w:rsidP="00C54B54">
            <w:pPr>
              <w:pStyle w:val="Tablebullets"/>
            </w:pPr>
            <w:r w:rsidRPr="0074450B">
              <w:rPr>
                <w:lang w:val="en-GB"/>
              </w:rPr>
              <w:t>communicating</w:t>
            </w:r>
            <w:r w:rsidRPr="004B1693">
              <w:t xml:space="preserve"> and presenting information in a variety of ways</w:t>
            </w:r>
          </w:p>
          <w:p w:rsidR="0074450B" w:rsidRPr="004B1693" w:rsidRDefault="0074450B" w:rsidP="00C54B54">
            <w:pPr>
              <w:pStyle w:val="Tablebullets"/>
              <w:rPr>
                <w:lang w:val="en-GB"/>
              </w:rPr>
            </w:pPr>
            <w:r w:rsidRPr="0074450B">
              <w:rPr>
                <w:lang w:val="en-GB"/>
              </w:rPr>
              <w:t>devising</w:t>
            </w:r>
            <w:r w:rsidRPr="004B1693">
              <w:t xml:space="preserve"> an appropriate format when presenting research findings</w:t>
            </w:r>
            <w:r w:rsidRPr="004B1693">
              <w:rPr>
                <w:rFonts w:ascii="Times New Roman" w:hAnsi="Times New Roman"/>
                <w:sz w:val="22"/>
              </w:rPr>
              <w:t xml:space="preserve"> </w:t>
            </w:r>
          </w:p>
          <w:p w:rsidR="0074450B" w:rsidRPr="004B1693" w:rsidRDefault="0074450B" w:rsidP="00C54B54">
            <w:pPr>
              <w:pStyle w:val="Tablebullets"/>
              <w:rPr>
                <w:lang w:val="en-GB"/>
              </w:rPr>
            </w:pPr>
            <w:r w:rsidRPr="004B1693">
              <w:t xml:space="preserve">using </w:t>
            </w:r>
            <w:r w:rsidRPr="0074450B">
              <w:rPr>
                <w:lang w:val="en-GB"/>
              </w:rPr>
              <w:t>maps</w:t>
            </w:r>
            <w:r w:rsidRPr="004B1693">
              <w:t>, diagrams and statistics appropriately.</w:t>
            </w:r>
          </w:p>
          <w:p w:rsidR="0074450B" w:rsidRPr="00D3047A" w:rsidRDefault="00484679" w:rsidP="00D3047A">
            <w:pPr>
              <w:pStyle w:val="Tablesubhead"/>
            </w:pPr>
            <w:r w:rsidRPr="00D3047A">
              <w:t xml:space="preserve">Course organisation: </w:t>
            </w:r>
            <w:r w:rsidR="0074450B" w:rsidRPr="00D3047A">
              <w:t>Themes</w:t>
            </w:r>
          </w:p>
          <w:p w:rsidR="0074450B" w:rsidRDefault="0074450B" w:rsidP="0074450B">
            <w:pPr>
              <w:pStyle w:val="Tabletext"/>
            </w:pPr>
            <w:r>
              <w:t>In Geography, the themes are as follows:</w:t>
            </w:r>
          </w:p>
          <w:p w:rsidR="0074450B" w:rsidRDefault="0074450B" w:rsidP="0074450B">
            <w:pPr>
              <w:pStyle w:val="Tabletext"/>
            </w:pPr>
            <w:r>
              <w:t xml:space="preserve">1. Managing the natural environment </w:t>
            </w:r>
          </w:p>
          <w:p w:rsidR="0074450B" w:rsidRDefault="0074450B" w:rsidP="0074450B">
            <w:pPr>
              <w:pStyle w:val="Tabletext"/>
            </w:pPr>
            <w:r>
              <w:t xml:space="preserve">2. Social environments </w:t>
            </w:r>
          </w:p>
          <w:p w:rsidR="0074450B" w:rsidRDefault="0074450B" w:rsidP="0074450B">
            <w:pPr>
              <w:pStyle w:val="Tabletext"/>
            </w:pPr>
            <w:r>
              <w:t xml:space="preserve">3. Resources and the environment </w:t>
            </w:r>
          </w:p>
          <w:p w:rsidR="0074450B" w:rsidRPr="00030551" w:rsidRDefault="0074450B" w:rsidP="0074450B">
            <w:pPr>
              <w:pStyle w:val="Tabletext"/>
            </w:pPr>
            <w:r>
              <w:t>4. People and development</w:t>
            </w:r>
          </w:p>
        </w:tc>
      </w:tr>
      <w:tr w:rsidR="001F6C01" w:rsidRPr="009927F7" w:rsidTr="00E56BDF">
        <w:tc>
          <w:tcPr>
            <w:tcW w:w="5000" w:type="pct"/>
            <w:gridSpan w:val="2"/>
            <w:shd w:val="clear" w:color="auto" w:fill="CFE7E6"/>
          </w:tcPr>
          <w:p w:rsidR="001F6C01" w:rsidRPr="004E0C69" w:rsidRDefault="001F6C01" w:rsidP="00576832">
            <w:pPr>
              <w:pStyle w:val="Tablesubhead"/>
              <w:keepNext/>
              <w:keepLines/>
            </w:pPr>
            <w:r w:rsidRPr="004E0C69">
              <w:t>Bridging content</w:t>
            </w:r>
          </w:p>
        </w:tc>
      </w:tr>
      <w:tr w:rsidR="001F6C01" w:rsidRPr="00030551" w:rsidTr="00E56BDF">
        <w:tc>
          <w:tcPr>
            <w:tcW w:w="5000" w:type="pct"/>
            <w:gridSpan w:val="2"/>
            <w:shd w:val="clear" w:color="auto" w:fill="auto"/>
          </w:tcPr>
          <w:p w:rsidR="00BD7007" w:rsidRPr="00BD7007" w:rsidRDefault="00576832" w:rsidP="00576832">
            <w:pPr>
              <w:pStyle w:val="Tabletext"/>
              <w:keepNext/>
              <w:keepLines/>
            </w:pPr>
            <w:r w:rsidRPr="004F25C4">
              <w:t>The SOSE Essential Learnings by the end of Year 9</w:t>
            </w:r>
            <w:r>
              <w:t xml:space="preserve"> </w:t>
            </w:r>
            <w:r w:rsidRPr="004F25C4">
              <w:t xml:space="preserve">do not focus on the </w:t>
            </w:r>
            <w:r>
              <w:t>different ways of measuring and mapping human wellbeing and development, reasons and consequences for spatial variation in selected indicators of well-being and between countries. Bridging learning experiences may be needed to develop the geographical skills of recording, representing and evaluating multivariable data using qualitative and quantitative methods and constructing special purpose maps such as thematic maps, weather maps, choropleth maps and topographic maps.</w:t>
            </w:r>
          </w:p>
        </w:tc>
      </w:tr>
      <w:tr w:rsidR="001F6C01" w:rsidRPr="004E0C69" w:rsidTr="00E56BDF">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E56BDF">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BD7007" w:rsidRPr="00BD7007" w:rsidRDefault="00576832" w:rsidP="00431DB8">
            <w:pPr>
              <w:pStyle w:val="Tabletext"/>
            </w:pPr>
            <w:r w:rsidRPr="00991944">
              <w:t>Australian Curriculum: Geography is a subject of the Humanities and Social Sciences and has connections to History, Civics and Citizenship, and Economics and Business. There is the possibility of linking concepts and content in the unit that may be taught in other curriculum areas when implementing the Australian Curriculum: Geography.</w:t>
            </w:r>
          </w:p>
        </w:tc>
      </w:tr>
    </w:tbl>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C6459D" w:rsidRDefault="00C6459D" w:rsidP="00365706">
      <w:pPr>
        <w:pStyle w:val="smallspace"/>
      </w:pPr>
    </w:p>
    <w:p w:rsidR="00365706" w:rsidRPr="008300AE" w:rsidRDefault="00364E09" w:rsidP="00365706">
      <w:pPr>
        <w:pStyle w:val="smallspace"/>
      </w:pPr>
      <w:r w:rsidRPr="00C6459D">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43"/>
        <w:gridCol w:w="5923"/>
      </w:tblGrid>
      <w:tr w:rsidR="00365706" w:rsidRPr="00561E58" w:rsidTr="00D24D5F">
        <w:trPr>
          <w:tblHeader/>
        </w:trPr>
        <w:tc>
          <w:tcPr>
            <w:tcW w:w="2918"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0" w:type="pct"/>
            <w:shd w:val="clear" w:color="auto" w:fill="8CC8C9"/>
          </w:tcPr>
          <w:p w:rsidR="00365706" w:rsidRPr="004E0C69" w:rsidRDefault="00C466B4" w:rsidP="00EC2B44">
            <w:pPr>
              <w:pStyle w:val="Tablehead"/>
              <w:rPr>
                <w:szCs w:val="21"/>
              </w:rPr>
            </w:pPr>
            <w:r w:rsidRPr="004E0C69">
              <w:rPr>
                <w:szCs w:val="21"/>
              </w:rPr>
              <w:t>Make judgments</w:t>
            </w:r>
          </w:p>
        </w:tc>
      </w:tr>
      <w:tr w:rsidR="00511240" w:rsidRPr="00561E58" w:rsidTr="00D24D5F">
        <w:tc>
          <w:tcPr>
            <w:tcW w:w="2918" w:type="pct"/>
            <w:shd w:val="clear" w:color="auto" w:fill="CFE7E6"/>
          </w:tcPr>
          <w:p w:rsidR="00511240" w:rsidRPr="00365706" w:rsidRDefault="00511240" w:rsidP="00365706">
            <w:pPr>
              <w:pStyle w:val="Tablesubhead"/>
            </w:pPr>
            <w:r w:rsidRPr="00365706">
              <w:t>Describe the assessment</w:t>
            </w:r>
          </w:p>
        </w:tc>
        <w:tc>
          <w:tcPr>
            <w:tcW w:w="2000" w:type="pct"/>
            <w:vMerge w:val="restart"/>
            <w:shd w:val="clear" w:color="auto" w:fill="auto"/>
          </w:tcPr>
          <w:p w:rsidR="00511240" w:rsidRPr="00793166" w:rsidRDefault="00511240" w:rsidP="008833B3">
            <w:pPr>
              <w:pStyle w:val="Tabletext"/>
            </w:pPr>
            <w:r w:rsidRPr="00793166">
              <w:t>Teachers gather evidence to make judgments about the following characteristics of student work:</w:t>
            </w:r>
          </w:p>
          <w:p w:rsidR="00511240" w:rsidRPr="001B62ED" w:rsidRDefault="00511240" w:rsidP="008833B3">
            <w:pPr>
              <w:pStyle w:val="Tablesubhead"/>
            </w:pPr>
            <w:r w:rsidRPr="00793166">
              <w:t>Understanding</w:t>
            </w:r>
          </w:p>
          <w:p w:rsidR="00511240" w:rsidRDefault="00D24D5F" w:rsidP="008833B3">
            <w:pPr>
              <w:pStyle w:val="Tablebullets"/>
            </w:pPr>
            <w:r>
              <w:t>P</w:t>
            </w:r>
            <w:r w:rsidR="00511240">
              <w:t>ropose explanations for distributions, patterns and spatial variations over time, across space and at different scales</w:t>
            </w:r>
          </w:p>
          <w:p w:rsidR="00511240" w:rsidRPr="00793166" w:rsidRDefault="00D24D5F" w:rsidP="008833B3">
            <w:pPr>
              <w:pStyle w:val="Tablebullets"/>
            </w:pPr>
            <w:r>
              <w:t>E</w:t>
            </w:r>
            <w:r w:rsidR="00511240">
              <w:t>valuate alternative views on a geographical challenge and alternative strategies to address this challenge and propose and justify a response</w:t>
            </w:r>
          </w:p>
          <w:p w:rsidR="00511240" w:rsidRPr="00793166" w:rsidRDefault="00511240" w:rsidP="008833B3">
            <w:pPr>
              <w:pStyle w:val="Tablesubhead"/>
            </w:pPr>
            <w:r w:rsidRPr="00793166">
              <w:t>Skills</w:t>
            </w:r>
          </w:p>
          <w:p w:rsidR="00511240" w:rsidRDefault="00511240" w:rsidP="008833B3">
            <w:pPr>
              <w:pStyle w:val="Tablebullets"/>
            </w:pPr>
            <w:r>
              <w:t>Evaluate data to make generalisations and inferences</w:t>
            </w:r>
          </w:p>
          <w:p w:rsidR="00511240" w:rsidRDefault="00511240" w:rsidP="008833B3">
            <w:pPr>
              <w:pStyle w:val="Tablebullets"/>
            </w:pPr>
            <w:r>
              <w:t>Propose explanations for significant patterns, trends, relationships and anomalies, and predict outcomes</w:t>
            </w:r>
          </w:p>
          <w:p w:rsidR="00511240" w:rsidRDefault="00511240" w:rsidP="008833B3">
            <w:pPr>
              <w:pStyle w:val="Tablebullets"/>
            </w:pPr>
            <w:r>
              <w:t>Synthesis data and information to draw reasoned conclusions, taking into account alternate different points of view</w:t>
            </w:r>
          </w:p>
          <w:p w:rsidR="00511240" w:rsidRPr="001B62ED" w:rsidRDefault="00511240" w:rsidP="008833B3">
            <w:pPr>
              <w:pStyle w:val="Tablebullets"/>
              <w:rPr>
                <w:b/>
              </w:rPr>
            </w:pPr>
            <w:r>
              <w:t xml:space="preserve">Present findings, arguments and explanations using relevant geographical terminology and graphical representations </w:t>
            </w:r>
          </w:p>
          <w:p w:rsidR="00511240" w:rsidRPr="00793166" w:rsidRDefault="00511240" w:rsidP="008833B3">
            <w:pPr>
              <w:pStyle w:val="Tablesubhead"/>
            </w:pPr>
            <w:r>
              <w:t>The v</w:t>
            </w:r>
            <w:r w:rsidRPr="00793166">
              <w:t>a</w:t>
            </w:r>
            <w:r>
              <w:t>lued features of the standard elaborations targeted in this assessment:</w:t>
            </w:r>
          </w:p>
          <w:p w:rsidR="00511240" w:rsidRPr="00793166" w:rsidRDefault="00511240" w:rsidP="008833B3">
            <w:pPr>
              <w:pStyle w:val="Tablebullets"/>
            </w:pPr>
            <w:r w:rsidRPr="00793166">
              <w:t>Geographical knowledge and understanding</w:t>
            </w:r>
          </w:p>
          <w:p w:rsidR="00511240" w:rsidRPr="00793166" w:rsidRDefault="00511240" w:rsidP="008833B3">
            <w:pPr>
              <w:pStyle w:val="Tablebullets"/>
            </w:pPr>
            <w:r w:rsidRPr="00793166">
              <w:t xml:space="preserve">Interpreting and analysing </w:t>
            </w:r>
          </w:p>
          <w:p w:rsidR="00511240" w:rsidRPr="00793166" w:rsidRDefault="00511240" w:rsidP="008833B3">
            <w:pPr>
              <w:pStyle w:val="Tablebullets"/>
            </w:pPr>
            <w:r w:rsidRPr="00793166">
              <w:t xml:space="preserve">Communicating </w:t>
            </w:r>
          </w:p>
          <w:p w:rsidR="00511240" w:rsidRPr="001A13B6" w:rsidRDefault="00511240" w:rsidP="00B802B8">
            <w:pPr>
              <w:pStyle w:val="Tabletext"/>
            </w:pPr>
            <w:r w:rsidRPr="001E288D">
              <w:t>For further advice and gui</w:t>
            </w:r>
            <w:r>
              <w:t xml:space="preserve">delines on constructing task-specific standards, refer to the standards elaborations: </w:t>
            </w:r>
            <w:hyperlink r:id="rId59" w:history="1">
              <w:r>
                <w:rPr>
                  <w:color w:val="0000FF"/>
                </w:rPr>
                <w:t>www.qsa.qld.edu.au/26025.html</w:t>
              </w:r>
            </w:hyperlink>
            <w:r>
              <w:rPr>
                <w:color w:val="0000FF"/>
              </w:rPr>
              <w:t xml:space="preserve"> </w:t>
            </w:r>
            <w:r w:rsidRPr="00C43C93">
              <w:t>&gt; select</w:t>
            </w:r>
            <w:r>
              <w:t xml:space="preserve"> the Year level &gt; choose the Resources tab &gt; Standards elaborations.</w:t>
            </w:r>
          </w:p>
        </w:tc>
      </w:tr>
      <w:tr w:rsidR="00511240" w:rsidRPr="00030551" w:rsidTr="00D24D5F">
        <w:tc>
          <w:tcPr>
            <w:tcW w:w="2918" w:type="pct"/>
            <w:shd w:val="clear" w:color="auto" w:fill="auto"/>
          </w:tcPr>
          <w:p w:rsidR="00511240" w:rsidRPr="0037340D" w:rsidRDefault="00511240" w:rsidP="00EA3520">
            <w:pPr>
              <w:pStyle w:val="Tabletext"/>
            </w:pPr>
            <w:r w:rsidRPr="0037340D">
              <w:t xml:space="preserve">Students are given opportunities to demonstrate their knowledge, skills and understanding across a range of assessments. This assessment is collected in student folios and allows for ongoing feedback to students on their learning. </w:t>
            </w:r>
          </w:p>
          <w:p w:rsidR="00511240" w:rsidRPr="0037340D" w:rsidRDefault="00511240" w:rsidP="00EA3520">
            <w:pPr>
              <w:pStyle w:val="Tabletext"/>
            </w:pPr>
            <w:r w:rsidRPr="0037340D">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511240" w:rsidRDefault="00511240" w:rsidP="00EA3520">
            <w:pPr>
              <w:pStyle w:val="Tablesubhead"/>
            </w:pPr>
            <w:r w:rsidRPr="0037340D">
              <w:t>Supervised assessment (</w:t>
            </w:r>
            <w:r>
              <w:t>w</w:t>
            </w:r>
            <w:r w:rsidRPr="0037340D">
              <w:t>ritten</w:t>
            </w:r>
            <w:r>
              <w:t>)</w:t>
            </w:r>
          </w:p>
          <w:p w:rsidR="00511240" w:rsidRDefault="00511240" w:rsidP="00EA3520">
            <w:pPr>
              <w:pStyle w:val="Tabletext"/>
            </w:pPr>
            <w:r w:rsidRPr="00C3582C">
              <w:t>This technique is used to assess student responses that are produced independently, under supervision and in a set time frame. A supervised assessment ensures there is no question about student authorship.</w:t>
            </w:r>
          </w:p>
          <w:p w:rsidR="00511240" w:rsidRDefault="00511240" w:rsidP="00EA3520">
            <w:pPr>
              <w:pStyle w:val="Tabletext"/>
            </w:pPr>
            <w:r>
              <w:t xml:space="preserve">The purpose of this assessment is to make judgments about students’ abilities to evaluate geographical sources, infer relationships, synthesise information and draw conclusions about global, national and local differences in human wellbeing between places. </w:t>
            </w:r>
          </w:p>
          <w:p w:rsidR="00511240" w:rsidRPr="00DC2341" w:rsidRDefault="00511240" w:rsidP="00EA3520">
            <w:pPr>
              <w:pStyle w:val="Tablesubhead"/>
            </w:pPr>
            <w:r w:rsidRPr="00DC2341">
              <w:t xml:space="preserve">Stimulus </w:t>
            </w:r>
            <w:r>
              <w:t>r</w:t>
            </w:r>
            <w:r w:rsidRPr="00DC2341">
              <w:t xml:space="preserve">esponse </w:t>
            </w:r>
            <w:r>
              <w:t>e</w:t>
            </w:r>
            <w:r w:rsidRPr="00DC2341">
              <w:t>ssay</w:t>
            </w:r>
          </w:p>
          <w:p w:rsidR="00511240" w:rsidRDefault="00511240" w:rsidP="005A2F78">
            <w:pPr>
              <w:pStyle w:val="Tablebullets"/>
            </w:pPr>
            <w:r>
              <w:t>Students respond to a</w:t>
            </w:r>
            <w:r w:rsidR="00D24D5F">
              <w:t xml:space="preserve"> </w:t>
            </w:r>
            <w:r>
              <w:t>stimulus which asks students to:</w:t>
            </w:r>
          </w:p>
          <w:p w:rsidR="00511240" w:rsidRDefault="00511240" w:rsidP="001864B0">
            <w:pPr>
              <w:pStyle w:val="Tablebullets"/>
              <w:numPr>
                <w:ilvl w:val="0"/>
                <w:numId w:val="4"/>
              </w:numPr>
              <w:tabs>
                <w:tab w:val="left" w:pos="567"/>
              </w:tabs>
              <w:ind w:left="568" w:hanging="284"/>
            </w:pPr>
            <w:r>
              <w:t xml:space="preserve">analyse the causes and impacts of a local developmental challenge </w:t>
            </w:r>
            <w:r>
              <w:br/>
              <w:t xml:space="preserve">(Australia or another country) </w:t>
            </w:r>
          </w:p>
          <w:p w:rsidR="00511240" w:rsidRDefault="00511240" w:rsidP="001864B0">
            <w:pPr>
              <w:pStyle w:val="Tablebullets"/>
              <w:numPr>
                <w:ilvl w:val="0"/>
                <w:numId w:val="4"/>
              </w:numPr>
              <w:tabs>
                <w:tab w:val="left" w:pos="567"/>
              </w:tabs>
              <w:ind w:left="568" w:hanging="284"/>
            </w:pPr>
            <w:r>
              <w:t>evaluate two possible strategies to address the challenge.</w:t>
            </w:r>
          </w:p>
          <w:p w:rsidR="00511240" w:rsidRPr="00A75553" w:rsidRDefault="00511240" w:rsidP="00FB2F57">
            <w:pPr>
              <w:pStyle w:val="Tablesubhead"/>
              <w:rPr>
                <w:b w:val="0"/>
              </w:rPr>
            </w:pPr>
            <w:r w:rsidRPr="00A75553">
              <w:rPr>
                <w:b w:val="0"/>
              </w:rPr>
              <w:t xml:space="preserve">Suggested conditions: </w:t>
            </w:r>
          </w:p>
          <w:p w:rsidR="00511240" w:rsidRDefault="00511240" w:rsidP="00EA3520">
            <w:pPr>
              <w:pStyle w:val="Tablebullets"/>
            </w:pPr>
            <w:r>
              <w:t>Stimulus: 1 page (to be provided)</w:t>
            </w:r>
          </w:p>
          <w:p w:rsidR="00511240" w:rsidRDefault="00511240" w:rsidP="00EA3520">
            <w:pPr>
              <w:pStyle w:val="Tablebullets"/>
            </w:pPr>
            <w:r>
              <w:t>Length: 400–500</w:t>
            </w:r>
            <w:r w:rsidRPr="00FC20CF">
              <w:t xml:space="preserve"> words</w:t>
            </w:r>
          </w:p>
          <w:p w:rsidR="00511240" w:rsidRDefault="00511240" w:rsidP="00EA3520">
            <w:pPr>
              <w:pStyle w:val="Tablebullets"/>
            </w:pPr>
            <w:r>
              <w:t xml:space="preserve">Time: 45–90 minutes </w:t>
            </w:r>
          </w:p>
          <w:p w:rsidR="00A75553" w:rsidRDefault="00A75553" w:rsidP="00A75553">
            <w:pPr>
              <w:pStyle w:val="Tablesubhead"/>
            </w:pPr>
          </w:p>
          <w:p w:rsidR="00511240" w:rsidRPr="000A6201" w:rsidRDefault="00511240" w:rsidP="00A75553">
            <w:pPr>
              <w:pStyle w:val="Tablesubhead"/>
            </w:pPr>
            <w:r w:rsidRPr="000A6201">
              <w:t>OR</w:t>
            </w:r>
          </w:p>
          <w:p w:rsidR="00A75553" w:rsidRDefault="00A75553" w:rsidP="00EA3520">
            <w:pPr>
              <w:pStyle w:val="Tablesubhead"/>
            </w:pPr>
          </w:p>
          <w:p w:rsidR="00511240" w:rsidRPr="00DC2341" w:rsidRDefault="00511240" w:rsidP="00EA3520">
            <w:pPr>
              <w:pStyle w:val="Tablesubhead"/>
            </w:pPr>
            <w:r w:rsidRPr="00DC2341">
              <w:t>Data manipulation and extended written response</w:t>
            </w:r>
          </w:p>
          <w:p w:rsidR="00511240" w:rsidRDefault="00511240" w:rsidP="001864B0">
            <w:pPr>
              <w:pStyle w:val="Tabletext"/>
              <w:numPr>
                <w:ilvl w:val="0"/>
                <w:numId w:val="2"/>
              </w:numPr>
            </w:pPr>
            <w:r>
              <w:t>Students undertake practical exercises to:</w:t>
            </w:r>
          </w:p>
          <w:p w:rsidR="00511240" w:rsidRDefault="00511240" w:rsidP="00FB2F57">
            <w:pPr>
              <w:pStyle w:val="Tablebullets"/>
            </w:pPr>
            <w:r>
              <w:t>transform multi-variable developmental indicator data into geographical representations, including maps, graphs or tables</w:t>
            </w:r>
          </w:p>
          <w:p w:rsidR="00511240" w:rsidRDefault="00511240" w:rsidP="00EA3520">
            <w:pPr>
              <w:pStyle w:val="Tablebullets"/>
            </w:pPr>
            <w:r>
              <w:t>analyse the transformed data to identify spatial patterns and infer relationships between countries and selected indicators</w:t>
            </w:r>
          </w:p>
          <w:p w:rsidR="00511240" w:rsidRDefault="00511240" w:rsidP="00EA3520">
            <w:pPr>
              <w:pStyle w:val="Tablebullets"/>
            </w:pPr>
            <w:r>
              <w:t>use extended written response to draw conclusions about possible improvements that could be made to improve human wellbeing.</w:t>
            </w:r>
          </w:p>
          <w:p w:rsidR="00511240" w:rsidRPr="00A75553" w:rsidRDefault="00511240" w:rsidP="00FB2F57">
            <w:pPr>
              <w:pStyle w:val="Tablesubhead"/>
              <w:rPr>
                <w:b w:val="0"/>
              </w:rPr>
            </w:pPr>
            <w:r w:rsidRPr="00A75553">
              <w:rPr>
                <w:b w:val="0"/>
              </w:rPr>
              <w:t>Suggested conditions:</w:t>
            </w:r>
          </w:p>
          <w:p w:rsidR="00511240" w:rsidRDefault="00511240" w:rsidP="00FB2F57">
            <w:pPr>
              <w:pStyle w:val="Tablebullets"/>
            </w:pPr>
            <w:r>
              <w:t>Stimulus: multi-variable developmental indicator data</w:t>
            </w:r>
          </w:p>
          <w:p w:rsidR="00511240" w:rsidRDefault="00511240" w:rsidP="00FB2F57">
            <w:pPr>
              <w:pStyle w:val="Tablebullets"/>
            </w:pPr>
            <w:r>
              <w:t>Length: up to 400 words</w:t>
            </w:r>
          </w:p>
          <w:p w:rsidR="00511240" w:rsidRDefault="00511240" w:rsidP="00A75553">
            <w:pPr>
              <w:pStyle w:val="Tablebullets"/>
            </w:pPr>
            <w:r>
              <w:t>Time: 45–</w:t>
            </w:r>
            <w:r w:rsidRPr="009B4955">
              <w:t>90 minutes</w:t>
            </w:r>
          </w:p>
          <w:p w:rsidR="00ED169A" w:rsidRDefault="00ED169A" w:rsidP="00ED169A">
            <w:pPr>
              <w:pStyle w:val="Tablebullets"/>
              <w:numPr>
                <w:ilvl w:val="0"/>
                <w:numId w:val="0"/>
              </w:numPr>
              <w:ind w:left="284" w:hanging="284"/>
            </w:pPr>
          </w:p>
          <w:p w:rsidR="00ED169A" w:rsidRPr="00BD7007" w:rsidRDefault="00ED169A" w:rsidP="00ED169A">
            <w:pPr>
              <w:pStyle w:val="Tabletext"/>
            </w:pPr>
            <w:r w:rsidRPr="00435C03">
              <w:t xml:space="preserve">Refer to </w:t>
            </w:r>
            <w:r w:rsidR="0021278B" w:rsidRPr="00A629A6">
              <w:rPr>
                <w:i/>
              </w:rPr>
              <w:t>Australian Curriculum: Geography — Assessment categories, techniques and conditions</w:t>
            </w:r>
            <w:r w:rsidR="0021278B">
              <w:rPr>
                <w:i/>
              </w:rPr>
              <w:t>:</w:t>
            </w:r>
            <w:r w:rsidR="0021278B" w:rsidRPr="006018EF">
              <w:t xml:space="preserve"> </w:t>
            </w:r>
            <w:hyperlink r:id="rId60" w:history="1">
              <w:r w:rsidR="0021278B">
                <w:rPr>
                  <w:rStyle w:val="Hyperlink"/>
                </w:rPr>
                <w:t>www.qsa.qld.edu.au/downloads/p_10/ac_geography_assess_advice.pdf</w:t>
              </w:r>
            </w:hyperlink>
          </w:p>
        </w:tc>
        <w:tc>
          <w:tcPr>
            <w:tcW w:w="2000" w:type="pct"/>
            <w:vMerge/>
            <w:shd w:val="clear" w:color="auto" w:fill="auto"/>
          </w:tcPr>
          <w:p w:rsidR="00511240" w:rsidRPr="00030551" w:rsidRDefault="00511240" w:rsidP="00030551">
            <w:pPr>
              <w:pStyle w:val="Tabletext"/>
            </w:pPr>
          </w:p>
        </w:tc>
      </w:tr>
    </w:tbl>
    <w:p w:rsidR="00C466B4" w:rsidRDefault="00C466B4" w:rsidP="008300AE"/>
    <w:p w:rsidR="002C0575" w:rsidRPr="008300AE" w:rsidRDefault="00C466B4" w:rsidP="002C0575">
      <w:pPr>
        <w:pStyle w:val="smallspace"/>
      </w:pPr>
      <w:r>
        <w:br w:type="page"/>
      </w:r>
    </w:p>
    <w:tbl>
      <w:tblPr>
        <w:tblW w:w="4927" w:type="pct"/>
        <w:tblInd w:w="108"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14"/>
        <w:gridCol w:w="3506"/>
        <w:gridCol w:w="3252"/>
        <w:tblGridChange w:id="1">
          <w:tblGrid>
            <w:gridCol w:w="7814"/>
            <w:gridCol w:w="3506"/>
            <w:gridCol w:w="3252"/>
          </w:tblGrid>
        </w:tblGridChange>
      </w:tblGrid>
      <w:tr w:rsidR="004C7771" w:rsidRPr="00BC1996" w:rsidTr="004429B5">
        <w:trPr>
          <w:tblHeader/>
        </w:trPr>
        <w:tc>
          <w:tcPr>
            <w:tcW w:w="5000" w:type="pct"/>
            <w:gridSpan w:val="3"/>
            <w:shd w:val="clear" w:color="auto" w:fill="8CC8C9"/>
          </w:tcPr>
          <w:p w:rsidR="004C7771" w:rsidRPr="004E0C69" w:rsidRDefault="004C7771" w:rsidP="008618FA">
            <w:pPr>
              <w:pStyle w:val="Tablehead"/>
              <w:rPr>
                <w:szCs w:val="21"/>
              </w:rPr>
            </w:pPr>
            <w:r>
              <w:rPr>
                <w:szCs w:val="21"/>
              </w:rPr>
              <w:t>Teaching and learning</w:t>
            </w:r>
          </w:p>
        </w:tc>
      </w:tr>
      <w:tr w:rsidR="004C7771" w:rsidRPr="00BC1996" w:rsidTr="00F35395">
        <w:trPr>
          <w:tblHeader/>
        </w:trPr>
        <w:tc>
          <w:tcPr>
            <w:tcW w:w="2681" w:type="pct"/>
            <w:tcBorders>
              <w:bottom w:val="single" w:sz="4" w:space="0" w:color="00928F"/>
            </w:tcBorders>
            <w:shd w:val="clear" w:color="auto" w:fill="CFE7E6"/>
          </w:tcPr>
          <w:p w:rsidR="004C7771" w:rsidRPr="002C0575" w:rsidRDefault="004C7771" w:rsidP="008618FA">
            <w:pPr>
              <w:pStyle w:val="Tablesubhead"/>
            </w:pPr>
            <w:r>
              <w:t>T</w:t>
            </w:r>
            <w:r w:rsidRPr="002C0575">
              <w:t>eaching strategies</w:t>
            </w:r>
            <w:r>
              <w:t xml:space="preserve"> and learning experiences</w:t>
            </w:r>
          </w:p>
        </w:tc>
        <w:tc>
          <w:tcPr>
            <w:tcW w:w="1203" w:type="pct"/>
            <w:tcBorders>
              <w:bottom w:val="single" w:sz="4" w:space="0" w:color="00928F"/>
            </w:tcBorders>
            <w:shd w:val="clear" w:color="auto" w:fill="CFE7E6"/>
          </w:tcPr>
          <w:p w:rsidR="004C7771" w:rsidRPr="002C0575" w:rsidRDefault="004C7771" w:rsidP="008618FA">
            <w:pPr>
              <w:pStyle w:val="Tablesubhead"/>
            </w:pPr>
            <w:r>
              <w:rPr>
                <w:szCs w:val="21"/>
              </w:rPr>
              <w:t>Supportive learning environment</w:t>
            </w:r>
            <w:r>
              <w:rPr>
                <w:rStyle w:val="FootnoteReference"/>
                <w:szCs w:val="21"/>
              </w:rPr>
              <w:footnoteReference w:id="1"/>
            </w:r>
          </w:p>
        </w:tc>
        <w:tc>
          <w:tcPr>
            <w:tcW w:w="1116" w:type="pct"/>
            <w:tcBorders>
              <w:bottom w:val="single" w:sz="4" w:space="0" w:color="00928F"/>
            </w:tcBorders>
            <w:shd w:val="clear" w:color="auto" w:fill="CFE7E6"/>
          </w:tcPr>
          <w:p w:rsidR="004C7771" w:rsidRPr="002C0575" w:rsidRDefault="004C7771" w:rsidP="008618FA">
            <w:pPr>
              <w:pStyle w:val="Tablesubhead"/>
            </w:pPr>
            <w:r w:rsidRPr="002C0575">
              <w:t>Resources</w:t>
            </w:r>
            <w:r>
              <w:t xml:space="preserve"> </w:t>
            </w:r>
          </w:p>
        </w:tc>
      </w:tr>
      <w:tr w:rsidR="004C7771" w:rsidRPr="00030551" w:rsidTr="00F35395">
        <w:trPr>
          <w:trHeight w:val="5626"/>
        </w:trPr>
        <w:tc>
          <w:tcPr>
            <w:tcW w:w="2681" w:type="pct"/>
            <w:tcBorders>
              <w:bottom w:val="single" w:sz="4" w:space="0" w:color="00928F"/>
            </w:tcBorders>
            <w:shd w:val="clear" w:color="auto" w:fill="auto"/>
          </w:tcPr>
          <w:p w:rsidR="009E2604" w:rsidRDefault="009E2604" w:rsidP="009E2604">
            <w:pPr>
              <w:pStyle w:val="Tablesubhead"/>
            </w:pPr>
            <w:r w:rsidRPr="00502763">
              <w:t>Measuring and mapping human wellbeing and development</w:t>
            </w:r>
            <w:r>
              <w:t xml:space="preserve"> </w:t>
            </w:r>
          </w:p>
          <w:p w:rsidR="009E2604" w:rsidRPr="00502763" w:rsidRDefault="009E2604" w:rsidP="009E2604">
            <w:pPr>
              <w:pStyle w:val="Tabletext"/>
            </w:pPr>
            <w:r>
              <w:t>Students:</w:t>
            </w:r>
          </w:p>
          <w:p w:rsidR="009E2604" w:rsidRDefault="00BF6003" w:rsidP="009E2604">
            <w:pPr>
              <w:pStyle w:val="Tablebullets"/>
            </w:pPr>
            <w:r>
              <w:t>d</w:t>
            </w:r>
            <w:r w:rsidR="009E2604">
              <w:t>efine concepts of wellbeing using the developmental indicators of health, education (social); income, gross domestic product (economic); natural environment (environmental); governance, peace and conflict (political)</w:t>
            </w:r>
          </w:p>
          <w:p w:rsidR="009E2604" w:rsidRDefault="00BF6003" w:rsidP="009E2604">
            <w:pPr>
              <w:pStyle w:val="Tablebullets"/>
            </w:pPr>
            <w:r>
              <w:t xml:space="preserve">watch </w:t>
            </w:r>
            <w:r w:rsidR="009E2604">
              <w:t xml:space="preserve">the Gapminder video </w:t>
            </w:r>
            <w:r w:rsidR="005D54D3">
              <w:t xml:space="preserve">— </w:t>
            </w:r>
            <w:r w:rsidR="009E2604" w:rsidRPr="009C4C35">
              <w:rPr>
                <w:i/>
              </w:rPr>
              <w:t>200 countries, 200 years in 4 minutes</w:t>
            </w:r>
            <w:r w:rsidR="009E2604">
              <w:t xml:space="preserve"> to introduce the notion of measuring wellbeing </w:t>
            </w:r>
          </w:p>
          <w:p w:rsidR="009E2604" w:rsidRDefault="00BF6003" w:rsidP="009E2604">
            <w:pPr>
              <w:pStyle w:val="Tablebullets"/>
            </w:pPr>
            <w:r>
              <w:t xml:space="preserve">collect </w:t>
            </w:r>
            <w:r w:rsidR="009E2604">
              <w:t xml:space="preserve">images of developed and developing countries to assess perceptions of developing countries and check for their existing understandings of life within a developing country </w:t>
            </w:r>
          </w:p>
          <w:p w:rsidR="009E2604" w:rsidRPr="001864B0" w:rsidRDefault="00BF6003" w:rsidP="00D7404E">
            <w:pPr>
              <w:pStyle w:val="Tablebullets"/>
              <w:rPr>
                <w:color w:val="0000FF"/>
              </w:rPr>
            </w:pPr>
            <w:r>
              <w:t xml:space="preserve">use </w:t>
            </w:r>
            <w:r w:rsidR="009E2604">
              <w:t>the Human Development Index measures to collect statistics for each indicator (social, environmental, economic) and use statistics to develop appropriate data representations (line graph, sector graph, b</w:t>
            </w:r>
            <w:r w:rsidR="009E2604" w:rsidRPr="00D7404E">
              <w:t xml:space="preserve">ar graph, map) </w:t>
            </w:r>
          </w:p>
          <w:p w:rsidR="009E2604" w:rsidRDefault="009E2604" w:rsidP="009E2604">
            <w:pPr>
              <w:pStyle w:val="Tablebullets"/>
            </w:pPr>
            <w:r w:rsidRPr="00991944">
              <w:t>evaluate sources of data for their reliability, bias and usefulness and represent multivariable data in a range of forms such as scatter plots using digital technologies where appropriate</w:t>
            </w:r>
          </w:p>
          <w:p w:rsidR="009E2604" w:rsidRPr="00991944" w:rsidRDefault="009E2604" w:rsidP="009E2604">
            <w:pPr>
              <w:pStyle w:val="Tablebullets"/>
            </w:pPr>
            <w:r>
              <w:t xml:space="preserve">represent data on choropleth maps using a spatial application to show patterns of human wellbeing at different scales </w:t>
            </w:r>
          </w:p>
          <w:p w:rsidR="009E2604" w:rsidRDefault="009E2604" w:rsidP="009E2604">
            <w:pPr>
              <w:pStyle w:val="Tablesubhead"/>
            </w:pPr>
            <w:r w:rsidRPr="00E24793">
              <w:t>Spatial variations and interrelationships</w:t>
            </w:r>
          </w:p>
          <w:p w:rsidR="006A4956" w:rsidRDefault="006A4956" w:rsidP="00AE401D">
            <w:pPr>
              <w:pStyle w:val="Tabletext"/>
            </w:pPr>
            <w:r>
              <w:t>Students:</w:t>
            </w:r>
          </w:p>
          <w:p w:rsidR="004C7771" w:rsidRPr="00390B94" w:rsidRDefault="006A4956" w:rsidP="009E2604">
            <w:pPr>
              <w:pStyle w:val="Tablebullets"/>
            </w:pPr>
            <w:r>
              <w:t xml:space="preserve">analyse </w:t>
            </w:r>
            <w:r w:rsidR="009E2604">
              <w:t>and evaluate indicator data between countries looking for spatial patterns and interrelationship between measures.</w:t>
            </w:r>
          </w:p>
        </w:tc>
        <w:tc>
          <w:tcPr>
            <w:tcW w:w="1203" w:type="pct"/>
            <w:tcBorders>
              <w:bottom w:val="single" w:sz="4" w:space="0" w:color="00928F"/>
            </w:tcBorders>
            <w:shd w:val="clear" w:color="auto" w:fill="auto"/>
          </w:tcPr>
          <w:p w:rsidR="004C7771" w:rsidRDefault="004C7771" w:rsidP="008618FA">
            <w:pPr>
              <w:pStyle w:val="Tablesubhead"/>
            </w:pPr>
            <w:r w:rsidRPr="002C0575">
              <w:t>Adjustments for needs of learners</w:t>
            </w:r>
          </w:p>
          <w:p w:rsidR="004C7771" w:rsidRPr="006E28F4" w:rsidRDefault="004C7771" w:rsidP="009E2604">
            <w:pPr>
              <w:pStyle w:val="Tabletext"/>
              <w:rPr>
                <w:rFonts w:eastAsia="MS Mincho"/>
              </w:rPr>
            </w:pPr>
          </w:p>
        </w:tc>
        <w:tc>
          <w:tcPr>
            <w:tcW w:w="1116" w:type="pct"/>
            <w:tcBorders>
              <w:bottom w:val="single" w:sz="4" w:space="0" w:color="00928F"/>
            </w:tcBorders>
            <w:shd w:val="clear" w:color="auto" w:fill="auto"/>
          </w:tcPr>
          <w:p w:rsidR="00BF6003" w:rsidRDefault="005D54D3" w:rsidP="00BF6003">
            <w:pPr>
              <w:pStyle w:val="Tablesubhead"/>
            </w:pPr>
            <w:r>
              <w:t>Websites</w:t>
            </w:r>
          </w:p>
          <w:p w:rsidR="00BF6003" w:rsidRDefault="00BF6003" w:rsidP="00BF6003">
            <w:pPr>
              <w:pStyle w:val="Tablebullets"/>
            </w:pPr>
            <w:r>
              <w:t xml:space="preserve">Geogspace, exemplars </w:t>
            </w:r>
            <w:hyperlink r:id="rId61" w:history="1">
              <w:r w:rsidR="00BE5306" w:rsidRPr="00BE5306">
                <w:rPr>
                  <w:rStyle w:val="Hyperlink"/>
                </w:rPr>
                <w:t>www.geogspace.edu.au/core-units/years-9-10/exemplars/year-10/y10-exemplars-overview.html</w:t>
              </w:r>
            </w:hyperlink>
          </w:p>
          <w:p w:rsidR="00C62BF1" w:rsidRDefault="00C62BF1" w:rsidP="00CA1AAB">
            <w:pPr>
              <w:pStyle w:val="Tablebullets"/>
              <w:rPr>
                <w:rStyle w:val="Hyperlink"/>
              </w:rPr>
            </w:pPr>
            <w:r w:rsidRPr="00C62BF1">
              <w:t xml:space="preserve">Introduction to the topic of human wellbeing </w:t>
            </w:r>
            <w:hyperlink r:id="rId62" w:history="1">
              <w:r w:rsidR="00BE5306">
                <w:rPr>
                  <w:rStyle w:val="Hyperlink"/>
                </w:rPr>
                <w:t>www.guardian.co.uk/global-development/interactive/2012/dec/20/geography-game-how-well-know-world</w:t>
              </w:r>
            </w:hyperlink>
          </w:p>
          <w:p w:rsidR="004C7771" w:rsidRPr="009132B8" w:rsidRDefault="00BE5306" w:rsidP="006A4956">
            <w:pPr>
              <w:pStyle w:val="Tablebullets"/>
              <w:rPr>
                <w:rStyle w:val="Hyperlink"/>
                <w:color w:val="auto"/>
              </w:rPr>
            </w:pPr>
            <w:r>
              <w:t xml:space="preserve">Gapminder </w:t>
            </w:r>
            <w:hyperlink r:id="rId63" w:history="1">
              <w:r>
                <w:rPr>
                  <w:rStyle w:val="Hyperlink"/>
                </w:rPr>
                <w:t>www.gapminder.org/for-teachers/</w:t>
              </w:r>
            </w:hyperlink>
          </w:p>
          <w:p w:rsidR="009132B8" w:rsidRPr="006A4956" w:rsidRDefault="009132B8" w:rsidP="009132B8">
            <w:pPr>
              <w:pStyle w:val="Tablebullets"/>
              <w:rPr>
                <w:rStyle w:val="Hyperlink"/>
                <w:color w:val="auto"/>
              </w:rPr>
            </w:pPr>
            <w:r w:rsidRPr="00F52D58">
              <w:t>International</w:t>
            </w:r>
            <w:r>
              <w:rPr>
                <w:rStyle w:val="Hyperlink"/>
              </w:rPr>
              <w:t xml:space="preserve"> </w:t>
            </w:r>
            <w:r w:rsidRPr="00BE5306">
              <w:rPr>
                <w:rStyle w:val="Hyperlink"/>
                <w:color w:val="auto"/>
              </w:rPr>
              <w:t>Human Development Ind</w:t>
            </w:r>
            <w:r>
              <w:rPr>
                <w:rStyle w:val="Hyperlink"/>
                <w:color w:val="auto"/>
              </w:rPr>
              <w:t>icators (incorporating the Human Development Index)</w:t>
            </w:r>
            <w:r w:rsidR="006F27F8">
              <w:rPr>
                <w:rStyle w:val="Hyperlink"/>
                <w:rFonts w:cs="Arial"/>
                <w:color w:val="auto"/>
              </w:rPr>
              <w:t xml:space="preserve"> </w:t>
            </w:r>
            <w:hyperlink r:id="rId64" w:history="1">
              <w:r>
                <w:rPr>
                  <w:rStyle w:val="Hyperlink"/>
                </w:rPr>
                <w:t>www.hdr.undp.org/en/data/map/</w:t>
              </w:r>
            </w:hyperlink>
          </w:p>
          <w:p w:rsidR="009132B8" w:rsidRPr="009C4C35" w:rsidRDefault="009132B8" w:rsidP="009132B8">
            <w:pPr>
              <w:pStyle w:val="Tablebullets"/>
              <w:rPr>
                <w:rStyle w:val="Hyperlink"/>
              </w:rPr>
            </w:pPr>
            <w:r w:rsidRPr="006A4956">
              <w:rPr>
                <w:rStyle w:val="Hyperlink"/>
                <w:color w:val="auto"/>
              </w:rPr>
              <w:t>Worldmapper</w:t>
            </w:r>
            <w:r>
              <w:rPr>
                <w:rStyle w:val="Hyperlink"/>
                <w:color w:val="auto"/>
              </w:rPr>
              <w:t xml:space="preserve"> </w:t>
            </w:r>
            <w:hyperlink r:id="rId65" w:history="1">
              <w:r>
                <w:rPr>
                  <w:rStyle w:val="Hyperlink"/>
                </w:rPr>
                <w:t>www.worldmapper.org/</w:t>
              </w:r>
            </w:hyperlink>
          </w:p>
          <w:p w:rsidR="009132B8" w:rsidRPr="005A2F78" w:rsidRDefault="009132B8" w:rsidP="009132B8">
            <w:pPr>
              <w:pStyle w:val="Tablebullets"/>
            </w:pPr>
            <w:r w:rsidRPr="006A4956">
              <w:t>Power of Data Visualization</w:t>
            </w:r>
            <w:r>
              <w:t xml:space="preserve"> </w:t>
            </w:r>
            <w:hyperlink r:id="rId66" w:history="1">
              <w:r>
                <w:rPr>
                  <w:rStyle w:val="Hyperlink"/>
                </w:rPr>
                <w:t>www.pdviz.com/e-atlas-of-global-development</w:t>
              </w:r>
            </w:hyperlink>
          </w:p>
        </w:tc>
      </w:tr>
      <w:tr w:rsidR="006A4956" w:rsidRPr="00030551" w:rsidTr="00F35395">
        <w:trPr>
          <w:trHeight w:val="6577"/>
        </w:trPr>
        <w:tc>
          <w:tcPr>
            <w:tcW w:w="2681" w:type="pct"/>
            <w:tcBorders>
              <w:top w:val="single" w:sz="4" w:space="0" w:color="00928F"/>
              <w:bottom w:val="single" w:sz="4" w:space="0" w:color="00928F"/>
            </w:tcBorders>
            <w:shd w:val="clear" w:color="auto" w:fill="auto"/>
          </w:tcPr>
          <w:p w:rsidR="006A4956" w:rsidRDefault="006A4956" w:rsidP="006A4956">
            <w:pPr>
              <w:pStyle w:val="Tablesubhead"/>
              <w:keepNext/>
              <w:keepLines/>
            </w:pPr>
            <w:r w:rsidRPr="00E24793">
              <w:t>Issues affecting the development of places and the impact on wellbeing</w:t>
            </w:r>
          </w:p>
          <w:p w:rsidR="006A4956" w:rsidRDefault="006A4956" w:rsidP="00AE401D">
            <w:pPr>
              <w:pStyle w:val="Tabletext"/>
            </w:pPr>
            <w:r>
              <w:t>Students:</w:t>
            </w:r>
          </w:p>
          <w:p w:rsidR="006A4956" w:rsidRDefault="006A4956" w:rsidP="006A4956">
            <w:pPr>
              <w:pStyle w:val="Tablebullets"/>
              <w:keepNext/>
              <w:keepLines/>
            </w:pPr>
            <w:r>
              <w:t>use case studies that explore each of the development indicators (social, economic, political and environmental) with a focus on developing countries.</w:t>
            </w:r>
            <w:r w:rsidR="009132B8">
              <w:t> </w:t>
            </w:r>
            <w:r>
              <w:t>Possible case study topics might include:</w:t>
            </w:r>
          </w:p>
          <w:p w:rsidR="006A4956" w:rsidRDefault="006A4956" w:rsidP="006A4956">
            <w:pPr>
              <w:pStyle w:val="Tablebullets2"/>
              <w:keepNext/>
              <w:keepLines/>
            </w:pPr>
            <w:r>
              <w:t xml:space="preserve">The luckiest nut in the world </w:t>
            </w:r>
            <w:r w:rsidR="009132B8">
              <w:t>—</w:t>
            </w:r>
            <w:r>
              <w:t xml:space="preserve"> impact on the nut trade in Senegal </w:t>
            </w:r>
          </w:p>
          <w:p w:rsidR="006A4956" w:rsidRPr="00E24793" w:rsidRDefault="006A4956" w:rsidP="006A4956">
            <w:pPr>
              <w:pStyle w:val="Tablebullets2"/>
              <w:keepNext/>
              <w:keepLines/>
              <w:rPr>
                <w:rStyle w:val="Hyperlink"/>
                <w:color w:val="auto"/>
              </w:rPr>
            </w:pPr>
            <w:r>
              <w:t xml:space="preserve">Cocoa trade from West Africa </w:t>
            </w:r>
          </w:p>
          <w:p w:rsidR="006A4956" w:rsidRDefault="006A4956" w:rsidP="006A4956">
            <w:pPr>
              <w:pStyle w:val="Tablebullets2"/>
              <w:keepNext/>
              <w:keepLines/>
            </w:pPr>
            <w:r>
              <w:t>Favelas (slums) of Rio De J</w:t>
            </w:r>
            <w:r w:rsidRPr="00DE5E62">
              <w:t>aneiro</w:t>
            </w:r>
            <w:r>
              <w:t xml:space="preserve"> and Brazil (health/sanitation) </w:t>
            </w:r>
          </w:p>
          <w:p w:rsidR="006A4956" w:rsidRDefault="006A4956" w:rsidP="006A4956">
            <w:pPr>
              <w:pStyle w:val="Tablebullets2"/>
              <w:keepNext/>
              <w:keepLines/>
            </w:pPr>
            <w:r>
              <w:t>Political unrest within Fiji</w:t>
            </w:r>
          </w:p>
          <w:p w:rsidR="006A4956" w:rsidRDefault="006A4956" w:rsidP="006A4956">
            <w:pPr>
              <w:pStyle w:val="Tablebullets2"/>
              <w:keepNext/>
              <w:keepLines/>
            </w:pPr>
            <w:r>
              <w:t>Gender inequality across Africa</w:t>
            </w:r>
          </w:p>
          <w:p w:rsidR="006A4956" w:rsidRDefault="006A4956" w:rsidP="006A4956">
            <w:pPr>
              <w:pStyle w:val="Tablesubhead"/>
              <w:keepNext/>
              <w:keepLines/>
            </w:pPr>
            <w:r w:rsidRPr="00E24793">
              <w:t>Reasons for</w:t>
            </w:r>
            <w:r w:rsidR="00DE618E">
              <w:t>,</w:t>
            </w:r>
            <w:r w:rsidRPr="00E24793">
              <w:t xml:space="preserve"> and consequences of</w:t>
            </w:r>
            <w:r w:rsidR="00DE618E">
              <w:t>,</w:t>
            </w:r>
            <w:r w:rsidRPr="00E24793">
              <w:t xml:space="preserve"> spatial changes on a regional scale</w:t>
            </w:r>
          </w:p>
          <w:p w:rsidR="00E751B4" w:rsidRDefault="00E751B4" w:rsidP="00AE401D">
            <w:pPr>
              <w:pStyle w:val="Tabletext"/>
            </w:pPr>
            <w:r>
              <w:t xml:space="preserve">Students: </w:t>
            </w:r>
          </w:p>
          <w:p w:rsidR="00E751B4" w:rsidRDefault="00E751B4" w:rsidP="00DE618E">
            <w:pPr>
              <w:pStyle w:val="Tablebullets"/>
              <w:keepNext/>
              <w:keepLines/>
            </w:pPr>
            <w:r>
              <w:t>use case studies that examine the regional variations of developmental indicators (economic and social) focusing on the widening gap between poor and the growing middle classes and consequences to affected peoples.</w:t>
            </w:r>
            <w:r w:rsidR="00DE618E">
              <w:t xml:space="preserve"> A p</w:t>
            </w:r>
            <w:r>
              <w:t xml:space="preserve">ossible case study might </w:t>
            </w:r>
            <w:r w:rsidR="00DE618E">
              <w:t xml:space="preserve">examine </w:t>
            </w:r>
            <w:r w:rsidR="0067367B">
              <w:t xml:space="preserve">economic and social change within </w:t>
            </w:r>
            <w:r>
              <w:t>India</w:t>
            </w:r>
            <w:r w:rsidR="00DE618E">
              <w:t>.</w:t>
            </w:r>
          </w:p>
          <w:p w:rsidR="006A4956" w:rsidRDefault="006A4956" w:rsidP="009E2604">
            <w:pPr>
              <w:pStyle w:val="Tablesubhead"/>
            </w:pPr>
            <w:r w:rsidRPr="00E24793">
              <w:t>Reasons for</w:t>
            </w:r>
            <w:r w:rsidR="00DE618E">
              <w:t>,</w:t>
            </w:r>
            <w:r w:rsidRPr="00E24793">
              <w:t xml:space="preserve"> and consequences of</w:t>
            </w:r>
            <w:r w:rsidR="00DE618E">
              <w:t>,</w:t>
            </w:r>
            <w:r w:rsidRPr="00E24793">
              <w:t xml:space="preserve"> spatial changes on a local scale</w:t>
            </w:r>
          </w:p>
          <w:p w:rsidR="006A4956" w:rsidRDefault="0067367B" w:rsidP="00AE401D">
            <w:pPr>
              <w:pStyle w:val="Tabletext"/>
            </w:pPr>
            <w:r>
              <w:t>Students :</w:t>
            </w:r>
          </w:p>
          <w:p w:rsidR="006A4956" w:rsidRDefault="0067367B" w:rsidP="00AE401D">
            <w:pPr>
              <w:pStyle w:val="Tablebullets"/>
            </w:pPr>
            <w:r>
              <w:t xml:space="preserve">use case studies that examine </w:t>
            </w:r>
            <w:r w:rsidR="006A4956">
              <w:t>the local variations of developmental indicators (economic and social) within Australia</w:t>
            </w:r>
            <w:r>
              <w:t>. A possible case study could focus on the gap between peoples across rural and urban environments</w:t>
            </w:r>
          </w:p>
          <w:p w:rsidR="006A4956" w:rsidRPr="00502763" w:rsidRDefault="0067367B" w:rsidP="00AE401D">
            <w:pPr>
              <w:pStyle w:val="Tablebullets"/>
            </w:pPr>
            <w:r>
              <w:t>use case studies to r</w:t>
            </w:r>
            <w:r w:rsidR="006A4956">
              <w:t xml:space="preserve">esearch the spatial differences in the wellbeing of Aboriginal and Torres Strait Islander population across Australia, and the extent to which these differences impact the people’s wellbeing. </w:t>
            </w:r>
          </w:p>
        </w:tc>
        <w:tc>
          <w:tcPr>
            <w:tcW w:w="1203" w:type="pct"/>
            <w:tcBorders>
              <w:top w:val="single" w:sz="4" w:space="0" w:color="00928F"/>
              <w:bottom w:val="single" w:sz="4" w:space="0" w:color="00928F"/>
            </w:tcBorders>
            <w:shd w:val="clear" w:color="auto" w:fill="auto"/>
          </w:tcPr>
          <w:p w:rsidR="006A4956" w:rsidRPr="002C0575" w:rsidRDefault="006A4956" w:rsidP="009E2604">
            <w:pPr>
              <w:pStyle w:val="Tabletext"/>
            </w:pPr>
          </w:p>
        </w:tc>
        <w:tc>
          <w:tcPr>
            <w:tcW w:w="1116" w:type="pct"/>
            <w:tcBorders>
              <w:top w:val="single" w:sz="4" w:space="0" w:color="00928F"/>
              <w:bottom w:val="single" w:sz="4" w:space="0" w:color="00928F"/>
            </w:tcBorders>
            <w:shd w:val="clear" w:color="auto" w:fill="auto"/>
          </w:tcPr>
          <w:p w:rsidR="006A4956" w:rsidRPr="00C62BF1" w:rsidRDefault="006A4956" w:rsidP="00C62BF1">
            <w:pPr>
              <w:pStyle w:val="Tablesubhead"/>
              <w:rPr>
                <w:rStyle w:val="Hyperlink"/>
                <w:color w:val="auto"/>
              </w:rPr>
            </w:pPr>
            <w:r w:rsidRPr="00C62BF1">
              <w:rPr>
                <w:rStyle w:val="Hyperlink"/>
                <w:color w:val="auto"/>
              </w:rPr>
              <w:t>Case studies</w:t>
            </w:r>
          </w:p>
          <w:p w:rsidR="009132B8" w:rsidRDefault="009132B8" w:rsidP="00C62BF1">
            <w:pPr>
              <w:pStyle w:val="Tablebullets"/>
              <w:rPr>
                <w:rStyle w:val="Hyperlink"/>
              </w:rPr>
            </w:pPr>
            <w:r>
              <w:t xml:space="preserve">Global issues </w:t>
            </w:r>
            <w:hyperlink r:id="rId67" w:history="1">
              <w:r w:rsidR="006A4956" w:rsidRPr="00F87B59">
                <w:rPr>
                  <w:rStyle w:val="Hyperlink"/>
                </w:rPr>
                <w:t>www.globalissues.org</w:t>
              </w:r>
            </w:hyperlink>
            <w:r w:rsidR="006A4956" w:rsidRPr="009C4C35">
              <w:rPr>
                <w:rStyle w:val="Hyperlink"/>
              </w:rPr>
              <w:t xml:space="preserve"> </w:t>
            </w:r>
            <w:r w:rsidR="00A75553">
              <w:rPr>
                <w:rStyle w:val="Hyperlink"/>
              </w:rPr>
              <w:br/>
            </w:r>
            <w:hyperlink r:id="rId68" w:history="1">
              <w:r w:rsidR="006A4956" w:rsidRPr="009C4C35">
                <w:rPr>
                  <w:rStyle w:val="Hyperlink"/>
                </w:rPr>
                <w:t>www.globalissues.org/video/778/luckiest-nut-in</w:t>
              </w:r>
              <w:r w:rsidR="006A4956" w:rsidRPr="009C4C35">
                <w:rPr>
                  <w:rStyle w:val="Hyperlink"/>
                </w:rPr>
                <w:t>-</w:t>
              </w:r>
              <w:r w:rsidR="006A4956" w:rsidRPr="009C4C35">
                <w:rPr>
                  <w:rStyle w:val="Hyperlink"/>
                </w:rPr>
                <w:t>the-world</w:t>
              </w:r>
            </w:hyperlink>
            <w:r w:rsidR="006A4956" w:rsidRPr="009C4C35">
              <w:rPr>
                <w:rStyle w:val="Hyperlink"/>
              </w:rPr>
              <w:t xml:space="preserve"> , </w:t>
            </w:r>
          </w:p>
          <w:p w:rsidR="009132B8" w:rsidRPr="009C4C35" w:rsidRDefault="009132B8" w:rsidP="009132B8">
            <w:pPr>
              <w:pStyle w:val="Tablebullets"/>
              <w:rPr>
                <w:rStyle w:val="Hyperlink"/>
              </w:rPr>
            </w:pPr>
            <w:r w:rsidRPr="00C62BF1">
              <w:t xml:space="preserve">Visual representation of Human Development Index </w:t>
            </w:r>
            <w:hyperlink r:id="rId69" w:history="1">
              <w:r w:rsidRPr="008D589C">
                <w:rPr>
                  <w:rStyle w:val="Hyperlink"/>
                </w:rPr>
                <w:t>http://visualising.org/visualizations/human-development-index-hdi-tree</w:t>
              </w:r>
            </w:hyperlink>
          </w:p>
          <w:p w:rsidR="006A4956" w:rsidRPr="009C4C35" w:rsidRDefault="009132B8" w:rsidP="00A75553">
            <w:pPr>
              <w:pStyle w:val="Tablebullets"/>
              <w:rPr>
                <w:rStyle w:val="Hyperlink"/>
              </w:rPr>
            </w:pPr>
            <w:r>
              <w:t>World Vision</w:t>
            </w:r>
            <w:r w:rsidR="00A75553">
              <w:br/>
            </w:r>
            <w:hyperlink r:id="rId70" w:history="1">
              <w:r w:rsidRPr="00E24793">
                <w:rPr>
                  <w:rStyle w:val="Hyperlink"/>
                </w:rPr>
                <w:t>www.worldvision.com.au</w:t>
              </w:r>
            </w:hyperlink>
            <w:r w:rsidR="00A75553">
              <w:rPr>
                <w:rStyle w:val="Hyperlink"/>
              </w:rPr>
              <w:br/>
            </w:r>
            <w:hyperlink r:id="rId71" w:history="1">
              <w:r w:rsidR="00A75553">
                <w:rPr>
                  <w:rStyle w:val="Hyperlink"/>
                </w:rPr>
                <w:t>www.worldvision.com.au/resources/SchoolResources/IndonesianResource.aspx?id=1aa6b99f-493d-4f29-a4c5-9ee9c6111969</w:t>
              </w:r>
            </w:hyperlink>
          </w:p>
          <w:p w:rsidR="00E751B4" w:rsidRDefault="009132B8" w:rsidP="00A75553">
            <w:pPr>
              <w:pStyle w:val="Tablebullets"/>
              <w:rPr>
                <w:rStyle w:val="Hyperlink"/>
              </w:rPr>
            </w:pPr>
            <w:r w:rsidRPr="009132B8">
              <w:t>International Cocoa Initiative</w:t>
            </w:r>
            <w:r w:rsidR="00E751B4">
              <w:t xml:space="preserve"> </w:t>
            </w:r>
            <w:hyperlink r:id="rId72" w:history="1">
              <w:r w:rsidR="00E751B4">
                <w:rPr>
                  <w:rStyle w:val="Hyperlink"/>
                </w:rPr>
                <w:t>www.cocoainitiative.org</w:t>
              </w:r>
            </w:hyperlink>
          </w:p>
          <w:p w:rsidR="006A4956" w:rsidRPr="00E751B4" w:rsidRDefault="00E751B4" w:rsidP="00A75553">
            <w:pPr>
              <w:pStyle w:val="Tablebullets"/>
              <w:rPr>
                <w:rStyle w:val="TabletextCharChar"/>
              </w:rPr>
            </w:pPr>
            <w:r w:rsidRPr="00E751B4">
              <w:t xml:space="preserve">Food Empowerment Project </w:t>
            </w:r>
            <w:hyperlink r:id="rId73" w:history="1">
              <w:r>
                <w:rPr>
                  <w:rStyle w:val="Hyperlink"/>
                </w:rPr>
                <w:t>www.foodispower.org</w:t>
              </w:r>
            </w:hyperlink>
            <w:r>
              <w:t xml:space="preserve"> </w:t>
            </w:r>
          </w:p>
        </w:tc>
      </w:tr>
      <w:tr w:rsidR="0067367B" w:rsidRPr="00030551" w:rsidTr="00F35395">
        <w:trPr>
          <w:trHeight w:val="2201"/>
        </w:trPr>
        <w:tc>
          <w:tcPr>
            <w:tcW w:w="2681" w:type="pct"/>
            <w:tcBorders>
              <w:top w:val="single" w:sz="4" w:space="0" w:color="00928F"/>
            </w:tcBorders>
            <w:shd w:val="clear" w:color="auto" w:fill="auto"/>
          </w:tcPr>
          <w:p w:rsidR="0067367B" w:rsidRDefault="0067367B" w:rsidP="009E2604">
            <w:pPr>
              <w:pStyle w:val="Tablesubhead"/>
            </w:pPr>
            <w:r w:rsidRPr="00E24793">
              <w:t>Role of international and national governments and non-government organisations’ initiative in improving wellbeing</w:t>
            </w:r>
          </w:p>
          <w:p w:rsidR="00DE618E" w:rsidRPr="000A6201" w:rsidRDefault="00DE618E" w:rsidP="00AE401D">
            <w:pPr>
              <w:pStyle w:val="Tabletext"/>
            </w:pPr>
            <w:r w:rsidRPr="000A6201">
              <w:t>Students:</w:t>
            </w:r>
          </w:p>
          <w:p w:rsidR="0067367B" w:rsidRDefault="00DE618E" w:rsidP="009E2604">
            <w:pPr>
              <w:pStyle w:val="Tablebullets"/>
            </w:pPr>
            <w:r>
              <w:t xml:space="preserve">explore </w:t>
            </w:r>
            <w:r w:rsidR="0067367B">
              <w:t xml:space="preserve">the roles of international, national government, and non-government aid agencies in improving human wellbeing in Australia and other countries </w:t>
            </w:r>
            <w:r w:rsidR="0067367B">
              <w:br/>
              <w:t>(e.g. international: UNICEF; government: AusAID; non-government: Oxfam)</w:t>
            </w:r>
          </w:p>
          <w:p w:rsidR="0067367B" w:rsidRPr="00E24793" w:rsidRDefault="00DE618E" w:rsidP="009E2604">
            <w:pPr>
              <w:pStyle w:val="Tablebullets"/>
              <w:rPr>
                <w:rStyle w:val="Hyperlink"/>
                <w:color w:val="auto"/>
              </w:rPr>
            </w:pPr>
            <w:r>
              <w:t xml:space="preserve">identify </w:t>
            </w:r>
            <w:r w:rsidR="0067367B">
              <w:t>different types and purposes of aid</w:t>
            </w:r>
            <w:r w:rsidR="006F27F8">
              <w:t xml:space="preserve"> </w:t>
            </w:r>
            <w:r w:rsidR="0067367B">
              <w:t xml:space="preserve">in Australia and other countries </w:t>
            </w:r>
          </w:p>
          <w:p w:rsidR="0067367B" w:rsidRPr="00E24793" w:rsidRDefault="00DE618E" w:rsidP="009E2604">
            <w:pPr>
              <w:pStyle w:val="Tablebullets"/>
            </w:pPr>
            <w:r>
              <w:t xml:space="preserve">investigate </w:t>
            </w:r>
            <w:r w:rsidR="0067367B">
              <w:t>one Millennium Development Goal (MDG) project and one location to analyse its effectiveness</w:t>
            </w:r>
            <w:r>
              <w:t>.</w:t>
            </w:r>
          </w:p>
        </w:tc>
        <w:tc>
          <w:tcPr>
            <w:tcW w:w="1203" w:type="pct"/>
            <w:tcBorders>
              <w:top w:val="single" w:sz="4" w:space="0" w:color="00928F"/>
            </w:tcBorders>
            <w:shd w:val="clear" w:color="auto" w:fill="auto"/>
          </w:tcPr>
          <w:p w:rsidR="0067367B" w:rsidRPr="002C0575" w:rsidRDefault="0067367B" w:rsidP="009E2604">
            <w:pPr>
              <w:pStyle w:val="Tabletext"/>
            </w:pPr>
          </w:p>
        </w:tc>
        <w:tc>
          <w:tcPr>
            <w:tcW w:w="1116" w:type="pct"/>
            <w:tcBorders>
              <w:top w:val="single" w:sz="4" w:space="0" w:color="00928F"/>
            </w:tcBorders>
            <w:shd w:val="clear" w:color="auto" w:fill="auto"/>
          </w:tcPr>
          <w:p w:rsidR="0067367B" w:rsidRDefault="0067367B" w:rsidP="0067367B">
            <w:pPr>
              <w:pStyle w:val="Tablebullets"/>
              <w:rPr>
                <w:rStyle w:val="Hyperlink"/>
              </w:rPr>
            </w:pPr>
            <w:r w:rsidRPr="006A7E65">
              <w:rPr>
                <w:rStyle w:val="Hyperlink"/>
                <w:color w:val="auto"/>
              </w:rPr>
              <w:t>UNICEF</w:t>
            </w:r>
            <w:r>
              <w:rPr>
                <w:rStyle w:val="Hyperlink"/>
              </w:rPr>
              <w:t xml:space="preserve"> </w:t>
            </w:r>
            <w:r>
              <w:rPr>
                <w:rStyle w:val="Hyperlink"/>
              </w:rPr>
              <w:br/>
            </w:r>
            <w:hyperlink r:id="rId74" w:history="1">
              <w:r>
                <w:rPr>
                  <w:rStyle w:val="Hyperlink"/>
                </w:rPr>
                <w:t>www.unicef.org/</w:t>
              </w:r>
            </w:hyperlink>
          </w:p>
          <w:p w:rsidR="0067367B" w:rsidRPr="0067367B" w:rsidRDefault="0067367B" w:rsidP="0067367B">
            <w:pPr>
              <w:pStyle w:val="Tablebullets"/>
              <w:rPr>
                <w:rStyle w:val="Hyperlink"/>
                <w:color w:val="auto"/>
              </w:rPr>
            </w:pPr>
            <w:r w:rsidRPr="00F52D58">
              <w:t>AusAID</w:t>
            </w:r>
            <w:r>
              <w:t xml:space="preserve"> </w:t>
            </w:r>
            <w:hyperlink r:id="rId75" w:history="1">
              <w:r>
                <w:rPr>
                  <w:rStyle w:val="Hyperlink"/>
                </w:rPr>
                <w:t>www.ausaid.gov.au/Pages/home.aspx</w:t>
              </w:r>
            </w:hyperlink>
          </w:p>
          <w:p w:rsidR="0067367B" w:rsidDel="00BE5306" w:rsidRDefault="0067367B" w:rsidP="00E751B4">
            <w:pPr>
              <w:pStyle w:val="Tablebullets"/>
              <w:rPr>
                <w:rStyle w:val="Hyperlink"/>
              </w:rPr>
            </w:pPr>
            <w:r w:rsidRPr="009B39FF">
              <w:rPr>
                <w:rStyle w:val="Hyperlink"/>
                <w:color w:val="auto"/>
              </w:rPr>
              <w:t>Oxfam</w:t>
            </w:r>
            <w:r w:rsidR="006F27F8">
              <w:rPr>
                <w:rStyle w:val="Hyperlink"/>
                <w:color w:val="auto"/>
              </w:rPr>
              <w:t xml:space="preserve"> </w:t>
            </w:r>
            <w:hyperlink r:id="rId76" w:history="1">
              <w:r w:rsidRPr="009C4C35">
                <w:rPr>
                  <w:rStyle w:val="Hyperlink"/>
                </w:rPr>
                <w:t>https://www.oxfam.org.au/act/resources-for-teachers/close-the-gap-student-kit/</w:t>
              </w:r>
            </w:hyperlink>
          </w:p>
        </w:tc>
      </w:tr>
    </w:tbl>
    <w:p w:rsidR="00F35395" w:rsidRDefault="00F35395"/>
    <w:tbl>
      <w:tblPr>
        <w:tblW w:w="4927" w:type="pct"/>
        <w:tblInd w:w="108"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801"/>
        <w:gridCol w:w="11771"/>
      </w:tblGrid>
      <w:tr w:rsidR="00A4154C" w:rsidRPr="00B00EB7" w:rsidTr="004429B5">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4429B5">
        <w:tc>
          <w:tcPr>
            <w:tcW w:w="961"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39"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E56BDF">
            <w:pPr>
              <w:pStyle w:val="Tabletext"/>
            </w:pPr>
            <w:r>
              <w:t>T</w:t>
            </w:r>
            <w:r w:rsidRPr="007B343C">
              <w:t>eachers meet to collaboratively plan the teaching, learning and assessment to meet the needs of all learners in each unit.</w:t>
            </w:r>
          </w:p>
          <w:p w:rsidR="00B622C7" w:rsidRPr="00B00EB7" w:rsidRDefault="00B622C7" w:rsidP="00E56BDF">
            <w:pPr>
              <w:pStyle w:val="Tabletext"/>
            </w:pPr>
            <w:r w:rsidRPr="007B343C">
              <w:t>Teachers create opportunities for discussion about levels of achievement t</w:t>
            </w:r>
            <w:r>
              <w:t>o develop shared understandings;</w:t>
            </w:r>
            <w:r w:rsidRPr="007B343C">
              <w:t xml:space="preserve"> co-mark or cross mark at key points to ensure consistency of judgments</w:t>
            </w:r>
            <w:r>
              <w:t>;</w:t>
            </w:r>
            <w:r w:rsidRPr="007B343C">
              <w:t xml:space="preserve"> and participate in moderat</w:t>
            </w:r>
            <w:r>
              <w:t xml:space="preserve">ing samples of student work at </w:t>
            </w:r>
            <w:r w:rsidRPr="007B343C">
              <w:t>school or cluster level to reach consensus and consistency.</w:t>
            </w:r>
          </w:p>
        </w:tc>
      </w:tr>
      <w:tr w:rsidR="00B622C7" w:rsidRPr="00B00EB7" w:rsidTr="004429B5">
        <w:trPr>
          <w:tblHeader/>
        </w:trPr>
        <w:tc>
          <w:tcPr>
            <w:tcW w:w="961"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39"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E56BDF">
            <w:pPr>
              <w:pStyle w:val="Tabletext"/>
            </w:pPr>
            <w:r w:rsidRPr="007B343C">
              <w:t xml:space="preserve">Teachers strategically plan opportunities </w:t>
            </w:r>
            <w:r>
              <w:t>and</w:t>
            </w:r>
            <w:r w:rsidRPr="007B343C">
              <w:t xml:space="preserve"> ways to provide ongoing feedback (both written and informal) and encouragement to students on their strengths and areas for improvement.</w:t>
            </w:r>
          </w:p>
          <w:p w:rsidR="00B622C7" w:rsidRPr="007B343C" w:rsidRDefault="00B622C7" w:rsidP="00E56BDF">
            <w:pPr>
              <w:pStyle w:val="Tabletext"/>
            </w:pPr>
            <w:r w:rsidRPr="007B343C">
              <w:t>Students reflect on and discuss with their teachers or peers what they can do well and what they need to improve.</w:t>
            </w:r>
          </w:p>
          <w:p w:rsidR="00B622C7" w:rsidRPr="00B00EB7" w:rsidRDefault="00B622C7" w:rsidP="00E56BDF">
            <w:pPr>
              <w:pStyle w:val="Tabletext"/>
            </w:pPr>
            <w:r w:rsidRPr="007B343C">
              <w:t xml:space="preserve">Teachers reflect on and review learning opportunities to </w:t>
            </w:r>
            <w:r>
              <w:t>incorporate</w:t>
            </w:r>
            <w:r w:rsidRPr="007B343C">
              <w:t xml:space="preserve"> specific learning experiences and provide multiple opportunities for </w:t>
            </w:r>
            <w:r w:rsidR="00592556">
              <w:t>students</w:t>
            </w:r>
            <w:r w:rsidR="00592556" w:rsidRPr="007B343C">
              <w:t xml:space="preserve"> </w:t>
            </w:r>
            <w:r w:rsidRPr="007B343C">
              <w:t>to experience, practise and improve.</w:t>
            </w:r>
          </w:p>
        </w:tc>
      </w:tr>
      <w:tr w:rsidR="00B622C7" w:rsidRPr="00B00EB7" w:rsidTr="004429B5">
        <w:trPr>
          <w:tblHeader/>
        </w:trPr>
        <w:tc>
          <w:tcPr>
            <w:tcW w:w="961"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39" w:type="pct"/>
            <w:tcBorders>
              <w:top w:val="single" w:sz="4" w:space="0" w:color="00928F"/>
              <w:left w:val="single" w:sz="6" w:space="0" w:color="00928F"/>
              <w:bottom w:val="single" w:sz="4" w:space="0" w:color="00928F"/>
              <w:right w:val="single" w:sz="4" w:space="0" w:color="00928F"/>
            </w:tcBorders>
            <w:shd w:val="clear" w:color="auto" w:fill="auto"/>
          </w:tcPr>
          <w:p w:rsidR="00B622C7" w:rsidRPr="007B343C" w:rsidRDefault="00B622C7" w:rsidP="00E56BDF">
            <w:pPr>
              <w:pStyle w:val="Tabletext"/>
            </w:pPr>
            <w:r>
              <w:t>I</w:t>
            </w:r>
            <w:r w:rsidRPr="007B343C">
              <w:t>dentify what worked well</w:t>
            </w:r>
            <w:r>
              <w:t xml:space="preserve"> d</w:t>
            </w:r>
            <w:r w:rsidRPr="007B343C">
              <w:t>uring and at the end of the unit</w:t>
            </w:r>
            <w:r>
              <w:t>,</w:t>
            </w:r>
            <w:r w:rsidRPr="007B343C">
              <w:t xml:space="preserve"> </w:t>
            </w:r>
            <w:r>
              <w:t>i</w:t>
            </w:r>
            <w:r w:rsidRPr="007B343C">
              <w:t>ncluding:</w:t>
            </w:r>
          </w:p>
          <w:p w:rsidR="00B622C7" w:rsidRPr="007B343C" w:rsidRDefault="00B622C7" w:rsidP="00E56BDF">
            <w:pPr>
              <w:pStyle w:val="Tablebullets"/>
            </w:pPr>
            <w:r w:rsidRPr="007B343C">
              <w:t>activities that worked well and why</w:t>
            </w:r>
          </w:p>
          <w:p w:rsidR="00B622C7" w:rsidRPr="007B343C" w:rsidRDefault="00B622C7" w:rsidP="00E56BDF">
            <w:pPr>
              <w:pStyle w:val="Tablebullets"/>
            </w:pPr>
            <w:r w:rsidRPr="007B343C">
              <w:t>activities that could be improved and how</w:t>
            </w:r>
          </w:p>
          <w:p w:rsidR="00B622C7" w:rsidRPr="007B343C" w:rsidRDefault="00B622C7" w:rsidP="00E56BDF">
            <w:pPr>
              <w:pStyle w:val="Tablebullets"/>
            </w:pPr>
            <w:r w:rsidRPr="007B343C">
              <w:t>assessment that worked well and why</w:t>
            </w:r>
          </w:p>
          <w:p w:rsidR="00B622C7" w:rsidRPr="007B343C" w:rsidRDefault="00B622C7" w:rsidP="00E56BDF">
            <w:pPr>
              <w:pStyle w:val="Tablebullets"/>
            </w:pPr>
            <w:r w:rsidRPr="007B343C">
              <w:t>assessment that could be improved and how</w:t>
            </w:r>
          </w:p>
          <w:p w:rsidR="00B622C7" w:rsidRPr="008068E1" w:rsidRDefault="00B622C7" w:rsidP="00E56BDF">
            <w:pPr>
              <w:pStyle w:val="Tablebullets"/>
            </w:pPr>
            <w:r w:rsidRPr="007B343C">
              <w:t xml:space="preserve">common student misconceptions that </w:t>
            </w:r>
            <w:r>
              <w:t xml:space="preserve">need, or </w:t>
            </w:r>
            <w:r w:rsidRPr="007B343C">
              <w:t>needed</w:t>
            </w:r>
            <w:r>
              <w:t>,</w:t>
            </w:r>
            <w:r w:rsidRPr="007B343C">
              <w:t xml:space="preserve"> to be </w:t>
            </w:r>
            <w:r>
              <w:t>clarified</w:t>
            </w:r>
            <w:r w:rsidRPr="007B343C">
              <w:t>.</w:t>
            </w:r>
          </w:p>
        </w:tc>
      </w:tr>
    </w:tbl>
    <w:p w:rsidR="005934B9" w:rsidRDefault="005934B9" w:rsidP="005934B9">
      <w:pPr>
        <w:pStyle w:val="Heading2"/>
        <w:keepLines/>
      </w:pPr>
      <w:bookmarkStart w:id="2" w:name="_Ref360533807"/>
      <w:bookmarkStart w:id="3" w:name="_Ref360533842"/>
      <w:r>
        <w:t>Appendix</w:t>
      </w:r>
      <w:bookmarkEnd w:id="3"/>
    </w:p>
    <w:p w:rsidR="005934B9" w:rsidRDefault="005934B9" w:rsidP="005934B9">
      <w:pPr>
        <w:pStyle w:val="Heading3"/>
      </w:pPr>
      <w:r>
        <w:t xml:space="preserve">Concepts for developing geographical understandings in </w:t>
      </w:r>
      <w:r w:rsidR="001E3942">
        <w:t>Years 7</w:t>
      </w:r>
      <w:r>
        <w:t>–</w:t>
      </w:r>
      <w:bookmarkEnd w:id="2"/>
      <w:r w:rsidR="001E3942">
        <w:t>10</w:t>
      </w:r>
    </w:p>
    <w:tbl>
      <w:tblPr>
        <w:tblW w:w="49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1696"/>
        <w:gridCol w:w="12796"/>
        <w:tblGridChange w:id="4">
          <w:tblGrid>
            <w:gridCol w:w="1696"/>
            <w:gridCol w:w="12796"/>
          </w:tblGrid>
        </w:tblGridChange>
      </w:tblGrid>
      <w:tr w:rsidR="005934B9" w:rsidTr="004A4435">
        <w:trPr>
          <w:tblHeader/>
        </w:trPr>
        <w:tc>
          <w:tcPr>
            <w:tcW w:w="1696" w:type="dxa"/>
            <w:shd w:val="clear" w:color="auto" w:fill="CFE7E6"/>
          </w:tcPr>
          <w:p w:rsidR="005934B9" w:rsidRPr="004A4435" w:rsidRDefault="005934B9" w:rsidP="004A4435">
            <w:pPr>
              <w:pStyle w:val="Tablehead"/>
              <w:keepNext/>
              <w:keepLines/>
              <w:rPr>
                <w:szCs w:val="21"/>
              </w:rPr>
            </w:pPr>
            <w:r w:rsidRPr="004A4435">
              <w:rPr>
                <w:szCs w:val="21"/>
              </w:rPr>
              <w:t>Concept</w:t>
            </w:r>
          </w:p>
        </w:tc>
        <w:tc>
          <w:tcPr>
            <w:tcW w:w="12796" w:type="dxa"/>
            <w:shd w:val="clear" w:color="auto" w:fill="CFE7E6"/>
          </w:tcPr>
          <w:p w:rsidR="005934B9" w:rsidRPr="004A4435" w:rsidRDefault="005934B9" w:rsidP="004A4435">
            <w:pPr>
              <w:pStyle w:val="Tablehead"/>
              <w:keepNext/>
              <w:keepLines/>
              <w:rPr>
                <w:szCs w:val="21"/>
              </w:rPr>
            </w:pPr>
            <w:r w:rsidRPr="004A4435">
              <w:rPr>
                <w:szCs w:val="21"/>
              </w:rPr>
              <w:t>Description</w:t>
            </w:r>
          </w:p>
        </w:tc>
      </w:tr>
      <w:tr w:rsidR="005934B9" w:rsidTr="004A4435">
        <w:tc>
          <w:tcPr>
            <w:tcW w:w="1696" w:type="dxa"/>
            <w:shd w:val="clear" w:color="auto" w:fill="auto"/>
          </w:tcPr>
          <w:p w:rsidR="005934B9" w:rsidRDefault="005934B9" w:rsidP="004A4435">
            <w:pPr>
              <w:pStyle w:val="Tabletext"/>
              <w:keepNext/>
              <w:keepLines/>
            </w:pPr>
            <w:r>
              <w:t>Place</w:t>
            </w:r>
          </w:p>
        </w:tc>
        <w:tc>
          <w:tcPr>
            <w:tcW w:w="12796" w:type="dxa"/>
            <w:shd w:val="clear" w:color="auto" w:fill="auto"/>
          </w:tcPr>
          <w:p w:rsidR="005934B9" w:rsidRPr="004A4435" w:rsidRDefault="005934B9" w:rsidP="004A4435">
            <w:pPr>
              <w:pStyle w:val="Tabletext"/>
              <w:keepNext/>
              <w:keepLines/>
              <w:rPr>
                <w:i/>
              </w:rPr>
            </w:pPr>
            <w:r w:rsidRPr="00BC3265">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4A4435">
              <w:rPr>
                <w:i/>
              </w:rPr>
              <w:t xml:space="preserve">. </w:t>
            </w:r>
          </w:p>
          <w:p w:rsidR="005934B9" w:rsidRDefault="005934B9" w:rsidP="004A4435">
            <w:pPr>
              <w:pStyle w:val="Tabletext"/>
              <w:keepNext/>
              <w:keepLines/>
            </w:pPr>
            <w:r w:rsidRPr="00BC3265">
              <w:t>In Years 7–10, students extend their focus beyond their own communities to a wider exploration of the world. Students explain how geographical processes influence the characteristics of places and how places are perceived and valued differently.</w:t>
            </w:r>
          </w:p>
        </w:tc>
      </w:tr>
      <w:tr w:rsidR="005934B9" w:rsidTr="004A4435">
        <w:tc>
          <w:tcPr>
            <w:tcW w:w="1696" w:type="dxa"/>
            <w:shd w:val="clear" w:color="auto" w:fill="auto"/>
          </w:tcPr>
          <w:p w:rsidR="005934B9" w:rsidRDefault="005934B9" w:rsidP="004A4435">
            <w:pPr>
              <w:pStyle w:val="Tabletext"/>
              <w:keepNext/>
              <w:keepLines/>
            </w:pPr>
            <w:r>
              <w:t>Space</w:t>
            </w:r>
          </w:p>
        </w:tc>
        <w:tc>
          <w:tcPr>
            <w:tcW w:w="12796" w:type="dxa"/>
            <w:shd w:val="clear" w:color="auto" w:fill="auto"/>
          </w:tcPr>
          <w:p w:rsidR="005934B9" w:rsidRPr="00BC3265" w:rsidRDefault="005934B9" w:rsidP="004A4435">
            <w:pPr>
              <w:pStyle w:val="Tabletext"/>
              <w:keepNext/>
              <w:keepLines/>
            </w:pPr>
            <w:r w:rsidRPr="00BC3265">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5934B9" w:rsidRDefault="005934B9" w:rsidP="004A4435">
            <w:pPr>
              <w:pStyle w:val="Tabletext"/>
              <w:keepNext/>
              <w:keepLines/>
            </w:pPr>
            <w:r w:rsidRPr="00BC3265">
              <w:t>In Years 7–10, students investigate the spatial distributions, patterns, trends and relationships among geographical phenomena over time. For example, students can investigate population patterns over time to determine how urban planning organises the spaces within cities or regions.</w:t>
            </w:r>
          </w:p>
        </w:tc>
      </w:tr>
      <w:tr w:rsidR="005934B9" w:rsidTr="004A4435">
        <w:tc>
          <w:tcPr>
            <w:tcW w:w="1696" w:type="dxa"/>
            <w:shd w:val="clear" w:color="auto" w:fill="auto"/>
          </w:tcPr>
          <w:p w:rsidR="005934B9" w:rsidRDefault="005934B9" w:rsidP="004A4435">
            <w:pPr>
              <w:pStyle w:val="Tabletext"/>
              <w:keepNext/>
              <w:keepLines/>
            </w:pPr>
            <w:r>
              <w:t>Environment</w:t>
            </w:r>
          </w:p>
        </w:tc>
        <w:tc>
          <w:tcPr>
            <w:tcW w:w="12796" w:type="dxa"/>
            <w:shd w:val="clear" w:color="auto" w:fill="auto"/>
          </w:tcPr>
          <w:p w:rsidR="005934B9" w:rsidRPr="00BC3265" w:rsidRDefault="005934B9" w:rsidP="005934B9">
            <w:pPr>
              <w:pStyle w:val="Tabletext"/>
            </w:pPr>
            <w:r w:rsidRPr="00BC3265">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5934B9" w:rsidRDefault="005934B9" w:rsidP="005934B9">
            <w:pPr>
              <w:pStyle w:val="Tabletext"/>
            </w:pPr>
            <w:r w:rsidRPr="00BC3265">
              <w:t>In Years 7–10, students focus on the significance of the environment and how different views of places and environments influence decisions about their management.</w:t>
            </w:r>
          </w:p>
        </w:tc>
      </w:tr>
      <w:tr w:rsidR="005934B9" w:rsidTr="004A4435">
        <w:tc>
          <w:tcPr>
            <w:tcW w:w="1696" w:type="dxa"/>
            <w:shd w:val="clear" w:color="auto" w:fill="auto"/>
          </w:tcPr>
          <w:p w:rsidR="005934B9" w:rsidRDefault="005934B9" w:rsidP="005934B9">
            <w:pPr>
              <w:pStyle w:val="Tabletext"/>
            </w:pPr>
            <w:r>
              <w:t>Interconnection</w:t>
            </w:r>
          </w:p>
        </w:tc>
        <w:tc>
          <w:tcPr>
            <w:tcW w:w="12796" w:type="dxa"/>
            <w:shd w:val="clear" w:color="auto" w:fill="auto"/>
          </w:tcPr>
          <w:p w:rsidR="005934B9" w:rsidRPr="00BC3265" w:rsidRDefault="005934B9" w:rsidP="005934B9">
            <w:pPr>
              <w:pStyle w:val="Tabletext"/>
            </w:pPr>
            <w:r w:rsidRPr="00BC3265">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5934B9" w:rsidRDefault="005934B9" w:rsidP="005934B9">
            <w:pPr>
              <w:pStyle w:val="Tabletext"/>
            </w:pPr>
            <w:r w:rsidRPr="00BC3265">
              <w:t>In Years 7–10, students investigate how people, through their choices and actions, are connected to places throughout the world, and how these connections help to make and change places and their environments.</w:t>
            </w:r>
          </w:p>
        </w:tc>
      </w:tr>
      <w:tr w:rsidR="005934B9" w:rsidTr="004A4435">
        <w:tc>
          <w:tcPr>
            <w:tcW w:w="1696" w:type="dxa"/>
            <w:shd w:val="clear" w:color="auto" w:fill="auto"/>
          </w:tcPr>
          <w:p w:rsidR="005934B9" w:rsidRDefault="005934B9" w:rsidP="004A4435">
            <w:pPr>
              <w:pStyle w:val="Tabletext"/>
              <w:keepNext/>
              <w:keepLines/>
            </w:pPr>
            <w:r>
              <w:t>Change</w:t>
            </w:r>
          </w:p>
        </w:tc>
        <w:tc>
          <w:tcPr>
            <w:tcW w:w="12796" w:type="dxa"/>
            <w:shd w:val="clear" w:color="auto" w:fill="auto"/>
          </w:tcPr>
          <w:p w:rsidR="005934B9" w:rsidRPr="00BC3265" w:rsidRDefault="005934B9" w:rsidP="005934B9">
            <w:pPr>
              <w:pStyle w:val="Tabletext"/>
            </w:pPr>
            <w:r w:rsidRPr="00BC3265">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5934B9" w:rsidRDefault="005934B9" w:rsidP="004A4435">
            <w:pPr>
              <w:pStyle w:val="Tabletext"/>
              <w:keepNext/>
              <w:keepLines/>
            </w:pPr>
            <w:r w:rsidRPr="00BC3265">
              <w:t>In Years 7–10, students apply human–environment systems thinking to understand the causes and consequences of environmental change and the geographical concepts and methods used to evaluate and select strategies to manage the change.</w:t>
            </w:r>
          </w:p>
        </w:tc>
      </w:tr>
      <w:tr w:rsidR="005934B9" w:rsidTr="004A4435">
        <w:tc>
          <w:tcPr>
            <w:tcW w:w="1696" w:type="dxa"/>
            <w:shd w:val="clear" w:color="auto" w:fill="auto"/>
          </w:tcPr>
          <w:p w:rsidR="005934B9" w:rsidRDefault="005934B9" w:rsidP="004A4435">
            <w:pPr>
              <w:pStyle w:val="Tabletext"/>
              <w:keepNext/>
              <w:keepLines/>
            </w:pPr>
            <w:r>
              <w:t>Sustainability</w:t>
            </w:r>
          </w:p>
        </w:tc>
        <w:tc>
          <w:tcPr>
            <w:tcW w:w="12796" w:type="dxa"/>
            <w:shd w:val="clear" w:color="auto" w:fill="auto"/>
          </w:tcPr>
          <w:p w:rsidR="005934B9" w:rsidRPr="00BC3265" w:rsidRDefault="005934B9" w:rsidP="005934B9">
            <w:pPr>
              <w:pStyle w:val="Tabletext"/>
            </w:pPr>
            <w:r w:rsidRPr="00BC3265">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5934B9" w:rsidRDefault="005934B9" w:rsidP="004A4435">
            <w:pPr>
              <w:pStyle w:val="Tabletext"/>
              <w:keepNext/>
              <w:keepLines/>
            </w:pPr>
            <w:r w:rsidRPr="00BC3265">
              <w:t>In Years 7–10, students begin to focus on sustainability, which is a continuing theme and is progressively developed to become the major focus in Year 10.</w:t>
            </w:r>
          </w:p>
        </w:tc>
      </w:tr>
      <w:tr w:rsidR="005934B9" w:rsidTr="004A4435">
        <w:tc>
          <w:tcPr>
            <w:tcW w:w="1696" w:type="dxa"/>
            <w:shd w:val="clear" w:color="auto" w:fill="auto"/>
          </w:tcPr>
          <w:p w:rsidR="005934B9" w:rsidRDefault="005934B9" w:rsidP="004A4435">
            <w:pPr>
              <w:pStyle w:val="Tabletext"/>
              <w:keepNext/>
              <w:keepLines/>
            </w:pPr>
            <w:r>
              <w:t>Scale</w:t>
            </w:r>
          </w:p>
        </w:tc>
        <w:tc>
          <w:tcPr>
            <w:tcW w:w="12796" w:type="dxa"/>
            <w:shd w:val="clear" w:color="auto" w:fill="auto"/>
          </w:tcPr>
          <w:p w:rsidR="005934B9" w:rsidRPr="00BC3265" w:rsidRDefault="005934B9" w:rsidP="005934B9">
            <w:pPr>
              <w:pStyle w:val="Tabletext"/>
            </w:pPr>
            <w:r w:rsidRPr="00BC3265">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5934B9" w:rsidRDefault="005934B9" w:rsidP="004A4435">
            <w:pPr>
              <w:pStyle w:val="Tabletext"/>
              <w:keepNext/>
              <w:keepLines/>
            </w:pPr>
            <w:r w:rsidRPr="00BC3265">
              <w:t>In Years 7–10, students explore the interaction between geographical processes at the full range of scales, from local to global, and in a range of locations.</w:t>
            </w:r>
          </w:p>
        </w:tc>
      </w:tr>
    </w:tbl>
    <w:p w:rsidR="00A4154C" w:rsidRPr="008300AE" w:rsidRDefault="00A4154C" w:rsidP="005934B9"/>
    <w:sectPr w:rsidR="00A4154C" w:rsidRPr="008300AE" w:rsidSect="00DA23E4">
      <w:headerReference w:type="even" r:id="rId77"/>
      <w:headerReference w:type="default" r:id="rId78"/>
      <w:footerReference w:type="even" r:id="rId79"/>
      <w:footerReference w:type="default" r:id="rId80"/>
      <w:headerReference w:type="first" r:id="rId81"/>
      <w:footerReference w:type="first" r:id="rId82"/>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39" w:rsidRDefault="00E20B39">
      <w:r>
        <w:separator/>
      </w:r>
    </w:p>
    <w:p w:rsidR="00E20B39" w:rsidRDefault="00E20B39"/>
  </w:endnote>
  <w:endnote w:type="continuationSeparator" w:id="0">
    <w:p w:rsidR="00E20B39" w:rsidRDefault="00E20B39">
      <w:r>
        <w:continuationSeparator/>
      </w:r>
    </w:p>
    <w:p w:rsidR="00E20B39" w:rsidRDefault="00E20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B5" w:rsidRPr="008D198E" w:rsidRDefault="004429B5" w:rsidP="005213F2">
    <w:pPr>
      <w:pStyle w:val="Footereven"/>
      <w:rPr>
        <w:rFonts w:cs="Arial"/>
      </w:rPr>
    </w:pPr>
    <w:r w:rsidRPr="008D198E">
      <w:rPr>
        <w:rStyle w:val="Footerbold"/>
        <w:rFonts w:cs="Arial"/>
      </w:rPr>
      <w:fldChar w:fldCharType="begin"/>
    </w:r>
    <w:r w:rsidRPr="008D198E">
      <w:rPr>
        <w:rStyle w:val="Footerbold"/>
        <w:rFonts w:cs="Arial"/>
      </w:rPr>
      <w:instrText xml:space="preserve">PAGE  </w:instrText>
    </w:r>
    <w:r w:rsidRPr="008D198E">
      <w:rPr>
        <w:rStyle w:val="Footerbold"/>
        <w:rFonts w:cs="Arial"/>
      </w:rPr>
      <w:fldChar w:fldCharType="separate"/>
    </w:r>
    <w:r w:rsidR="0075667A">
      <w:rPr>
        <w:rStyle w:val="Footerbold"/>
        <w:rFonts w:cs="Arial"/>
        <w:noProof/>
      </w:rPr>
      <w:t>2</w:t>
    </w:r>
    <w:r w:rsidRPr="008D198E">
      <w:rPr>
        <w:rStyle w:val="Footerbold"/>
        <w:rFonts w:cs="Arial"/>
      </w:rPr>
      <w:fldChar w:fldCharType="end"/>
    </w:r>
    <w:r>
      <w:rPr>
        <w:rFonts w:eastAsia="MS Mincho" w:cs="Arial"/>
      </w:rPr>
      <w:t> </w:t>
    </w:r>
    <w:r w:rsidRPr="008D198E">
      <w:rPr>
        <w:rFonts w:cs="Arial"/>
      </w:rPr>
      <w:t>|</w:t>
    </w:r>
    <w:r>
      <w:rPr>
        <w:rFonts w:eastAsia="MS Mincho" w:cs="Arial"/>
      </w:rPr>
      <w:t> </w:t>
    </w:r>
    <w:r w:rsidR="00312B23" w:rsidRPr="00AB21AA">
      <w:rPr>
        <w:rFonts w:eastAsia="MS Mincho" w:cs="Arial"/>
        <w:b/>
      </w:rPr>
      <w:t>DRAFT</w:t>
    </w:r>
    <w:r w:rsidR="00312B23">
      <w:rPr>
        <w:rFonts w:eastAsia="MS Mincho" w:cs="Arial"/>
      </w:rPr>
      <w:t> </w:t>
    </w:r>
    <w:r w:rsidRPr="009155C6">
      <w:rPr>
        <w:rStyle w:val="Footerbold"/>
        <w:rFonts w:cs="Arial"/>
      </w:rPr>
      <w:t>Year 10 unit overview</w:t>
    </w:r>
    <w:r>
      <w:rPr>
        <w:rFonts w:eastAsia="MS Mincho" w:cs="Arial"/>
      </w:rPr>
      <w:t> </w:t>
    </w:r>
    <w:r w:rsidRPr="008D198E">
      <w:rPr>
        <w:rFonts w:cs="Arial"/>
      </w:rPr>
      <w:t xml:space="preserve">Australian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B5" w:rsidRDefault="00312B23" w:rsidP="00FA0810">
    <w:pPr>
      <w:pStyle w:val="Footerodd"/>
    </w:pPr>
    <w:r w:rsidRPr="00AB21AA">
      <w:rPr>
        <w:rFonts w:eastAsia="MS Mincho" w:cs="Arial"/>
        <w:b/>
      </w:rPr>
      <w:t>DRAFT</w:t>
    </w:r>
    <w:r>
      <w:rPr>
        <w:rFonts w:eastAsia="MS Mincho" w:cs="Arial"/>
      </w:rPr>
      <w:t> </w:t>
    </w:r>
    <w:r w:rsidR="004429B5" w:rsidRPr="001947AE">
      <w:rPr>
        <w:rStyle w:val="Footerbold"/>
      </w:rPr>
      <w:t>Queensland Studies Authority</w:t>
    </w:r>
    <w:r w:rsidR="004429B5">
      <w:rPr>
        <w:rFonts w:eastAsia="MS Mincho" w:cs="Arial"/>
      </w:rPr>
      <w:t> </w:t>
    </w:r>
    <w:r w:rsidR="004429B5">
      <w:rPr>
        <w:rFonts w:eastAsia="MS Mincho" w:cs="Arial"/>
      </w:rPr>
      <w:t>July</w:t>
    </w:r>
    <w:r w:rsidR="004429B5" w:rsidRPr="00782A0C">
      <w:rPr>
        <w:rFonts w:eastAsia="MS Mincho" w:cs="Arial"/>
      </w:rPr>
      <w:t xml:space="preserve"> 201</w:t>
    </w:r>
    <w:r w:rsidR="004429B5">
      <w:rPr>
        <w:rFonts w:eastAsia="MS Mincho" w:cs="Arial"/>
      </w:rPr>
      <w:t>3</w:t>
    </w:r>
    <w:r w:rsidR="004429B5">
      <w:rPr>
        <w:rFonts w:eastAsia="MS Mincho" w:cs="Arial"/>
      </w:rPr>
      <w:t> </w:t>
    </w:r>
    <w:r w:rsidR="004429B5" w:rsidRPr="00AA55F1">
      <w:t>|</w:t>
    </w:r>
    <w:r w:rsidR="004429B5">
      <w:rPr>
        <w:rFonts w:eastAsia="MS Mincho" w:cs="Arial"/>
      </w:rPr>
      <w:t> </w:t>
    </w:r>
    <w:r w:rsidR="004429B5" w:rsidRPr="001947AE">
      <w:rPr>
        <w:rStyle w:val="Footerbold"/>
      </w:rPr>
      <w:fldChar w:fldCharType="begin"/>
    </w:r>
    <w:r w:rsidR="004429B5" w:rsidRPr="001947AE">
      <w:rPr>
        <w:rStyle w:val="Footerbold"/>
      </w:rPr>
      <w:instrText xml:space="preserve">PAGE  </w:instrText>
    </w:r>
    <w:r w:rsidR="004429B5" w:rsidRPr="001947AE">
      <w:rPr>
        <w:rStyle w:val="Footerbold"/>
      </w:rPr>
      <w:fldChar w:fldCharType="separate"/>
    </w:r>
    <w:r w:rsidR="0075667A">
      <w:rPr>
        <w:rStyle w:val="Footerbold"/>
        <w:noProof/>
      </w:rPr>
      <w:t>1</w:t>
    </w:r>
    <w:r w:rsidR="004429B5"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B5" w:rsidRDefault="0075667A"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39" w:rsidRDefault="00E20B39" w:rsidP="009B39FF">
      <w:pPr>
        <w:pStyle w:val="footnoteseparator"/>
        <w:spacing w:line="240" w:lineRule="auto"/>
      </w:pPr>
    </w:p>
  </w:footnote>
  <w:footnote w:type="continuationSeparator" w:id="0">
    <w:p w:rsidR="00E20B39" w:rsidRDefault="00E20B39">
      <w:r>
        <w:continuationSeparator/>
      </w:r>
    </w:p>
    <w:p w:rsidR="00E20B39" w:rsidRDefault="00E20B39"/>
  </w:footnote>
  <w:footnote w:id="1">
    <w:p w:rsidR="004429B5" w:rsidRPr="004037E8" w:rsidRDefault="004429B5" w:rsidP="00515E47">
      <w:pPr>
        <w:pStyle w:val="FootnoteText"/>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w:t>
      </w:r>
      <w:r>
        <w:t xml:space="preserve"> success in learning. </w:t>
      </w:r>
      <w:r w:rsidRPr="006E28F4">
        <w:t xml:space="preserve">The Disability Standards for Education 2005 (Cwlth) is available from: </w:t>
      </w:r>
      <w:r>
        <w:br/>
      </w:r>
      <w:hyperlink r:id="rId1" w:history="1">
        <w:r w:rsidRPr="004C7771">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23" w:rsidRDefault="00312B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B23" w:rsidRDefault="00312B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9B5" w:rsidRPr="002E4C72" w:rsidRDefault="0075667A"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429B5" w:rsidTr="004E0C69">
      <w:tc>
        <w:tcPr>
          <w:tcW w:w="10450" w:type="dxa"/>
          <w:shd w:val="clear" w:color="auto" w:fill="auto"/>
        </w:tcPr>
        <w:p w:rsidR="004429B5" w:rsidRPr="00F561C0" w:rsidRDefault="004429B5" w:rsidP="00F561C0">
          <w:r w:rsidRPr="00F561C0">
            <w:t>Insert fact sheet title</w:t>
          </w:r>
        </w:p>
        <w:p w:rsidR="004429B5" w:rsidRPr="00F561C0" w:rsidRDefault="004429B5" w:rsidP="00F561C0">
          <w:r w:rsidRPr="00F561C0">
            <w:t>Insert fact sheet subtitle (if necessary)</w:t>
          </w:r>
        </w:p>
        <w:p w:rsidR="004429B5" w:rsidRPr="004E0C69" w:rsidRDefault="004429B5" w:rsidP="004E0C69">
          <w:pPr>
            <w:tabs>
              <w:tab w:val="left" w:pos="-110"/>
              <w:tab w:val="left" w:pos="220"/>
            </w:tabs>
            <w:ind w:left="-437"/>
            <w:rPr>
              <w:color w:val="00928F"/>
              <w:szCs w:val="16"/>
            </w:rPr>
          </w:pPr>
        </w:p>
      </w:tc>
    </w:tr>
  </w:tbl>
  <w:p w:rsidR="004429B5" w:rsidRPr="00954490" w:rsidRDefault="004429B5"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CCBCCC"/>
    <w:lvl w:ilvl="0">
      <w:start w:val="1"/>
      <w:numFmt w:val="decimal"/>
      <w:lvlText w:val="%1."/>
      <w:lvlJc w:val="left"/>
      <w:pPr>
        <w:tabs>
          <w:tab w:val="num" w:pos="1492"/>
        </w:tabs>
        <w:ind w:left="1492" w:hanging="360"/>
      </w:pPr>
    </w:lvl>
  </w:abstractNum>
  <w:abstractNum w:abstractNumId="1">
    <w:nsid w:val="FFFFFF7D"/>
    <w:multiLevelType w:val="singleLevel"/>
    <w:tmpl w:val="54F8081C"/>
    <w:lvl w:ilvl="0">
      <w:start w:val="1"/>
      <w:numFmt w:val="decimal"/>
      <w:lvlText w:val="%1."/>
      <w:lvlJc w:val="left"/>
      <w:pPr>
        <w:tabs>
          <w:tab w:val="num" w:pos="1209"/>
        </w:tabs>
        <w:ind w:left="1209" w:hanging="360"/>
      </w:pPr>
    </w:lvl>
  </w:abstractNum>
  <w:abstractNum w:abstractNumId="2">
    <w:nsid w:val="FFFFFF7E"/>
    <w:multiLevelType w:val="singleLevel"/>
    <w:tmpl w:val="83304714"/>
    <w:lvl w:ilvl="0">
      <w:start w:val="1"/>
      <w:numFmt w:val="decimal"/>
      <w:lvlText w:val="%1."/>
      <w:lvlJc w:val="left"/>
      <w:pPr>
        <w:tabs>
          <w:tab w:val="num" w:pos="926"/>
        </w:tabs>
        <w:ind w:left="926" w:hanging="360"/>
      </w:pPr>
    </w:lvl>
  </w:abstractNum>
  <w:abstractNum w:abstractNumId="3">
    <w:nsid w:val="FFFFFF7F"/>
    <w:multiLevelType w:val="singleLevel"/>
    <w:tmpl w:val="A112D4B4"/>
    <w:lvl w:ilvl="0">
      <w:start w:val="1"/>
      <w:numFmt w:val="decimal"/>
      <w:lvlText w:val="%1."/>
      <w:lvlJc w:val="left"/>
      <w:pPr>
        <w:tabs>
          <w:tab w:val="num" w:pos="643"/>
        </w:tabs>
        <w:ind w:left="643" w:hanging="360"/>
      </w:pPr>
    </w:lvl>
  </w:abstractNum>
  <w:abstractNum w:abstractNumId="4">
    <w:nsid w:val="FFFFFF80"/>
    <w:multiLevelType w:val="singleLevel"/>
    <w:tmpl w:val="D4D202C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240A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6EB8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585F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586652"/>
    <w:lvl w:ilvl="0">
      <w:start w:val="1"/>
      <w:numFmt w:val="decimal"/>
      <w:lvlText w:val="%1."/>
      <w:lvlJc w:val="left"/>
      <w:pPr>
        <w:tabs>
          <w:tab w:val="num" w:pos="360"/>
        </w:tabs>
        <w:ind w:left="360" w:hanging="360"/>
      </w:pPr>
    </w:lvl>
  </w:abstractNum>
  <w:abstractNum w:abstractNumId="9">
    <w:nsid w:val="FFFFFF89"/>
    <w:multiLevelType w:val="singleLevel"/>
    <w:tmpl w:val="20746FAA"/>
    <w:lvl w:ilvl="0">
      <w:start w:val="1"/>
      <w:numFmt w:val="bullet"/>
      <w:lvlText w:val=""/>
      <w:lvlJc w:val="left"/>
      <w:pPr>
        <w:tabs>
          <w:tab w:val="num" w:pos="360"/>
        </w:tabs>
        <w:ind w:left="360" w:hanging="360"/>
      </w:pPr>
      <w:rPr>
        <w:rFonts w:ascii="Symbol" w:hAnsi="Symbol" w:hint="default"/>
      </w:rPr>
    </w:lvl>
  </w:abstractNum>
  <w:abstractNum w:abstractNumId="10">
    <w:nsid w:val="0FFB5248"/>
    <w:multiLevelType w:val="hybridMultilevel"/>
    <w:tmpl w:val="99027760"/>
    <w:lvl w:ilvl="0" w:tplc="59C41C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03566A3"/>
    <w:multiLevelType w:val="hybridMultilevel"/>
    <w:tmpl w:val="8500B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FA2634"/>
    <w:multiLevelType w:val="hybridMultilevel"/>
    <w:tmpl w:val="B352CCF0"/>
    <w:lvl w:ilvl="0" w:tplc="FFC02E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43A716D6"/>
    <w:multiLevelType w:val="hybridMultilevel"/>
    <w:tmpl w:val="86DABBD6"/>
    <w:lvl w:ilvl="0" w:tplc="28F0DFAC">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D7B2630"/>
    <w:multiLevelType w:val="hybridMultilevel"/>
    <w:tmpl w:val="788ACF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D9C2C73"/>
    <w:multiLevelType w:val="hybridMultilevel"/>
    <w:tmpl w:val="C05AC644"/>
    <w:lvl w:ilvl="0" w:tplc="FE049250">
      <w:start w:val="1"/>
      <w:numFmt w:val="bullet"/>
      <w:pStyle w:val="Instructionswit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277983"/>
    <w:multiLevelType w:val="hybridMultilevel"/>
    <w:tmpl w:val="1DB65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770418D0"/>
    <w:multiLevelType w:val="singleLevel"/>
    <w:tmpl w:val="AD30A64A"/>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17"/>
  </w:num>
  <w:num w:numId="2">
    <w:abstractNumId w:val="17"/>
  </w:num>
  <w:num w:numId="3">
    <w:abstractNumId w:val="15"/>
  </w:num>
  <w:num w:numId="4">
    <w:abstractNumId w:val="12"/>
  </w:num>
  <w:num w:numId="5">
    <w:abstractNumId w:val="13"/>
  </w:num>
  <w:num w:numId="6">
    <w:abstractNumId w:val="10"/>
  </w:num>
  <w:num w:numId="7">
    <w:abstractNumId w:val="17"/>
  </w:num>
  <w:num w:numId="8">
    <w:abstractNumId w:val="17"/>
  </w:num>
  <w:num w:numId="9">
    <w:abstractNumId w:val="17"/>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4"/>
  </w:num>
  <w:num w:numId="23">
    <w:abstractNumId w:val="16"/>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en-AU"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5B"/>
    <w:rsid w:val="00001DE7"/>
    <w:rsid w:val="00025D91"/>
    <w:rsid w:val="00030333"/>
    <w:rsid w:val="00030551"/>
    <w:rsid w:val="00030A4B"/>
    <w:rsid w:val="00032413"/>
    <w:rsid w:val="00033DBD"/>
    <w:rsid w:val="00034CF4"/>
    <w:rsid w:val="00035203"/>
    <w:rsid w:val="00042417"/>
    <w:rsid w:val="00042CCA"/>
    <w:rsid w:val="00043015"/>
    <w:rsid w:val="00046924"/>
    <w:rsid w:val="000569FC"/>
    <w:rsid w:val="0006205A"/>
    <w:rsid w:val="000646E6"/>
    <w:rsid w:val="000658BE"/>
    <w:rsid w:val="00066C35"/>
    <w:rsid w:val="00067264"/>
    <w:rsid w:val="00073A08"/>
    <w:rsid w:val="0007560B"/>
    <w:rsid w:val="000834F5"/>
    <w:rsid w:val="00083F6D"/>
    <w:rsid w:val="000869F0"/>
    <w:rsid w:val="00086A32"/>
    <w:rsid w:val="00086F05"/>
    <w:rsid w:val="00087598"/>
    <w:rsid w:val="0009387C"/>
    <w:rsid w:val="00093B5B"/>
    <w:rsid w:val="00095CC0"/>
    <w:rsid w:val="000A0941"/>
    <w:rsid w:val="000A1078"/>
    <w:rsid w:val="000A28EF"/>
    <w:rsid w:val="000A6201"/>
    <w:rsid w:val="000A6B3B"/>
    <w:rsid w:val="000B174F"/>
    <w:rsid w:val="000B2F97"/>
    <w:rsid w:val="000C7031"/>
    <w:rsid w:val="000C76A5"/>
    <w:rsid w:val="000C7E57"/>
    <w:rsid w:val="000D2D55"/>
    <w:rsid w:val="000D4545"/>
    <w:rsid w:val="000E1FFE"/>
    <w:rsid w:val="000E3F33"/>
    <w:rsid w:val="000E49E2"/>
    <w:rsid w:val="000E60B3"/>
    <w:rsid w:val="000F1EC4"/>
    <w:rsid w:val="000F36A2"/>
    <w:rsid w:val="000F76EF"/>
    <w:rsid w:val="001029DB"/>
    <w:rsid w:val="00115C68"/>
    <w:rsid w:val="001166D6"/>
    <w:rsid w:val="00121469"/>
    <w:rsid w:val="00124A32"/>
    <w:rsid w:val="00126DD9"/>
    <w:rsid w:val="00130772"/>
    <w:rsid w:val="00135C0D"/>
    <w:rsid w:val="00140672"/>
    <w:rsid w:val="00140938"/>
    <w:rsid w:val="00145904"/>
    <w:rsid w:val="0015354A"/>
    <w:rsid w:val="001551A7"/>
    <w:rsid w:val="001703E9"/>
    <w:rsid w:val="0017158F"/>
    <w:rsid w:val="001739A8"/>
    <w:rsid w:val="00177A03"/>
    <w:rsid w:val="001864B0"/>
    <w:rsid w:val="00186714"/>
    <w:rsid w:val="00190EFA"/>
    <w:rsid w:val="001947AE"/>
    <w:rsid w:val="001975A9"/>
    <w:rsid w:val="001A13B6"/>
    <w:rsid w:val="001A51A3"/>
    <w:rsid w:val="001A7D7B"/>
    <w:rsid w:val="001B4A5B"/>
    <w:rsid w:val="001B6F29"/>
    <w:rsid w:val="001B7737"/>
    <w:rsid w:val="001C11BE"/>
    <w:rsid w:val="001C6D32"/>
    <w:rsid w:val="001D00A5"/>
    <w:rsid w:val="001D1C6C"/>
    <w:rsid w:val="001D6C85"/>
    <w:rsid w:val="001E1961"/>
    <w:rsid w:val="001E3942"/>
    <w:rsid w:val="001E4C27"/>
    <w:rsid w:val="001F1CE1"/>
    <w:rsid w:val="001F2178"/>
    <w:rsid w:val="001F62D1"/>
    <w:rsid w:val="001F6C01"/>
    <w:rsid w:val="00200478"/>
    <w:rsid w:val="002008B6"/>
    <w:rsid w:val="0020301A"/>
    <w:rsid w:val="00205D97"/>
    <w:rsid w:val="00207832"/>
    <w:rsid w:val="00210577"/>
    <w:rsid w:val="0021278B"/>
    <w:rsid w:val="00221C9C"/>
    <w:rsid w:val="00223613"/>
    <w:rsid w:val="00227B1B"/>
    <w:rsid w:val="00230B64"/>
    <w:rsid w:val="00233AA2"/>
    <w:rsid w:val="00233BB5"/>
    <w:rsid w:val="00234025"/>
    <w:rsid w:val="002377E9"/>
    <w:rsid w:val="00240591"/>
    <w:rsid w:val="00263B4A"/>
    <w:rsid w:val="00274EBE"/>
    <w:rsid w:val="00285E96"/>
    <w:rsid w:val="0028641F"/>
    <w:rsid w:val="00286A7F"/>
    <w:rsid w:val="00292FF4"/>
    <w:rsid w:val="002A67FA"/>
    <w:rsid w:val="002A77D3"/>
    <w:rsid w:val="002B66CD"/>
    <w:rsid w:val="002C0575"/>
    <w:rsid w:val="002C1F67"/>
    <w:rsid w:val="002C21E6"/>
    <w:rsid w:val="002C3949"/>
    <w:rsid w:val="002C4F9A"/>
    <w:rsid w:val="002D23BF"/>
    <w:rsid w:val="002D255B"/>
    <w:rsid w:val="002D290F"/>
    <w:rsid w:val="002D7859"/>
    <w:rsid w:val="002E0C4E"/>
    <w:rsid w:val="002E1A50"/>
    <w:rsid w:val="002E4C72"/>
    <w:rsid w:val="002E5DB1"/>
    <w:rsid w:val="002F25CE"/>
    <w:rsid w:val="002F33A4"/>
    <w:rsid w:val="002F7236"/>
    <w:rsid w:val="003001E6"/>
    <w:rsid w:val="003044FC"/>
    <w:rsid w:val="00312B23"/>
    <w:rsid w:val="0031614F"/>
    <w:rsid w:val="00320886"/>
    <w:rsid w:val="00330CF7"/>
    <w:rsid w:val="00336356"/>
    <w:rsid w:val="00336765"/>
    <w:rsid w:val="003406AC"/>
    <w:rsid w:val="00344A43"/>
    <w:rsid w:val="00346429"/>
    <w:rsid w:val="00346D3E"/>
    <w:rsid w:val="00346E9C"/>
    <w:rsid w:val="003547DB"/>
    <w:rsid w:val="0036333C"/>
    <w:rsid w:val="003636A6"/>
    <w:rsid w:val="00364E09"/>
    <w:rsid w:val="00365706"/>
    <w:rsid w:val="003664A3"/>
    <w:rsid w:val="00372E92"/>
    <w:rsid w:val="00374483"/>
    <w:rsid w:val="00393E8B"/>
    <w:rsid w:val="0039537C"/>
    <w:rsid w:val="00396627"/>
    <w:rsid w:val="00396C14"/>
    <w:rsid w:val="003A7415"/>
    <w:rsid w:val="003B07B0"/>
    <w:rsid w:val="003C2CDD"/>
    <w:rsid w:val="003C5172"/>
    <w:rsid w:val="003C6914"/>
    <w:rsid w:val="003D1444"/>
    <w:rsid w:val="003D5C1B"/>
    <w:rsid w:val="003D7CEA"/>
    <w:rsid w:val="003E0E83"/>
    <w:rsid w:val="003E62B0"/>
    <w:rsid w:val="003F1A88"/>
    <w:rsid w:val="003F1B1C"/>
    <w:rsid w:val="003F65E2"/>
    <w:rsid w:val="004005C2"/>
    <w:rsid w:val="004100FC"/>
    <w:rsid w:val="00411FB3"/>
    <w:rsid w:val="00415B31"/>
    <w:rsid w:val="004167A6"/>
    <w:rsid w:val="00417E9D"/>
    <w:rsid w:val="00423A60"/>
    <w:rsid w:val="00431DB8"/>
    <w:rsid w:val="00433BEC"/>
    <w:rsid w:val="004405F1"/>
    <w:rsid w:val="004429B5"/>
    <w:rsid w:val="004456BE"/>
    <w:rsid w:val="004512F2"/>
    <w:rsid w:val="0045314A"/>
    <w:rsid w:val="00455603"/>
    <w:rsid w:val="00456DE6"/>
    <w:rsid w:val="00460455"/>
    <w:rsid w:val="00470904"/>
    <w:rsid w:val="00472DDE"/>
    <w:rsid w:val="004730FF"/>
    <w:rsid w:val="00474CDB"/>
    <w:rsid w:val="00475EF5"/>
    <w:rsid w:val="00475F85"/>
    <w:rsid w:val="004767CC"/>
    <w:rsid w:val="004810DF"/>
    <w:rsid w:val="00483F3B"/>
    <w:rsid w:val="00484679"/>
    <w:rsid w:val="00487176"/>
    <w:rsid w:val="004874D8"/>
    <w:rsid w:val="00490BAB"/>
    <w:rsid w:val="00492ECD"/>
    <w:rsid w:val="004A2506"/>
    <w:rsid w:val="004A3149"/>
    <w:rsid w:val="004A4435"/>
    <w:rsid w:val="004A60BB"/>
    <w:rsid w:val="004A63FF"/>
    <w:rsid w:val="004A69B7"/>
    <w:rsid w:val="004A6B37"/>
    <w:rsid w:val="004A7508"/>
    <w:rsid w:val="004C146C"/>
    <w:rsid w:val="004C3954"/>
    <w:rsid w:val="004C43C1"/>
    <w:rsid w:val="004C572F"/>
    <w:rsid w:val="004C7384"/>
    <w:rsid w:val="004C7771"/>
    <w:rsid w:val="004D04F0"/>
    <w:rsid w:val="004D19DD"/>
    <w:rsid w:val="004E0C69"/>
    <w:rsid w:val="004E5C44"/>
    <w:rsid w:val="004F2459"/>
    <w:rsid w:val="004F36D4"/>
    <w:rsid w:val="004F3B8B"/>
    <w:rsid w:val="004F6801"/>
    <w:rsid w:val="004F6974"/>
    <w:rsid w:val="005052ED"/>
    <w:rsid w:val="00507DC6"/>
    <w:rsid w:val="00511240"/>
    <w:rsid w:val="00515E47"/>
    <w:rsid w:val="0052010F"/>
    <w:rsid w:val="005213F2"/>
    <w:rsid w:val="0052313B"/>
    <w:rsid w:val="00524801"/>
    <w:rsid w:val="00525EAC"/>
    <w:rsid w:val="0053112A"/>
    <w:rsid w:val="00532DA1"/>
    <w:rsid w:val="00533193"/>
    <w:rsid w:val="00537A8D"/>
    <w:rsid w:val="00537D1B"/>
    <w:rsid w:val="00544562"/>
    <w:rsid w:val="00545B63"/>
    <w:rsid w:val="0055092E"/>
    <w:rsid w:val="005516F9"/>
    <w:rsid w:val="0056275F"/>
    <w:rsid w:val="005632AE"/>
    <w:rsid w:val="00565D7D"/>
    <w:rsid w:val="005678C2"/>
    <w:rsid w:val="0057261E"/>
    <w:rsid w:val="00576206"/>
    <w:rsid w:val="00576832"/>
    <w:rsid w:val="00584BDC"/>
    <w:rsid w:val="00592556"/>
    <w:rsid w:val="005934B9"/>
    <w:rsid w:val="00593C28"/>
    <w:rsid w:val="00596A35"/>
    <w:rsid w:val="005A262B"/>
    <w:rsid w:val="005A29D0"/>
    <w:rsid w:val="005A2F78"/>
    <w:rsid w:val="005A332B"/>
    <w:rsid w:val="005A6DDB"/>
    <w:rsid w:val="005B22F5"/>
    <w:rsid w:val="005C0F27"/>
    <w:rsid w:val="005C5B93"/>
    <w:rsid w:val="005C68F1"/>
    <w:rsid w:val="005D0462"/>
    <w:rsid w:val="005D2D15"/>
    <w:rsid w:val="005D333E"/>
    <w:rsid w:val="005D54D3"/>
    <w:rsid w:val="005D7E39"/>
    <w:rsid w:val="005E1398"/>
    <w:rsid w:val="005E1659"/>
    <w:rsid w:val="005E1AD6"/>
    <w:rsid w:val="005E6236"/>
    <w:rsid w:val="005E70B4"/>
    <w:rsid w:val="005F1C74"/>
    <w:rsid w:val="005F1F48"/>
    <w:rsid w:val="005F397C"/>
    <w:rsid w:val="005F7BF6"/>
    <w:rsid w:val="00604E1C"/>
    <w:rsid w:val="00610452"/>
    <w:rsid w:val="00621E18"/>
    <w:rsid w:val="00622EEE"/>
    <w:rsid w:val="00632199"/>
    <w:rsid w:val="00640F21"/>
    <w:rsid w:val="00642462"/>
    <w:rsid w:val="00643FEC"/>
    <w:rsid w:val="00644EF5"/>
    <w:rsid w:val="00652B32"/>
    <w:rsid w:val="00660414"/>
    <w:rsid w:val="00663292"/>
    <w:rsid w:val="00666793"/>
    <w:rsid w:val="006670F0"/>
    <w:rsid w:val="00670635"/>
    <w:rsid w:val="006731B5"/>
    <w:rsid w:val="0067367B"/>
    <w:rsid w:val="006753F7"/>
    <w:rsid w:val="00677730"/>
    <w:rsid w:val="00677F9B"/>
    <w:rsid w:val="00686DF2"/>
    <w:rsid w:val="00687114"/>
    <w:rsid w:val="00687891"/>
    <w:rsid w:val="00687F39"/>
    <w:rsid w:val="00696083"/>
    <w:rsid w:val="00696346"/>
    <w:rsid w:val="006A03B7"/>
    <w:rsid w:val="006A4956"/>
    <w:rsid w:val="006A5222"/>
    <w:rsid w:val="006A7E65"/>
    <w:rsid w:val="006B22CB"/>
    <w:rsid w:val="006B57D6"/>
    <w:rsid w:val="006B6B74"/>
    <w:rsid w:val="006B708E"/>
    <w:rsid w:val="006C7B26"/>
    <w:rsid w:val="006E229B"/>
    <w:rsid w:val="006E4DFE"/>
    <w:rsid w:val="006F27F8"/>
    <w:rsid w:val="006F389D"/>
    <w:rsid w:val="006F6BFB"/>
    <w:rsid w:val="00703FD4"/>
    <w:rsid w:val="00704F62"/>
    <w:rsid w:val="007074C3"/>
    <w:rsid w:val="00707D7E"/>
    <w:rsid w:val="007108E8"/>
    <w:rsid w:val="00711051"/>
    <w:rsid w:val="007211E7"/>
    <w:rsid w:val="00722885"/>
    <w:rsid w:val="00722EF6"/>
    <w:rsid w:val="00726039"/>
    <w:rsid w:val="00727790"/>
    <w:rsid w:val="007322C6"/>
    <w:rsid w:val="007367AC"/>
    <w:rsid w:val="00737513"/>
    <w:rsid w:val="00737522"/>
    <w:rsid w:val="0074450B"/>
    <w:rsid w:val="0074687D"/>
    <w:rsid w:val="00751B3C"/>
    <w:rsid w:val="0075321B"/>
    <w:rsid w:val="007555B8"/>
    <w:rsid w:val="007562C5"/>
    <w:rsid w:val="0075667A"/>
    <w:rsid w:val="00781800"/>
    <w:rsid w:val="00782A0C"/>
    <w:rsid w:val="00783EF7"/>
    <w:rsid w:val="007876A4"/>
    <w:rsid w:val="00791E9D"/>
    <w:rsid w:val="0079287A"/>
    <w:rsid w:val="00795430"/>
    <w:rsid w:val="007A570B"/>
    <w:rsid w:val="007B1E7A"/>
    <w:rsid w:val="007B343C"/>
    <w:rsid w:val="007B58A1"/>
    <w:rsid w:val="007B69DC"/>
    <w:rsid w:val="007E09A8"/>
    <w:rsid w:val="007E0FFD"/>
    <w:rsid w:val="007E14E8"/>
    <w:rsid w:val="007F5888"/>
    <w:rsid w:val="00801CCA"/>
    <w:rsid w:val="008035EA"/>
    <w:rsid w:val="008068E1"/>
    <w:rsid w:val="008071C7"/>
    <w:rsid w:val="008108D8"/>
    <w:rsid w:val="008248FF"/>
    <w:rsid w:val="00825079"/>
    <w:rsid w:val="008300AE"/>
    <w:rsid w:val="008331B9"/>
    <w:rsid w:val="008338F8"/>
    <w:rsid w:val="008359CD"/>
    <w:rsid w:val="008406A0"/>
    <w:rsid w:val="00842772"/>
    <w:rsid w:val="00842D41"/>
    <w:rsid w:val="0085050C"/>
    <w:rsid w:val="00852A2A"/>
    <w:rsid w:val="008618FA"/>
    <w:rsid w:val="008721B3"/>
    <w:rsid w:val="00881EFD"/>
    <w:rsid w:val="008833B3"/>
    <w:rsid w:val="0088630F"/>
    <w:rsid w:val="0089026E"/>
    <w:rsid w:val="00893925"/>
    <w:rsid w:val="00893B6D"/>
    <w:rsid w:val="0089456C"/>
    <w:rsid w:val="00895126"/>
    <w:rsid w:val="008A12B0"/>
    <w:rsid w:val="008A1957"/>
    <w:rsid w:val="008A31C9"/>
    <w:rsid w:val="008B0FCC"/>
    <w:rsid w:val="008C3AA0"/>
    <w:rsid w:val="008C4F74"/>
    <w:rsid w:val="008C78DF"/>
    <w:rsid w:val="008D061D"/>
    <w:rsid w:val="008D198E"/>
    <w:rsid w:val="008D24D0"/>
    <w:rsid w:val="008D28C8"/>
    <w:rsid w:val="008D55A1"/>
    <w:rsid w:val="008E05BD"/>
    <w:rsid w:val="008E1D6A"/>
    <w:rsid w:val="008F2974"/>
    <w:rsid w:val="008F2C5C"/>
    <w:rsid w:val="00905E95"/>
    <w:rsid w:val="00906F19"/>
    <w:rsid w:val="00912EE6"/>
    <w:rsid w:val="009132B8"/>
    <w:rsid w:val="009155C6"/>
    <w:rsid w:val="00922292"/>
    <w:rsid w:val="00933AC0"/>
    <w:rsid w:val="00944EF9"/>
    <w:rsid w:val="0094644D"/>
    <w:rsid w:val="00952A73"/>
    <w:rsid w:val="00954490"/>
    <w:rsid w:val="00954542"/>
    <w:rsid w:val="00960A0D"/>
    <w:rsid w:val="00962F1D"/>
    <w:rsid w:val="009704CB"/>
    <w:rsid w:val="00971F7E"/>
    <w:rsid w:val="0097214C"/>
    <w:rsid w:val="009727B2"/>
    <w:rsid w:val="00980DE3"/>
    <w:rsid w:val="00982BE0"/>
    <w:rsid w:val="00984BE3"/>
    <w:rsid w:val="00985355"/>
    <w:rsid w:val="00987336"/>
    <w:rsid w:val="009915CF"/>
    <w:rsid w:val="0099576A"/>
    <w:rsid w:val="00997F6F"/>
    <w:rsid w:val="009A2E8A"/>
    <w:rsid w:val="009A4FDB"/>
    <w:rsid w:val="009A5922"/>
    <w:rsid w:val="009B25E8"/>
    <w:rsid w:val="009B39FF"/>
    <w:rsid w:val="009B3B8A"/>
    <w:rsid w:val="009C39B5"/>
    <w:rsid w:val="009D0D01"/>
    <w:rsid w:val="009D1446"/>
    <w:rsid w:val="009E10C7"/>
    <w:rsid w:val="009E189A"/>
    <w:rsid w:val="009E2604"/>
    <w:rsid w:val="009E5523"/>
    <w:rsid w:val="009F0A43"/>
    <w:rsid w:val="009F6910"/>
    <w:rsid w:val="009F6B3E"/>
    <w:rsid w:val="009F7DCE"/>
    <w:rsid w:val="00A002C7"/>
    <w:rsid w:val="00A0129D"/>
    <w:rsid w:val="00A1189C"/>
    <w:rsid w:val="00A1382A"/>
    <w:rsid w:val="00A13839"/>
    <w:rsid w:val="00A14396"/>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3091"/>
    <w:rsid w:val="00A63230"/>
    <w:rsid w:val="00A673BB"/>
    <w:rsid w:val="00A72C38"/>
    <w:rsid w:val="00A75553"/>
    <w:rsid w:val="00A7585D"/>
    <w:rsid w:val="00A776EE"/>
    <w:rsid w:val="00A84C34"/>
    <w:rsid w:val="00A84EFE"/>
    <w:rsid w:val="00A8733F"/>
    <w:rsid w:val="00A9101E"/>
    <w:rsid w:val="00A93A2E"/>
    <w:rsid w:val="00AA124E"/>
    <w:rsid w:val="00AA5CB0"/>
    <w:rsid w:val="00AB7E76"/>
    <w:rsid w:val="00AC6B5C"/>
    <w:rsid w:val="00AD615E"/>
    <w:rsid w:val="00AD64A6"/>
    <w:rsid w:val="00AE401D"/>
    <w:rsid w:val="00AE6B1D"/>
    <w:rsid w:val="00AE7F34"/>
    <w:rsid w:val="00AF5074"/>
    <w:rsid w:val="00AF543B"/>
    <w:rsid w:val="00AF7910"/>
    <w:rsid w:val="00B02A7A"/>
    <w:rsid w:val="00B04CEE"/>
    <w:rsid w:val="00B05173"/>
    <w:rsid w:val="00B101E4"/>
    <w:rsid w:val="00B13144"/>
    <w:rsid w:val="00B33C21"/>
    <w:rsid w:val="00B34144"/>
    <w:rsid w:val="00B4101A"/>
    <w:rsid w:val="00B42936"/>
    <w:rsid w:val="00B4591B"/>
    <w:rsid w:val="00B50404"/>
    <w:rsid w:val="00B57D25"/>
    <w:rsid w:val="00B61E21"/>
    <w:rsid w:val="00B622C7"/>
    <w:rsid w:val="00B62B64"/>
    <w:rsid w:val="00B62E37"/>
    <w:rsid w:val="00B72C73"/>
    <w:rsid w:val="00B802B8"/>
    <w:rsid w:val="00B84A97"/>
    <w:rsid w:val="00B94A92"/>
    <w:rsid w:val="00B96411"/>
    <w:rsid w:val="00BA5999"/>
    <w:rsid w:val="00BA5AF0"/>
    <w:rsid w:val="00BB200B"/>
    <w:rsid w:val="00BC3210"/>
    <w:rsid w:val="00BC6005"/>
    <w:rsid w:val="00BC7A1D"/>
    <w:rsid w:val="00BD4B92"/>
    <w:rsid w:val="00BD7007"/>
    <w:rsid w:val="00BE5306"/>
    <w:rsid w:val="00BF1BA2"/>
    <w:rsid w:val="00BF6003"/>
    <w:rsid w:val="00C032ED"/>
    <w:rsid w:val="00C05D8C"/>
    <w:rsid w:val="00C05F6B"/>
    <w:rsid w:val="00C0652E"/>
    <w:rsid w:val="00C06B50"/>
    <w:rsid w:val="00C134A3"/>
    <w:rsid w:val="00C17C5D"/>
    <w:rsid w:val="00C313F2"/>
    <w:rsid w:val="00C32150"/>
    <w:rsid w:val="00C3297E"/>
    <w:rsid w:val="00C368BA"/>
    <w:rsid w:val="00C4086D"/>
    <w:rsid w:val="00C42C8E"/>
    <w:rsid w:val="00C43F50"/>
    <w:rsid w:val="00C44783"/>
    <w:rsid w:val="00C45ABF"/>
    <w:rsid w:val="00C466B4"/>
    <w:rsid w:val="00C518D4"/>
    <w:rsid w:val="00C519EA"/>
    <w:rsid w:val="00C52CEF"/>
    <w:rsid w:val="00C53C0F"/>
    <w:rsid w:val="00C54B54"/>
    <w:rsid w:val="00C57852"/>
    <w:rsid w:val="00C61DBF"/>
    <w:rsid w:val="00C62BF1"/>
    <w:rsid w:val="00C6459D"/>
    <w:rsid w:val="00C66DDE"/>
    <w:rsid w:val="00C70F72"/>
    <w:rsid w:val="00C80AA2"/>
    <w:rsid w:val="00C832FB"/>
    <w:rsid w:val="00C8500A"/>
    <w:rsid w:val="00C8736D"/>
    <w:rsid w:val="00C9013C"/>
    <w:rsid w:val="00C90DCF"/>
    <w:rsid w:val="00C94036"/>
    <w:rsid w:val="00CA057C"/>
    <w:rsid w:val="00CA11A8"/>
    <w:rsid w:val="00CA1AAB"/>
    <w:rsid w:val="00CC1119"/>
    <w:rsid w:val="00CC1967"/>
    <w:rsid w:val="00CC1BEC"/>
    <w:rsid w:val="00CC3D59"/>
    <w:rsid w:val="00CC65C6"/>
    <w:rsid w:val="00CC6607"/>
    <w:rsid w:val="00CC76F5"/>
    <w:rsid w:val="00CD553C"/>
    <w:rsid w:val="00CD7584"/>
    <w:rsid w:val="00CE1AC5"/>
    <w:rsid w:val="00CE5415"/>
    <w:rsid w:val="00CE5BCF"/>
    <w:rsid w:val="00CF0F03"/>
    <w:rsid w:val="00CF1348"/>
    <w:rsid w:val="00CF3501"/>
    <w:rsid w:val="00CF525B"/>
    <w:rsid w:val="00D02BB9"/>
    <w:rsid w:val="00D02E2F"/>
    <w:rsid w:val="00D05724"/>
    <w:rsid w:val="00D1265B"/>
    <w:rsid w:val="00D140B9"/>
    <w:rsid w:val="00D14778"/>
    <w:rsid w:val="00D14D37"/>
    <w:rsid w:val="00D15107"/>
    <w:rsid w:val="00D16AEA"/>
    <w:rsid w:val="00D1758B"/>
    <w:rsid w:val="00D22FF0"/>
    <w:rsid w:val="00D24D5F"/>
    <w:rsid w:val="00D256AF"/>
    <w:rsid w:val="00D25DD6"/>
    <w:rsid w:val="00D261C6"/>
    <w:rsid w:val="00D3047A"/>
    <w:rsid w:val="00D31800"/>
    <w:rsid w:val="00D32FF2"/>
    <w:rsid w:val="00D3575B"/>
    <w:rsid w:val="00D368B1"/>
    <w:rsid w:val="00D4001D"/>
    <w:rsid w:val="00D412FE"/>
    <w:rsid w:val="00D41726"/>
    <w:rsid w:val="00D43C31"/>
    <w:rsid w:val="00D472B2"/>
    <w:rsid w:val="00D61A21"/>
    <w:rsid w:val="00D6503F"/>
    <w:rsid w:val="00D71B49"/>
    <w:rsid w:val="00D72EAE"/>
    <w:rsid w:val="00D7404E"/>
    <w:rsid w:val="00D75580"/>
    <w:rsid w:val="00D84A6F"/>
    <w:rsid w:val="00D8768B"/>
    <w:rsid w:val="00D8790E"/>
    <w:rsid w:val="00D87F03"/>
    <w:rsid w:val="00D90209"/>
    <w:rsid w:val="00DA0F8F"/>
    <w:rsid w:val="00DA23E4"/>
    <w:rsid w:val="00DA2605"/>
    <w:rsid w:val="00DA3A7B"/>
    <w:rsid w:val="00DA3F5B"/>
    <w:rsid w:val="00DA4B94"/>
    <w:rsid w:val="00DA506B"/>
    <w:rsid w:val="00DB5734"/>
    <w:rsid w:val="00DC2DC8"/>
    <w:rsid w:val="00DC4258"/>
    <w:rsid w:val="00DC565A"/>
    <w:rsid w:val="00DD721B"/>
    <w:rsid w:val="00DD75F1"/>
    <w:rsid w:val="00DD7720"/>
    <w:rsid w:val="00DD7B22"/>
    <w:rsid w:val="00DE2DC2"/>
    <w:rsid w:val="00DE3E6E"/>
    <w:rsid w:val="00DE4B3F"/>
    <w:rsid w:val="00DE529E"/>
    <w:rsid w:val="00DE618E"/>
    <w:rsid w:val="00DE7B47"/>
    <w:rsid w:val="00DF08A9"/>
    <w:rsid w:val="00DF599D"/>
    <w:rsid w:val="00DF7381"/>
    <w:rsid w:val="00E15DC0"/>
    <w:rsid w:val="00E179B1"/>
    <w:rsid w:val="00E17A1F"/>
    <w:rsid w:val="00E20B39"/>
    <w:rsid w:val="00E2355E"/>
    <w:rsid w:val="00E24044"/>
    <w:rsid w:val="00E34555"/>
    <w:rsid w:val="00E37EC9"/>
    <w:rsid w:val="00E411C4"/>
    <w:rsid w:val="00E4148E"/>
    <w:rsid w:val="00E422B3"/>
    <w:rsid w:val="00E450BE"/>
    <w:rsid w:val="00E45D49"/>
    <w:rsid w:val="00E515B0"/>
    <w:rsid w:val="00E51B3A"/>
    <w:rsid w:val="00E56BDF"/>
    <w:rsid w:val="00E606E9"/>
    <w:rsid w:val="00E71123"/>
    <w:rsid w:val="00E751B4"/>
    <w:rsid w:val="00E80F35"/>
    <w:rsid w:val="00E83BAD"/>
    <w:rsid w:val="00E87F10"/>
    <w:rsid w:val="00E91DD2"/>
    <w:rsid w:val="00E925E1"/>
    <w:rsid w:val="00E93FAA"/>
    <w:rsid w:val="00E95A71"/>
    <w:rsid w:val="00E965F1"/>
    <w:rsid w:val="00EA3520"/>
    <w:rsid w:val="00EA644D"/>
    <w:rsid w:val="00EA783B"/>
    <w:rsid w:val="00EB2462"/>
    <w:rsid w:val="00EB4E34"/>
    <w:rsid w:val="00EC2B44"/>
    <w:rsid w:val="00EC3314"/>
    <w:rsid w:val="00EC46AF"/>
    <w:rsid w:val="00EC7E25"/>
    <w:rsid w:val="00ED169A"/>
    <w:rsid w:val="00ED57A9"/>
    <w:rsid w:val="00ED6C05"/>
    <w:rsid w:val="00EE0AFE"/>
    <w:rsid w:val="00EE2DC7"/>
    <w:rsid w:val="00EF12C0"/>
    <w:rsid w:val="00EF5123"/>
    <w:rsid w:val="00EF6A81"/>
    <w:rsid w:val="00F04407"/>
    <w:rsid w:val="00F053A1"/>
    <w:rsid w:val="00F07D6F"/>
    <w:rsid w:val="00F11918"/>
    <w:rsid w:val="00F142C3"/>
    <w:rsid w:val="00F15F9A"/>
    <w:rsid w:val="00F24A94"/>
    <w:rsid w:val="00F26400"/>
    <w:rsid w:val="00F30500"/>
    <w:rsid w:val="00F32134"/>
    <w:rsid w:val="00F3327C"/>
    <w:rsid w:val="00F35395"/>
    <w:rsid w:val="00F4206B"/>
    <w:rsid w:val="00F43651"/>
    <w:rsid w:val="00F4475D"/>
    <w:rsid w:val="00F502AA"/>
    <w:rsid w:val="00F551FC"/>
    <w:rsid w:val="00F55C76"/>
    <w:rsid w:val="00F561C0"/>
    <w:rsid w:val="00F57CC2"/>
    <w:rsid w:val="00F662FF"/>
    <w:rsid w:val="00F67C8D"/>
    <w:rsid w:val="00F732D9"/>
    <w:rsid w:val="00F7378C"/>
    <w:rsid w:val="00F744DD"/>
    <w:rsid w:val="00F8272A"/>
    <w:rsid w:val="00F82BE9"/>
    <w:rsid w:val="00F83223"/>
    <w:rsid w:val="00F8588C"/>
    <w:rsid w:val="00F912A7"/>
    <w:rsid w:val="00F96E23"/>
    <w:rsid w:val="00F97316"/>
    <w:rsid w:val="00F97D9D"/>
    <w:rsid w:val="00FA0595"/>
    <w:rsid w:val="00FA0810"/>
    <w:rsid w:val="00FA449E"/>
    <w:rsid w:val="00FA4C69"/>
    <w:rsid w:val="00FA5EB4"/>
    <w:rsid w:val="00FB1D8F"/>
    <w:rsid w:val="00FB2F57"/>
    <w:rsid w:val="00FB3688"/>
    <w:rsid w:val="00FC0249"/>
    <w:rsid w:val="00FC195A"/>
    <w:rsid w:val="00FC4958"/>
    <w:rsid w:val="00FC5258"/>
    <w:rsid w:val="00FD01ED"/>
    <w:rsid w:val="00FE09CB"/>
    <w:rsid w:val="00FE640E"/>
    <w:rsid w:val="00FF1D35"/>
    <w:rsid w:val="00FF3188"/>
    <w:rsid w:val="00FF5141"/>
    <w:rsid w:val="00FF5E60"/>
    <w:rsid w:val="00FF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5F1"/>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515E47"/>
    <w:pPr>
      <w:widowControl w:val="0"/>
      <w:spacing w:before="80" w:line="240" w:lineRule="auto"/>
    </w:pPr>
    <w:rPr>
      <w:sz w:val="16"/>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565D7D"/>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6731B5"/>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9704CB"/>
    <w:pPr>
      <w:tabs>
        <w:tab w:val="right" w:pos="14300"/>
        <w:tab w:val="right" w:pos="14601"/>
        <w:tab w:val="left" w:pos="14850"/>
      </w:tabs>
      <w:ind w:right="-284"/>
      <w:jc w:val="right"/>
    </w:pPr>
    <w:rPr>
      <w:rFonts w:ascii="Arial" w:eastAsia="MS Gothic" w:hAnsi="Arial"/>
      <w:color w:val="00928F"/>
      <w:sz w:val="16"/>
      <w:szCs w:val="16"/>
      <w:lang w:eastAsia="en-US"/>
    </w:rPr>
  </w:style>
  <w:style w:type="character" w:customStyle="1" w:styleId="Appendix">
    <w:name w:val="Appendix"/>
    <w:uiPriority w:val="1"/>
    <w:qFormat/>
    <w:rsid w:val="005A2F78"/>
    <w:rPr>
      <w:color w:val="0000FF"/>
      <w:lang w:val="en"/>
    </w:rPr>
  </w:style>
  <w:style w:type="character" w:customStyle="1" w:styleId="footnoteChar">
    <w:name w:val="footnote Char"/>
    <w:rsid w:val="00D7404E"/>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Normal"/>
    <w:rsid w:val="00954542"/>
    <w:pPr>
      <w:pBdr>
        <w:top w:val="single" w:sz="4" w:space="1" w:color="00948D"/>
      </w:pBdr>
      <w:spacing w:befor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5F1F48"/>
    <w:pPr>
      <w:numPr>
        <w:numId w:val="4"/>
      </w:numPr>
      <w:tabs>
        <w:tab w:val="left" w:pos="567"/>
      </w:tabs>
      <w:ind w:left="568" w:hanging="284"/>
    </w:pPr>
  </w:style>
  <w:style w:type="paragraph" w:customStyle="1" w:styleId="Tablebullets3">
    <w:name w:val="Table bullets 3"/>
    <w:basedOn w:val="Tablebullets2"/>
    <w:next w:val="Tabletext"/>
    <w:rsid w:val="005F1F48"/>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6A4956"/>
    <w:rPr>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Instructionswithbullets">
    <w:name w:val="Instructions with bullets"/>
    <w:basedOn w:val="Instructions"/>
    <w:qFormat/>
    <w:rsid w:val="009704CB"/>
    <w:pPr>
      <w:numPr>
        <w:numId w:val="3"/>
      </w:numPr>
      <w:ind w:left="284" w:hanging="284"/>
    </w:pPr>
  </w:style>
  <w:style w:type="paragraph" w:styleId="Revision">
    <w:name w:val="Revision"/>
    <w:hidden/>
    <w:uiPriority w:val="99"/>
    <w:semiHidden/>
    <w:rsid w:val="006753F7"/>
    <w:rPr>
      <w:rFonts w:ascii="Arial" w:hAnsi="Arial"/>
      <w:sz w:val="21"/>
      <w:lang w:eastAsia="en-US"/>
    </w:rPr>
  </w:style>
  <w:style w:type="character" w:customStyle="1" w:styleId="CommentTextChar">
    <w:name w:val="Comment Text Char"/>
    <w:link w:val="CommentText"/>
    <w:semiHidden/>
    <w:rsid w:val="005934B9"/>
    <w:rPr>
      <w:rFonts w:ascii="Arial" w:hAnsi="Arial"/>
      <w:lang w:eastAsia="en-US"/>
    </w:rPr>
  </w:style>
  <w:style w:type="paragraph" w:customStyle="1" w:styleId="TablebulletsGCCCP">
    <w:name w:val="Table bullets GC &amp; CCP"/>
    <w:basedOn w:val="Tablebullets"/>
    <w:qFormat/>
    <w:rsid w:val="001B7737"/>
    <w:pPr>
      <w:numPr>
        <w:numId w:val="1"/>
      </w:numPr>
      <w:tabs>
        <w:tab w:val="clear" w:pos="284"/>
        <w:tab w:val="left" w:pos="510"/>
      </w:tabs>
      <w:ind w:left="510" w:hanging="3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5F1"/>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515E47"/>
    <w:pPr>
      <w:widowControl w:val="0"/>
      <w:spacing w:before="80" w:line="240" w:lineRule="auto"/>
    </w:pPr>
    <w:rPr>
      <w:sz w:val="16"/>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565D7D"/>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6731B5"/>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9704CB"/>
    <w:pPr>
      <w:tabs>
        <w:tab w:val="right" w:pos="14300"/>
        <w:tab w:val="right" w:pos="14601"/>
        <w:tab w:val="left" w:pos="14850"/>
      </w:tabs>
      <w:ind w:right="-284"/>
      <w:jc w:val="right"/>
    </w:pPr>
    <w:rPr>
      <w:rFonts w:ascii="Arial" w:eastAsia="MS Gothic" w:hAnsi="Arial"/>
      <w:color w:val="00928F"/>
      <w:sz w:val="16"/>
      <w:szCs w:val="16"/>
      <w:lang w:eastAsia="en-US"/>
    </w:rPr>
  </w:style>
  <w:style w:type="character" w:customStyle="1" w:styleId="Appendix">
    <w:name w:val="Appendix"/>
    <w:uiPriority w:val="1"/>
    <w:qFormat/>
    <w:rsid w:val="005A2F78"/>
    <w:rPr>
      <w:color w:val="0000FF"/>
      <w:lang w:val="en"/>
    </w:rPr>
  </w:style>
  <w:style w:type="character" w:customStyle="1" w:styleId="footnoteChar">
    <w:name w:val="footnote Char"/>
    <w:rsid w:val="00D7404E"/>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Normal"/>
    <w:rsid w:val="00954542"/>
    <w:pPr>
      <w:pBdr>
        <w:top w:val="single" w:sz="4" w:space="1" w:color="00948D"/>
      </w:pBdr>
      <w:spacing w:befor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5F1F48"/>
    <w:pPr>
      <w:numPr>
        <w:numId w:val="4"/>
      </w:numPr>
      <w:tabs>
        <w:tab w:val="left" w:pos="567"/>
      </w:tabs>
      <w:ind w:left="568" w:hanging="284"/>
    </w:pPr>
  </w:style>
  <w:style w:type="paragraph" w:customStyle="1" w:styleId="Tablebullets3">
    <w:name w:val="Table bullets 3"/>
    <w:basedOn w:val="Tablebullets2"/>
    <w:next w:val="Tabletext"/>
    <w:rsid w:val="005F1F48"/>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6A4956"/>
    <w:rPr>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Instructionswithbullets">
    <w:name w:val="Instructions with bullets"/>
    <w:basedOn w:val="Instructions"/>
    <w:qFormat/>
    <w:rsid w:val="009704CB"/>
    <w:pPr>
      <w:numPr>
        <w:numId w:val="3"/>
      </w:numPr>
      <w:ind w:left="284" w:hanging="284"/>
    </w:pPr>
  </w:style>
  <w:style w:type="paragraph" w:styleId="Revision">
    <w:name w:val="Revision"/>
    <w:hidden/>
    <w:uiPriority w:val="99"/>
    <w:semiHidden/>
    <w:rsid w:val="006753F7"/>
    <w:rPr>
      <w:rFonts w:ascii="Arial" w:hAnsi="Arial"/>
      <w:sz w:val="21"/>
      <w:lang w:eastAsia="en-US"/>
    </w:rPr>
  </w:style>
  <w:style w:type="character" w:customStyle="1" w:styleId="CommentTextChar">
    <w:name w:val="Comment Text Char"/>
    <w:link w:val="CommentText"/>
    <w:semiHidden/>
    <w:rsid w:val="005934B9"/>
    <w:rPr>
      <w:rFonts w:ascii="Arial" w:hAnsi="Arial"/>
      <w:lang w:eastAsia="en-US"/>
    </w:rPr>
  </w:style>
  <w:style w:type="paragraph" w:customStyle="1" w:styleId="TablebulletsGCCCP">
    <w:name w:val="Table bullets GC &amp; CCP"/>
    <w:basedOn w:val="Tablebullets"/>
    <w:qFormat/>
    <w:rsid w:val="001B7737"/>
    <w:pPr>
      <w:numPr>
        <w:numId w:val="1"/>
      </w:numPr>
      <w:tabs>
        <w:tab w:val="clear" w:pos="284"/>
        <w:tab w:val="left" w:pos="510"/>
      </w:tabs>
      <w:ind w:left="51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475485521">
      <w:bodyDiv w:val="1"/>
      <w:marLeft w:val="0"/>
      <w:marRight w:val="0"/>
      <w:marTop w:val="0"/>
      <w:marBottom w:val="0"/>
      <w:divBdr>
        <w:top w:val="none" w:sz="0" w:space="0" w:color="auto"/>
        <w:left w:val="none" w:sz="0" w:space="0" w:color="auto"/>
        <w:bottom w:val="none" w:sz="0" w:space="0" w:color="auto"/>
        <w:right w:val="none" w:sz="0" w:space="0" w:color="auto"/>
      </w:divBdr>
    </w:div>
    <w:div w:id="150693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Human%20wellbeing" TargetMode="External"/><Relationship Id="rId18" Type="http://schemas.openxmlformats.org/officeDocument/2006/relationships/hyperlink" Target="http://www.australiancurriculum.edu.au/Glossary?a=G&amp;t=Spatial%20variations" TargetMode="External"/><Relationship Id="rId26" Type="http://schemas.openxmlformats.org/officeDocument/2006/relationships/hyperlink" Target="http://www.australiancurriculum.edu.au/Curriculum/ContentDescription/Glossary?a=G&amp;t=Human%20wellbeing" TargetMode="External"/><Relationship Id="rId39" Type="http://schemas.openxmlformats.org/officeDocument/2006/relationships/hyperlink" Target="http://www.australiancurriculum.edu.au/Curriculum/ContentDescription/Glossary?a=G&amp;t=Spatial%20technologies" TargetMode="External"/><Relationship Id="rId21" Type="http://schemas.openxmlformats.org/officeDocument/2006/relationships/hyperlink" Target="http://www.australiancurriculum.edu.au/Glossary?a=G&amp;t=Development" TargetMode="External"/><Relationship Id="rId34" Type="http://schemas.openxmlformats.org/officeDocument/2006/relationships/hyperlink" Target="http://www.australiancurriculum.edu.au/Curriculum/ContentDescription/Glossary?a=G&amp;t=Spatial%20distribution" TargetMode="External"/><Relationship Id="rId42" Type="http://schemas.openxmlformats.org/officeDocument/2006/relationships/hyperlink" Target="http://www.australiancurriculum.edu.au/Curriculum/ContentDescription/ACHGS076" TargetMode="External"/><Relationship Id="rId47" Type="http://schemas.openxmlformats.org/officeDocument/2006/relationships/image" Target="media/image3.png"/><Relationship Id="rId50" Type="http://schemas.openxmlformats.org/officeDocument/2006/relationships/image" Target="media/image6.png"/><Relationship Id="rId55" Type="http://schemas.openxmlformats.org/officeDocument/2006/relationships/image" Target="media/image11.png"/><Relationship Id="rId63" Type="http://schemas.openxmlformats.org/officeDocument/2006/relationships/hyperlink" Target="http://www.gapminder.org/for-teachers/" TargetMode="External"/><Relationship Id="rId68" Type="http://schemas.openxmlformats.org/officeDocument/2006/relationships/hyperlink" Target="http://www.globalissues.org/video/778/luckiest-nut-in-the-world" TargetMode="External"/><Relationship Id="rId76" Type="http://schemas.openxmlformats.org/officeDocument/2006/relationships/hyperlink" Target="https://www.oxfam.org.au/act/resources-for-teachers/close-the-gap-student-kit/"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www.worldvision.com.au/resources/SchoolResources/IndonesianResource.aspx?id=1aa6b99f-493d-4f29-a4c5-9ee9c6111969" TargetMode="External"/><Relationship Id="rId2" Type="http://schemas.openxmlformats.org/officeDocument/2006/relationships/numbering" Target="numbering.xml"/><Relationship Id="rId16" Type="http://schemas.openxmlformats.org/officeDocument/2006/relationships/hyperlink" Target="http://www.australiancurriculum.edu.au/Glossary?a=G&amp;t=Development" TargetMode="External"/><Relationship Id="rId29" Type="http://schemas.openxmlformats.org/officeDocument/2006/relationships/hyperlink" Target="http://www.australiancurriculum.edu.au/Curriculum/ContentDescription/Glossary?a=G&amp;t=Human%20wellbeing" TargetMode="External"/><Relationship Id="rId11" Type="http://schemas.openxmlformats.org/officeDocument/2006/relationships/hyperlink" Target="http://www.australiancurriculum.edu.au/Glossary?a=G&amp;t=Local" TargetMode="External"/><Relationship Id="rId24" Type="http://schemas.openxmlformats.org/officeDocument/2006/relationships/hyperlink" Target="http://www.australiancurriculum.edu.au/Curriculum/ContentDescription/ACHGK078" TargetMode="External"/><Relationship Id="rId32" Type="http://schemas.openxmlformats.org/officeDocument/2006/relationships/hyperlink" Target="http://www.australiancurriculum.edu.au/Curriculum/ContentDescription/Glossary?a=G&amp;t=Spatial%20technologies" TargetMode="External"/><Relationship Id="rId37" Type="http://schemas.openxmlformats.org/officeDocument/2006/relationships/hyperlink" Target="http://www.australiancurriculum.edu.au/Curriculum/ContentDescription/Glossary?a=G&amp;t=Data" TargetMode="External"/><Relationship Id="rId40" Type="http://schemas.openxmlformats.org/officeDocument/2006/relationships/hyperlink" Target="http://www.australiancurriculum.edu.au/Curriculum/ContentDescription/Glossary?a=G&amp;t=Trends" TargetMode="External"/><Relationship Id="rId45" Type="http://schemas.openxmlformats.org/officeDocument/2006/relationships/image" Target="media/image1.png"/><Relationship Id="rId53" Type="http://schemas.openxmlformats.org/officeDocument/2006/relationships/image" Target="media/image9.png"/><Relationship Id="rId58" Type="http://schemas.openxmlformats.org/officeDocument/2006/relationships/hyperlink" Target="http://www.qsa.qld.edu.au/yr10-geography-resources.html" TargetMode="External"/><Relationship Id="rId66" Type="http://schemas.openxmlformats.org/officeDocument/2006/relationships/hyperlink" Target="http://www.pdviz.com/e-atlas-of-global-development" TargetMode="External"/><Relationship Id="rId74" Type="http://schemas.openxmlformats.org/officeDocument/2006/relationships/hyperlink" Target="http://www.unicef.org/"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geogspace.edu.au/core-units/years-9-10/exemplars/year-10/y10-exemplars-overview.html" TargetMode="External"/><Relationship Id="rId82" Type="http://schemas.openxmlformats.org/officeDocument/2006/relationships/footer" Target="footer3.xml"/><Relationship Id="rId10" Type="http://schemas.openxmlformats.org/officeDocument/2006/relationships/hyperlink" Target="http://www.australiancurriculum.edu.au/Glossary?a=G&amp;t=Human%20wellbeing" TargetMode="External"/><Relationship Id="rId19" Type="http://schemas.openxmlformats.org/officeDocument/2006/relationships/hyperlink" Target="http://www.australiancurriculum.edu.au/Glossary?a=G&amp;t=Human%20wellbeing" TargetMode="External"/><Relationship Id="rId31" Type="http://schemas.openxmlformats.org/officeDocument/2006/relationships/hyperlink" Target="http://www.australiancurriculum.edu.au/Curriculum/ContentDescription/Glossary?a=G&amp;t=Data" TargetMode="External"/><Relationship Id="rId44" Type="http://schemas.openxmlformats.org/officeDocument/2006/relationships/hyperlink" Target="http://www.australiancurriculum.edu.au/Curriculum/ContentDescription/ACHGS077" TargetMode="External"/><Relationship Id="rId52" Type="http://schemas.openxmlformats.org/officeDocument/2006/relationships/image" Target="media/image8.png"/><Relationship Id="rId60" Type="http://schemas.openxmlformats.org/officeDocument/2006/relationships/hyperlink" Target="http://www.qsa.qld.edu.au/downloads/p_10/ac_geography_assess_advice.pdf" TargetMode="External"/><Relationship Id="rId65" Type="http://schemas.openxmlformats.org/officeDocument/2006/relationships/hyperlink" Target="http://www.worldmapper.org/" TargetMode="External"/><Relationship Id="rId73" Type="http://schemas.openxmlformats.org/officeDocument/2006/relationships/hyperlink" Target="http://www.foodispower.org/" TargetMode="External"/><Relationship Id="rId78" Type="http://schemas.openxmlformats.org/officeDocument/2006/relationships/header" Target="header2.xml"/><Relationship Id="rId8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4" Type="http://schemas.openxmlformats.org/officeDocument/2006/relationships/hyperlink" Target="http://www.australiancurriculum.edu.au/Glossary?a=G&amp;t=Human%20wellbeing" TargetMode="External"/><Relationship Id="rId22" Type="http://schemas.openxmlformats.org/officeDocument/2006/relationships/hyperlink" Target="http://www.australiancurriculum.edu.au/Glossary?a=G&amp;t=Human%20wellbeing" TargetMode="External"/><Relationship Id="rId27" Type="http://schemas.openxmlformats.org/officeDocument/2006/relationships/hyperlink" Target="http://www.australiancurriculum.edu.au/Curriculum/ContentDescription/Glossary?a=G&amp;t=Region" TargetMode="External"/><Relationship Id="rId30" Type="http://schemas.openxmlformats.org/officeDocument/2006/relationships/hyperlink" Target="http://www.australiancurriculum.edu.au/Curriculum/ContentDescription/ACHGK081" TargetMode="External"/><Relationship Id="rId35" Type="http://schemas.openxmlformats.org/officeDocument/2006/relationships/hyperlink" Target="http://www.australiancurriculum.edu.au/Curriculum/ContentDescription/Glossary?a=G&amp;t=Spatial%20technologies" TargetMode="External"/><Relationship Id="rId43" Type="http://schemas.openxmlformats.org/officeDocument/2006/relationships/hyperlink" Target="http://www.australiancurriculum.edu.au/Curriculum/ContentDescription/Glossary?a=G&amp;t=Data" TargetMode="External"/><Relationship Id="rId48" Type="http://schemas.openxmlformats.org/officeDocument/2006/relationships/image" Target="media/image4.png"/><Relationship Id="rId56" Type="http://schemas.openxmlformats.org/officeDocument/2006/relationships/image" Target="media/image12.png"/><Relationship Id="rId64" Type="http://schemas.openxmlformats.org/officeDocument/2006/relationships/hyperlink" Target="http://www.hdr.undp.org/en/data/map/" TargetMode="External"/><Relationship Id="rId69" Type="http://schemas.openxmlformats.org/officeDocument/2006/relationships/hyperlink" Target="http://visualising.org/visualizations/human-development-index-hdi-tree" TargetMode="External"/><Relationship Id="rId7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7.png"/><Relationship Id="rId72" Type="http://schemas.openxmlformats.org/officeDocument/2006/relationships/hyperlink" Target="http://www.cocoainitiative.org/"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australiancurriculum.edu.au/Glossary?a=G&amp;t=Human%20wellbeing" TargetMode="External"/><Relationship Id="rId17" Type="http://schemas.openxmlformats.org/officeDocument/2006/relationships/hyperlink" Target="http://www.australiancurriculum.edu.au/Curriculum/ContentDescription/ACHGK076" TargetMode="External"/><Relationship Id="rId25" Type="http://schemas.openxmlformats.org/officeDocument/2006/relationships/hyperlink" Target="http://www.australiancurriculum.edu.au/Curriculum/ContentDescription/Glossary?a=G&amp;t=Spatial%20variations" TargetMode="External"/><Relationship Id="rId33" Type="http://schemas.openxmlformats.org/officeDocument/2006/relationships/hyperlink" Target="http://www.australiancurriculum.edu.au/Curriculum/ContentDescription/ACHGS074" TargetMode="External"/><Relationship Id="rId38" Type="http://schemas.openxmlformats.org/officeDocument/2006/relationships/hyperlink" Target="http://www.australiancurriculum.edu.au/Curriculum/ContentDescription/Glossary?a=G&amp;t=Quantitative%20methods" TargetMode="External"/><Relationship Id="rId46" Type="http://schemas.openxmlformats.org/officeDocument/2006/relationships/image" Target="media/image2.png"/><Relationship Id="rId59" Type="http://schemas.openxmlformats.org/officeDocument/2006/relationships/hyperlink" Target="http://www.qsa.qld.edu.au/26025.html" TargetMode="External"/><Relationship Id="rId67" Type="http://schemas.openxmlformats.org/officeDocument/2006/relationships/hyperlink" Target="http://www.globalissues.org" TargetMode="External"/><Relationship Id="rId20" Type="http://schemas.openxmlformats.org/officeDocument/2006/relationships/hyperlink" Target="http://www.australiancurriculum.edu.au/Curriculum/ContentDescription/ACHGK077" TargetMode="External"/><Relationship Id="rId41" Type="http://schemas.openxmlformats.org/officeDocument/2006/relationships/hyperlink" Target="http://www.australiancurriculum.edu.au/Curriculum/ContentDescription/Glossary?a=G&amp;t=Anomalies" TargetMode="External"/><Relationship Id="rId54" Type="http://schemas.openxmlformats.org/officeDocument/2006/relationships/image" Target="media/image10.png"/><Relationship Id="rId62" Type="http://schemas.openxmlformats.org/officeDocument/2006/relationships/hyperlink" Target="http://www.guardian.co.uk/global-development/interactive/2012/dec/20/geography-game-how-well-know-world" TargetMode="External"/><Relationship Id="rId70" Type="http://schemas.openxmlformats.org/officeDocument/2006/relationships/hyperlink" Target="http://www.worldvision.com.au" TargetMode="External"/><Relationship Id="rId75" Type="http://schemas.openxmlformats.org/officeDocument/2006/relationships/hyperlink" Target="http://www.ausaid.gov.au/Pages/home.aspx"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Human%20wellbeing" TargetMode="External"/><Relationship Id="rId23" Type="http://schemas.openxmlformats.org/officeDocument/2006/relationships/hyperlink" Target="http://www.australiancurriculum.edu.au/Glossary?a=G&amp;t=Region" TargetMode="External"/><Relationship Id="rId28" Type="http://schemas.openxmlformats.org/officeDocument/2006/relationships/hyperlink" Target="http://www.australiancurriculum.edu.au/Curriculum/ContentDescription/ACHGK079" TargetMode="External"/><Relationship Id="rId36" Type="http://schemas.openxmlformats.org/officeDocument/2006/relationships/hyperlink" Target="http://www.australiancurriculum.edu.au/Curriculum/ContentDescription/ACHGS075" TargetMode="External"/><Relationship Id="rId49" Type="http://schemas.openxmlformats.org/officeDocument/2006/relationships/image" Target="media/image5.png"/><Relationship Id="rId57" Type="http://schemas.openxmlformats.org/officeDocument/2006/relationships/image" Target="media/image13.png"/></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7&#8211;10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D3A4-0451-4C3C-8D37-3E18C0B0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13356_ac_geog_yrs7–10_unit_overview_template_v5_jc.dot</Template>
  <TotalTime>0</TotalTime>
  <Pages>3</Pages>
  <Words>4733</Words>
  <Characters>26984</Characters>
  <Application>Microsoft Office Word</Application>
  <DocSecurity>0</DocSecurity>
  <Lines>224</Lines>
  <Paragraphs>63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Year 10 unit overview — Australian Curriculum: Geography</vt:lpstr>
      <vt:lpstr>Year 10 unit overview — Australian Curriculum: Geography</vt:lpstr>
      <vt:lpstr>    Appendix</vt:lpstr>
      <vt:lpstr>        Concepts for developing geographical understandings in Years 7–10</vt:lpstr>
    </vt:vector>
  </TitlesOfParts>
  <Company>Queensland Studies Authority</Company>
  <LinksUpToDate>false</LinksUpToDate>
  <CharactersWithSpaces>31654</CharactersWithSpaces>
  <SharedDoc>false</SharedDoc>
  <HLinks>
    <vt:vector size="336" baseType="variant">
      <vt:variant>
        <vt:i4>3997739</vt:i4>
      </vt:variant>
      <vt:variant>
        <vt:i4>168</vt:i4>
      </vt:variant>
      <vt:variant>
        <vt:i4>0</vt:i4>
      </vt:variant>
      <vt:variant>
        <vt:i4>5</vt:i4>
      </vt:variant>
      <vt:variant>
        <vt:lpwstr>https://www.oxfam.org.au/act/resources-for-teachers/close-the-gap-student-kit/</vt:lpwstr>
      </vt:variant>
      <vt:variant>
        <vt:lpwstr/>
      </vt:variant>
      <vt:variant>
        <vt:i4>917583</vt:i4>
      </vt:variant>
      <vt:variant>
        <vt:i4>165</vt:i4>
      </vt:variant>
      <vt:variant>
        <vt:i4>0</vt:i4>
      </vt:variant>
      <vt:variant>
        <vt:i4>5</vt:i4>
      </vt:variant>
      <vt:variant>
        <vt:lpwstr>http://www.ausaid.gov.au/Pages/home.aspx</vt:lpwstr>
      </vt:variant>
      <vt:variant>
        <vt:lpwstr/>
      </vt:variant>
      <vt:variant>
        <vt:i4>2162739</vt:i4>
      </vt:variant>
      <vt:variant>
        <vt:i4>162</vt:i4>
      </vt:variant>
      <vt:variant>
        <vt:i4>0</vt:i4>
      </vt:variant>
      <vt:variant>
        <vt:i4>5</vt:i4>
      </vt:variant>
      <vt:variant>
        <vt:lpwstr>http://www.unicef.org/</vt:lpwstr>
      </vt:variant>
      <vt:variant>
        <vt:lpwstr/>
      </vt:variant>
      <vt:variant>
        <vt:i4>3539070</vt:i4>
      </vt:variant>
      <vt:variant>
        <vt:i4>159</vt:i4>
      </vt:variant>
      <vt:variant>
        <vt:i4>0</vt:i4>
      </vt:variant>
      <vt:variant>
        <vt:i4>5</vt:i4>
      </vt:variant>
      <vt:variant>
        <vt:lpwstr>http://www.foodispower.org/</vt:lpwstr>
      </vt:variant>
      <vt:variant>
        <vt:lpwstr/>
      </vt:variant>
      <vt:variant>
        <vt:i4>3473511</vt:i4>
      </vt:variant>
      <vt:variant>
        <vt:i4>156</vt:i4>
      </vt:variant>
      <vt:variant>
        <vt:i4>0</vt:i4>
      </vt:variant>
      <vt:variant>
        <vt:i4>5</vt:i4>
      </vt:variant>
      <vt:variant>
        <vt:lpwstr>http://www.cocoainitiative.org/</vt:lpwstr>
      </vt:variant>
      <vt:variant>
        <vt:lpwstr/>
      </vt:variant>
      <vt:variant>
        <vt:i4>6815856</vt:i4>
      </vt:variant>
      <vt:variant>
        <vt:i4>153</vt:i4>
      </vt:variant>
      <vt:variant>
        <vt:i4>0</vt:i4>
      </vt:variant>
      <vt:variant>
        <vt:i4>5</vt:i4>
      </vt:variant>
      <vt:variant>
        <vt:lpwstr>http://www.worldvision.com.au/resources/SchoolResources/IndonesianResource.aspx?id=1aa6b99f-493d-4f29-a4c5-9ee9c6111969</vt:lpwstr>
      </vt:variant>
      <vt:variant>
        <vt:lpwstr/>
      </vt:variant>
      <vt:variant>
        <vt:i4>6553635</vt:i4>
      </vt:variant>
      <vt:variant>
        <vt:i4>150</vt:i4>
      </vt:variant>
      <vt:variant>
        <vt:i4>0</vt:i4>
      </vt:variant>
      <vt:variant>
        <vt:i4>5</vt:i4>
      </vt:variant>
      <vt:variant>
        <vt:lpwstr>http://www.worldvision.com.au/</vt:lpwstr>
      </vt:variant>
      <vt:variant>
        <vt:lpwstr/>
      </vt:variant>
      <vt:variant>
        <vt:i4>6553700</vt:i4>
      </vt:variant>
      <vt:variant>
        <vt:i4>147</vt:i4>
      </vt:variant>
      <vt:variant>
        <vt:i4>0</vt:i4>
      </vt:variant>
      <vt:variant>
        <vt:i4>5</vt:i4>
      </vt:variant>
      <vt:variant>
        <vt:lpwstr>http://visualising.org/visualizations/human-development-index-hdi-tree</vt:lpwstr>
      </vt:variant>
      <vt:variant>
        <vt:lpwstr/>
      </vt:variant>
      <vt:variant>
        <vt:i4>6422567</vt:i4>
      </vt:variant>
      <vt:variant>
        <vt:i4>144</vt:i4>
      </vt:variant>
      <vt:variant>
        <vt:i4>0</vt:i4>
      </vt:variant>
      <vt:variant>
        <vt:i4>5</vt:i4>
      </vt:variant>
      <vt:variant>
        <vt:lpwstr>http://www.globalissues.org/video/778/luckiest-nut-in-the-world</vt:lpwstr>
      </vt:variant>
      <vt:variant>
        <vt:lpwstr/>
      </vt:variant>
      <vt:variant>
        <vt:i4>5111887</vt:i4>
      </vt:variant>
      <vt:variant>
        <vt:i4>141</vt:i4>
      </vt:variant>
      <vt:variant>
        <vt:i4>0</vt:i4>
      </vt:variant>
      <vt:variant>
        <vt:i4>5</vt:i4>
      </vt:variant>
      <vt:variant>
        <vt:lpwstr>http://www.globalissues.org/</vt:lpwstr>
      </vt:variant>
      <vt:variant>
        <vt:lpwstr/>
      </vt:variant>
      <vt:variant>
        <vt:i4>8192104</vt:i4>
      </vt:variant>
      <vt:variant>
        <vt:i4>138</vt:i4>
      </vt:variant>
      <vt:variant>
        <vt:i4>0</vt:i4>
      </vt:variant>
      <vt:variant>
        <vt:i4>5</vt:i4>
      </vt:variant>
      <vt:variant>
        <vt:lpwstr>http://www.pdviz.com/e-atlas-of-global-development</vt:lpwstr>
      </vt:variant>
      <vt:variant>
        <vt:lpwstr/>
      </vt:variant>
      <vt:variant>
        <vt:i4>2162807</vt:i4>
      </vt:variant>
      <vt:variant>
        <vt:i4>135</vt:i4>
      </vt:variant>
      <vt:variant>
        <vt:i4>0</vt:i4>
      </vt:variant>
      <vt:variant>
        <vt:i4>5</vt:i4>
      </vt:variant>
      <vt:variant>
        <vt:lpwstr>http://www.worldmapper.org/</vt:lpwstr>
      </vt:variant>
      <vt:variant>
        <vt:lpwstr/>
      </vt:variant>
      <vt:variant>
        <vt:i4>4980827</vt:i4>
      </vt:variant>
      <vt:variant>
        <vt:i4>132</vt:i4>
      </vt:variant>
      <vt:variant>
        <vt:i4>0</vt:i4>
      </vt:variant>
      <vt:variant>
        <vt:i4>5</vt:i4>
      </vt:variant>
      <vt:variant>
        <vt:lpwstr>http://www.hdr.undp.org/en/data/map/</vt:lpwstr>
      </vt:variant>
      <vt:variant>
        <vt:lpwstr/>
      </vt:variant>
      <vt:variant>
        <vt:i4>8323190</vt:i4>
      </vt:variant>
      <vt:variant>
        <vt:i4>129</vt:i4>
      </vt:variant>
      <vt:variant>
        <vt:i4>0</vt:i4>
      </vt:variant>
      <vt:variant>
        <vt:i4>5</vt:i4>
      </vt:variant>
      <vt:variant>
        <vt:lpwstr>http://www.gapminder.org/for-teachers/</vt:lpwstr>
      </vt:variant>
      <vt:variant>
        <vt:lpwstr/>
      </vt:variant>
      <vt:variant>
        <vt:i4>2949177</vt:i4>
      </vt:variant>
      <vt:variant>
        <vt:i4>126</vt:i4>
      </vt:variant>
      <vt:variant>
        <vt:i4>0</vt:i4>
      </vt:variant>
      <vt:variant>
        <vt:i4>5</vt:i4>
      </vt:variant>
      <vt:variant>
        <vt:lpwstr>http://www.guardian.co.uk/global-development/interactive/2012/dec/20/geography-game-how-well-know-world</vt:lpwstr>
      </vt:variant>
      <vt:variant>
        <vt:lpwstr/>
      </vt:variant>
      <vt:variant>
        <vt:i4>2818161</vt:i4>
      </vt:variant>
      <vt:variant>
        <vt:i4>123</vt:i4>
      </vt:variant>
      <vt:variant>
        <vt:i4>0</vt:i4>
      </vt:variant>
      <vt:variant>
        <vt:i4>5</vt:i4>
      </vt:variant>
      <vt:variant>
        <vt:lpwstr>http://www.geogspace.edu.au/core-units/years-9-10/exemplars/year-10/y10-exemplars-overview.html</vt:lpwstr>
      </vt:variant>
      <vt:variant>
        <vt:lpwstr/>
      </vt:variant>
      <vt:variant>
        <vt:i4>720965</vt:i4>
      </vt:variant>
      <vt:variant>
        <vt:i4>120</vt:i4>
      </vt:variant>
      <vt:variant>
        <vt:i4>0</vt:i4>
      </vt:variant>
      <vt:variant>
        <vt:i4>5</vt:i4>
      </vt:variant>
      <vt:variant>
        <vt:lpwstr>http://www.qsa.qld.edu.au/downloads/p_10/ac_geography_assess_advice.pdf</vt:lpwstr>
      </vt:variant>
      <vt:variant>
        <vt:lpwstr/>
      </vt:variant>
      <vt:variant>
        <vt:i4>4325442</vt:i4>
      </vt:variant>
      <vt:variant>
        <vt:i4>117</vt:i4>
      </vt:variant>
      <vt:variant>
        <vt:i4>0</vt:i4>
      </vt:variant>
      <vt:variant>
        <vt:i4>5</vt:i4>
      </vt:variant>
      <vt:variant>
        <vt:lpwstr>http://www.qsa.qld.edu.au/26025.html</vt:lpwstr>
      </vt:variant>
      <vt:variant>
        <vt:lpwstr/>
      </vt:variant>
      <vt:variant>
        <vt:i4>2097268</vt:i4>
      </vt:variant>
      <vt:variant>
        <vt:i4>111</vt:i4>
      </vt:variant>
      <vt:variant>
        <vt:i4>0</vt:i4>
      </vt:variant>
      <vt:variant>
        <vt:i4>5</vt:i4>
      </vt:variant>
      <vt:variant>
        <vt:lpwstr>http://www.qsa.qld.edu.au/yr10-geography-resources.html</vt:lpwstr>
      </vt:variant>
      <vt:variant>
        <vt:lpwstr/>
      </vt:variant>
      <vt:variant>
        <vt:i4>5373978</vt:i4>
      </vt:variant>
      <vt:variant>
        <vt:i4>105</vt:i4>
      </vt:variant>
      <vt:variant>
        <vt:i4>0</vt:i4>
      </vt:variant>
      <vt:variant>
        <vt:i4>5</vt:i4>
      </vt:variant>
      <vt:variant>
        <vt:lpwstr>http://www.australiancurriculum.edu.au/Curriculum/ContentDescription/ACHGS077</vt:lpwstr>
      </vt:variant>
      <vt:variant>
        <vt:lpwstr/>
      </vt:variant>
      <vt:variant>
        <vt:i4>983115</vt:i4>
      </vt:variant>
      <vt:variant>
        <vt:i4>102</vt:i4>
      </vt:variant>
      <vt:variant>
        <vt:i4>0</vt:i4>
      </vt:variant>
      <vt:variant>
        <vt:i4>5</vt:i4>
      </vt:variant>
      <vt:variant>
        <vt:lpwstr>http://www.australiancurriculum.edu.au/Curriculum/ContentDescription/Glossary?a=G&amp;t=Data</vt:lpwstr>
      </vt:variant>
      <vt:variant>
        <vt:lpwstr/>
      </vt:variant>
      <vt:variant>
        <vt:i4>5373978</vt:i4>
      </vt:variant>
      <vt:variant>
        <vt:i4>99</vt:i4>
      </vt:variant>
      <vt:variant>
        <vt:i4>0</vt:i4>
      </vt:variant>
      <vt:variant>
        <vt:i4>5</vt:i4>
      </vt:variant>
      <vt:variant>
        <vt:lpwstr>http://www.australiancurriculum.edu.au/Curriculum/ContentDescription/ACHGS076</vt:lpwstr>
      </vt:variant>
      <vt:variant>
        <vt:lpwstr/>
      </vt:variant>
      <vt:variant>
        <vt:i4>327773</vt:i4>
      </vt:variant>
      <vt:variant>
        <vt:i4>96</vt:i4>
      </vt:variant>
      <vt:variant>
        <vt:i4>0</vt:i4>
      </vt:variant>
      <vt:variant>
        <vt:i4>5</vt:i4>
      </vt:variant>
      <vt:variant>
        <vt:lpwstr>http://www.australiancurriculum.edu.au/Curriculum/ContentDescription/Glossary?a=G&amp;t=Anomalies</vt:lpwstr>
      </vt:variant>
      <vt:variant>
        <vt:lpwstr/>
      </vt:variant>
      <vt:variant>
        <vt:i4>6291502</vt:i4>
      </vt:variant>
      <vt:variant>
        <vt:i4>93</vt:i4>
      </vt:variant>
      <vt:variant>
        <vt:i4>0</vt:i4>
      </vt:variant>
      <vt:variant>
        <vt:i4>5</vt:i4>
      </vt:variant>
      <vt:variant>
        <vt:lpwstr>http://www.australiancurriculum.edu.au/Curriculum/ContentDescription/Glossary?a=G&amp;t=Trends</vt:lpwstr>
      </vt:variant>
      <vt:variant>
        <vt:lpwstr/>
      </vt:variant>
      <vt:variant>
        <vt:i4>6815849</vt:i4>
      </vt:variant>
      <vt:variant>
        <vt:i4>90</vt:i4>
      </vt:variant>
      <vt:variant>
        <vt:i4>0</vt:i4>
      </vt:variant>
      <vt:variant>
        <vt:i4>5</vt:i4>
      </vt:variant>
      <vt:variant>
        <vt:lpwstr>http://www.australiancurriculum.edu.au/Curriculum/ContentDescription/Glossary?a=G&amp;t=Spatial%20technologies</vt:lpwstr>
      </vt:variant>
      <vt:variant>
        <vt:lpwstr/>
      </vt:variant>
      <vt:variant>
        <vt:i4>2555957</vt:i4>
      </vt:variant>
      <vt:variant>
        <vt:i4>87</vt:i4>
      </vt:variant>
      <vt:variant>
        <vt:i4>0</vt:i4>
      </vt:variant>
      <vt:variant>
        <vt:i4>5</vt:i4>
      </vt:variant>
      <vt:variant>
        <vt:lpwstr>http://www.australiancurriculum.edu.au/Curriculum/ContentDescription/Glossary?a=G&amp;t=Quantitative%20methods</vt:lpwstr>
      </vt:variant>
      <vt:variant>
        <vt:lpwstr/>
      </vt:variant>
      <vt:variant>
        <vt:i4>983115</vt:i4>
      </vt:variant>
      <vt:variant>
        <vt:i4>84</vt:i4>
      </vt:variant>
      <vt:variant>
        <vt:i4>0</vt:i4>
      </vt:variant>
      <vt:variant>
        <vt:i4>5</vt:i4>
      </vt:variant>
      <vt:variant>
        <vt:lpwstr>http://www.australiancurriculum.edu.au/Curriculum/ContentDescription/Glossary?a=G&amp;t=Data</vt:lpwstr>
      </vt:variant>
      <vt:variant>
        <vt:lpwstr/>
      </vt:variant>
      <vt:variant>
        <vt:i4>5373978</vt:i4>
      </vt:variant>
      <vt:variant>
        <vt:i4>81</vt:i4>
      </vt:variant>
      <vt:variant>
        <vt:i4>0</vt:i4>
      </vt:variant>
      <vt:variant>
        <vt:i4>5</vt:i4>
      </vt:variant>
      <vt:variant>
        <vt:lpwstr>http://www.australiancurriculum.edu.au/Curriculum/ContentDescription/ACHGS075</vt:lpwstr>
      </vt:variant>
      <vt:variant>
        <vt:lpwstr/>
      </vt:variant>
      <vt:variant>
        <vt:i4>6815849</vt:i4>
      </vt:variant>
      <vt:variant>
        <vt:i4>78</vt:i4>
      </vt:variant>
      <vt:variant>
        <vt:i4>0</vt:i4>
      </vt:variant>
      <vt:variant>
        <vt:i4>5</vt:i4>
      </vt:variant>
      <vt:variant>
        <vt:lpwstr>http://www.australiancurriculum.edu.au/Curriculum/ContentDescription/Glossary?a=G&amp;t=Spatial%20technologies</vt:lpwstr>
      </vt:variant>
      <vt:variant>
        <vt:lpwstr/>
      </vt:variant>
      <vt:variant>
        <vt:i4>7929954</vt:i4>
      </vt:variant>
      <vt:variant>
        <vt:i4>75</vt:i4>
      </vt:variant>
      <vt:variant>
        <vt:i4>0</vt:i4>
      </vt:variant>
      <vt:variant>
        <vt:i4>5</vt:i4>
      </vt:variant>
      <vt:variant>
        <vt:lpwstr>http://www.australiancurriculum.edu.au/Curriculum/ContentDescription/Glossary?a=G&amp;t=Spatial%20distribution</vt:lpwstr>
      </vt:variant>
      <vt:variant>
        <vt:lpwstr/>
      </vt:variant>
      <vt:variant>
        <vt:i4>5373978</vt:i4>
      </vt:variant>
      <vt:variant>
        <vt:i4>72</vt:i4>
      </vt:variant>
      <vt:variant>
        <vt:i4>0</vt:i4>
      </vt:variant>
      <vt:variant>
        <vt:i4>5</vt:i4>
      </vt:variant>
      <vt:variant>
        <vt:lpwstr>http://www.australiancurriculum.edu.au/Curriculum/ContentDescription/ACHGS074</vt:lpwstr>
      </vt:variant>
      <vt:variant>
        <vt:lpwstr/>
      </vt:variant>
      <vt:variant>
        <vt:i4>6815849</vt:i4>
      </vt:variant>
      <vt:variant>
        <vt:i4>69</vt:i4>
      </vt:variant>
      <vt:variant>
        <vt:i4>0</vt:i4>
      </vt:variant>
      <vt:variant>
        <vt:i4>5</vt:i4>
      </vt:variant>
      <vt:variant>
        <vt:lpwstr>http://www.australiancurriculum.edu.au/Curriculum/ContentDescription/Glossary?a=G&amp;t=Spatial%20technologies</vt:lpwstr>
      </vt:variant>
      <vt:variant>
        <vt:lpwstr/>
      </vt:variant>
      <vt:variant>
        <vt:i4>983115</vt:i4>
      </vt:variant>
      <vt:variant>
        <vt:i4>66</vt:i4>
      </vt:variant>
      <vt:variant>
        <vt:i4>0</vt:i4>
      </vt:variant>
      <vt:variant>
        <vt:i4>5</vt:i4>
      </vt:variant>
      <vt:variant>
        <vt:lpwstr>http://www.australiancurriculum.edu.au/Curriculum/ContentDescription/Glossary?a=G&amp;t=Data</vt:lpwstr>
      </vt:variant>
      <vt:variant>
        <vt:lpwstr/>
      </vt:variant>
      <vt:variant>
        <vt:i4>4522010</vt:i4>
      </vt:variant>
      <vt:variant>
        <vt:i4>63</vt:i4>
      </vt:variant>
      <vt:variant>
        <vt:i4>0</vt:i4>
      </vt:variant>
      <vt:variant>
        <vt:i4>5</vt:i4>
      </vt:variant>
      <vt:variant>
        <vt:lpwstr>http://www.australiancurriculum.edu.au/Curriculum/ContentDescription/ACHGK081</vt:lpwstr>
      </vt:variant>
      <vt:variant>
        <vt:lpwstr/>
      </vt:variant>
      <vt:variant>
        <vt:i4>786450</vt:i4>
      </vt:variant>
      <vt:variant>
        <vt:i4>60</vt:i4>
      </vt:variant>
      <vt:variant>
        <vt:i4>0</vt:i4>
      </vt:variant>
      <vt:variant>
        <vt:i4>5</vt:i4>
      </vt:variant>
      <vt:variant>
        <vt:lpwstr>http://www.australiancurriculum.edu.au/Curriculum/ContentDescription/Glossary?a=G&amp;t=Human%20wellbeing</vt:lpwstr>
      </vt:variant>
      <vt:variant>
        <vt:lpwstr/>
      </vt:variant>
      <vt:variant>
        <vt:i4>4849690</vt:i4>
      </vt:variant>
      <vt:variant>
        <vt:i4>57</vt:i4>
      </vt:variant>
      <vt:variant>
        <vt:i4>0</vt:i4>
      </vt:variant>
      <vt:variant>
        <vt:i4>5</vt:i4>
      </vt:variant>
      <vt:variant>
        <vt:lpwstr>http://www.australiancurriculum.edu.au/Curriculum/ContentDescription/ACHGK079</vt:lpwstr>
      </vt:variant>
      <vt:variant>
        <vt:lpwstr/>
      </vt:variant>
      <vt:variant>
        <vt:i4>7143457</vt:i4>
      </vt:variant>
      <vt:variant>
        <vt:i4>54</vt:i4>
      </vt:variant>
      <vt:variant>
        <vt:i4>0</vt:i4>
      </vt:variant>
      <vt:variant>
        <vt:i4>5</vt:i4>
      </vt:variant>
      <vt:variant>
        <vt:lpwstr>http://www.australiancurriculum.edu.au/Curriculum/ContentDescription/Glossary?a=G&amp;t=Region</vt:lpwstr>
      </vt:variant>
      <vt:variant>
        <vt:lpwstr/>
      </vt:variant>
      <vt:variant>
        <vt:i4>786450</vt:i4>
      </vt:variant>
      <vt:variant>
        <vt:i4>51</vt:i4>
      </vt:variant>
      <vt:variant>
        <vt:i4>0</vt:i4>
      </vt:variant>
      <vt:variant>
        <vt:i4>5</vt:i4>
      </vt:variant>
      <vt:variant>
        <vt:lpwstr>http://www.australiancurriculum.edu.au/Curriculum/ContentDescription/Glossary?a=G&amp;t=Human%20wellbeing</vt:lpwstr>
      </vt:variant>
      <vt:variant>
        <vt:lpwstr/>
      </vt:variant>
      <vt:variant>
        <vt:i4>2031644</vt:i4>
      </vt:variant>
      <vt:variant>
        <vt:i4>48</vt:i4>
      </vt:variant>
      <vt:variant>
        <vt:i4>0</vt:i4>
      </vt:variant>
      <vt:variant>
        <vt:i4>5</vt:i4>
      </vt:variant>
      <vt:variant>
        <vt:lpwstr>http://www.australiancurriculum.edu.au/Curriculum/ContentDescription/Glossary?a=G&amp;t=Spatial%20variations</vt:lpwstr>
      </vt:variant>
      <vt:variant>
        <vt:lpwstr/>
      </vt:variant>
      <vt:variant>
        <vt:i4>4849690</vt:i4>
      </vt:variant>
      <vt:variant>
        <vt:i4>45</vt:i4>
      </vt:variant>
      <vt:variant>
        <vt:i4>0</vt:i4>
      </vt:variant>
      <vt:variant>
        <vt:i4>5</vt:i4>
      </vt:variant>
      <vt:variant>
        <vt:lpwstr>http://www.australiancurriculum.edu.au/Curriculum/ContentDescription/ACHGK078</vt:lpwstr>
      </vt:variant>
      <vt:variant>
        <vt:lpwstr/>
      </vt:variant>
      <vt:variant>
        <vt:i4>6094851</vt:i4>
      </vt:variant>
      <vt:variant>
        <vt:i4>42</vt:i4>
      </vt:variant>
      <vt:variant>
        <vt:i4>0</vt:i4>
      </vt:variant>
      <vt:variant>
        <vt:i4>5</vt:i4>
      </vt:variant>
      <vt:variant>
        <vt:lpwstr>http://www.australiancurriculum.edu.au/Glossary?a=G&amp;t=Region</vt:lpwstr>
      </vt:variant>
      <vt:variant>
        <vt:lpwstr/>
      </vt:variant>
      <vt:variant>
        <vt:i4>3932208</vt:i4>
      </vt:variant>
      <vt:variant>
        <vt:i4>39</vt:i4>
      </vt:variant>
      <vt:variant>
        <vt:i4>0</vt:i4>
      </vt:variant>
      <vt:variant>
        <vt:i4>5</vt:i4>
      </vt:variant>
      <vt:variant>
        <vt:lpwstr>http://www.australiancurriculum.edu.au/Glossary?a=G&amp;t=Human%20wellbeing</vt:lpwstr>
      </vt:variant>
      <vt:variant>
        <vt:lpwstr/>
      </vt:variant>
      <vt:variant>
        <vt:i4>5439506</vt:i4>
      </vt:variant>
      <vt:variant>
        <vt:i4>36</vt:i4>
      </vt:variant>
      <vt:variant>
        <vt:i4>0</vt:i4>
      </vt:variant>
      <vt:variant>
        <vt:i4>5</vt:i4>
      </vt:variant>
      <vt:variant>
        <vt:lpwstr>http://www.australiancurriculum.edu.au/Glossary?a=G&amp;t=Development</vt:lpwstr>
      </vt:variant>
      <vt:variant>
        <vt:lpwstr/>
      </vt:variant>
      <vt:variant>
        <vt:i4>4849690</vt:i4>
      </vt:variant>
      <vt:variant>
        <vt:i4>33</vt:i4>
      </vt:variant>
      <vt:variant>
        <vt:i4>0</vt:i4>
      </vt:variant>
      <vt:variant>
        <vt:i4>5</vt:i4>
      </vt:variant>
      <vt:variant>
        <vt:lpwstr>http://www.australiancurriculum.edu.au/Curriculum/ContentDescription/ACHGK077</vt:lpwstr>
      </vt:variant>
      <vt:variant>
        <vt:lpwstr/>
      </vt:variant>
      <vt:variant>
        <vt:i4>3932208</vt:i4>
      </vt:variant>
      <vt:variant>
        <vt:i4>30</vt:i4>
      </vt:variant>
      <vt:variant>
        <vt:i4>0</vt:i4>
      </vt:variant>
      <vt:variant>
        <vt:i4>5</vt:i4>
      </vt:variant>
      <vt:variant>
        <vt:lpwstr>http://www.australiancurriculum.edu.au/Glossary?a=G&amp;t=Human%20wellbeing</vt:lpwstr>
      </vt:variant>
      <vt:variant>
        <vt:lpwstr/>
      </vt:variant>
      <vt:variant>
        <vt:i4>3080254</vt:i4>
      </vt:variant>
      <vt:variant>
        <vt:i4>27</vt:i4>
      </vt:variant>
      <vt:variant>
        <vt:i4>0</vt:i4>
      </vt:variant>
      <vt:variant>
        <vt:i4>5</vt:i4>
      </vt:variant>
      <vt:variant>
        <vt:lpwstr>http://www.australiancurriculum.edu.au/Glossary?a=G&amp;t=Spatial%20variations</vt:lpwstr>
      </vt:variant>
      <vt:variant>
        <vt:lpwstr/>
      </vt:variant>
      <vt:variant>
        <vt:i4>4849690</vt:i4>
      </vt:variant>
      <vt:variant>
        <vt:i4>24</vt:i4>
      </vt:variant>
      <vt:variant>
        <vt:i4>0</vt:i4>
      </vt:variant>
      <vt:variant>
        <vt:i4>5</vt:i4>
      </vt:variant>
      <vt:variant>
        <vt:lpwstr>http://www.australiancurriculum.edu.au/Curriculum/ContentDescription/ACHGK076</vt:lpwstr>
      </vt:variant>
      <vt:variant>
        <vt:lpwstr/>
      </vt:variant>
      <vt:variant>
        <vt:i4>5439506</vt:i4>
      </vt:variant>
      <vt:variant>
        <vt:i4>21</vt:i4>
      </vt:variant>
      <vt:variant>
        <vt:i4>0</vt:i4>
      </vt:variant>
      <vt:variant>
        <vt:i4>5</vt:i4>
      </vt:variant>
      <vt:variant>
        <vt:lpwstr>http://www.australiancurriculum.edu.au/Glossary?a=G&amp;t=Development</vt:lpwstr>
      </vt:variant>
      <vt:variant>
        <vt:lpwstr/>
      </vt:variant>
      <vt:variant>
        <vt:i4>3932208</vt:i4>
      </vt:variant>
      <vt:variant>
        <vt:i4>18</vt:i4>
      </vt:variant>
      <vt:variant>
        <vt:i4>0</vt:i4>
      </vt:variant>
      <vt:variant>
        <vt:i4>5</vt:i4>
      </vt:variant>
      <vt:variant>
        <vt:lpwstr>http://www.australiancurriculum.edu.au/Glossary?a=G&amp;t=Human%20wellbeing</vt:lpwstr>
      </vt:variant>
      <vt:variant>
        <vt:lpwstr/>
      </vt:variant>
      <vt:variant>
        <vt:i4>3932208</vt:i4>
      </vt:variant>
      <vt:variant>
        <vt:i4>15</vt:i4>
      </vt:variant>
      <vt:variant>
        <vt:i4>0</vt:i4>
      </vt:variant>
      <vt:variant>
        <vt:i4>5</vt:i4>
      </vt:variant>
      <vt:variant>
        <vt:lpwstr>http://www.australiancurriculum.edu.au/Glossary?a=G&amp;t=Human%20wellbeing</vt:lpwstr>
      </vt:variant>
      <vt:variant>
        <vt:lpwstr/>
      </vt:variant>
      <vt:variant>
        <vt:i4>3932208</vt:i4>
      </vt:variant>
      <vt:variant>
        <vt:i4>12</vt:i4>
      </vt:variant>
      <vt:variant>
        <vt:i4>0</vt:i4>
      </vt:variant>
      <vt:variant>
        <vt:i4>5</vt:i4>
      </vt:variant>
      <vt:variant>
        <vt:lpwstr>http://www.australiancurriculum.edu.au/Glossary?a=G&amp;t=Human%20wellbeing</vt:lpwstr>
      </vt:variant>
      <vt:variant>
        <vt:lpwstr/>
      </vt:variant>
      <vt:variant>
        <vt:i4>3932208</vt:i4>
      </vt:variant>
      <vt:variant>
        <vt:i4>9</vt:i4>
      </vt:variant>
      <vt:variant>
        <vt:i4>0</vt:i4>
      </vt:variant>
      <vt:variant>
        <vt:i4>5</vt:i4>
      </vt:variant>
      <vt:variant>
        <vt:lpwstr>http://www.australiancurriculum.edu.au/Glossary?a=G&amp;t=Human%20wellbeing</vt:lpwstr>
      </vt:variant>
      <vt:variant>
        <vt:lpwstr/>
      </vt:variant>
      <vt:variant>
        <vt:i4>3211382</vt:i4>
      </vt:variant>
      <vt:variant>
        <vt:i4>6</vt:i4>
      </vt:variant>
      <vt:variant>
        <vt:i4>0</vt:i4>
      </vt:variant>
      <vt:variant>
        <vt:i4>5</vt:i4>
      </vt:variant>
      <vt:variant>
        <vt:lpwstr>http://www.australiancurriculum.edu.au/Glossary?a=G&amp;t=Local</vt:lpwstr>
      </vt:variant>
      <vt:variant>
        <vt:lpwstr/>
      </vt:variant>
      <vt:variant>
        <vt:i4>3932208</vt:i4>
      </vt:variant>
      <vt:variant>
        <vt:i4>3</vt:i4>
      </vt:variant>
      <vt:variant>
        <vt:i4>0</vt:i4>
      </vt:variant>
      <vt:variant>
        <vt:i4>5</vt:i4>
      </vt:variant>
      <vt:variant>
        <vt:lpwstr>http://www.australiancurriculum.edu.au/Glossary?a=G&amp;t=Human%20wellbeing</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unit overview — Australian Curriculum: Geography</dc:title>
  <dc:subject>Australian Curriculum</dc:subject>
  <dc:creator>Queensland Studies Authority</dc:creator>
  <cp:keywords/>
  <cp:lastModifiedBy>QSA</cp:lastModifiedBy>
  <cp:revision>2</cp:revision>
  <cp:lastPrinted>2013-07-08T00:23:00Z</cp:lastPrinted>
  <dcterms:created xsi:type="dcterms:W3CDTF">2014-06-18T06:03:00Z</dcterms:created>
  <dcterms:modified xsi:type="dcterms:W3CDTF">2014-06-18T06:03:00Z</dcterms:modified>
  <cp:category>Years 7–10</cp:category>
  <cp:contentStatus> </cp:contentStatus>
</cp:coreProperties>
</file>