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526B90">
        <w:t>9</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201B7B">
        <w:rPr>
          <w:i/>
        </w:rPr>
        <w:t>3</w:t>
      </w:r>
      <w:r w:rsidRPr="00545B63">
        <w:rPr>
          <w:i/>
        </w:rPr>
        <w:t>.0</w:t>
      </w:r>
      <w:r w:rsidRPr="007A7FF0">
        <w:rPr>
          <w:i/>
        </w:rPr>
        <w:t xml:space="preserve">: </w:t>
      </w:r>
      <w:r>
        <w:rPr>
          <w:i/>
        </w:rPr>
        <w:t>English</w:t>
      </w:r>
      <w:r w:rsidRPr="007A7FF0">
        <w:rPr>
          <w:i/>
        </w:rPr>
        <w:t xml:space="preserve"> for Foundation–10</w:t>
      </w:r>
      <w:r w:rsidRPr="007A7FF0">
        <w:t>, &lt;www.australiancurriculum.edu.au/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526B90" w:rsidRPr="00BC1996" w:rsidTr="005213F2">
        <w:trPr>
          <w:jc w:val="center"/>
        </w:trPr>
        <w:tc>
          <w:tcPr>
            <w:tcW w:w="1208" w:type="pct"/>
            <w:shd w:val="clear" w:color="auto" w:fill="auto"/>
          </w:tcPr>
          <w:p w:rsidR="00526B90" w:rsidRPr="00B549BE" w:rsidRDefault="00526B90" w:rsidP="00802A80">
            <w:pPr>
              <w:pStyle w:val="Tabletext"/>
            </w:pPr>
            <w:r>
              <w:t>Our School</w:t>
            </w:r>
          </w:p>
        </w:tc>
        <w:tc>
          <w:tcPr>
            <w:tcW w:w="2572" w:type="pct"/>
            <w:shd w:val="clear" w:color="auto" w:fill="auto"/>
          </w:tcPr>
          <w:p w:rsidR="00526B90" w:rsidRPr="00B549BE" w:rsidRDefault="00526B90" w:rsidP="00802A80">
            <w:pPr>
              <w:pStyle w:val="Tabletext"/>
            </w:pPr>
            <w:r>
              <w:t>Language online</w:t>
            </w:r>
          </w:p>
        </w:tc>
        <w:tc>
          <w:tcPr>
            <w:tcW w:w="1220" w:type="pct"/>
            <w:shd w:val="clear" w:color="auto" w:fill="auto"/>
          </w:tcPr>
          <w:p w:rsidR="00526B90" w:rsidRPr="00B549BE" w:rsidRDefault="00526B90" w:rsidP="00802A80">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526B90" w:rsidRDefault="00526B90" w:rsidP="00526B90">
            <w:pPr>
              <w:pStyle w:val="Tabletext"/>
            </w:pPr>
            <w:r>
              <w:t>Students develop a critical understanding of the contemporary media and the differences between media texts in a range of environments.</w:t>
            </w:r>
          </w:p>
          <w:p w:rsidR="00526B90" w:rsidRDefault="00526B90" w:rsidP="00526B90">
            <w:pPr>
              <w:pStyle w:val="Tabletext"/>
            </w:pPr>
            <w:r>
              <w:t>Students develop an understanding of:</w:t>
            </w:r>
          </w:p>
          <w:p w:rsidR="00526B90" w:rsidRDefault="00526B90" w:rsidP="00526B90">
            <w:pPr>
              <w:pStyle w:val="Tablebullets"/>
              <w:numPr>
                <w:ilvl w:val="0"/>
                <w:numId w:val="7"/>
              </w:numPr>
            </w:pPr>
            <w:r>
              <w:t xml:space="preserve">e-zines — an </w:t>
            </w:r>
            <w:r w:rsidRPr="00550DE0">
              <w:t xml:space="preserve">online magazine format that focuses on a specialised topic for informational </w:t>
            </w:r>
            <w:r>
              <w:t>and/</w:t>
            </w:r>
            <w:r w:rsidRPr="00550DE0">
              <w:t>or persuasive purposes</w:t>
            </w:r>
          </w:p>
          <w:p w:rsidR="00526B90" w:rsidRDefault="00526B90" w:rsidP="00526B90">
            <w:pPr>
              <w:pStyle w:val="Tablebullets"/>
              <w:numPr>
                <w:ilvl w:val="0"/>
                <w:numId w:val="7"/>
              </w:numPr>
            </w:pPr>
            <w:r>
              <w:t xml:space="preserve">the </w:t>
            </w:r>
            <w:r w:rsidRPr="00550DE0">
              <w:t>process of developing an e</w:t>
            </w:r>
            <w:r>
              <w:t>-</w:t>
            </w:r>
            <w:r w:rsidRPr="00550DE0">
              <w:t xml:space="preserve">zine in a </w:t>
            </w:r>
            <w:r>
              <w:t>multimodal</w:t>
            </w:r>
            <w:r w:rsidRPr="00550DE0">
              <w:t xml:space="preserve"> format</w:t>
            </w:r>
          </w:p>
          <w:p w:rsidR="00526B90" w:rsidRDefault="00526B90" w:rsidP="00526B90">
            <w:pPr>
              <w:pStyle w:val="Tablebullets"/>
              <w:numPr>
                <w:ilvl w:val="0"/>
                <w:numId w:val="7"/>
              </w:numPr>
            </w:pPr>
            <w:r>
              <w:t xml:space="preserve">the protocols involved in creating and working in </w:t>
            </w:r>
            <w:r w:rsidRPr="00550DE0">
              <w:t xml:space="preserve">an online interactive space </w:t>
            </w:r>
            <w:r>
              <w:t xml:space="preserve">to </w:t>
            </w:r>
            <w:r w:rsidRPr="00550DE0">
              <w:t>review and edit their own and each other</w:t>
            </w:r>
            <w:r>
              <w:t>’</w:t>
            </w:r>
            <w:r w:rsidRPr="00550DE0">
              <w:t>s work</w:t>
            </w:r>
            <w:r>
              <w:t>.</w:t>
            </w:r>
          </w:p>
          <w:p w:rsidR="00526B90" w:rsidRDefault="00526B90" w:rsidP="00526B90">
            <w:pPr>
              <w:pStyle w:val="Tabletext"/>
            </w:pPr>
            <w:r>
              <w:t>Inquiry questions for the unit:</w:t>
            </w:r>
          </w:p>
          <w:p w:rsidR="00526B90" w:rsidRDefault="00526B90" w:rsidP="00526B90">
            <w:pPr>
              <w:pStyle w:val="Tablebullets"/>
              <w:numPr>
                <w:ilvl w:val="0"/>
                <w:numId w:val="7"/>
              </w:numPr>
              <w:ind w:left="283" w:hanging="215"/>
            </w:pPr>
            <w:r>
              <w:t>How do technical and aesthetic language structures and features work together in an online hybrid text?</w:t>
            </w:r>
          </w:p>
          <w:p w:rsidR="00526B90" w:rsidRDefault="00526B90" w:rsidP="00526B90">
            <w:pPr>
              <w:pStyle w:val="Tablebullets"/>
              <w:numPr>
                <w:ilvl w:val="0"/>
                <w:numId w:val="7"/>
              </w:numPr>
              <w:ind w:left="283" w:hanging="215"/>
            </w:pPr>
            <w:r>
              <w:t>What are the rights, roles and responsibilities of working in an interactive space?</w:t>
            </w:r>
          </w:p>
          <w:p w:rsidR="00526B90" w:rsidRDefault="00526B90" w:rsidP="00526B90">
            <w:pPr>
              <w:pStyle w:val="Tablebullets"/>
              <w:numPr>
                <w:ilvl w:val="0"/>
                <w:numId w:val="7"/>
              </w:numPr>
              <w:ind w:left="283" w:hanging="215"/>
            </w:pPr>
            <w:r>
              <w:t>How do different authors innovate with text structures and language for specific purposes and effects?</w:t>
            </w:r>
          </w:p>
          <w:p w:rsidR="00526B90" w:rsidRDefault="00526B90" w:rsidP="00526B90">
            <w:pPr>
              <w:pStyle w:val="Tablebullets"/>
              <w:numPr>
                <w:ilvl w:val="0"/>
                <w:numId w:val="7"/>
              </w:numPr>
              <w:ind w:left="283" w:hanging="215"/>
            </w:pPr>
            <w:r>
              <w:t>How can the online hybrid space be used to interpret, analyse and evaluate different perspectives of an issue, event or situation and provide personal responses to texts created by peers?</w:t>
            </w:r>
          </w:p>
          <w:p w:rsidR="00704F62" w:rsidRPr="00526B90" w:rsidRDefault="00526B90" w:rsidP="00014416">
            <w:pPr>
              <w:pStyle w:val="Tablebullets"/>
              <w:numPr>
                <w:ilvl w:val="0"/>
                <w:numId w:val="7"/>
              </w:numPr>
              <w:ind w:left="283" w:hanging="215"/>
            </w:pPr>
            <w:r>
              <w:t>How will the online forums, discussion threads and wikis be used to explore and explain the combinations of language and visual choices that authors make to present information, opinions and perspectives in different texts?</w:t>
            </w:r>
          </w:p>
        </w:tc>
      </w:tr>
    </w:tbl>
    <w:p w:rsidR="008D28C8" w:rsidRDefault="008D28C8" w:rsidP="008300AE"/>
    <w:p w:rsidR="00364E09" w:rsidRPr="008300AE" w:rsidRDefault="004A69B7" w:rsidP="00364E09">
      <w:pPr>
        <w:pStyle w:val="smallspace"/>
      </w:pPr>
      <w:r>
        <w:br w:type="page"/>
      </w:r>
    </w:p>
    <w:tbl>
      <w:tblPr>
        <w:tblW w:w="1474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3"/>
        <w:gridCol w:w="3632"/>
        <w:gridCol w:w="3632"/>
        <w:gridCol w:w="3845"/>
      </w:tblGrid>
      <w:tr w:rsidR="005D333E" w:rsidRPr="00561E58" w:rsidTr="001C37F8">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1C37F8">
        <w:trPr>
          <w:jc w:val="center"/>
        </w:trPr>
        <w:tc>
          <w:tcPr>
            <w:tcW w:w="3696"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304"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1C37F8">
        <w:trPr>
          <w:jc w:val="center"/>
        </w:trPr>
        <w:tc>
          <w:tcPr>
            <w:tcW w:w="1232" w:type="pct"/>
            <w:shd w:val="clear" w:color="auto" w:fill="CFE7E6"/>
          </w:tcPr>
          <w:p w:rsidR="00632199" w:rsidRPr="001B3B82" w:rsidRDefault="00632199" w:rsidP="00632199">
            <w:pPr>
              <w:pStyle w:val="Tablesubhead"/>
            </w:pPr>
            <w:r w:rsidRPr="001B3B82">
              <w:t>Language</w:t>
            </w:r>
          </w:p>
        </w:tc>
        <w:tc>
          <w:tcPr>
            <w:tcW w:w="1232" w:type="pct"/>
            <w:shd w:val="clear" w:color="auto" w:fill="CFE7E6"/>
          </w:tcPr>
          <w:p w:rsidR="00632199" w:rsidRPr="001B3B82" w:rsidRDefault="00632199" w:rsidP="00632199">
            <w:pPr>
              <w:pStyle w:val="Tablesubhead"/>
            </w:pPr>
            <w:r w:rsidRPr="001B3B82">
              <w:t>Literature</w:t>
            </w:r>
          </w:p>
        </w:tc>
        <w:tc>
          <w:tcPr>
            <w:tcW w:w="1232" w:type="pct"/>
            <w:shd w:val="clear" w:color="auto" w:fill="CFE7E6"/>
          </w:tcPr>
          <w:p w:rsidR="00632199" w:rsidRDefault="00632199" w:rsidP="00632199">
            <w:pPr>
              <w:pStyle w:val="Tablesubhead"/>
            </w:pPr>
            <w:r w:rsidRPr="001B3B82">
              <w:t>Literacy</w:t>
            </w:r>
          </w:p>
        </w:tc>
        <w:tc>
          <w:tcPr>
            <w:tcW w:w="1304" w:type="pct"/>
            <w:vMerge/>
            <w:shd w:val="clear" w:color="auto" w:fill="CFE7E6"/>
          </w:tcPr>
          <w:p w:rsidR="00632199" w:rsidRPr="00364E09" w:rsidRDefault="00632199" w:rsidP="00433BEC">
            <w:pPr>
              <w:pStyle w:val="Tablesubhead"/>
            </w:pPr>
          </w:p>
        </w:tc>
      </w:tr>
      <w:tr w:rsidR="00604E1C" w:rsidRPr="00561E58" w:rsidTr="001C37F8">
        <w:trPr>
          <w:jc w:val="center"/>
        </w:trPr>
        <w:tc>
          <w:tcPr>
            <w:tcW w:w="1232" w:type="pct"/>
            <w:shd w:val="clear" w:color="auto" w:fill="auto"/>
          </w:tcPr>
          <w:p w:rsidR="00526B90" w:rsidRPr="00B106E8" w:rsidRDefault="00526B90" w:rsidP="00526B90">
            <w:pPr>
              <w:pStyle w:val="Tablesubhead"/>
              <w:rPr>
                <w:lang w:eastAsia="en-AU"/>
              </w:rPr>
            </w:pPr>
            <w:r>
              <w:rPr>
                <w:lang w:eastAsia="en-AU"/>
              </w:rPr>
              <w:t>Language variation and change</w:t>
            </w:r>
            <w:r w:rsidRPr="00B106E8">
              <w:rPr>
                <w:lang w:eastAsia="en-AU"/>
              </w:rPr>
              <w:t xml:space="preserve"> </w:t>
            </w:r>
          </w:p>
          <w:p w:rsidR="00526B90" w:rsidRPr="00FC13B8" w:rsidRDefault="00526B90" w:rsidP="00526B90">
            <w:pPr>
              <w:pStyle w:val="Tablebullets"/>
              <w:numPr>
                <w:ilvl w:val="0"/>
                <w:numId w:val="7"/>
              </w:numPr>
            </w:pPr>
            <w:r w:rsidRPr="00FC13B8">
              <w:t xml:space="preserve">Understand that </w:t>
            </w:r>
            <w:hyperlink r:id="rId8" w:tooltip="Display the glossary entry for 'Standard Australian English'" w:history="1">
              <w:r w:rsidRPr="00FC13B8">
                <w:rPr>
                  <w:rStyle w:val="Hyperlink"/>
                  <w:color w:val="auto"/>
                  <w:sz w:val="20"/>
                </w:rPr>
                <w:t>Standard Australian English</w:t>
              </w:r>
            </w:hyperlink>
            <w:r w:rsidRPr="00FC13B8">
              <w:t xml:space="preserve"> is a living language within which the creation and loss of words and th</w:t>
            </w:r>
            <w:r>
              <w:t>e evolution of usage is ongoing</w:t>
            </w:r>
            <w:r w:rsidR="0013028B">
              <w:t xml:space="preserve"> </w:t>
            </w:r>
            <w:hyperlink r:id="rId9" w:tooltip="View additional details of ACELA1550" w:history="1">
              <w:r w:rsidR="0013028B" w:rsidRPr="00EF56B0">
                <w:rPr>
                  <w:rStyle w:val="Hyperlink"/>
                  <w:rFonts w:eastAsia="SimSun"/>
                  <w:sz w:val="20"/>
                </w:rPr>
                <w:t>(ACELA1550)</w:t>
              </w:r>
            </w:hyperlink>
          </w:p>
          <w:p w:rsidR="00526B90" w:rsidRPr="00690489" w:rsidRDefault="00526B90" w:rsidP="00526B90">
            <w:pPr>
              <w:pStyle w:val="Tablesubhead"/>
            </w:pPr>
            <w:r w:rsidRPr="00690489">
              <w:t xml:space="preserve">Language for interaction </w:t>
            </w:r>
          </w:p>
          <w:p w:rsidR="00526B90" w:rsidRPr="00B86C12" w:rsidRDefault="00526B90" w:rsidP="00526B90">
            <w:pPr>
              <w:pStyle w:val="Tablebullets"/>
              <w:numPr>
                <w:ilvl w:val="0"/>
                <w:numId w:val="7"/>
              </w:numPr>
            </w:pPr>
            <w:r w:rsidRPr="00B86C12">
              <w:t xml:space="preserve">Understand that roles and relationships are developed and challenged through language and interpersonal skills </w:t>
            </w:r>
            <w:hyperlink r:id="rId10" w:tooltip="View additional details of ACELA1551" w:history="1">
              <w:r w:rsidR="0013028B" w:rsidRPr="00EF56B0">
                <w:rPr>
                  <w:rStyle w:val="Hyperlink"/>
                  <w:sz w:val="20"/>
                </w:rPr>
                <w:t>(ACELA1551)</w:t>
              </w:r>
            </w:hyperlink>
            <w:r w:rsidR="0013028B">
              <w:t xml:space="preserve"> </w:t>
            </w:r>
          </w:p>
          <w:p w:rsidR="00526B90" w:rsidRDefault="00526B90" w:rsidP="00526B90">
            <w:pPr>
              <w:pStyle w:val="Tablebullets"/>
              <w:numPr>
                <w:ilvl w:val="0"/>
                <w:numId w:val="7"/>
              </w:numPr>
            </w:pPr>
            <w:r w:rsidRPr="00B86C12">
              <w:t xml:space="preserve">Investigate how evaluation can be expressed directly and indirectly using devices, for example allusion, evocative vocabulary and </w:t>
            </w:r>
            <w:hyperlink r:id="rId11" w:tooltip="Display the glossary entry for 'metaphor'" w:history="1">
              <w:r w:rsidRPr="00FC13B8">
                <w:t>metaphor</w:t>
              </w:r>
            </w:hyperlink>
            <w:r w:rsidR="0013028B">
              <w:t xml:space="preserve"> </w:t>
            </w:r>
            <w:hyperlink r:id="rId12" w:tooltip="View additional details of ACELA1552" w:history="1">
              <w:r w:rsidR="0013028B" w:rsidRPr="00EF56B0">
                <w:rPr>
                  <w:rStyle w:val="Hyperlink"/>
                  <w:sz w:val="20"/>
                </w:rPr>
                <w:t>(ACELA1552)</w:t>
              </w:r>
            </w:hyperlink>
          </w:p>
          <w:p w:rsidR="00526B90" w:rsidRPr="00690489" w:rsidRDefault="00526B90" w:rsidP="00526B90">
            <w:pPr>
              <w:pStyle w:val="Tablesubhead"/>
              <w:rPr>
                <w:lang w:eastAsia="en-AU"/>
              </w:rPr>
            </w:pPr>
            <w:r w:rsidRPr="00690489">
              <w:rPr>
                <w:lang w:eastAsia="en-AU"/>
              </w:rPr>
              <w:t xml:space="preserve">Text structure and organisation </w:t>
            </w:r>
          </w:p>
          <w:p w:rsidR="00526B90" w:rsidRDefault="00526B90" w:rsidP="00526B90">
            <w:pPr>
              <w:pStyle w:val="Tablebullets"/>
              <w:numPr>
                <w:ilvl w:val="0"/>
                <w:numId w:val="7"/>
              </w:numPr>
            </w:pPr>
            <w:r w:rsidRPr="00303CCD">
              <w:t xml:space="preserve">Understand that authors innovate with </w:t>
            </w:r>
            <w:hyperlink r:id="rId13" w:tooltip="Display the glossary entry for 'text structures'" w:history="1">
              <w:r w:rsidRPr="00FC13B8">
                <w:t>text structures</w:t>
              </w:r>
            </w:hyperlink>
            <w:r w:rsidRPr="00303CCD">
              <w:t xml:space="preserve"> and language for specific purposes and effects </w:t>
            </w:r>
            <w:hyperlink r:id="rId14" w:tooltip="View additional details of ACELA1553" w:history="1">
              <w:r w:rsidR="0013028B" w:rsidRPr="00EF56B0">
                <w:rPr>
                  <w:rStyle w:val="Hyperlink"/>
                  <w:sz w:val="20"/>
                </w:rPr>
                <w:t>(ACELA1553)</w:t>
              </w:r>
            </w:hyperlink>
            <w:r w:rsidR="0013028B" w:rsidRPr="00EF56B0">
              <w:t xml:space="preserve"> </w:t>
            </w:r>
            <w:r w:rsidR="0013028B">
              <w:t xml:space="preserve"> </w:t>
            </w:r>
          </w:p>
          <w:p w:rsidR="00526B90" w:rsidRDefault="00526B90" w:rsidP="00526B90">
            <w:pPr>
              <w:pStyle w:val="Tablebullets"/>
              <w:numPr>
                <w:ilvl w:val="0"/>
                <w:numId w:val="7"/>
              </w:numPr>
            </w:pPr>
            <w:r>
              <w:t>Compare and contrast the use of cohesive devices in texts, focusing on how they serve to signpost ideas, to make connections and to build semantic associations between ideas</w:t>
            </w:r>
            <w:r w:rsidR="0013028B">
              <w:t xml:space="preserve"> </w:t>
            </w:r>
            <w:hyperlink r:id="rId15" w:tooltip="View additional details of ACELA1770" w:history="1">
              <w:r w:rsidR="0013028B" w:rsidRPr="00EF56B0">
                <w:rPr>
                  <w:rStyle w:val="Hyperlink"/>
                  <w:sz w:val="20"/>
                </w:rPr>
                <w:t>(ACELA1770)</w:t>
              </w:r>
            </w:hyperlink>
          </w:p>
          <w:p w:rsidR="00526B90" w:rsidRDefault="00526B90" w:rsidP="00526B90">
            <w:pPr>
              <w:pStyle w:val="Tablebullets"/>
              <w:numPr>
                <w:ilvl w:val="0"/>
                <w:numId w:val="7"/>
              </w:numPr>
            </w:pPr>
            <w:r w:rsidRPr="00303CCD">
              <w:t xml:space="preserve">Understand how punctuation is used </w:t>
            </w:r>
            <w:r>
              <w:t>along</w:t>
            </w:r>
            <w:r w:rsidRPr="00303CCD">
              <w:t xml:space="preserve"> with </w:t>
            </w:r>
            <w:hyperlink r:id="rId16" w:history="1">
              <w:r w:rsidRPr="00FC13B8">
                <w:t>layout</w:t>
              </w:r>
            </w:hyperlink>
            <w:r w:rsidRPr="00303CCD">
              <w:t xml:space="preserve"> and font variations in constructing </w:t>
            </w:r>
            <w:hyperlink r:id="rId17" w:tooltip="Display the glossary entry for 'texts'" w:history="1">
              <w:r w:rsidRPr="00FC13B8">
                <w:t>texts</w:t>
              </w:r>
            </w:hyperlink>
            <w:r w:rsidRPr="00303CCD">
              <w:t xml:space="preserve"> for d</w:t>
            </w:r>
            <w:r>
              <w:t>ifferent audiences and purposes</w:t>
            </w:r>
            <w:r w:rsidR="0013028B">
              <w:t xml:space="preserve"> </w:t>
            </w:r>
            <w:hyperlink r:id="rId18" w:tooltip="View additional details of ACELA1556" w:history="1">
              <w:r w:rsidR="0013028B" w:rsidRPr="00EF56B0">
                <w:rPr>
                  <w:rStyle w:val="Hyperlink"/>
                  <w:sz w:val="20"/>
                </w:rPr>
                <w:t>(ACELA1556)</w:t>
              </w:r>
            </w:hyperlink>
          </w:p>
          <w:p w:rsidR="002F6D8C" w:rsidRDefault="002F6D8C" w:rsidP="00526B90">
            <w:pPr>
              <w:pStyle w:val="Tablesubhead"/>
              <w:rPr>
                <w:lang w:eastAsia="en-AU"/>
              </w:rPr>
            </w:pPr>
          </w:p>
          <w:p w:rsidR="00526B90" w:rsidRDefault="00526B90" w:rsidP="00526B90">
            <w:pPr>
              <w:pStyle w:val="Tablesubhead"/>
            </w:pPr>
            <w:r w:rsidRPr="00690489">
              <w:rPr>
                <w:lang w:eastAsia="en-AU"/>
              </w:rPr>
              <w:lastRenderedPageBreak/>
              <w:t xml:space="preserve">Expressing and developing ideas </w:t>
            </w:r>
          </w:p>
          <w:p w:rsidR="00526B90" w:rsidRDefault="002F6D8C" w:rsidP="002F6D8C">
            <w:pPr>
              <w:pStyle w:val="Tablebullets"/>
              <w:numPr>
                <w:ilvl w:val="0"/>
                <w:numId w:val="7"/>
              </w:numPr>
            </w:pPr>
            <w:r w:rsidRPr="002F6D8C">
              <w:t xml:space="preserve">Explain how authors creatively use the structures of sentences and clauses for particular effects </w:t>
            </w:r>
            <w:hyperlink r:id="rId19" w:tooltip="View additional details of ACELA1557" w:history="1">
              <w:r w:rsidR="0013028B" w:rsidRPr="00EF56B0">
                <w:rPr>
                  <w:rStyle w:val="Hyperlink"/>
                  <w:sz w:val="20"/>
                </w:rPr>
                <w:t>(ACELA1557)</w:t>
              </w:r>
            </w:hyperlink>
          </w:p>
          <w:p w:rsidR="00526B90" w:rsidRPr="00690489" w:rsidRDefault="00526B90" w:rsidP="00526B90">
            <w:pPr>
              <w:pStyle w:val="Tablebullets"/>
              <w:numPr>
                <w:ilvl w:val="0"/>
                <w:numId w:val="7"/>
              </w:numPr>
            </w:pPr>
            <w:r w:rsidRPr="00303CCD">
              <w:t>Analyse and explain the use of symbols, icons and myth in still and moving images and how these augment meaning</w:t>
            </w:r>
            <w:r w:rsidR="0013028B">
              <w:t xml:space="preserve"> </w:t>
            </w:r>
            <w:hyperlink r:id="rId20" w:tooltip="View additional details of ACELA1560" w:history="1">
              <w:r w:rsidR="0013028B" w:rsidRPr="00724B69">
                <w:rPr>
                  <w:rStyle w:val="Hyperlink"/>
                  <w:sz w:val="20"/>
                </w:rPr>
                <w:t>(ACELA1560)</w:t>
              </w:r>
            </w:hyperlink>
          </w:p>
          <w:p w:rsidR="00604E1C" w:rsidRPr="00526B90" w:rsidRDefault="00526B90" w:rsidP="00014416">
            <w:pPr>
              <w:pStyle w:val="Tablebullets"/>
              <w:numPr>
                <w:ilvl w:val="0"/>
                <w:numId w:val="7"/>
              </w:numPr>
            </w:pPr>
            <w:r w:rsidRPr="00303CCD">
              <w:t>Identify how vocabulary choices contribute to specificity, abstraction and stylistic effectiveness</w:t>
            </w:r>
            <w:r w:rsidR="0013028B">
              <w:t xml:space="preserve"> </w:t>
            </w:r>
            <w:hyperlink r:id="rId21" w:tooltip="View additional details of ACELA1561" w:history="1">
              <w:r w:rsidR="0013028B" w:rsidRPr="00724B69">
                <w:rPr>
                  <w:rStyle w:val="Hyperlink"/>
                  <w:sz w:val="20"/>
                </w:rPr>
                <w:t>(ACELA1561)</w:t>
              </w:r>
            </w:hyperlink>
          </w:p>
        </w:tc>
        <w:tc>
          <w:tcPr>
            <w:tcW w:w="1232" w:type="pct"/>
            <w:shd w:val="clear" w:color="auto" w:fill="auto"/>
          </w:tcPr>
          <w:p w:rsidR="00526B90" w:rsidRPr="00690489" w:rsidRDefault="00526B90" w:rsidP="00526B90">
            <w:pPr>
              <w:pStyle w:val="Tablesubhead"/>
              <w:rPr>
                <w:lang w:eastAsia="en-AU"/>
              </w:rPr>
            </w:pPr>
            <w:r w:rsidRPr="00690489">
              <w:lastRenderedPageBreak/>
              <w:t>Responding to</w:t>
            </w:r>
            <w:r w:rsidRPr="00690489">
              <w:rPr>
                <w:lang w:eastAsia="en-AU"/>
              </w:rPr>
              <w:t xml:space="preserve"> literature </w:t>
            </w:r>
          </w:p>
          <w:p w:rsidR="00526B90" w:rsidRDefault="00526B90" w:rsidP="00526B90">
            <w:pPr>
              <w:pStyle w:val="Tablebullets"/>
              <w:numPr>
                <w:ilvl w:val="0"/>
                <w:numId w:val="7"/>
              </w:numPr>
            </w:pPr>
            <w:r w:rsidRPr="00303CCD">
              <w:t xml:space="preserve">Explore and reflect on personal understanding of the world and significant human experience gained from interpreting various representations of life matters in </w:t>
            </w:r>
            <w:hyperlink r:id="rId22" w:history="1">
              <w:r w:rsidRPr="00FC13B8">
                <w:t>texts</w:t>
              </w:r>
            </w:hyperlink>
            <w:r w:rsidR="0013028B">
              <w:t xml:space="preserve"> </w:t>
            </w:r>
            <w:hyperlink r:id="rId23" w:tooltip="View additional details of ACELT1635" w:history="1">
              <w:r w:rsidR="0013028B" w:rsidRPr="00216BA5">
                <w:rPr>
                  <w:rStyle w:val="Hyperlink"/>
                  <w:sz w:val="20"/>
                </w:rPr>
                <w:t>(ACELT1635)</w:t>
              </w:r>
            </w:hyperlink>
          </w:p>
          <w:p w:rsidR="00526B90" w:rsidRDefault="00526B90" w:rsidP="00526B90">
            <w:pPr>
              <w:pStyle w:val="Tablesubhead"/>
            </w:pPr>
            <w:r>
              <w:t>Examining literature</w:t>
            </w:r>
          </w:p>
          <w:p w:rsidR="00526B90" w:rsidRPr="004A3A72" w:rsidRDefault="00526B90" w:rsidP="00526B90">
            <w:pPr>
              <w:pStyle w:val="Tablebullets"/>
              <w:numPr>
                <w:ilvl w:val="0"/>
                <w:numId w:val="7"/>
              </w:numPr>
            </w:pPr>
            <w:r>
              <w:t>Analyse texts from familiar and unfamiliar context</w:t>
            </w:r>
            <w:r w:rsidR="005E2D9D">
              <w:t>s</w:t>
            </w:r>
            <w:r>
              <w:t xml:space="preserve"> and discuss and evaluate their content and the appeal of an individual author’s literary style</w:t>
            </w:r>
            <w:r w:rsidR="0013028B">
              <w:t xml:space="preserve"> </w:t>
            </w:r>
            <w:hyperlink r:id="rId24" w:tooltip="View additional details of ACELT1636" w:history="1">
              <w:r w:rsidR="0013028B" w:rsidRPr="00216BA5">
                <w:rPr>
                  <w:rStyle w:val="Hyperlink"/>
                  <w:sz w:val="20"/>
                </w:rPr>
                <w:t>(ACELT1636)</w:t>
              </w:r>
            </w:hyperlink>
          </w:p>
          <w:p w:rsidR="00526B90" w:rsidRPr="004A3A72" w:rsidRDefault="00526B90" w:rsidP="00526B90">
            <w:pPr>
              <w:pStyle w:val="Tablesubhead"/>
            </w:pPr>
            <w:r w:rsidRPr="004A3A72">
              <w:t>Creating literature</w:t>
            </w:r>
          </w:p>
          <w:p w:rsidR="00604E1C" w:rsidRPr="00526B90" w:rsidRDefault="00526B90" w:rsidP="0049233C">
            <w:pPr>
              <w:pStyle w:val="Tablebullets"/>
              <w:numPr>
                <w:ilvl w:val="0"/>
                <w:numId w:val="7"/>
              </w:numPr>
            </w:pPr>
            <w:r>
              <w:t>Experiment with the ways that language features, image and sound can be adapted in literary texts, for example the effects of stereo</w:t>
            </w:r>
            <w:r w:rsidR="005E2D9D">
              <w:t>typical characters and settings,</w:t>
            </w:r>
            <w:r>
              <w:t xml:space="preserve"> the playfulness of humour and pun and </w:t>
            </w:r>
            <w:r w:rsidR="005E2D9D">
              <w:t xml:space="preserve">the use of </w:t>
            </w:r>
            <w:r>
              <w:t>hyperlink</w:t>
            </w:r>
            <w:r w:rsidR="0013028B">
              <w:t xml:space="preserve"> </w:t>
            </w:r>
            <w:hyperlink r:id="rId25" w:tooltip="View additional details of ACELT1638" w:history="1">
              <w:r w:rsidR="0013028B" w:rsidRPr="00203579">
                <w:rPr>
                  <w:rStyle w:val="Hyperlink"/>
                  <w:sz w:val="20"/>
                </w:rPr>
                <w:t>(ACELT1638)</w:t>
              </w:r>
            </w:hyperlink>
          </w:p>
        </w:tc>
        <w:tc>
          <w:tcPr>
            <w:tcW w:w="1232" w:type="pct"/>
            <w:shd w:val="clear" w:color="auto" w:fill="auto"/>
          </w:tcPr>
          <w:p w:rsidR="00526B90" w:rsidRPr="00690489" w:rsidRDefault="00526B90" w:rsidP="00526B90">
            <w:pPr>
              <w:pStyle w:val="Tablesubhead"/>
            </w:pPr>
            <w:r w:rsidRPr="00690489">
              <w:t xml:space="preserve">Texts in context </w:t>
            </w:r>
          </w:p>
          <w:p w:rsidR="00526B90" w:rsidRDefault="00526B90" w:rsidP="00526B90">
            <w:pPr>
              <w:pStyle w:val="Tablebullets"/>
              <w:numPr>
                <w:ilvl w:val="0"/>
                <w:numId w:val="7"/>
              </w:numPr>
            </w:pPr>
            <w:r w:rsidRPr="00FC13B8">
              <w:t xml:space="preserve">Analyse how the construction and interpretation of </w:t>
            </w:r>
            <w:hyperlink r:id="rId26" w:history="1">
              <w:r w:rsidRPr="00FC13B8">
                <w:t>texts</w:t>
              </w:r>
            </w:hyperlink>
            <w:r w:rsidRPr="00FC13B8">
              <w:t xml:space="preserve">, including </w:t>
            </w:r>
            <w:hyperlink r:id="rId27" w:tooltip="Display the glossary entry for 'media texts'" w:history="1">
              <w:r w:rsidRPr="00FC13B8">
                <w:t>media texts</w:t>
              </w:r>
            </w:hyperlink>
            <w:r w:rsidRPr="00FC13B8">
              <w:t xml:space="preserve">, can be influenced by cultural perspectives and other </w:t>
            </w:r>
            <w:hyperlink r:id="rId28" w:history="1">
              <w:r w:rsidRPr="00FC13B8">
                <w:t>texts</w:t>
              </w:r>
            </w:hyperlink>
            <w:r w:rsidR="0013028B">
              <w:t xml:space="preserve"> </w:t>
            </w:r>
            <w:hyperlink r:id="rId29" w:tooltip="View additional details of ACELY1739" w:history="1">
              <w:r w:rsidR="0013028B" w:rsidRPr="00203579">
                <w:rPr>
                  <w:rStyle w:val="Hyperlink"/>
                  <w:sz w:val="20"/>
                </w:rPr>
                <w:t>(ACELY1739)</w:t>
              </w:r>
            </w:hyperlink>
          </w:p>
          <w:p w:rsidR="00526B90" w:rsidRDefault="00526B90" w:rsidP="00526B90">
            <w:pPr>
              <w:pStyle w:val="Tablesubhead"/>
            </w:pPr>
            <w:r w:rsidRPr="00690489">
              <w:t xml:space="preserve">Interacting with others </w:t>
            </w:r>
          </w:p>
          <w:p w:rsidR="00526B90" w:rsidRPr="006B6832" w:rsidRDefault="00526B90" w:rsidP="00526B90">
            <w:pPr>
              <w:pStyle w:val="Tablebullets"/>
              <w:numPr>
                <w:ilvl w:val="0"/>
                <w:numId w:val="7"/>
              </w:numPr>
              <w:rPr>
                <w:spacing w:val="-2"/>
              </w:rPr>
            </w:pPr>
            <w:r w:rsidRPr="006B6832">
              <w:rPr>
                <w:spacing w:val="-2"/>
              </w:rPr>
              <w:t xml:space="preserve">Use interaction skills to present and discuss an idea and to influence and engage an </w:t>
            </w:r>
            <w:hyperlink r:id="rId30" w:history="1">
              <w:r w:rsidRPr="006B6832">
                <w:rPr>
                  <w:spacing w:val="-2"/>
                </w:rPr>
                <w:t>audience</w:t>
              </w:r>
            </w:hyperlink>
            <w:r w:rsidRPr="006B6832">
              <w:rPr>
                <w:spacing w:val="-2"/>
              </w:rPr>
              <w:t xml:space="preserve"> by selecting persuasive language, varying </w:t>
            </w:r>
            <w:hyperlink r:id="rId31" w:history="1">
              <w:r w:rsidRPr="006B6832">
                <w:rPr>
                  <w:spacing w:val="-2"/>
                </w:rPr>
                <w:t>voice</w:t>
              </w:r>
            </w:hyperlink>
            <w:r w:rsidRPr="006B6832">
              <w:rPr>
                <w:spacing w:val="-2"/>
              </w:rPr>
              <w:t xml:space="preserve"> tone, pitch, and pace, and using elements such as music and sound effects</w:t>
            </w:r>
            <w:r w:rsidR="0013028B">
              <w:rPr>
                <w:spacing w:val="-2"/>
              </w:rPr>
              <w:t xml:space="preserve"> </w:t>
            </w:r>
            <w:hyperlink r:id="rId32" w:tooltip="View additional details of ACELY1811" w:history="1">
              <w:r w:rsidR="0013028B" w:rsidRPr="00203579">
                <w:rPr>
                  <w:rStyle w:val="Hyperlink"/>
                  <w:sz w:val="20"/>
                </w:rPr>
                <w:t>(ACELY1811)</w:t>
              </w:r>
            </w:hyperlink>
          </w:p>
          <w:p w:rsidR="00526B90" w:rsidRDefault="00526B90" w:rsidP="00526B90">
            <w:pPr>
              <w:pStyle w:val="Tablebullets"/>
              <w:numPr>
                <w:ilvl w:val="0"/>
                <w:numId w:val="7"/>
              </w:numPr>
            </w:pPr>
            <w:r w:rsidRPr="00303CCD">
              <w:t xml:space="preserve">Plan, rehearse and deliver presentations, selecting and sequencing appropriate content and multimodal elements for </w:t>
            </w:r>
            <w:hyperlink r:id="rId33" w:tooltip="Display the glossary entry for 'aesthetic'" w:history="1">
              <w:r w:rsidRPr="00FC13B8">
                <w:t>aesthetic</w:t>
              </w:r>
            </w:hyperlink>
            <w:r>
              <w:t xml:space="preserve"> and playful purposes</w:t>
            </w:r>
            <w:r w:rsidR="0013028B">
              <w:t xml:space="preserve"> </w:t>
            </w:r>
            <w:hyperlink r:id="rId34" w:tooltip="View additional details of ACELY1741" w:history="1">
              <w:r w:rsidR="0013028B" w:rsidRPr="00203579">
                <w:rPr>
                  <w:rStyle w:val="Hyperlink"/>
                  <w:sz w:val="20"/>
                </w:rPr>
                <w:t>(ACELY1741)</w:t>
              </w:r>
            </w:hyperlink>
          </w:p>
          <w:p w:rsidR="00526B90" w:rsidRDefault="00526B90" w:rsidP="00526B90">
            <w:pPr>
              <w:pStyle w:val="Tablesubhead"/>
            </w:pPr>
            <w:r w:rsidRPr="00690489">
              <w:t>Interpreting, analysing, evaluating</w:t>
            </w:r>
          </w:p>
          <w:p w:rsidR="00526B90" w:rsidRPr="006B6832" w:rsidRDefault="00526B90" w:rsidP="00526B90">
            <w:pPr>
              <w:pStyle w:val="Tablebullets"/>
              <w:numPr>
                <w:ilvl w:val="0"/>
                <w:numId w:val="7"/>
              </w:numPr>
              <w:rPr>
                <w:spacing w:val="-4"/>
              </w:rPr>
            </w:pPr>
            <w:r w:rsidRPr="006B6832">
              <w:rPr>
                <w:spacing w:val="-4"/>
              </w:rPr>
              <w:t xml:space="preserve">Interpret, analyse and evaluate how different perspectives of issue, event, situation, individuals or groups are constructed to serve specific purposes in </w:t>
            </w:r>
            <w:hyperlink r:id="rId35" w:tooltip="Display the glossary entry for 'texts'" w:history="1">
              <w:r w:rsidRPr="006B6832">
                <w:rPr>
                  <w:spacing w:val="-4"/>
                </w:rPr>
                <w:t>texts</w:t>
              </w:r>
            </w:hyperlink>
            <w:r w:rsidR="0013028B">
              <w:rPr>
                <w:spacing w:val="-4"/>
              </w:rPr>
              <w:t xml:space="preserve"> </w:t>
            </w:r>
            <w:hyperlink r:id="rId36" w:tooltip="View additional details of ACELY1742" w:history="1">
              <w:r w:rsidR="0013028B" w:rsidRPr="00203579">
                <w:rPr>
                  <w:rStyle w:val="Hyperlink"/>
                  <w:sz w:val="20"/>
                </w:rPr>
                <w:t>(ACELY1742)</w:t>
              </w:r>
            </w:hyperlink>
          </w:p>
          <w:p w:rsidR="00526B90" w:rsidRDefault="00526B90" w:rsidP="00526B90">
            <w:pPr>
              <w:pStyle w:val="Tablebullets"/>
              <w:numPr>
                <w:ilvl w:val="0"/>
                <w:numId w:val="7"/>
              </w:numPr>
            </w:pPr>
            <w:r>
              <w:t>Apply an expanding vocabulary to read increasingly complex texts with fluency and comprehension</w:t>
            </w:r>
            <w:r w:rsidR="0013028B">
              <w:t xml:space="preserve"> </w:t>
            </w:r>
            <w:hyperlink r:id="rId37" w:tooltip="View additional details of ACELY1743" w:history="1">
              <w:r w:rsidR="0013028B" w:rsidRPr="00203579">
                <w:rPr>
                  <w:rStyle w:val="Hyperlink"/>
                  <w:sz w:val="20"/>
                </w:rPr>
                <w:t>(ACELY1743)</w:t>
              </w:r>
            </w:hyperlink>
          </w:p>
          <w:p w:rsidR="00526B90" w:rsidRPr="006B6832" w:rsidRDefault="00526B90" w:rsidP="00526B90">
            <w:pPr>
              <w:pStyle w:val="Tablebullets"/>
              <w:numPr>
                <w:ilvl w:val="0"/>
                <w:numId w:val="7"/>
              </w:numPr>
              <w:rPr>
                <w:spacing w:val="-4"/>
              </w:rPr>
            </w:pPr>
            <w:r w:rsidRPr="006B6832">
              <w:rPr>
                <w:spacing w:val="-4"/>
              </w:rPr>
              <w:t xml:space="preserve">Use comprehension strategies to interpret and analyse texts, comparing and evaluating </w:t>
            </w:r>
            <w:r w:rsidRPr="006B6832">
              <w:rPr>
                <w:spacing w:val="-4"/>
              </w:rPr>
              <w:lastRenderedPageBreak/>
              <w:t xml:space="preserve">representations of an event, issue, situation or character in </w:t>
            </w:r>
            <w:r w:rsidR="005E2D9D">
              <w:rPr>
                <w:spacing w:val="-4"/>
              </w:rPr>
              <w:t xml:space="preserve">different </w:t>
            </w:r>
            <w:r w:rsidRPr="006B6832">
              <w:rPr>
                <w:spacing w:val="-4"/>
              </w:rPr>
              <w:t>texts</w:t>
            </w:r>
            <w:r w:rsidR="0013028B">
              <w:rPr>
                <w:spacing w:val="-4"/>
              </w:rPr>
              <w:t xml:space="preserve"> </w:t>
            </w:r>
            <w:hyperlink r:id="rId38" w:tooltip="View additional details of ACELY1744" w:history="1">
              <w:r w:rsidR="0013028B" w:rsidRPr="00203579">
                <w:rPr>
                  <w:rStyle w:val="Hyperlink"/>
                  <w:sz w:val="20"/>
                </w:rPr>
                <w:t>(ACELY1744)</w:t>
              </w:r>
            </w:hyperlink>
          </w:p>
          <w:p w:rsidR="00526B90" w:rsidRDefault="00526B90" w:rsidP="00526B90">
            <w:pPr>
              <w:pStyle w:val="Tablebullets"/>
              <w:numPr>
                <w:ilvl w:val="0"/>
                <w:numId w:val="7"/>
              </w:numPr>
            </w:pPr>
            <w:r>
              <w:t>Explore and explain the combinations of language and visual choices that authors make to present information, opinio</w:t>
            </w:r>
            <w:r w:rsidR="005E2D9D">
              <w:t>ns and perspectives in different</w:t>
            </w:r>
            <w:r>
              <w:t xml:space="preserve"> texts</w:t>
            </w:r>
            <w:r w:rsidR="0013028B">
              <w:t xml:space="preserve"> </w:t>
            </w:r>
            <w:hyperlink r:id="rId39" w:tooltip="View additional details of ACELY1745" w:history="1">
              <w:r w:rsidR="0013028B" w:rsidRPr="00203579">
                <w:rPr>
                  <w:rStyle w:val="Hyperlink"/>
                  <w:sz w:val="20"/>
                </w:rPr>
                <w:t>(ACELY1745)</w:t>
              </w:r>
            </w:hyperlink>
          </w:p>
          <w:p w:rsidR="00526B90" w:rsidRPr="00690489" w:rsidRDefault="00526B90" w:rsidP="00526B90">
            <w:pPr>
              <w:pStyle w:val="Tablesubhead"/>
            </w:pPr>
            <w:r w:rsidRPr="00690489">
              <w:t xml:space="preserve">Creating texts </w:t>
            </w:r>
          </w:p>
          <w:p w:rsidR="00526B90" w:rsidRPr="00FC13B8" w:rsidRDefault="00E451CB" w:rsidP="00526B90">
            <w:pPr>
              <w:pStyle w:val="Tablebullets"/>
              <w:numPr>
                <w:ilvl w:val="0"/>
                <w:numId w:val="7"/>
              </w:numPr>
              <w:ind w:left="283" w:hanging="283"/>
            </w:pPr>
            <w:hyperlink r:id="rId40" w:tooltip="Display the glossary entry for 'Create'" w:history="1">
              <w:r w:rsidR="00526B90" w:rsidRPr="00FC13B8">
                <w:t>Create</w:t>
              </w:r>
            </w:hyperlink>
            <w:r w:rsidR="00526B90" w:rsidRPr="00303CCD">
              <w:t xml:space="preserve"> imaginative, informative and </w:t>
            </w:r>
            <w:hyperlink r:id="rId41" w:tooltip="Display the glossary entry for 'persuasive texts'" w:history="1">
              <w:r w:rsidR="00526B90" w:rsidRPr="00FC13B8">
                <w:t>persuasive texts</w:t>
              </w:r>
            </w:hyperlink>
            <w:r w:rsidR="00526B90" w:rsidRPr="00303CCD">
              <w:t xml:space="preserve"> that present a point of </w:t>
            </w:r>
            <w:hyperlink r:id="rId42" w:history="1">
              <w:r w:rsidR="00526B90" w:rsidRPr="00FC13B8">
                <w:t>view</w:t>
              </w:r>
            </w:hyperlink>
            <w:r w:rsidR="00526B90" w:rsidRPr="00303CCD">
              <w:t xml:space="preserve"> and advance or illustrate arguments, including </w:t>
            </w:r>
            <w:hyperlink r:id="rId43" w:tooltip="Display the glossary entry for 'texts'" w:history="1">
              <w:r w:rsidR="00526B90" w:rsidRPr="00FC13B8">
                <w:t>texts</w:t>
              </w:r>
            </w:hyperlink>
            <w:r w:rsidR="00526B90" w:rsidRPr="00303CCD">
              <w:t xml:space="preserve"> that integrate visual, print and/or audio features</w:t>
            </w:r>
            <w:r w:rsidR="0013028B">
              <w:t xml:space="preserve"> </w:t>
            </w:r>
            <w:hyperlink r:id="rId44" w:tooltip="View additional details of ACELY1746" w:history="1">
              <w:r w:rsidR="0013028B" w:rsidRPr="00203579">
                <w:rPr>
                  <w:rStyle w:val="Hyperlink"/>
                  <w:sz w:val="20"/>
                </w:rPr>
                <w:t>(ACELY1746)</w:t>
              </w:r>
            </w:hyperlink>
          </w:p>
          <w:p w:rsidR="00526B90" w:rsidRDefault="00526B90" w:rsidP="00526B90">
            <w:pPr>
              <w:pStyle w:val="Tablebullets"/>
              <w:numPr>
                <w:ilvl w:val="0"/>
                <w:numId w:val="7"/>
              </w:numPr>
              <w:ind w:left="283" w:hanging="283"/>
            </w:pPr>
            <w:r w:rsidRPr="00303CCD">
              <w:t xml:space="preserve">Review and edit students’ own and others’ </w:t>
            </w:r>
            <w:hyperlink r:id="rId45" w:history="1">
              <w:r w:rsidRPr="00FC13B8">
                <w:t>texts</w:t>
              </w:r>
            </w:hyperlink>
            <w:r w:rsidRPr="00303CCD">
              <w:t xml:space="preserve"> to improve clarity and control over content, organisation, paragraphing, sentence structure, vocabulary and audio/</w:t>
            </w:r>
            <w:hyperlink r:id="rId46" w:tooltip="Display the glossary entry for 'visual features'" w:history="1">
              <w:r w:rsidRPr="00FC13B8">
                <w:t>visual features</w:t>
              </w:r>
            </w:hyperlink>
            <w:r w:rsidR="0013028B">
              <w:t xml:space="preserve"> </w:t>
            </w:r>
            <w:hyperlink r:id="rId47" w:tooltip="View additional details of ACELY1747" w:history="1">
              <w:r w:rsidR="0013028B" w:rsidRPr="00203579">
                <w:rPr>
                  <w:rStyle w:val="Hyperlink"/>
                  <w:sz w:val="20"/>
                </w:rPr>
                <w:t>(ACELY1747)</w:t>
              </w:r>
            </w:hyperlink>
          </w:p>
          <w:p w:rsidR="00604E1C" w:rsidRPr="00526B90" w:rsidRDefault="00526B90" w:rsidP="001562A5">
            <w:pPr>
              <w:pStyle w:val="Tablebullets"/>
              <w:numPr>
                <w:ilvl w:val="0"/>
                <w:numId w:val="7"/>
              </w:numPr>
              <w:ind w:left="283" w:hanging="283"/>
            </w:pPr>
            <w:r w:rsidRPr="00303CCD">
              <w:t xml:space="preserve">Use a range of software, including word processing programs, flexibly and imaginatively to publish </w:t>
            </w:r>
            <w:hyperlink r:id="rId48" w:history="1">
              <w:r w:rsidRPr="00460949">
                <w:t>texts</w:t>
              </w:r>
            </w:hyperlink>
            <w:r w:rsidR="0013028B">
              <w:t xml:space="preserve"> </w:t>
            </w:r>
            <w:hyperlink r:id="rId49" w:tooltip="View additional details of ACELY1748" w:history="1">
              <w:r w:rsidR="0013028B" w:rsidRPr="00AB73EE">
                <w:rPr>
                  <w:rStyle w:val="Hyperlink"/>
                  <w:sz w:val="20"/>
                </w:rPr>
                <w:t>(ACELY1748)</w:t>
              </w:r>
            </w:hyperlink>
          </w:p>
        </w:tc>
        <w:tc>
          <w:tcPr>
            <w:tcW w:w="1304" w:type="pct"/>
            <w:shd w:val="clear" w:color="auto" w:fill="auto"/>
          </w:tcPr>
          <w:p w:rsidR="00604E1C" w:rsidRDefault="00696DB6" w:rsidP="00073A08">
            <w:pPr>
              <w:pStyle w:val="Tablesubhead"/>
              <w:tabs>
                <w:tab w:val="left" w:pos="510"/>
              </w:tabs>
              <w:ind w:left="510" w:hanging="510"/>
            </w:pPr>
            <w:r>
              <w:rPr>
                <w:noProof/>
                <w:sz w:val="17"/>
                <w:szCs w:val="17"/>
                <w:lang w:eastAsia="en-AU"/>
              </w:rPr>
              <w:lastRenderedPageBreak/>
              <w:drawing>
                <wp:inline distT="0" distB="0" distL="0" distR="0">
                  <wp:extent cx="190500" cy="190500"/>
                  <wp:effectExtent l="0" t="0" r="0" b="0"/>
                  <wp:docPr id="7"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Literacy</w:t>
            </w:r>
          </w:p>
          <w:p w:rsidR="00604E1C" w:rsidRDefault="00460280" w:rsidP="00100074">
            <w:pPr>
              <w:pStyle w:val="Tablebullets"/>
              <w:numPr>
                <w:ilvl w:val="0"/>
                <w:numId w:val="7"/>
              </w:numPr>
              <w:ind w:left="283" w:hanging="283"/>
            </w:pPr>
            <w:r w:rsidRPr="00690489">
              <w:t xml:space="preserve">Reflect on </w:t>
            </w:r>
            <w:r w:rsidR="00100074">
              <w:t xml:space="preserve">different ways to use </w:t>
            </w:r>
            <w:r w:rsidR="00100074" w:rsidRPr="00690489">
              <w:t xml:space="preserve">the communication skills developed </w:t>
            </w:r>
            <w:r w:rsidR="00100074">
              <w:t xml:space="preserve">during </w:t>
            </w:r>
            <w:r w:rsidR="00100074" w:rsidRPr="00690489">
              <w:t>the year, in particular t</w:t>
            </w:r>
            <w:r w:rsidR="00100074">
              <w:t>he use and production of texts in an online hybrid space</w:t>
            </w:r>
          </w:p>
          <w:p w:rsidR="00604E1C" w:rsidRPr="00790B29" w:rsidRDefault="00696DB6"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B165EF">
              <w:rPr>
                <w:b/>
              </w:rPr>
              <w:t>capability</w:t>
            </w:r>
          </w:p>
          <w:p w:rsidR="00604E1C" w:rsidRPr="00F16628" w:rsidRDefault="00460280" w:rsidP="00100074">
            <w:pPr>
              <w:pStyle w:val="Tablebullets"/>
              <w:numPr>
                <w:ilvl w:val="0"/>
                <w:numId w:val="7"/>
              </w:numPr>
              <w:ind w:left="283" w:hanging="283"/>
            </w:pPr>
            <w:r>
              <w:t xml:space="preserve">Use a </w:t>
            </w:r>
            <w:r w:rsidR="00100074" w:rsidRPr="00690489">
              <w:t xml:space="preserve">range of software in the creation of </w:t>
            </w:r>
            <w:r w:rsidR="00100074">
              <w:t>an e-zine</w:t>
            </w:r>
          </w:p>
          <w:p w:rsidR="00604E1C" w:rsidRPr="00790B29" w:rsidRDefault="00696DB6"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Default="00460280" w:rsidP="000028CE">
            <w:pPr>
              <w:pStyle w:val="Tablebullets"/>
              <w:numPr>
                <w:ilvl w:val="0"/>
                <w:numId w:val="7"/>
              </w:numPr>
              <w:ind w:left="283" w:hanging="283"/>
            </w:pPr>
            <w:r>
              <w:t xml:space="preserve">Make </w:t>
            </w:r>
            <w:r w:rsidR="00100074" w:rsidRPr="00100074">
              <w:t>new connections with aesthetic and technical language in an online space</w:t>
            </w:r>
          </w:p>
          <w:p w:rsidR="00604E1C" w:rsidRDefault="00696DB6"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t xml:space="preserve">Ethical </w:t>
            </w:r>
            <w:r w:rsidR="006C59CC">
              <w:t>behaviour</w:t>
            </w:r>
          </w:p>
          <w:p w:rsidR="00100074" w:rsidRPr="00100074" w:rsidRDefault="00460280" w:rsidP="000028CE">
            <w:pPr>
              <w:pStyle w:val="Tablebullets"/>
              <w:numPr>
                <w:ilvl w:val="0"/>
                <w:numId w:val="7"/>
              </w:numPr>
              <w:ind w:left="283" w:hanging="283"/>
            </w:pPr>
            <w:r>
              <w:t>Maintain</w:t>
            </w:r>
            <w:r w:rsidR="00100074" w:rsidRPr="00100074">
              <w:t xml:space="preserve"> protocols for working collaboratively in an online space</w:t>
            </w:r>
          </w:p>
          <w:p w:rsidR="00604E1C" w:rsidRPr="00F16628" w:rsidRDefault="00BA70F5" w:rsidP="000028CE">
            <w:pPr>
              <w:pStyle w:val="Tablebullets"/>
              <w:numPr>
                <w:ilvl w:val="0"/>
                <w:numId w:val="7"/>
              </w:numPr>
              <w:ind w:left="283" w:hanging="283"/>
            </w:pPr>
            <w:r>
              <w:t xml:space="preserve">Use </w:t>
            </w:r>
            <w:r w:rsidR="0049233C">
              <w:t>r</w:t>
            </w:r>
            <w:r w:rsidR="00460280" w:rsidRPr="00100074">
              <w:t xml:space="preserve">espect when reviewing, providing feedback </w:t>
            </w:r>
            <w:r w:rsidR="00100074" w:rsidRPr="00100074">
              <w:t>and editing the work of others</w:t>
            </w:r>
          </w:p>
          <w:p w:rsidR="00604E1C" w:rsidRPr="00790B29" w:rsidRDefault="00696DB6"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6"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B165EF">
              <w:rPr>
                <w:b/>
              </w:rPr>
              <w:t>capability</w:t>
            </w:r>
          </w:p>
          <w:p w:rsidR="00100074" w:rsidRPr="00100074" w:rsidRDefault="00460280" w:rsidP="000028CE">
            <w:pPr>
              <w:pStyle w:val="Tablebullets"/>
              <w:numPr>
                <w:ilvl w:val="0"/>
                <w:numId w:val="7"/>
              </w:numPr>
              <w:ind w:left="283" w:hanging="283"/>
            </w:pPr>
            <w:r w:rsidRPr="00100074">
              <w:t>Provide constructive feedback</w:t>
            </w:r>
          </w:p>
          <w:p w:rsidR="00604E1C" w:rsidRDefault="00460280" w:rsidP="000028CE">
            <w:pPr>
              <w:pStyle w:val="Tablebullets"/>
              <w:numPr>
                <w:ilvl w:val="0"/>
                <w:numId w:val="7"/>
              </w:numPr>
              <w:ind w:left="283" w:hanging="283"/>
            </w:pPr>
            <w:r>
              <w:t>Reflect</w:t>
            </w:r>
            <w:r w:rsidR="00100074" w:rsidRPr="00100074">
              <w:t xml:space="preserve"> on own and others’ work to refine and improve the final product</w:t>
            </w:r>
          </w:p>
          <w:p w:rsidR="00604E1C" w:rsidRDefault="00696DB6" w:rsidP="00073A08">
            <w:pPr>
              <w:pStyle w:val="Tablesubhead"/>
            </w:pPr>
            <w:r>
              <w:rPr>
                <w:noProof/>
                <w:lang w:eastAsia="en-AU"/>
              </w:rPr>
              <mc:AlternateContent>
                <mc:Choice Requires="wpg">
                  <w:drawing>
                    <wp:inline distT="0" distB="0" distL="0" distR="0">
                      <wp:extent cx="457200" cy="144780"/>
                      <wp:effectExtent l="0" t="0" r="0" b="7620"/>
                      <wp:docPr id="8"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NsWYKTTAwAA6A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57"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58" o:title="flag_torres_strait_islander"/>
                      </v:shape>
                      <w10:anchorlock/>
                    </v:group>
                  </w:pict>
                </mc:Fallback>
              </mc:AlternateContent>
            </w:r>
            <w:r w:rsidR="00604E1C">
              <w:t xml:space="preserve"> </w:t>
            </w:r>
            <w:r w:rsidR="00604E1C" w:rsidRPr="003E4E3E">
              <w:t>Aboriginal and Torres Strait Islander histories and cultures</w:t>
            </w:r>
          </w:p>
          <w:p w:rsidR="00FA0810" w:rsidRDefault="00460280" w:rsidP="00FA0810">
            <w:pPr>
              <w:pStyle w:val="Tablebullets"/>
              <w:numPr>
                <w:ilvl w:val="0"/>
                <w:numId w:val="7"/>
              </w:numPr>
              <w:ind w:left="283" w:hanging="283"/>
            </w:pPr>
            <w:r>
              <w:t xml:space="preserve">Connect to and consult </w:t>
            </w:r>
            <w:r w:rsidR="00100074" w:rsidRPr="00100074">
              <w:t>with communities</w:t>
            </w:r>
          </w:p>
          <w:p w:rsidR="00604E1C" w:rsidRPr="00030551" w:rsidRDefault="00604E1C" w:rsidP="00100074">
            <w:pPr>
              <w:pStyle w:val="Tablesubhead"/>
              <w:tabs>
                <w:tab w:val="left" w:pos="510"/>
              </w:tabs>
              <w:ind w:left="510" w:hanging="510"/>
            </w:pPr>
          </w:p>
        </w:tc>
      </w:tr>
    </w:tbl>
    <w:p w:rsidR="00B729FD" w:rsidRDefault="00B729FD">
      <w:r>
        <w:rPr>
          <w:b/>
        </w:rPr>
        <w:lastRenderedPageBreak/>
        <w:br w:type="page"/>
      </w:r>
    </w:p>
    <w:tbl>
      <w:tblPr>
        <w:tblW w:w="1474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742"/>
      </w:tblGrid>
      <w:tr w:rsidR="00B729FD" w:rsidRPr="00561E58" w:rsidTr="00B729FD">
        <w:trPr>
          <w:jc w:val="center"/>
        </w:trPr>
        <w:tc>
          <w:tcPr>
            <w:tcW w:w="5000" w:type="pct"/>
            <w:shd w:val="clear" w:color="auto" w:fill="00948D"/>
          </w:tcPr>
          <w:p w:rsidR="00B729FD" w:rsidRPr="00E27753" w:rsidRDefault="00B729FD" w:rsidP="00073A08">
            <w:pPr>
              <w:pStyle w:val="Tablesubhead"/>
              <w:tabs>
                <w:tab w:val="left" w:pos="510"/>
              </w:tabs>
              <w:ind w:left="510" w:hanging="510"/>
              <w:rPr>
                <w:color w:val="FFFFFF"/>
              </w:rPr>
            </w:pPr>
            <w:r w:rsidRPr="00E27753">
              <w:rPr>
                <w:color w:val="FFFFFF"/>
              </w:rPr>
              <w:t>Identify curriculum</w:t>
            </w:r>
          </w:p>
        </w:tc>
      </w:tr>
      <w:tr w:rsidR="00077591" w:rsidRPr="00561E58" w:rsidTr="001C37F8">
        <w:trPr>
          <w:jc w:val="center"/>
        </w:trPr>
        <w:tc>
          <w:tcPr>
            <w:tcW w:w="5000" w:type="pct"/>
            <w:shd w:val="clear" w:color="auto" w:fill="CFE7E6"/>
          </w:tcPr>
          <w:p w:rsidR="00077591" w:rsidRDefault="00077591" w:rsidP="00073A08">
            <w:pPr>
              <w:pStyle w:val="Tablesubhead"/>
              <w:tabs>
                <w:tab w:val="left" w:pos="510"/>
              </w:tabs>
              <w:ind w:left="510" w:hanging="510"/>
              <w:rPr>
                <w:noProof/>
                <w:sz w:val="17"/>
                <w:szCs w:val="17"/>
                <w:lang w:eastAsia="en-AU"/>
              </w:rPr>
            </w:pPr>
            <w:r>
              <w:t>A</w:t>
            </w:r>
            <w:r w:rsidRPr="004E0C69">
              <w:t>chievement standard</w:t>
            </w:r>
          </w:p>
        </w:tc>
      </w:tr>
      <w:tr w:rsidR="00077591" w:rsidRPr="00561E58" w:rsidTr="001C37F8">
        <w:trPr>
          <w:jc w:val="center"/>
        </w:trPr>
        <w:tc>
          <w:tcPr>
            <w:tcW w:w="5000" w:type="pct"/>
            <w:shd w:val="clear" w:color="auto" w:fill="auto"/>
          </w:tcPr>
          <w:p w:rsidR="00077591" w:rsidRPr="00077591" w:rsidRDefault="00077591" w:rsidP="00077591">
            <w:pPr>
              <w:pStyle w:val="Tablesubhead"/>
            </w:pPr>
            <w:r w:rsidRPr="00077591">
              <w:t>Receptive modes (listening, reading and viewing)</w:t>
            </w:r>
          </w:p>
          <w:p w:rsidR="00077591" w:rsidRPr="00077591" w:rsidRDefault="00077591" w:rsidP="00077591">
            <w:pPr>
              <w:pStyle w:val="Tabletext"/>
            </w:pPr>
            <w:r w:rsidRPr="00077591">
              <w:t>By the end of Year 9, students analyse the ways that text structures can be manipulated for effect. They analyse and explain how images, vocabulary choices and language features distinguish the work of individual authors.</w:t>
            </w:r>
          </w:p>
          <w:p w:rsidR="00077591" w:rsidRPr="00077591" w:rsidRDefault="00077591" w:rsidP="00077591">
            <w:pPr>
              <w:pStyle w:val="Tabletext"/>
            </w:pPr>
            <w:r w:rsidRPr="00077591">
              <w:t>They evaluate and integrate ideas and information from texts to form their own interpretations. They select evidence from the text to analyse and explain how language choices and conventions are used to influence an audience. They listen for ways texts position an audience.</w:t>
            </w:r>
          </w:p>
          <w:p w:rsidR="00077591" w:rsidRPr="00077591" w:rsidRDefault="00077591" w:rsidP="00077591">
            <w:pPr>
              <w:pStyle w:val="Tablesubhead"/>
            </w:pPr>
            <w:r w:rsidRPr="00077591">
              <w:t>Productive modes (speaking, writing and creating)</w:t>
            </w:r>
          </w:p>
          <w:p w:rsidR="00077591" w:rsidRPr="00077591" w:rsidRDefault="00077591" w:rsidP="00077591">
            <w:pPr>
              <w:pStyle w:val="Tabletext"/>
            </w:pPr>
            <w:r w:rsidRPr="00077591">
              <w:t xml:space="preserve">Students understand how to use a variety of language features to create different levels of meaning. They understand how interpretations can vary by comparing their responses to texts to the responses of others. In creating texts, students demonstrate how manipulating language features and images can create innovative texts. </w:t>
            </w:r>
          </w:p>
          <w:p w:rsidR="00077591" w:rsidRDefault="00077591" w:rsidP="00077591">
            <w:pPr>
              <w:pStyle w:val="Tabletext"/>
              <w:rPr>
                <w:noProof/>
                <w:sz w:val="17"/>
                <w:szCs w:val="17"/>
                <w:lang w:eastAsia="en-AU"/>
              </w:rPr>
            </w:pPr>
            <w:r w:rsidRPr="00077591">
              <w:t>Students create texts that respond to issues, interpreting and integrating ideas from other texts. They make presentations and contribute actively to class and group discussions, comparing and evaluating responses to ideas and issues. They edit for effect, selecting vocabulary and grammar that contribute to the precision and persuasiveness of texts and using accurate spelling and punctuation.</w:t>
            </w:r>
          </w:p>
        </w:tc>
      </w:tr>
    </w:tbl>
    <w:p w:rsidR="001C37F8" w:rsidRDefault="001C37F8">
      <w:r>
        <w:rPr>
          <w:b/>
        </w:rPr>
        <w:br w:type="page"/>
      </w:r>
    </w:p>
    <w:tbl>
      <w:tblPr>
        <w:tblW w:w="14574"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2"/>
        <w:gridCol w:w="7232"/>
      </w:tblGrid>
      <w:tr w:rsidR="001C37F8" w:rsidRPr="004E0C69" w:rsidTr="001C37F8">
        <w:trPr>
          <w:jc w:val="center"/>
        </w:trPr>
        <w:tc>
          <w:tcPr>
            <w:tcW w:w="2519" w:type="pct"/>
            <w:shd w:val="clear" w:color="auto" w:fill="CFE7E6"/>
          </w:tcPr>
          <w:p w:rsidR="001C37F8" w:rsidRPr="004E0C69" w:rsidRDefault="001C37F8" w:rsidP="00005082">
            <w:pPr>
              <w:pStyle w:val="Tablesubhead"/>
            </w:pPr>
            <w:r w:rsidRPr="004E0C69">
              <w:t>Relevant prior curriculum</w:t>
            </w:r>
          </w:p>
        </w:tc>
        <w:tc>
          <w:tcPr>
            <w:tcW w:w="2481" w:type="pct"/>
            <w:shd w:val="clear" w:color="auto" w:fill="CFE7E6"/>
          </w:tcPr>
          <w:p w:rsidR="001C37F8" w:rsidRPr="004E0C69" w:rsidRDefault="001C37F8" w:rsidP="00005082">
            <w:pPr>
              <w:pStyle w:val="Tablesubhead"/>
            </w:pPr>
            <w:r w:rsidRPr="004E0C69">
              <w:t>Curriculum working towards</w:t>
            </w:r>
          </w:p>
        </w:tc>
      </w:tr>
      <w:tr w:rsidR="001C37F8" w:rsidRPr="00B529E1" w:rsidTr="001C37F8">
        <w:trPr>
          <w:jc w:val="center"/>
        </w:trPr>
        <w:tc>
          <w:tcPr>
            <w:tcW w:w="2519" w:type="pct"/>
            <w:shd w:val="clear" w:color="auto" w:fill="auto"/>
          </w:tcPr>
          <w:p w:rsidR="001C37F8" w:rsidRDefault="001C37F8" w:rsidP="00005082">
            <w:pPr>
              <w:pStyle w:val="Tablesubhead"/>
            </w:pPr>
            <w:r>
              <w:t xml:space="preserve">The Queensland Essential Learnings by the end of Year 9 </w:t>
            </w:r>
          </w:p>
          <w:p w:rsidR="001C37F8" w:rsidRPr="00F463D7" w:rsidRDefault="001C37F8" w:rsidP="00005082">
            <w:pPr>
              <w:pStyle w:val="Tablesubhead"/>
              <w:rPr>
                <w:b w:val="0"/>
              </w:rPr>
            </w:pPr>
            <w:r w:rsidRPr="00F463D7">
              <w:rPr>
                <w:b w:val="0"/>
              </w:rPr>
              <w:t>Students will have been provided with opportunities to:</w:t>
            </w:r>
          </w:p>
          <w:p w:rsidR="001C37F8" w:rsidRDefault="001C37F8" w:rsidP="00005082">
            <w:pPr>
              <w:pStyle w:val="Tablebullets"/>
              <w:numPr>
                <w:ilvl w:val="0"/>
                <w:numId w:val="7"/>
              </w:numPr>
            </w:pPr>
            <w:r>
              <w:t>demonstrate and analyse the relationship between audience, subject matter, purpose and text type</w:t>
            </w:r>
          </w:p>
          <w:p w:rsidR="001C37F8" w:rsidRDefault="001C37F8" w:rsidP="00005082">
            <w:pPr>
              <w:pStyle w:val="Tablebullets"/>
              <w:numPr>
                <w:ilvl w:val="0"/>
                <w:numId w:val="7"/>
              </w:numPr>
            </w:pPr>
            <w:r w:rsidRPr="00D004A1">
              <w:t>interpret and analyse how language elements and other aspects of texts position readers/viewers/listeners</w:t>
            </w:r>
          </w:p>
          <w:p w:rsidR="001C37F8" w:rsidRDefault="001C37F8" w:rsidP="00005082">
            <w:pPr>
              <w:pStyle w:val="Tablebullets"/>
              <w:numPr>
                <w:ilvl w:val="0"/>
                <w:numId w:val="7"/>
              </w:numPr>
            </w:pPr>
            <w:r>
              <w:t>construct non-literary texts by planning and organising subject matter according to specific text structure and referring to other texts</w:t>
            </w:r>
          </w:p>
          <w:p w:rsidR="001C37F8" w:rsidRDefault="001C37F8" w:rsidP="00005082">
            <w:pPr>
              <w:pStyle w:val="Tablebullets"/>
              <w:numPr>
                <w:ilvl w:val="0"/>
                <w:numId w:val="7"/>
              </w:numPr>
            </w:pPr>
            <w:r w:rsidRPr="00D004A1">
              <w:t>reflect on and analyse how language choices position readers/viewers/listeners in particular ways for different purposes and can exclude information</w:t>
            </w:r>
          </w:p>
          <w:p w:rsidR="001C37F8" w:rsidRDefault="001C37F8" w:rsidP="00005082">
            <w:pPr>
              <w:pStyle w:val="Tablebullets"/>
              <w:numPr>
                <w:ilvl w:val="0"/>
                <w:numId w:val="7"/>
              </w:numPr>
            </w:pPr>
            <w:r>
              <w:rPr>
                <w:lang w:eastAsia="en-AU"/>
              </w:rPr>
              <w:t>reflect on learning, apply new understandings and justify future applications</w:t>
            </w:r>
          </w:p>
          <w:p w:rsidR="001C37F8" w:rsidRDefault="001C37F8" w:rsidP="00005082">
            <w:pPr>
              <w:pStyle w:val="Tablebullets"/>
              <w:numPr>
                <w:ilvl w:val="0"/>
                <w:numId w:val="7"/>
              </w:numPr>
              <w:rPr>
                <w:lang w:eastAsia="en-AU"/>
              </w:rPr>
            </w:pPr>
            <w:r>
              <w:rPr>
                <w:lang w:eastAsia="en-AU"/>
              </w:rPr>
              <w:t>understand that words and phrases, symbols, images and audio affect meaning and establish and maintain roles and relationships to influence an audience</w:t>
            </w:r>
          </w:p>
          <w:p w:rsidR="001C37F8" w:rsidRDefault="001C37F8" w:rsidP="00005082">
            <w:pPr>
              <w:pStyle w:val="Tablebullets"/>
              <w:numPr>
                <w:ilvl w:val="0"/>
                <w:numId w:val="7"/>
              </w:numPr>
              <w:rPr>
                <w:lang w:eastAsia="en-AU"/>
              </w:rPr>
            </w:pPr>
            <w:r>
              <w:rPr>
                <w:lang w:eastAsia="en-AU"/>
              </w:rPr>
              <w:t>understand that writers and designers refer to authoritative sources and use a number of active writing strategies, including planning, drafting, revising, editing, proofreading, publishing and reflecting</w:t>
            </w:r>
          </w:p>
          <w:p w:rsidR="001C37F8" w:rsidRPr="006B6832" w:rsidRDefault="001C37F8" w:rsidP="00005082">
            <w:pPr>
              <w:pStyle w:val="Tablebullets"/>
              <w:numPr>
                <w:ilvl w:val="0"/>
                <w:numId w:val="7"/>
              </w:numPr>
              <w:rPr>
                <w:spacing w:val="-2"/>
              </w:rPr>
            </w:pPr>
            <w:r w:rsidRPr="006B6832">
              <w:rPr>
                <w:spacing w:val="-2"/>
                <w:lang w:eastAsia="en-AU"/>
              </w:rPr>
              <w:t>understand that feature articles, current affairs and news reports, formal letters, editorials, radio programs, film documentaries, reviews, biographies, advertisements, letters to the editor, expositions, formal meetings and debates, and extended presentations are types of non-literary texts.</w:t>
            </w:r>
          </w:p>
          <w:p w:rsidR="001C37F8" w:rsidRPr="00B529E1" w:rsidRDefault="001C37F8" w:rsidP="00005082">
            <w:pPr>
              <w:pStyle w:val="Tablebullets"/>
              <w:tabs>
                <w:tab w:val="clear" w:pos="284"/>
              </w:tabs>
            </w:pPr>
          </w:p>
        </w:tc>
        <w:tc>
          <w:tcPr>
            <w:tcW w:w="2481" w:type="pct"/>
            <w:shd w:val="clear" w:color="auto" w:fill="auto"/>
          </w:tcPr>
          <w:p w:rsidR="001C37F8" w:rsidRDefault="001C37F8" w:rsidP="00005082">
            <w:pPr>
              <w:pStyle w:val="Tablesubhead"/>
            </w:pPr>
            <w:r>
              <w:t>Year 10 Australian Curriculum</w:t>
            </w:r>
          </w:p>
          <w:p w:rsidR="001C37F8" w:rsidRPr="00857775" w:rsidRDefault="001C37F8" w:rsidP="00005082">
            <w:pPr>
              <w:pStyle w:val="Tablesubhead"/>
              <w:rPr>
                <w:b w:val="0"/>
              </w:rPr>
            </w:pPr>
            <w:r w:rsidRPr="00857775">
              <w:rPr>
                <w:b w:val="0"/>
              </w:rPr>
              <w:t>Students will be provided with opportunities to:</w:t>
            </w:r>
          </w:p>
          <w:p w:rsidR="001C37F8" w:rsidRPr="002E304B" w:rsidRDefault="001C37F8" w:rsidP="00005082">
            <w:pPr>
              <w:pStyle w:val="Tablebullets"/>
              <w:numPr>
                <w:ilvl w:val="0"/>
                <w:numId w:val="7"/>
              </w:numPr>
              <w:ind w:left="283" w:hanging="283"/>
            </w:pPr>
            <w:r w:rsidRPr="002E304B">
              <w:t xml:space="preserve">understand how language use can have inclusive and exclusive social effects, and can empower or disempower people </w:t>
            </w:r>
          </w:p>
          <w:p w:rsidR="001C37F8" w:rsidRPr="002E304B" w:rsidRDefault="001C37F8" w:rsidP="00005082">
            <w:pPr>
              <w:pStyle w:val="Tablebullets"/>
              <w:numPr>
                <w:ilvl w:val="0"/>
                <w:numId w:val="7"/>
              </w:numPr>
              <w:ind w:left="283" w:hanging="283"/>
            </w:pPr>
            <w:r w:rsidRPr="002E304B">
              <w:t xml:space="preserve">compare the purposes, </w:t>
            </w:r>
            <w:hyperlink r:id="rId59" w:tooltip="Display the glossary entry for 'text structures'" w:history="1">
              <w:r w:rsidRPr="002E304B">
                <w:rPr>
                  <w:rStyle w:val="Hyperlink"/>
                  <w:rFonts w:eastAsia="SimSun"/>
                  <w:color w:val="auto"/>
                  <w:sz w:val="20"/>
                </w:rPr>
                <w:t>text structures</w:t>
              </w:r>
            </w:hyperlink>
            <w:r w:rsidRPr="002E304B">
              <w:t xml:space="preserve"> and </w:t>
            </w:r>
            <w:hyperlink r:id="rId60" w:history="1">
              <w:r w:rsidRPr="002E304B">
                <w:rPr>
                  <w:rStyle w:val="Hyperlink"/>
                  <w:rFonts w:eastAsia="SimSun"/>
                  <w:color w:val="auto"/>
                  <w:sz w:val="20"/>
                </w:rPr>
                <w:t>language features</w:t>
              </w:r>
            </w:hyperlink>
            <w:r w:rsidRPr="002E304B">
              <w:t xml:space="preserve"> of traditional and contemporary texts in different media </w:t>
            </w:r>
          </w:p>
          <w:p w:rsidR="001C37F8" w:rsidRPr="002E304B" w:rsidRDefault="001C37F8" w:rsidP="00005082">
            <w:pPr>
              <w:pStyle w:val="Tablebullets"/>
              <w:numPr>
                <w:ilvl w:val="0"/>
                <w:numId w:val="7"/>
              </w:numPr>
              <w:ind w:left="283" w:hanging="283"/>
            </w:pPr>
            <w:r w:rsidRPr="002E304B">
              <w:t xml:space="preserve">evaluate the impact on audiences of different choices in the representation of still and moving images </w:t>
            </w:r>
          </w:p>
          <w:p w:rsidR="001C37F8" w:rsidRPr="002E304B" w:rsidRDefault="001C37F8" w:rsidP="00005082">
            <w:pPr>
              <w:pStyle w:val="Tablebullets"/>
              <w:numPr>
                <w:ilvl w:val="0"/>
                <w:numId w:val="7"/>
              </w:numPr>
              <w:ind w:left="283" w:hanging="283"/>
            </w:pPr>
            <w:r w:rsidRPr="002E304B">
              <w:t xml:space="preserve">evaluate the social, moral and ethical positions represented in texts </w:t>
            </w:r>
          </w:p>
          <w:p w:rsidR="001C37F8" w:rsidRPr="002E304B" w:rsidRDefault="001C37F8" w:rsidP="00005082">
            <w:pPr>
              <w:pStyle w:val="Tablebullets"/>
              <w:numPr>
                <w:ilvl w:val="0"/>
                <w:numId w:val="7"/>
              </w:numPr>
              <w:ind w:left="283" w:hanging="283"/>
            </w:pPr>
            <w:r w:rsidRPr="002E304B">
              <w:t xml:space="preserve">analyse and evaluate how people, cultures, places, events, objects and concepts are represented in texts, including </w:t>
            </w:r>
            <w:hyperlink r:id="rId61" w:history="1">
              <w:r w:rsidRPr="002E304B">
                <w:rPr>
                  <w:rStyle w:val="Hyperlink"/>
                  <w:rFonts w:eastAsia="SimSun"/>
                  <w:color w:val="auto"/>
                  <w:sz w:val="20"/>
                </w:rPr>
                <w:t>media texts</w:t>
              </w:r>
            </w:hyperlink>
            <w:r w:rsidRPr="002E304B">
              <w:t xml:space="preserve">, through language, structural and/or visual choices </w:t>
            </w:r>
          </w:p>
          <w:p w:rsidR="001C37F8" w:rsidRPr="002E304B" w:rsidRDefault="001C37F8" w:rsidP="00005082">
            <w:pPr>
              <w:pStyle w:val="Tablebullets"/>
              <w:numPr>
                <w:ilvl w:val="0"/>
                <w:numId w:val="7"/>
              </w:numPr>
              <w:ind w:left="283" w:hanging="283"/>
            </w:pPr>
            <w:r w:rsidRPr="002E304B">
              <w:t xml:space="preserve">use </w:t>
            </w:r>
            <w:hyperlink r:id="rId62" w:history="1">
              <w:r w:rsidRPr="002E304B">
                <w:rPr>
                  <w:rStyle w:val="Hyperlink"/>
                  <w:rFonts w:eastAsia="SimSun"/>
                  <w:color w:val="auto"/>
                  <w:sz w:val="20"/>
                </w:rPr>
                <w:t>comprehension strategies</w:t>
              </w:r>
            </w:hyperlink>
            <w:r w:rsidRPr="002E304B">
              <w:t xml:space="preserve"> to compare and contrast information within and between texts, identifying and analysing embedded perspectives, and evaluating supporting evidence </w:t>
            </w:r>
          </w:p>
          <w:p w:rsidR="001C37F8" w:rsidRPr="002E304B" w:rsidRDefault="001C37F8" w:rsidP="00005082">
            <w:pPr>
              <w:pStyle w:val="Tablebullets"/>
              <w:numPr>
                <w:ilvl w:val="0"/>
                <w:numId w:val="7"/>
              </w:numPr>
              <w:ind w:left="283" w:hanging="283"/>
            </w:pPr>
            <w:hyperlink r:id="rId63" w:tooltip="Display the glossary entry for 'Create'" w:history="1">
              <w:r w:rsidRPr="002E304B">
                <w:rPr>
                  <w:rStyle w:val="Hyperlink"/>
                  <w:color w:val="auto"/>
                  <w:sz w:val="20"/>
                </w:rPr>
                <w:t>create</w:t>
              </w:r>
            </w:hyperlink>
            <w:r w:rsidRPr="002E304B">
              <w:t xml:space="preserve"> sustained texts, including texts that combine specific digital or media content, for imaginative, informative, or persuasive purposes that reflect upon challenging and complex issues </w:t>
            </w:r>
          </w:p>
          <w:p w:rsidR="001C37F8" w:rsidRPr="002E304B" w:rsidRDefault="001C37F8" w:rsidP="00005082">
            <w:pPr>
              <w:pStyle w:val="Tablebullets"/>
              <w:numPr>
                <w:ilvl w:val="0"/>
                <w:numId w:val="7"/>
              </w:numPr>
              <w:ind w:left="283" w:hanging="283"/>
            </w:pPr>
            <w:r w:rsidRPr="002E304B">
              <w:t xml:space="preserve">review, edit and refine students’ own and others’ texts for control of content, organisation, sentence structure, vocabulary, and/or </w:t>
            </w:r>
            <w:hyperlink r:id="rId64" w:tooltip="Display the glossary entry for 'visual features'" w:history="1">
              <w:r w:rsidRPr="002E304B">
                <w:rPr>
                  <w:rStyle w:val="Hyperlink"/>
                  <w:rFonts w:eastAsia="SimSun"/>
                  <w:color w:val="auto"/>
                  <w:sz w:val="20"/>
                </w:rPr>
                <w:t>visual features</w:t>
              </w:r>
            </w:hyperlink>
            <w:r w:rsidRPr="002E304B">
              <w:t xml:space="preserve"> to achieve particular purposes and effects </w:t>
            </w:r>
          </w:p>
          <w:p w:rsidR="001C37F8" w:rsidRPr="00B529E1" w:rsidRDefault="001C37F8" w:rsidP="00005082">
            <w:pPr>
              <w:pStyle w:val="Tablebullets"/>
              <w:numPr>
                <w:ilvl w:val="0"/>
                <w:numId w:val="7"/>
              </w:numPr>
              <w:ind w:left="283" w:hanging="283"/>
            </w:pPr>
            <w:r w:rsidRPr="002E304B">
              <w:t xml:space="preserve">use a range of software, including word processing programs, confidently, flexibly and imaginatively to </w:t>
            </w:r>
            <w:hyperlink r:id="rId65" w:tooltip="Display the glossary entry for 'create'" w:history="1">
              <w:r w:rsidRPr="002E304B">
                <w:rPr>
                  <w:rStyle w:val="Hyperlink"/>
                  <w:rFonts w:eastAsia="SimSun"/>
                  <w:color w:val="auto"/>
                  <w:sz w:val="20"/>
                </w:rPr>
                <w:t>create</w:t>
              </w:r>
            </w:hyperlink>
            <w:r w:rsidRPr="002E304B">
              <w:t xml:space="preserve">, edit and publish texts, considering the identified purpose and </w:t>
            </w:r>
            <w:r>
              <w:t>the characteristics of the user.</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B529E1" w:rsidRDefault="00B529E1" w:rsidP="00B529E1">
            <w:pPr>
              <w:pStyle w:val="Tabletext"/>
            </w:pPr>
            <w:r w:rsidRPr="002E304B">
              <w:t xml:space="preserve">The focus is on explicit teaching of </w:t>
            </w:r>
            <w:r>
              <w:t>:</w:t>
            </w:r>
          </w:p>
          <w:p w:rsidR="00B529E1" w:rsidRDefault="00B529E1" w:rsidP="00B529E1">
            <w:pPr>
              <w:pStyle w:val="Tablebullets"/>
              <w:numPr>
                <w:ilvl w:val="0"/>
                <w:numId w:val="7"/>
              </w:numPr>
            </w:pPr>
            <w:r w:rsidRPr="002E304B">
              <w:t>develop</w:t>
            </w:r>
            <w:r>
              <w:t>ing</w:t>
            </w:r>
            <w:r w:rsidRPr="002E304B">
              <w:t xml:space="preserve"> </w:t>
            </w:r>
            <w:r>
              <w:t>a critical understanding of the contemporary media</w:t>
            </w:r>
          </w:p>
          <w:p w:rsidR="00B529E1" w:rsidRDefault="00B529E1" w:rsidP="00B529E1">
            <w:pPr>
              <w:pStyle w:val="Tablebullets"/>
              <w:numPr>
                <w:ilvl w:val="0"/>
                <w:numId w:val="7"/>
              </w:numPr>
            </w:pPr>
            <w:r>
              <w:t>the differences between media texts in a range of face-to-face and online/virtual environments</w:t>
            </w:r>
          </w:p>
          <w:p w:rsidR="00B529E1" w:rsidRDefault="00B529E1" w:rsidP="00B529E1">
            <w:pPr>
              <w:pStyle w:val="Tablebullets"/>
              <w:numPr>
                <w:ilvl w:val="0"/>
                <w:numId w:val="7"/>
              </w:numPr>
            </w:pPr>
            <w:r>
              <w:t>experimenting with text structures and language features to refine and clarify ideas to improve the effectiveness of students’ own texts</w:t>
            </w:r>
          </w:p>
          <w:p w:rsidR="00B529E1" w:rsidRDefault="00B529E1" w:rsidP="00B529E1">
            <w:pPr>
              <w:pStyle w:val="Tablebullets"/>
              <w:numPr>
                <w:ilvl w:val="0"/>
                <w:numId w:val="7"/>
              </w:numPr>
            </w:pPr>
            <w:r>
              <w:t>using a range of software to create, edit and publish texts imaginatively</w:t>
            </w:r>
          </w:p>
          <w:p w:rsidR="001F6C01" w:rsidRPr="00B529E1" w:rsidRDefault="00B529E1" w:rsidP="008D6B91">
            <w:pPr>
              <w:pStyle w:val="Tablebullets"/>
              <w:numPr>
                <w:ilvl w:val="0"/>
                <w:numId w:val="7"/>
              </w:numPr>
            </w:pPr>
            <w:r>
              <w:t>creating a hybrid online text — a text in which different elements can be used for different purposes at different times.</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1F6C01" w:rsidRPr="00B529E1" w:rsidRDefault="00F37447" w:rsidP="00F37447">
            <w:pPr>
              <w:pStyle w:val="Tabletext"/>
            </w:pPr>
            <w:r>
              <w:t xml:space="preserve">The skills, processes and knowledge of text structures and organisation developed in English will be explored across a range of learning areas but include the specific language and structure of the learning area. </w:t>
            </w:r>
            <w:r w:rsidRPr="00690489">
              <w:t>Selection of e</w:t>
            </w:r>
            <w:r>
              <w:t>-</w:t>
            </w:r>
            <w:r w:rsidRPr="00690489">
              <w:t xml:space="preserve">zines for analysis </w:t>
            </w:r>
            <w:r>
              <w:t>in this unit will cover</w:t>
            </w:r>
            <w:r w:rsidRPr="00690489">
              <w:t xml:space="preserve"> a range of subject matter and technical vocabulary that </w:t>
            </w:r>
            <w:r>
              <w:t>links to</w:t>
            </w:r>
            <w:r w:rsidRPr="00690489">
              <w:t xml:space="preserve"> other learning areas</w:t>
            </w:r>
            <w:r>
              <w:t>.</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9F08F1" w:rsidP="001562A5">
            <w:pPr>
              <w:pStyle w:val="Tablehead"/>
              <w:rPr>
                <w:szCs w:val="21"/>
              </w:rPr>
            </w:pPr>
            <w:r w:rsidRPr="004E0C69">
              <w:rPr>
                <w:szCs w:val="21"/>
              </w:rPr>
              <w:t>Make judgments</w:t>
            </w:r>
          </w:p>
        </w:tc>
      </w:tr>
      <w:tr w:rsidR="00460280" w:rsidRPr="00561E58" w:rsidTr="00A343ED">
        <w:trPr>
          <w:jc w:val="center"/>
        </w:trPr>
        <w:tc>
          <w:tcPr>
            <w:tcW w:w="2642" w:type="pct"/>
            <w:shd w:val="clear" w:color="auto" w:fill="CFE7E6"/>
          </w:tcPr>
          <w:p w:rsidR="00460280" w:rsidRPr="00365706" w:rsidRDefault="00460280" w:rsidP="00365706">
            <w:pPr>
              <w:pStyle w:val="Tablesubhead"/>
            </w:pPr>
            <w:r w:rsidRPr="00365706">
              <w:t>Describe the assessment</w:t>
            </w:r>
          </w:p>
        </w:tc>
        <w:tc>
          <w:tcPr>
            <w:tcW w:w="906" w:type="pct"/>
            <w:shd w:val="clear" w:color="auto" w:fill="CFE7E6"/>
          </w:tcPr>
          <w:p w:rsidR="00460280" w:rsidRPr="00365706" w:rsidRDefault="00460280" w:rsidP="00365706">
            <w:pPr>
              <w:pStyle w:val="Tablesubhead"/>
            </w:pPr>
            <w:r w:rsidRPr="00365706">
              <w:t>Assessment date</w:t>
            </w:r>
          </w:p>
        </w:tc>
        <w:tc>
          <w:tcPr>
            <w:tcW w:w="1452" w:type="pct"/>
            <w:vMerge w:val="restart"/>
            <w:shd w:val="clear" w:color="auto" w:fill="auto"/>
          </w:tcPr>
          <w:p w:rsidR="00460280" w:rsidRDefault="00460280" w:rsidP="008D0C94">
            <w:pPr>
              <w:pStyle w:val="Tabletext"/>
            </w:pPr>
            <w:r>
              <w:t>Teachers gather evidence to make judgments about the following characteristics of student work:</w:t>
            </w:r>
          </w:p>
          <w:p w:rsidR="00460280" w:rsidRDefault="00460280" w:rsidP="0073749C">
            <w:pPr>
              <w:pStyle w:val="Tablesubhead"/>
            </w:pPr>
            <w:r>
              <w:t>Receptive</w:t>
            </w:r>
          </w:p>
          <w:p w:rsidR="00460280" w:rsidRDefault="00106E2E" w:rsidP="0073749C">
            <w:pPr>
              <w:pStyle w:val="Tablebullets"/>
              <w:numPr>
                <w:ilvl w:val="0"/>
                <w:numId w:val="7"/>
              </w:numPr>
              <w:ind w:left="283" w:hanging="283"/>
            </w:pPr>
            <w:r>
              <w:rPr>
                <w:lang w:eastAsia="en-AU"/>
              </w:rPr>
              <w:t xml:space="preserve">analysis </w:t>
            </w:r>
            <w:r w:rsidR="00460280">
              <w:rPr>
                <w:lang w:eastAsia="en-AU"/>
              </w:rPr>
              <w:t xml:space="preserve">of how language features and images are used for difference purposes and audiences </w:t>
            </w:r>
          </w:p>
          <w:p w:rsidR="00460280" w:rsidRDefault="00460280" w:rsidP="0066682A">
            <w:pPr>
              <w:pStyle w:val="Tablesubhead"/>
            </w:pPr>
            <w:r w:rsidRPr="0073749C">
              <w:t>Productive</w:t>
            </w:r>
          </w:p>
          <w:p w:rsidR="00BA70F5" w:rsidRPr="0073749C" w:rsidRDefault="00BA70F5" w:rsidP="0066682A">
            <w:pPr>
              <w:pStyle w:val="Tablebullets"/>
              <w:numPr>
                <w:ilvl w:val="0"/>
                <w:numId w:val="7"/>
              </w:numPr>
              <w:ind w:left="283" w:hanging="283"/>
            </w:pPr>
            <w:r>
              <w:rPr>
                <w:lang w:eastAsia="en-AU"/>
              </w:rPr>
              <w:t>evaluation of the ways texts represent different viewpoints and perspectives</w:t>
            </w:r>
          </w:p>
          <w:p w:rsidR="00460280" w:rsidRDefault="00460280" w:rsidP="00F37447">
            <w:pPr>
              <w:pStyle w:val="Tablebullets"/>
              <w:numPr>
                <w:ilvl w:val="0"/>
                <w:numId w:val="7"/>
              </w:numPr>
              <w:rPr>
                <w:lang w:eastAsia="en-AU"/>
              </w:rPr>
            </w:pPr>
            <w:r>
              <w:rPr>
                <w:lang w:eastAsia="en-AU"/>
              </w:rPr>
              <w:t>use of text structures to logica</w:t>
            </w:r>
            <w:r w:rsidRPr="00251740">
              <w:rPr>
                <w:lang w:eastAsia="en-AU"/>
              </w:rPr>
              <w:t xml:space="preserve">lly sequence and organise content </w:t>
            </w:r>
            <w:r>
              <w:rPr>
                <w:lang w:eastAsia="en-AU"/>
              </w:rPr>
              <w:t xml:space="preserve">and </w:t>
            </w:r>
            <w:r w:rsidRPr="00251740">
              <w:rPr>
                <w:lang w:eastAsia="en-AU"/>
              </w:rPr>
              <w:t>to manage the flow of information and ideas</w:t>
            </w:r>
            <w:r>
              <w:rPr>
                <w:lang w:eastAsia="en-AU"/>
              </w:rPr>
              <w:t>.</w:t>
            </w:r>
          </w:p>
          <w:p w:rsidR="00460280" w:rsidRDefault="00460280" w:rsidP="0073749C">
            <w:pPr>
              <w:pStyle w:val="Tablebullets"/>
              <w:numPr>
                <w:ilvl w:val="0"/>
                <w:numId w:val="7"/>
              </w:numPr>
              <w:rPr>
                <w:lang w:eastAsia="en-AU"/>
              </w:rPr>
            </w:pPr>
            <w:r>
              <w:rPr>
                <w:lang w:eastAsia="en-AU"/>
              </w:rPr>
              <w:t xml:space="preserve">use of vocabulary </w:t>
            </w:r>
            <w:r w:rsidRPr="00251740">
              <w:rPr>
                <w:lang w:eastAsia="en-AU"/>
              </w:rPr>
              <w:t xml:space="preserve">appropriate </w:t>
            </w:r>
            <w:r>
              <w:rPr>
                <w:lang w:eastAsia="en-AU"/>
              </w:rPr>
              <w:t xml:space="preserve">to context, purpose and </w:t>
            </w:r>
            <w:r w:rsidRPr="00251740">
              <w:rPr>
                <w:lang w:eastAsia="en-AU"/>
              </w:rPr>
              <w:t>audience</w:t>
            </w:r>
            <w:r>
              <w:rPr>
                <w:lang w:eastAsia="en-AU"/>
              </w:rPr>
              <w:t>.</w:t>
            </w:r>
          </w:p>
          <w:p w:rsidR="00460280" w:rsidRPr="007C6A97" w:rsidRDefault="00460280" w:rsidP="00766386">
            <w:pPr>
              <w:pStyle w:val="Tablebullets"/>
              <w:numPr>
                <w:ilvl w:val="0"/>
                <w:numId w:val="7"/>
              </w:numPr>
              <w:spacing w:after="120"/>
              <w:rPr>
                <w:lang w:eastAsia="en-AU"/>
              </w:rPr>
            </w:pPr>
            <w:r>
              <w:rPr>
                <w:lang w:eastAsia="en-AU"/>
              </w:rPr>
              <w:t xml:space="preserve">use of text and language features </w:t>
            </w:r>
            <w:r w:rsidRPr="00251740">
              <w:rPr>
                <w:lang w:eastAsia="en-AU"/>
              </w:rPr>
              <w:t xml:space="preserve">to engage audiences and generate </w:t>
            </w:r>
            <w:hyperlink r:id="rId66" w:history="1">
              <w:r w:rsidRPr="00251740">
                <w:rPr>
                  <w:lang w:eastAsia="en-AU"/>
                </w:rPr>
                <w:t>aesthetic</w:t>
              </w:r>
            </w:hyperlink>
            <w:r w:rsidRPr="00251740">
              <w:rPr>
                <w:lang w:eastAsia="en-AU"/>
              </w:rPr>
              <w:t xml:space="preserve"> and emotional appeal</w:t>
            </w:r>
          </w:p>
          <w:p w:rsidR="00460280" w:rsidRPr="00F37447" w:rsidRDefault="00460280" w:rsidP="0073749C">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67" w:history="1">
              <w:r w:rsidRPr="001E288D">
                <w:rPr>
                  <w:rStyle w:val="Hyperlink"/>
                  <w:sz w:val="20"/>
                </w:rPr>
                <w:t>www.qsa.qld.edu.au</w:t>
              </w:r>
            </w:hyperlink>
          </w:p>
        </w:tc>
      </w:tr>
      <w:tr w:rsidR="00460280" w:rsidRPr="00030551" w:rsidTr="007912CE">
        <w:trPr>
          <w:trHeight w:val="2425"/>
          <w:jc w:val="center"/>
        </w:trPr>
        <w:tc>
          <w:tcPr>
            <w:tcW w:w="2642" w:type="pct"/>
            <w:tcBorders>
              <w:bottom w:val="nil"/>
            </w:tcBorders>
            <w:shd w:val="clear" w:color="auto" w:fill="auto"/>
          </w:tcPr>
          <w:p w:rsidR="00460280" w:rsidRDefault="00460280" w:rsidP="00B40E31">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460280" w:rsidRDefault="00460280" w:rsidP="00B40E31">
            <w:pPr>
              <w:pStyle w:val="Tabletext"/>
            </w:pPr>
            <w:r>
              <w:t>Year 9 teachers make decisions about the length of time required to complete the tasks and the conditions under which the assessment is to be conducted.</w:t>
            </w:r>
          </w:p>
          <w:p w:rsidR="00460280" w:rsidRPr="00F37447" w:rsidRDefault="00460280" w:rsidP="007912CE">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460280" w:rsidRPr="00F37447" w:rsidRDefault="00460280" w:rsidP="00F37447">
            <w:pPr>
              <w:pStyle w:val="Tabletext"/>
            </w:pPr>
          </w:p>
        </w:tc>
        <w:tc>
          <w:tcPr>
            <w:tcW w:w="1452" w:type="pct"/>
            <w:vMerge/>
            <w:shd w:val="clear" w:color="auto" w:fill="auto"/>
          </w:tcPr>
          <w:p w:rsidR="00460280" w:rsidRPr="00030551" w:rsidRDefault="00460280" w:rsidP="00030551">
            <w:pPr>
              <w:pStyle w:val="Tabletext"/>
            </w:pPr>
          </w:p>
        </w:tc>
      </w:tr>
      <w:tr w:rsidR="00460280" w:rsidRPr="00030551" w:rsidTr="007912CE">
        <w:trPr>
          <w:trHeight w:val="2218"/>
          <w:jc w:val="center"/>
        </w:trPr>
        <w:tc>
          <w:tcPr>
            <w:tcW w:w="2642" w:type="pct"/>
            <w:tcBorders>
              <w:top w:val="nil"/>
              <w:bottom w:val="nil"/>
            </w:tcBorders>
            <w:shd w:val="clear" w:color="auto" w:fill="auto"/>
          </w:tcPr>
          <w:p w:rsidR="00460280" w:rsidRPr="00DC37DF" w:rsidRDefault="00460280" w:rsidP="007912CE">
            <w:pPr>
              <w:pStyle w:val="Tablesubhead"/>
              <w:spacing w:before="0"/>
              <w:rPr>
                <w:b w:val="0"/>
              </w:rPr>
            </w:pPr>
            <w:r>
              <w:t>Informative and persuasive</w:t>
            </w:r>
            <w:r w:rsidR="00791ADD">
              <w:t>:</w:t>
            </w:r>
            <w:r>
              <w:t xml:space="preserve"> Articles (Multimodal)</w:t>
            </w:r>
          </w:p>
          <w:p w:rsidR="00460280" w:rsidRPr="006B6832" w:rsidRDefault="00460280" w:rsidP="00F37447">
            <w:pPr>
              <w:pStyle w:val="Tabletext"/>
            </w:pPr>
            <w:r>
              <w:t xml:space="preserve">Students create one informative and one persuasive text to be included in an e-zine produced in a hybrid online </w:t>
            </w:r>
            <w:r w:rsidRPr="006B6832">
              <w:t>space.</w:t>
            </w:r>
          </w:p>
          <w:p w:rsidR="00460280" w:rsidRDefault="00460280" w:rsidP="00F37447">
            <w:pPr>
              <w:pStyle w:val="Tabletext"/>
            </w:pPr>
            <w:r w:rsidRPr="006B6832">
              <w:t>Students create an online interactive space</w:t>
            </w:r>
            <w:r w:rsidRPr="00550DE0">
              <w:t xml:space="preserve"> </w:t>
            </w:r>
            <w:r>
              <w:t xml:space="preserve">to </w:t>
            </w:r>
            <w:r w:rsidRPr="00550DE0">
              <w:t>review and edit their own and each other</w:t>
            </w:r>
            <w:r>
              <w:t>’</w:t>
            </w:r>
            <w:r w:rsidRPr="00550DE0">
              <w:t>s work. T</w:t>
            </w:r>
            <w:bookmarkStart w:id="1" w:name="Thu"/>
            <w:bookmarkEnd w:id="1"/>
            <w:r w:rsidRPr="00550DE0">
              <w:t>hrough the forums, wikis</w:t>
            </w:r>
            <w:r>
              <w:t xml:space="preserve"> and </w:t>
            </w:r>
            <w:r w:rsidRPr="00550DE0">
              <w:t xml:space="preserve">tracked commentary they demonstrate that they </w:t>
            </w:r>
            <w:r>
              <w:t>can</w:t>
            </w:r>
            <w:r w:rsidRPr="00550DE0">
              <w:t xml:space="preserve"> </w:t>
            </w:r>
            <w:r>
              <w:t xml:space="preserve">reflect on and are </w:t>
            </w:r>
            <w:r w:rsidRPr="00550DE0">
              <w:t xml:space="preserve">responsive to feedback </w:t>
            </w:r>
            <w:r>
              <w:t>to improve the final product.</w:t>
            </w:r>
          </w:p>
          <w:p w:rsidR="00460280" w:rsidRDefault="00460280" w:rsidP="00F37447">
            <w:pPr>
              <w:pStyle w:val="Tabletext"/>
            </w:pPr>
            <w:r>
              <w:t>Suggested conditions:</w:t>
            </w:r>
          </w:p>
          <w:p w:rsidR="00460280" w:rsidRDefault="00460280" w:rsidP="00AC016F">
            <w:pPr>
              <w:pStyle w:val="Tablebullets"/>
              <w:numPr>
                <w:ilvl w:val="0"/>
                <w:numId w:val="7"/>
              </w:numPr>
              <w:rPr>
                <w:lang w:eastAsia="en-AU"/>
              </w:rPr>
            </w:pPr>
            <w:r>
              <w:rPr>
                <w:lang w:eastAsia="en-AU"/>
              </w:rPr>
              <w:t>300–500 words</w:t>
            </w:r>
          </w:p>
          <w:p w:rsidR="00460280" w:rsidRDefault="00460280" w:rsidP="007912CE">
            <w:pPr>
              <w:pStyle w:val="Tablebullets"/>
              <w:numPr>
                <w:ilvl w:val="0"/>
                <w:numId w:val="7"/>
              </w:numPr>
              <w:spacing w:after="0"/>
            </w:pPr>
            <w:r>
              <w:rPr>
                <w:lang w:eastAsia="en-AU"/>
              </w:rPr>
              <w:t>open</w:t>
            </w:r>
            <w:r w:rsidR="00F463D7">
              <w:rPr>
                <w:lang w:eastAsia="en-AU"/>
              </w:rPr>
              <w:t>.</w:t>
            </w:r>
          </w:p>
        </w:tc>
        <w:tc>
          <w:tcPr>
            <w:tcW w:w="906" w:type="pct"/>
            <w:tcBorders>
              <w:top w:val="nil"/>
              <w:bottom w:val="nil"/>
            </w:tcBorders>
            <w:shd w:val="clear" w:color="auto" w:fill="auto"/>
          </w:tcPr>
          <w:p w:rsidR="00460280" w:rsidRPr="00325417" w:rsidRDefault="00460280" w:rsidP="00325417">
            <w:pPr>
              <w:pStyle w:val="Tablesubhead"/>
              <w:rPr>
                <w:b w:val="0"/>
              </w:rPr>
            </w:pPr>
            <w:r w:rsidRPr="00F463D7">
              <w:rPr>
                <w:b w:val="0"/>
              </w:rPr>
              <w:t xml:space="preserve">Weeks 4–5 </w:t>
            </w:r>
          </w:p>
        </w:tc>
        <w:tc>
          <w:tcPr>
            <w:tcW w:w="1452" w:type="pct"/>
            <w:vMerge/>
            <w:shd w:val="clear" w:color="auto" w:fill="auto"/>
          </w:tcPr>
          <w:p w:rsidR="00460280" w:rsidRPr="00030551" w:rsidRDefault="00460280" w:rsidP="00030551">
            <w:pPr>
              <w:pStyle w:val="Tabletext"/>
            </w:pPr>
          </w:p>
        </w:tc>
      </w:tr>
      <w:tr w:rsidR="00460280" w:rsidRPr="00030551" w:rsidTr="00F463D7">
        <w:trPr>
          <w:trHeight w:val="2143"/>
          <w:jc w:val="center"/>
        </w:trPr>
        <w:tc>
          <w:tcPr>
            <w:tcW w:w="2642" w:type="pct"/>
            <w:tcBorders>
              <w:top w:val="nil"/>
            </w:tcBorders>
            <w:shd w:val="clear" w:color="auto" w:fill="auto"/>
          </w:tcPr>
          <w:p w:rsidR="00460280" w:rsidRPr="007C6A97" w:rsidRDefault="00460280" w:rsidP="007912CE">
            <w:pPr>
              <w:pStyle w:val="Tablesubhead"/>
              <w:spacing w:after="0"/>
            </w:pPr>
            <w:r>
              <w:t>Informative and persuasive</w:t>
            </w:r>
            <w:r w:rsidR="00766386">
              <w:t>:</w:t>
            </w:r>
            <w:r>
              <w:t xml:space="preserve"> Analytical discussion (Spoken/signed)</w:t>
            </w:r>
          </w:p>
          <w:p w:rsidR="00460280" w:rsidRDefault="00460280" w:rsidP="00F37447">
            <w:pPr>
              <w:pStyle w:val="Tabletext"/>
            </w:pPr>
            <w:r>
              <w:t xml:space="preserve">Students present a spoken/signed analytical discussion </w:t>
            </w:r>
            <w:r w:rsidRPr="00DA0EFE">
              <w:t xml:space="preserve">about the development of </w:t>
            </w:r>
            <w:r>
              <w:t>the</w:t>
            </w:r>
            <w:r w:rsidRPr="00DA0EFE">
              <w:t xml:space="preserve"> e</w:t>
            </w:r>
            <w:r>
              <w:t>-</w:t>
            </w:r>
            <w:r w:rsidRPr="00DA0EFE">
              <w:t>zine from concept to final product</w:t>
            </w:r>
            <w:r>
              <w:t>, exploring the role editing and reviewing had in its development. They critically analyse the class e-zine and its effectiveness as a contemporary media text.</w:t>
            </w:r>
          </w:p>
          <w:p w:rsidR="00460280" w:rsidRDefault="00460280" w:rsidP="007F520E">
            <w:pPr>
              <w:pStyle w:val="Tabletext"/>
            </w:pPr>
            <w:r>
              <w:t>Suggested conditions:</w:t>
            </w:r>
          </w:p>
          <w:p w:rsidR="00460280" w:rsidRDefault="00460280" w:rsidP="007F520E">
            <w:pPr>
              <w:pStyle w:val="Tablebullets"/>
              <w:numPr>
                <w:ilvl w:val="0"/>
                <w:numId w:val="7"/>
              </w:numPr>
              <w:rPr>
                <w:lang w:eastAsia="en-AU"/>
              </w:rPr>
            </w:pPr>
            <w:r>
              <w:rPr>
                <w:lang w:eastAsia="en-AU"/>
              </w:rPr>
              <w:t>3–4 minutes</w:t>
            </w:r>
          </w:p>
          <w:p w:rsidR="00460280" w:rsidRDefault="00460280" w:rsidP="00031F97">
            <w:pPr>
              <w:pStyle w:val="Tablebullets"/>
              <w:numPr>
                <w:ilvl w:val="0"/>
                <w:numId w:val="7"/>
              </w:numPr>
            </w:pPr>
            <w:r>
              <w:rPr>
                <w:lang w:eastAsia="en-AU"/>
              </w:rPr>
              <w:t>open.</w:t>
            </w:r>
          </w:p>
        </w:tc>
        <w:tc>
          <w:tcPr>
            <w:tcW w:w="906" w:type="pct"/>
            <w:tcBorders>
              <w:top w:val="nil"/>
            </w:tcBorders>
            <w:shd w:val="clear" w:color="auto" w:fill="auto"/>
          </w:tcPr>
          <w:p w:rsidR="00460280" w:rsidRPr="00325417" w:rsidRDefault="00460280" w:rsidP="008C7A2B">
            <w:pPr>
              <w:pStyle w:val="Tablesubhead"/>
              <w:rPr>
                <w:b w:val="0"/>
              </w:rPr>
            </w:pPr>
            <w:r w:rsidRPr="00325417">
              <w:rPr>
                <w:b w:val="0"/>
              </w:rPr>
              <w:t>Weeks 8–9</w:t>
            </w:r>
          </w:p>
        </w:tc>
        <w:tc>
          <w:tcPr>
            <w:tcW w:w="1452" w:type="pct"/>
            <w:vMerge/>
            <w:shd w:val="clear" w:color="auto" w:fill="auto"/>
          </w:tcPr>
          <w:p w:rsidR="00460280" w:rsidRPr="00030551" w:rsidRDefault="00460280"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F37447" w:rsidRPr="006304C7" w:rsidRDefault="00A5308A" w:rsidP="00F37447">
            <w:pPr>
              <w:pStyle w:val="Tablebullets"/>
              <w:numPr>
                <w:ilvl w:val="0"/>
                <w:numId w:val="7"/>
              </w:numPr>
            </w:pPr>
            <w:r w:rsidRPr="006304C7">
              <w:t xml:space="preserve">Analyse </w:t>
            </w:r>
            <w:r w:rsidR="00552DB6">
              <w:t>different contemporary media and their aesthetic</w:t>
            </w:r>
            <w:r w:rsidR="00552DB6" w:rsidRPr="006304C7">
              <w:t xml:space="preserve"> appeal to </w:t>
            </w:r>
            <w:r w:rsidR="00552DB6">
              <w:t>a specific audience</w:t>
            </w:r>
            <w:r>
              <w:t>.</w:t>
            </w:r>
          </w:p>
          <w:p w:rsidR="00F37447" w:rsidRPr="006304C7" w:rsidRDefault="00A5308A" w:rsidP="00F37447">
            <w:pPr>
              <w:pStyle w:val="Tablebullets"/>
              <w:numPr>
                <w:ilvl w:val="0"/>
                <w:numId w:val="7"/>
              </w:numPr>
            </w:pPr>
            <w:r w:rsidRPr="006304C7">
              <w:t xml:space="preserve">Create </w:t>
            </w:r>
            <w:r w:rsidR="00552DB6" w:rsidRPr="006304C7">
              <w:t>draft online collaboration space for e</w:t>
            </w:r>
            <w:r w:rsidR="00552DB6">
              <w:t>-</w:t>
            </w:r>
            <w:r w:rsidR="00552DB6" w:rsidRPr="006304C7">
              <w:t xml:space="preserve">zines </w:t>
            </w:r>
            <w:r w:rsidR="00552DB6">
              <w:t>and begin to populate the space with appropriate student created texts</w:t>
            </w:r>
            <w:r>
              <w:t>.</w:t>
            </w:r>
          </w:p>
          <w:p w:rsidR="00F37447" w:rsidRPr="006304C7" w:rsidRDefault="00A5308A" w:rsidP="00F37447">
            <w:pPr>
              <w:pStyle w:val="Tablebullets"/>
              <w:numPr>
                <w:ilvl w:val="0"/>
                <w:numId w:val="7"/>
              </w:numPr>
            </w:pPr>
            <w:r w:rsidRPr="006304C7">
              <w:t xml:space="preserve">Set </w:t>
            </w:r>
            <w:r w:rsidR="00552DB6" w:rsidRPr="006304C7">
              <w:t>up</w:t>
            </w:r>
            <w:r w:rsidR="00552DB6">
              <w:t xml:space="preserve"> forums and </w:t>
            </w:r>
            <w:r w:rsidR="00552DB6" w:rsidRPr="006304C7">
              <w:t xml:space="preserve">wikis </w:t>
            </w:r>
            <w:r w:rsidR="00552DB6">
              <w:t>to provide a space for tracked commentary on feedback to improve own and others’ texts to be included in the e-zine</w:t>
            </w:r>
            <w:r>
              <w:t>.</w:t>
            </w:r>
          </w:p>
          <w:p w:rsidR="00F37447" w:rsidRPr="000D1657" w:rsidRDefault="00A5308A" w:rsidP="00F37447">
            <w:pPr>
              <w:pStyle w:val="Tablebullets"/>
              <w:numPr>
                <w:ilvl w:val="0"/>
                <w:numId w:val="7"/>
              </w:numPr>
            </w:pPr>
            <w:r>
              <w:t xml:space="preserve">Discuss </w:t>
            </w:r>
            <w:r w:rsidR="00552DB6" w:rsidRPr="000D1657">
              <w:t xml:space="preserve">ethical </w:t>
            </w:r>
            <w:r w:rsidR="00552DB6">
              <w:t xml:space="preserve">considerations for </w:t>
            </w:r>
            <w:r w:rsidR="00552DB6" w:rsidRPr="000D1657">
              <w:t xml:space="preserve">using an interactive website </w:t>
            </w:r>
            <w:r w:rsidR="00552DB6">
              <w:t>and develop class protocols</w:t>
            </w:r>
            <w:r w:rsidR="00552DB6" w:rsidRPr="000D1657">
              <w:t xml:space="preserve"> for </w:t>
            </w:r>
            <w:r w:rsidR="00552DB6">
              <w:t xml:space="preserve">responsible </w:t>
            </w:r>
            <w:r w:rsidR="00552DB6" w:rsidRPr="000D1657">
              <w:t>web citizenship</w:t>
            </w:r>
            <w:r w:rsidR="00552DB6">
              <w:t xml:space="preserve"> in an online hybrid space</w:t>
            </w:r>
            <w:r>
              <w:t>.</w:t>
            </w:r>
          </w:p>
          <w:p w:rsidR="00F37447" w:rsidRPr="006304C7" w:rsidRDefault="00A5308A" w:rsidP="00F37447">
            <w:pPr>
              <w:pStyle w:val="Tablebullets"/>
              <w:numPr>
                <w:ilvl w:val="0"/>
                <w:numId w:val="7"/>
              </w:numPr>
            </w:pPr>
            <w:r>
              <w:t>D</w:t>
            </w:r>
            <w:r w:rsidR="00552DB6" w:rsidRPr="006304C7">
              <w:t xml:space="preserve">ebate the rights and responsibilities </w:t>
            </w:r>
            <w:r w:rsidR="00552DB6">
              <w:t xml:space="preserve">for </w:t>
            </w:r>
            <w:r w:rsidR="00552DB6" w:rsidRPr="006304C7">
              <w:t xml:space="preserve">reviewing and commenting on </w:t>
            </w:r>
            <w:r w:rsidR="00552DB6">
              <w:t>others’</w:t>
            </w:r>
            <w:r w:rsidR="00552DB6" w:rsidRPr="006304C7">
              <w:t xml:space="preserve"> work </w:t>
            </w:r>
            <w:r w:rsidR="00552DB6">
              <w:t>and model respectful ways for giving and receiving critical and constructive feedback</w:t>
            </w:r>
            <w:r>
              <w:t>.</w:t>
            </w:r>
          </w:p>
          <w:p w:rsidR="00F37447" w:rsidRDefault="00A5308A" w:rsidP="00F37447">
            <w:pPr>
              <w:pStyle w:val="Tablebullets"/>
              <w:numPr>
                <w:ilvl w:val="0"/>
                <w:numId w:val="7"/>
              </w:numPr>
            </w:pPr>
            <w:r w:rsidRPr="006304C7">
              <w:t xml:space="preserve">Provide </w:t>
            </w:r>
            <w:r w:rsidR="00552DB6" w:rsidRPr="006304C7">
              <w:t>access to experts in magazine production</w:t>
            </w:r>
            <w:r w:rsidR="00BA70F5">
              <w:t>,</w:t>
            </w:r>
            <w:r w:rsidR="00552DB6">
              <w:t xml:space="preserve"> </w:t>
            </w:r>
            <w:r w:rsidR="00552DB6" w:rsidRPr="006304C7">
              <w:t>editing</w:t>
            </w:r>
            <w:r w:rsidR="00552DB6">
              <w:t xml:space="preserve"> and</w:t>
            </w:r>
            <w:r w:rsidR="00552DB6" w:rsidRPr="006304C7">
              <w:t xml:space="preserve"> communication</w:t>
            </w:r>
            <w:r w:rsidR="00552DB6">
              <w:t xml:space="preserve"> (guests, such as local e-zine and newsletter producers, documentaries</w:t>
            </w:r>
            <w:r w:rsidR="00BA70F5">
              <w:t>, interviews)</w:t>
            </w:r>
            <w:r w:rsidR="00552DB6">
              <w:t xml:space="preserve"> to discuss e-zine production.</w:t>
            </w:r>
          </w:p>
          <w:p w:rsidR="00F37447" w:rsidRPr="006304C7" w:rsidRDefault="00A5308A" w:rsidP="00F37447">
            <w:pPr>
              <w:pStyle w:val="Tablebullets"/>
              <w:numPr>
                <w:ilvl w:val="0"/>
                <w:numId w:val="7"/>
              </w:numPr>
            </w:pPr>
            <w:r w:rsidRPr="006304C7">
              <w:t xml:space="preserve">Track </w:t>
            </w:r>
            <w:r w:rsidR="00552DB6" w:rsidRPr="006304C7">
              <w:t>and trace the history of the e</w:t>
            </w:r>
            <w:r w:rsidR="00552DB6">
              <w:t>-</w:t>
            </w:r>
            <w:r w:rsidR="00552DB6" w:rsidRPr="006304C7">
              <w:t>zine</w:t>
            </w:r>
            <w:r w:rsidR="00552DB6">
              <w:t xml:space="preserve"> and </w:t>
            </w:r>
            <w:r w:rsidR="00552DB6" w:rsidRPr="006304C7">
              <w:t>compare and contrast changes and continuit</w:t>
            </w:r>
            <w:r w:rsidR="00552DB6">
              <w:t>ies in language choices, layout and</w:t>
            </w:r>
            <w:r w:rsidR="00552DB6" w:rsidRPr="006304C7">
              <w:t xml:space="preserve"> features</w:t>
            </w:r>
            <w:r w:rsidR="00552DB6">
              <w:t>,</w:t>
            </w:r>
            <w:r w:rsidR="00552DB6" w:rsidRPr="006304C7">
              <w:t xml:space="preserve"> </w:t>
            </w:r>
            <w:r w:rsidR="00552DB6">
              <w:t>and</w:t>
            </w:r>
            <w:r w:rsidR="00552DB6" w:rsidRPr="006304C7">
              <w:t xml:space="preserve"> create a vocabulary and image timeline </w:t>
            </w:r>
            <w:r w:rsidR="00552DB6">
              <w:t xml:space="preserve">using a </w:t>
            </w:r>
            <w:r w:rsidR="00552DB6" w:rsidRPr="006304C7">
              <w:t xml:space="preserve">spreadsheet </w:t>
            </w:r>
            <w:r w:rsidR="00552DB6">
              <w:t xml:space="preserve">with </w:t>
            </w:r>
            <w:r w:rsidR="00552DB6" w:rsidRPr="006304C7">
              <w:t>data displays</w:t>
            </w:r>
            <w:r w:rsidR="00552DB6">
              <w:t xml:space="preserve"> inserted</w:t>
            </w:r>
            <w:r>
              <w:t>.</w:t>
            </w:r>
          </w:p>
          <w:p w:rsidR="00F37447" w:rsidRPr="006304C7" w:rsidRDefault="00A5308A" w:rsidP="00F37447">
            <w:pPr>
              <w:pStyle w:val="Tablebullets"/>
              <w:numPr>
                <w:ilvl w:val="0"/>
                <w:numId w:val="7"/>
              </w:numPr>
            </w:pPr>
            <w:r>
              <w:t xml:space="preserve">Explicitly </w:t>
            </w:r>
            <w:r w:rsidR="00552DB6">
              <w:t>teach</w:t>
            </w:r>
            <w:r w:rsidR="00552DB6" w:rsidRPr="006304C7">
              <w:t xml:space="preserve"> technical vocabulary</w:t>
            </w:r>
            <w:r w:rsidR="00552DB6">
              <w:t xml:space="preserve"> and </w:t>
            </w:r>
            <w:r w:rsidR="00552DB6" w:rsidRPr="006304C7">
              <w:t xml:space="preserve">metaphor </w:t>
            </w:r>
            <w:r w:rsidR="00552DB6">
              <w:t>in e-zine</w:t>
            </w:r>
            <w:r>
              <w:t>.</w:t>
            </w:r>
          </w:p>
          <w:p w:rsidR="00F37447" w:rsidRDefault="00A5308A" w:rsidP="00F37447">
            <w:pPr>
              <w:pStyle w:val="Tablebullets"/>
              <w:numPr>
                <w:ilvl w:val="0"/>
                <w:numId w:val="7"/>
              </w:numPr>
            </w:pPr>
            <w:r w:rsidRPr="006304C7">
              <w:t xml:space="preserve">Explore </w:t>
            </w:r>
            <w:r w:rsidR="00552DB6" w:rsidRPr="006304C7">
              <w:t>a range of software, layouts and text structures to create online space with students</w:t>
            </w:r>
            <w:r>
              <w:t>.</w:t>
            </w:r>
          </w:p>
          <w:p w:rsidR="00A9101E" w:rsidRPr="00030551" w:rsidRDefault="00A5308A" w:rsidP="008D6B91">
            <w:pPr>
              <w:pStyle w:val="Tablebullets"/>
              <w:numPr>
                <w:ilvl w:val="0"/>
                <w:numId w:val="7"/>
              </w:numPr>
            </w:pPr>
            <w:r>
              <w:t xml:space="preserve">Moderate </w:t>
            </w:r>
            <w:r w:rsidR="00552DB6">
              <w:t xml:space="preserve">and </w:t>
            </w:r>
            <w:r w:rsidR="00F37447">
              <w:t>monitor wikis, forums and tracked commentary to ensure appropriateness and provide feedback.</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460280">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030551" w:rsidRDefault="00030551" w:rsidP="00F37447"/>
        </w:tc>
        <w:tc>
          <w:tcPr>
            <w:tcW w:w="1117" w:type="pct"/>
            <w:shd w:val="clear" w:color="auto" w:fill="auto"/>
          </w:tcPr>
          <w:p w:rsidR="008110BF" w:rsidRDefault="008110BF" w:rsidP="00E12498">
            <w:pPr>
              <w:pStyle w:val="Tabletext"/>
            </w:pPr>
            <w:r>
              <w:t>Students would benefit from</w:t>
            </w:r>
          </w:p>
          <w:p w:rsidR="008110BF" w:rsidRDefault="008110BF" w:rsidP="00E12498">
            <w:pPr>
              <w:pStyle w:val="Tabletext"/>
            </w:pPr>
            <w:r>
              <w:t>access to:</w:t>
            </w:r>
          </w:p>
          <w:p w:rsidR="00F37447" w:rsidRPr="006304C7" w:rsidRDefault="008110BF" w:rsidP="00F37447">
            <w:pPr>
              <w:pStyle w:val="Tablebullets"/>
              <w:numPr>
                <w:ilvl w:val="0"/>
                <w:numId w:val="7"/>
              </w:numPr>
              <w:ind w:left="283" w:hanging="283"/>
            </w:pPr>
            <w:r>
              <w:t>c</w:t>
            </w:r>
            <w:r w:rsidR="00F37447" w:rsidRPr="006304C7">
              <w:t>omputer labs and ICT support</w:t>
            </w:r>
          </w:p>
          <w:p w:rsidR="00F37447" w:rsidRPr="006304C7" w:rsidRDefault="008110BF" w:rsidP="00F37447">
            <w:pPr>
              <w:pStyle w:val="Tablebullets"/>
              <w:numPr>
                <w:ilvl w:val="0"/>
                <w:numId w:val="7"/>
              </w:numPr>
              <w:ind w:left="283" w:hanging="283"/>
            </w:pPr>
            <w:r>
              <w:t>p</w:t>
            </w:r>
            <w:r w:rsidR="00F37447" w:rsidRPr="006304C7">
              <w:t>ossible guest speakers</w:t>
            </w:r>
            <w:r w:rsidR="00F37447">
              <w:t>,</w:t>
            </w:r>
            <w:r w:rsidR="00F37447" w:rsidRPr="006304C7">
              <w:t xml:space="preserve"> e</w:t>
            </w:r>
            <w:r w:rsidR="00F37447">
              <w:t>.</w:t>
            </w:r>
            <w:r w:rsidR="00F37447" w:rsidRPr="006304C7">
              <w:t>g</w:t>
            </w:r>
            <w:r w:rsidR="00F37447">
              <w:t>.</w:t>
            </w:r>
            <w:r w:rsidR="00F37447" w:rsidRPr="006304C7">
              <w:t xml:space="preserve"> </w:t>
            </w:r>
            <w:r w:rsidR="00D8169E">
              <w:t xml:space="preserve">an </w:t>
            </w:r>
            <w:r w:rsidR="00F37447" w:rsidRPr="006304C7">
              <w:t xml:space="preserve">expert in magazine production </w:t>
            </w:r>
            <w:r w:rsidR="00F37447">
              <w:t xml:space="preserve">at the </w:t>
            </w:r>
            <w:r w:rsidR="00F37447" w:rsidRPr="006304C7">
              <w:t>local newspaper (online editoria</w:t>
            </w:r>
            <w:r>
              <w:t>l)</w:t>
            </w:r>
          </w:p>
          <w:p w:rsidR="00A9101E" w:rsidRPr="00030551" w:rsidRDefault="008110BF" w:rsidP="008D6B91">
            <w:pPr>
              <w:pStyle w:val="Tablebullets"/>
              <w:numPr>
                <w:ilvl w:val="0"/>
                <w:numId w:val="7"/>
              </w:numPr>
              <w:ind w:left="283" w:hanging="283"/>
            </w:pPr>
            <w:r>
              <w:t>a w</w:t>
            </w:r>
            <w:r w:rsidR="00F37447" w:rsidRPr="006304C7">
              <w:t>ebsite producer or editor</w:t>
            </w:r>
            <w:r w:rsidR="00F37447">
              <w:t xml:space="preserve"> at the l</w:t>
            </w:r>
            <w:r w:rsidR="00F37447" w:rsidRPr="006304C7">
              <w:t>ocal and</w:t>
            </w:r>
            <w:r w:rsidR="00D8169E">
              <w:t>/or</w:t>
            </w:r>
            <w:r w:rsidR="00F37447" w:rsidRPr="006304C7">
              <w:t xml:space="preserve"> </w:t>
            </w:r>
            <w:r w:rsidR="00F37447">
              <w:t>s</w:t>
            </w:r>
            <w:r w:rsidR="00F37447" w:rsidRPr="006304C7">
              <w:t>chool library</w:t>
            </w:r>
            <w:r w:rsidR="00F37447">
              <w: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37447" w:rsidRDefault="00B622C7" w:rsidP="00F37447">
            <w:pPr>
              <w:pStyle w:val="Tabletext"/>
            </w:pPr>
            <w:r w:rsidRPr="00F37447">
              <w:t>Teachers meet to collaboratively plan the teaching, learning and assessment to meet the needs of all learners in each unit.</w:t>
            </w:r>
          </w:p>
          <w:p w:rsidR="00B622C7" w:rsidRPr="00F37447" w:rsidRDefault="00B622C7" w:rsidP="00F37447">
            <w:pPr>
              <w:pStyle w:val="Tabletext"/>
            </w:pPr>
            <w:r w:rsidRPr="00F37447">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37447" w:rsidRDefault="00B622C7" w:rsidP="00F37447">
            <w:pPr>
              <w:pStyle w:val="Tabletext"/>
            </w:pPr>
            <w:r w:rsidRPr="00F37447">
              <w:t>Teachers strategically plan opportunities and ways to provide ongoing feedback (both written and informal) and encouragement to students on their strengths and areas for improvement.</w:t>
            </w:r>
          </w:p>
          <w:p w:rsidR="00B622C7" w:rsidRPr="00F37447" w:rsidRDefault="00B622C7" w:rsidP="00F37447">
            <w:pPr>
              <w:pStyle w:val="Tabletext"/>
            </w:pPr>
            <w:r w:rsidRPr="00F37447">
              <w:t>Students reflect on and discuss with their teachers or peers what they can do well and what they need to improve.</w:t>
            </w:r>
          </w:p>
          <w:p w:rsidR="00B622C7" w:rsidRPr="00F37447" w:rsidRDefault="00B622C7" w:rsidP="001562A5">
            <w:pPr>
              <w:pStyle w:val="Tabletext"/>
            </w:pPr>
            <w:r w:rsidRPr="00F37447">
              <w:t xml:space="preserve">Teachers reflect on and review learning opportunities to incorporate specific learning experiences and provide multiple opportunities for </w:t>
            </w:r>
            <w:r w:rsidR="00460280">
              <w:t>students</w:t>
            </w:r>
            <w:r w:rsidR="00460280" w:rsidRPr="00F37447">
              <w:t xml:space="preserve"> </w:t>
            </w:r>
            <w:r w:rsidRPr="00F37447">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37447" w:rsidRDefault="00B622C7" w:rsidP="00F37447">
            <w:pPr>
              <w:pStyle w:val="Tabletext"/>
            </w:pPr>
            <w:r w:rsidRPr="00F37447">
              <w:t>Identify what worked well during and at the end of the unit, including:</w:t>
            </w:r>
          </w:p>
          <w:p w:rsidR="00B622C7" w:rsidRPr="00F37447" w:rsidRDefault="00B622C7" w:rsidP="008D6B91">
            <w:pPr>
              <w:pStyle w:val="Tablebullets"/>
              <w:numPr>
                <w:ilvl w:val="0"/>
                <w:numId w:val="7"/>
              </w:numPr>
            </w:pPr>
            <w:r w:rsidRPr="00F37447">
              <w:t>activities that worked well and why</w:t>
            </w:r>
          </w:p>
          <w:p w:rsidR="00B622C7" w:rsidRPr="00F37447" w:rsidRDefault="00B622C7" w:rsidP="008D6B91">
            <w:pPr>
              <w:pStyle w:val="Tablebullets"/>
              <w:numPr>
                <w:ilvl w:val="0"/>
                <w:numId w:val="7"/>
              </w:numPr>
            </w:pPr>
            <w:r w:rsidRPr="00F37447">
              <w:t>activities that could be improved and how</w:t>
            </w:r>
          </w:p>
          <w:p w:rsidR="00B622C7" w:rsidRPr="00F37447" w:rsidRDefault="00B622C7" w:rsidP="008D6B91">
            <w:pPr>
              <w:pStyle w:val="Tablebullets"/>
              <w:numPr>
                <w:ilvl w:val="0"/>
                <w:numId w:val="7"/>
              </w:numPr>
            </w:pPr>
            <w:r w:rsidRPr="00F37447">
              <w:t>assessment that worked well and why</w:t>
            </w:r>
          </w:p>
          <w:p w:rsidR="00B622C7" w:rsidRPr="00F37447" w:rsidRDefault="00B622C7" w:rsidP="008D6B91">
            <w:pPr>
              <w:pStyle w:val="Tablebullets"/>
              <w:numPr>
                <w:ilvl w:val="0"/>
                <w:numId w:val="7"/>
              </w:numPr>
            </w:pPr>
            <w:r w:rsidRPr="00F37447">
              <w:t>assessment that could be improved and how</w:t>
            </w:r>
          </w:p>
          <w:p w:rsidR="00B622C7" w:rsidRPr="00F37447" w:rsidRDefault="00B622C7" w:rsidP="008D6B91">
            <w:pPr>
              <w:pStyle w:val="Tablebullets"/>
              <w:numPr>
                <w:ilvl w:val="0"/>
                <w:numId w:val="7"/>
              </w:numPr>
            </w:pPr>
            <w:r w:rsidRPr="00F37447">
              <w:t>common student misconceptions that need, or needed, to be clarified.</w:t>
            </w:r>
          </w:p>
        </w:tc>
      </w:tr>
    </w:tbl>
    <w:p w:rsidR="00A4154C" w:rsidRPr="008300AE" w:rsidRDefault="00A4154C" w:rsidP="008300AE"/>
    <w:sectPr w:rsidR="00A4154C" w:rsidRPr="008300AE" w:rsidSect="001C37F8">
      <w:footerReference w:type="even" r:id="rId68"/>
      <w:footerReference w:type="default" r:id="rId69"/>
      <w:headerReference w:type="first" r:id="rId70"/>
      <w:footerReference w:type="first" r:id="rId71"/>
      <w:pgSz w:w="16840" w:h="11907" w:orient="landscape" w:code="9"/>
      <w:pgMar w:top="1134" w:right="1134" w:bottom="1202"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8F" w:rsidRDefault="00BD2A8F">
      <w:r>
        <w:separator/>
      </w:r>
    </w:p>
  </w:endnote>
  <w:endnote w:type="continuationSeparator" w:id="0">
    <w:p w:rsidR="00BD2A8F" w:rsidRDefault="00BD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D7" w:rsidRDefault="00F463D7"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96DB6">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9</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D7" w:rsidRDefault="00F463D7"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201B7B">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96DB6">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D7" w:rsidRDefault="00696DB6"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8F" w:rsidRDefault="00BD2A8F">
      <w:r>
        <w:separator/>
      </w:r>
    </w:p>
  </w:footnote>
  <w:footnote w:type="continuationSeparator" w:id="0">
    <w:p w:rsidR="00BD2A8F" w:rsidRDefault="00BD2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D7" w:rsidRPr="002E4C72" w:rsidRDefault="00696DB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F463D7" w:rsidTr="004E0C69">
      <w:tc>
        <w:tcPr>
          <w:tcW w:w="10450" w:type="dxa"/>
          <w:shd w:val="clear" w:color="auto" w:fill="auto"/>
        </w:tcPr>
        <w:p w:rsidR="00F463D7" w:rsidRPr="00F561C0" w:rsidRDefault="00F463D7" w:rsidP="00F561C0">
          <w:r w:rsidRPr="00F561C0">
            <w:t>Insert fact sheet title</w:t>
          </w:r>
        </w:p>
        <w:p w:rsidR="00F463D7" w:rsidRPr="00F561C0" w:rsidRDefault="00F463D7" w:rsidP="00F561C0">
          <w:r w:rsidRPr="00F561C0">
            <w:t>Insert fact sheet subtitle (if necessary)</w:t>
          </w:r>
        </w:p>
        <w:p w:rsidR="00F463D7" w:rsidRPr="004E0C69" w:rsidRDefault="00F463D7" w:rsidP="004E0C69">
          <w:pPr>
            <w:tabs>
              <w:tab w:val="left" w:pos="-110"/>
              <w:tab w:val="left" w:pos="220"/>
            </w:tabs>
            <w:ind w:left="-437"/>
            <w:rPr>
              <w:color w:val="00928F"/>
              <w:szCs w:val="16"/>
            </w:rPr>
          </w:pPr>
        </w:p>
      </w:tc>
    </w:tr>
  </w:tbl>
  <w:p w:rsidR="00F463D7" w:rsidRPr="00954490" w:rsidRDefault="00F463D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028CE"/>
    <w:rsid w:val="00005082"/>
    <w:rsid w:val="00011E49"/>
    <w:rsid w:val="00014416"/>
    <w:rsid w:val="00025D91"/>
    <w:rsid w:val="00030333"/>
    <w:rsid w:val="00030551"/>
    <w:rsid w:val="00031F97"/>
    <w:rsid w:val="00032413"/>
    <w:rsid w:val="00033DBD"/>
    <w:rsid w:val="00035203"/>
    <w:rsid w:val="00042417"/>
    <w:rsid w:val="00042CCA"/>
    <w:rsid w:val="00043015"/>
    <w:rsid w:val="00046924"/>
    <w:rsid w:val="0006205A"/>
    <w:rsid w:val="000658BE"/>
    <w:rsid w:val="00067264"/>
    <w:rsid w:val="00073A08"/>
    <w:rsid w:val="0007560B"/>
    <w:rsid w:val="00077591"/>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022"/>
    <w:rsid w:val="000E3F33"/>
    <w:rsid w:val="000E49E2"/>
    <w:rsid w:val="000F1EC4"/>
    <w:rsid w:val="000F76EF"/>
    <w:rsid w:val="00100074"/>
    <w:rsid w:val="001029DB"/>
    <w:rsid w:val="00106E2E"/>
    <w:rsid w:val="00123099"/>
    <w:rsid w:val="00124A32"/>
    <w:rsid w:val="0013028B"/>
    <w:rsid w:val="00130772"/>
    <w:rsid w:val="00135C0D"/>
    <w:rsid w:val="00140672"/>
    <w:rsid w:val="00140938"/>
    <w:rsid w:val="00145904"/>
    <w:rsid w:val="0015354A"/>
    <w:rsid w:val="001551A7"/>
    <w:rsid w:val="001562A5"/>
    <w:rsid w:val="001703E9"/>
    <w:rsid w:val="001739A8"/>
    <w:rsid w:val="00177A03"/>
    <w:rsid w:val="001947AE"/>
    <w:rsid w:val="001975A9"/>
    <w:rsid w:val="001A51A3"/>
    <w:rsid w:val="001A7D7B"/>
    <w:rsid w:val="001C11BE"/>
    <w:rsid w:val="001C37F8"/>
    <w:rsid w:val="001C6D32"/>
    <w:rsid w:val="001D6C85"/>
    <w:rsid w:val="001E1961"/>
    <w:rsid w:val="001F1CE1"/>
    <w:rsid w:val="001F2178"/>
    <w:rsid w:val="001F6C01"/>
    <w:rsid w:val="00200478"/>
    <w:rsid w:val="002008B6"/>
    <w:rsid w:val="00201B7B"/>
    <w:rsid w:val="0020301A"/>
    <w:rsid w:val="00205D97"/>
    <w:rsid w:val="00207832"/>
    <w:rsid w:val="00210577"/>
    <w:rsid w:val="00221C9C"/>
    <w:rsid w:val="00227B1B"/>
    <w:rsid w:val="00230B64"/>
    <w:rsid w:val="00233BB5"/>
    <w:rsid w:val="00234025"/>
    <w:rsid w:val="0024326E"/>
    <w:rsid w:val="00274EBE"/>
    <w:rsid w:val="0028641F"/>
    <w:rsid w:val="00286A7F"/>
    <w:rsid w:val="00292FF4"/>
    <w:rsid w:val="002A2E4D"/>
    <w:rsid w:val="002A67FA"/>
    <w:rsid w:val="002B66CD"/>
    <w:rsid w:val="002C0575"/>
    <w:rsid w:val="002C1F67"/>
    <w:rsid w:val="002C21E6"/>
    <w:rsid w:val="002C3949"/>
    <w:rsid w:val="002D23BF"/>
    <w:rsid w:val="002D290F"/>
    <w:rsid w:val="002D6A80"/>
    <w:rsid w:val="002D7859"/>
    <w:rsid w:val="002E4C72"/>
    <w:rsid w:val="002E5DB1"/>
    <w:rsid w:val="002F25CE"/>
    <w:rsid w:val="002F33A4"/>
    <w:rsid w:val="002F6D8C"/>
    <w:rsid w:val="003001E6"/>
    <w:rsid w:val="003044FC"/>
    <w:rsid w:val="00325417"/>
    <w:rsid w:val="00330CF7"/>
    <w:rsid w:val="003406AC"/>
    <w:rsid w:val="00346E9C"/>
    <w:rsid w:val="003547DB"/>
    <w:rsid w:val="0036333C"/>
    <w:rsid w:val="003636A6"/>
    <w:rsid w:val="00364E09"/>
    <w:rsid w:val="00365706"/>
    <w:rsid w:val="003664A3"/>
    <w:rsid w:val="00372E92"/>
    <w:rsid w:val="00374483"/>
    <w:rsid w:val="00393E8B"/>
    <w:rsid w:val="0039537C"/>
    <w:rsid w:val="00396C14"/>
    <w:rsid w:val="003B07B0"/>
    <w:rsid w:val="003C5172"/>
    <w:rsid w:val="003C6914"/>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280"/>
    <w:rsid w:val="00460455"/>
    <w:rsid w:val="00470904"/>
    <w:rsid w:val="00472DDE"/>
    <w:rsid w:val="004730FF"/>
    <w:rsid w:val="00474CDB"/>
    <w:rsid w:val="00475EF5"/>
    <w:rsid w:val="00475F85"/>
    <w:rsid w:val="00483F3B"/>
    <w:rsid w:val="00487176"/>
    <w:rsid w:val="00490BAB"/>
    <w:rsid w:val="0049233C"/>
    <w:rsid w:val="004A2506"/>
    <w:rsid w:val="004A3149"/>
    <w:rsid w:val="004A60BB"/>
    <w:rsid w:val="004A63FF"/>
    <w:rsid w:val="004A69B7"/>
    <w:rsid w:val="004A6B37"/>
    <w:rsid w:val="004C146C"/>
    <w:rsid w:val="004C3954"/>
    <w:rsid w:val="004C43C1"/>
    <w:rsid w:val="004C7384"/>
    <w:rsid w:val="004D04F0"/>
    <w:rsid w:val="004D19DD"/>
    <w:rsid w:val="004E0C69"/>
    <w:rsid w:val="004E5C44"/>
    <w:rsid w:val="004F36D4"/>
    <w:rsid w:val="004F3B8B"/>
    <w:rsid w:val="004F6801"/>
    <w:rsid w:val="004F6974"/>
    <w:rsid w:val="005052ED"/>
    <w:rsid w:val="00514658"/>
    <w:rsid w:val="0052010F"/>
    <w:rsid w:val="005213F2"/>
    <w:rsid w:val="0052313B"/>
    <w:rsid w:val="00526B90"/>
    <w:rsid w:val="00532DA1"/>
    <w:rsid w:val="00537D1B"/>
    <w:rsid w:val="00544562"/>
    <w:rsid w:val="00545B63"/>
    <w:rsid w:val="0055092E"/>
    <w:rsid w:val="00552DB6"/>
    <w:rsid w:val="005632AE"/>
    <w:rsid w:val="005678C2"/>
    <w:rsid w:val="00576206"/>
    <w:rsid w:val="00596A35"/>
    <w:rsid w:val="005A29D0"/>
    <w:rsid w:val="005A6DDB"/>
    <w:rsid w:val="005C0F27"/>
    <w:rsid w:val="005C5B93"/>
    <w:rsid w:val="005C68F1"/>
    <w:rsid w:val="005D0462"/>
    <w:rsid w:val="005D333E"/>
    <w:rsid w:val="005D7E39"/>
    <w:rsid w:val="005E1659"/>
    <w:rsid w:val="005E1AD6"/>
    <w:rsid w:val="005E2D9D"/>
    <w:rsid w:val="005E6236"/>
    <w:rsid w:val="005E70B4"/>
    <w:rsid w:val="005F1C74"/>
    <w:rsid w:val="005F397C"/>
    <w:rsid w:val="005F7BF6"/>
    <w:rsid w:val="00604E1C"/>
    <w:rsid w:val="00622EEE"/>
    <w:rsid w:val="00632199"/>
    <w:rsid w:val="00642462"/>
    <w:rsid w:val="00643FEC"/>
    <w:rsid w:val="00644EF5"/>
    <w:rsid w:val="006450D0"/>
    <w:rsid w:val="00660414"/>
    <w:rsid w:val="0066682A"/>
    <w:rsid w:val="00673F85"/>
    <w:rsid w:val="00677730"/>
    <w:rsid w:val="00677F9B"/>
    <w:rsid w:val="00686DF2"/>
    <w:rsid w:val="00687891"/>
    <w:rsid w:val="00687F39"/>
    <w:rsid w:val="00696083"/>
    <w:rsid w:val="00696DB6"/>
    <w:rsid w:val="006978A6"/>
    <w:rsid w:val="006A03B7"/>
    <w:rsid w:val="006A5222"/>
    <w:rsid w:val="006A578C"/>
    <w:rsid w:val="006B22CB"/>
    <w:rsid w:val="006B57D6"/>
    <w:rsid w:val="006B6B74"/>
    <w:rsid w:val="006B708E"/>
    <w:rsid w:val="006C59CC"/>
    <w:rsid w:val="006C7B26"/>
    <w:rsid w:val="006E229B"/>
    <w:rsid w:val="006E42DB"/>
    <w:rsid w:val="006F389D"/>
    <w:rsid w:val="006F6BFB"/>
    <w:rsid w:val="00704F62"/>
    <w:rsid w:val="00707D7E"/>
    <w:rsid w:val="00711051"/>
    <w:rsid w:val="007211E7"/>
    <w:rsid w:val="00722885"/>
    <w:rsid w:val="00722EF6"/>
    <w:rsid w:val="00726039"/>
    <w:rsid w:val="007266DE"/>
    <w:rsid w:val="00727790"/>
    <w:rsid w:val="007322C6"/>
    <w:rsid w:val="007358E3"/>
    <w:rsid w:val="0073749C"/>
    <w:rsid w:val="00737522"/>
    <w:rsid w:val="0075321B"/>
    <w:rsid w:val="00766386"/>
    <w:rsid w:val="007773DE"/>
    <w:rsid w:val="00783EF7"/>
    <w:rsid w:val="007912CE"/>
    <w:rsid w:val="00791ADD"/>
    <w:rsid w:val="00791E9D"/>
    <w:rsid w:val="0079287A"/>
    <w:rsid w:val="00795430"/>
    <w:rsid w:val="007A570B"/>
    <w:rsid w:val="007B1E7A"/>
    <w:rsid w:val="007B343C"/>
    <w:rsid w:val="007B69DC"/>
    <w:rsid w:val="007E14E8"/>
    <w:rsid w:val="007F520E"/>
    <w:rsid w:val="00801CCA"/>
    <w:rsid w:val="00802A80"/>
    <w:rsid w:val="008035EA"/>
    <w:rsid w:val="008068E1"/>
    <w:rsid w:val="008108D8"/>
    <w:rsid w:val="008110BF"/>
    <w:rsid w:val="008248FF"/>
    <w:rsid w:val="00825079"/>
    <w:rsid w:val="00826475"/>
    <w:rsid w:val="008300AE"/>
    <w:rsid w:val="008331B9"/>
    <w:rsid w:val="008406A0"/>
    <w:rsid w:val="00842772"/>
    <w:rsid w:val="00842D41"/>
    <w:rsid w:val="00857775"/>
    <w:rsid w:val="008721B3"/>
    <w:rsid w:val="00881EFD"/>
    <w:rsid w:val="0088630F"/>
    <w:rsid w:val="0089026E"/>
    <w:rsid w:val="00893925"/>
    <w:rsid w:val="00893B6D"/>
    <w:rsid w:val="008A12B0"/>
    <w:rsid w:val="008A1957"/>
    <w:rsid w:val="008A2A24"/>
    <w:rsid w:val="008A31C9"/>
    <w:rsid w:val="008C4F74"/>
    <w:rsid w:val="008C78DF"/>
    <w:rsid w:val="008C7A2B"/>
    <w:rsid w:val="008D0C94"/>
    <w:rsid w:val="008D28C8"/>
    <w:rsid w:val="008D3B74"/>
    <w:rsid w:val="008D55A1"/>
    <w:rsid w:val="008D6B91"/>
    <w:rsid w:val="008E05BD"/>
    <w:rsid w:val="008E1D6A"/>
    <w:rsid w:val="008F2C5C"/>
    <w:rsid w:val="00905E95"/>
    <w:rsid w:val="00906F19"/>
    <w:rsid w:val="00912EE6"/>
    <w:rsid w:val="00933AC0"/>
    <w:rsid w:val="00945441"/>
    <w:rsid w:val="0094644D"/>
    <w:rsid w:val="00952A73"/>
    <w:rsid w:val="00954490"/>
    <w:rsid w:val="00954542"/>
    <w:rsid w:val="00956873"/>
    <w:rsid w:val="00962F1D"/>
    <w:rsid w:val="0097214C"/>
    <w:rsid w:val="00980DE3"/>
    <w:rsid w:val="00987336"/>
    <w:rsid w:val="009915CF"/>
    <w:rsid w:val="0099576A"/>
    <w:rsid w:val="00997F6F"/>
    <w:rsid w:val="009A2E8A"/>
    <w:rsid w:val="009A4FDB"/>
    <w:rsid w:val="009A5922"/>
    <w:rsid w:val="009B25E8"/>
    <w:rsid w:val="009C39B5"/>
    <w:rsid w:val="009E5523"/>
    <w:rsid w:val="009F08F1"/>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308A"/>
    <w:rsid w:val="00A5506A"/>
    <w:rsid w:val="00A552F0"/>
    <w:rsid w:val="00A55FB3"/>
    <w:rsid w:val="00A57ED4"/>
    <w:rsid w:val="00A63230"/>
    <w:rsid w:val="00A72C38"/>
    <w:rsid w:val="00A7585D"/>
    <w:rsid w:val="00A84EFE"/>
    <w:rsid w:val="00A8733F"/>
    <w:rsid w:val="00A9101E"/>
    <w:rsid w:val="00A93A2E"/>
    <w:rsid w:val="00AB7E76"/>
    <w:rsid w:val="00AC016F"/>
    <w:rsid w:val="00AE7F34"/>
    <w:rsid w:val="00AF30BB"/>
    <w:rsid w:val="00AF5074"/>
    <w:rsid w:val="00AF543B"/>
    <w:rsid w:val="00B02A7A"/>
    <w:rsid w:val="00B04CEE"/>
    <w:rsid w:val="00B05173"/>
    <w:rsid w:val="00B101E4"/>
    <w:rsid w:val="00B13144"/>
    <w:rsid w:val="00B165EF"/>
    <w:rsid w:val="00B34144"/>
    <w:rsid w:val="00B40E31"/>
    <w:rsid w:val="00B4591B"/>
    <w:rsid w:val="00B529E1"/>
    <w:rsid w:val="00B57D25"/>
    <w:rsid w:val="00B622C7"/>
    <w:rsid w:val="00B62E37"/>
    <w:rsid w:val="00B729FD"/>
    <w:rsid w:val="00B84A7A"/>
    <w:rsid w:val="00B84A97"/>
    <w:rsid w:val="00B94A92"/>
    <w:rsid w:val="00B96411"/>
    <w:rsid w:val="00BA14D5"/>
    <w:rsid w:val="00BA5999"/>
    <w:rsid w:val="00BA5AF0"/>
    <w:rsid w:val="00BA70F5"/>
    <w:rsid w:val="00BB0051"/>
    <w:rsid w:val="00BB200B"/>
    <w:rsid w:val="00BC3210"/>
    <w:rsid w:val="00BC6005"/>
    <w:rsid w:val="00BC7A1D"/>
    <w:rsid w:val="00BD2A8F"/>
    <w:rsid w:val="00BF5A9E"/>
    <w:rsid w:val="00C032ED"/>
    <w:rsid w:val="00C0652E"/>
    <w:rsid w:val="00C06B50"/>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A11A8"/>
    <w:rsid w:val="00CC1119"/>
    <w:rsid w:val="00CC1967"/>
    <w:rsid w:val="00CC1BEC"/>
    <w:rsid w:val="00CC3D59"/>
    <w:rsid w:val="00CC6607"/>
    <w:rsid w:val="00CC76F5"/>
    <w:rsid w:val="00CD553C"/>
    <w:rsid w:val="00CD7584"/>
    <w:rsid w:val="00CD7A20"/>
    <w:rsid w:val="00CE1AC5"/>
    <w:rsid w:val="00CE5415"/>
    <w:rsid w:val="00CF0F03"/>
    <w:rsid w:val="00CF1348"/>
    <w:rsid w:val="00CF3501"/>
    <w:rsid w:val="00CF525B"/>
    <w:rsid w:val="00D02E2F"/>
    <w:rsid w:val="00D1265B"/>
    <w:rsid w:val="00D14778"/>
    <w:rsid w:val="00D14D37"/>
    <w:rsid w:val="00D15107"/>
    <w:rsid w:val="00D16AEA"/>
    <w:rsid w:val="00D1758B"/>
    <w:rsid w:val="00D22FF0"/>
    <w:rsid w:val="00D230F9"/>
    <w:rsid w:val="00D256AF"/>
    <w:rsid w:val="00D31800"/>
    <w:rsid w:val="00D32FF2"/>
    <w:rsid w:val="00D3575B"/>
    <w:rsid w:val="00D35BFB"/>
    <w:rsid w:val="00D368B1"/>
    <w:rsid w:val="00D41726"/>
    <w:rsid w:val="00D43C31"/>
    <w:rsid w:val="00D6503F"/>
    <w:rsid w:val="00D71B49"/>
    <w:rsid w:val="00D75580"/>
    <w:rsid w:val="00D8169E"/>
    <w:rsid w:val="00D8768B"/>
    <w:rsid w:val="00D87F03"/>
    <w:rsid w:val="00D90209"/>
    <w:rsid w:val="00DA23E4"/>
    <w:rsid w:val="00DA2605"/>
    <w:rsid w:val="00DA3A7B"/>
    <w:rsid w:val="00DA3F5B"/>
    <w:rsid w:val="00DA4B94"/>
    <w:rsid w:val="00DB5734"/>
    <w:rsid w:val="00DC2DC8"/>
    <w:rsid w:val="00DC37DF"/>
    <w:rsid w:val="00DC4258"/>
    <w:rsid w:val="00DD721B"/>
    <w:rsid w:val="00DD75F1"/>
    <w:rsid w:val="00DD7720"/>
    <w:rsid w:val="00DE2DC2"/>
    <w:rsid w:val="00DE3E6E"/>
    <w:rsid w:val="00DE43AE"/>
    <w:rsid w:val="00DE4B3F"/>
    <w:rsid w:val="00DE7B47"/>
    <w:rsid w:val="00DF08A9"/>
    <w:rsid w:val="00DF7381"/>
    <w:rsid w:val="00E12498"/>
    <w:rsid w:val="00E16CB6"/>
    <w:rsid w:val="00E2355E"/>
    <w:rsid w:val="00E24044"/>
    <w:rsid w:val="00E27753"/>
    <w:rsid w:val="00E37EC9"/>
    <w:rsid w:val="00E411C4"/>
    <w:rsid w:val="00E4148E"/>
    <w:rsid w:val="00E450BE"/>
    <w:rsid w:val="00E451CB"/>
    <w:rsid w:val="00E45D49"/>
    <w:rsid w:val="00E515B0"/>
    <w:rsid w:val="00E71123"/>
    <w:rsid w:val="00E75D1B"/>
    <w:rsid w:val="00E77C3A"/>
    <w:rsid w:val="00E80F35"/>
    <w:rsid w:val="00E83BAD"/>
    <w:rsid w:val="00E925E1"/>
    <w:rsid w:val="00E965F1"/>
    <w:rsid w:val="00EB4E34"/>
    <w:rsid w:val="00EC2B44"/>
    <w:rsid w:val="00EC46AF"/>
    <w:rsid w:val="00EC4CAB"/>
    <w:rsid w:val="00EC7E25"/>
    <w:rsid w:val="00ED6C05"/>
    <w:rsid w:val="00EE0AFE"/>
    <w:rsid w:val="00EE2DC7"/>
    <w:rsid w:val="00EF12C0"/>
    <w:rsid w:val="00EF6A81"/>
    <w:rsid w:val="00F04407"/>
    <w:rsid w:val="00F07D6F"/>
    <w:rsid w:val="00F11918"/>
    <w:rsid w:val="00F142C3"/>
    <w:rsid w:val="00F15F9A"/>
    <w:rsid w:val="00F24A94"/>
    <w:rsid w:val="00F30500"/>
    <w:rsid w:val="00F3327C"/>
    <w:rsid w:val="00F37447"/>
    <w:rsid w:val="00F4206B"/>
    <w:rsid w:val="00F43651"/>
    <w:rsid w:val="00F463D7"/>
    <w:rsid w:val="00F502AA"/>
    <w:rsid w:val="00F551FC"/>
    <w:rsid w:val="00F561C0"/>
    <w:rsid w:val="00F662FF"/>
    <w:rsid w:val="00F7378C"/>
    <w:rsid w:val="00F744DD"/>
    <w:rsid w:val="00F76B43"/>
    <w:rsid w:val="00F8272A"/>
    <w:rsid w:val="00F82D7F"/>
    <w:rsid w:val="00F96E23"/>
    <w:rsid w:val="00F97316"/>
    <w:rsid w:val="00FA0595"/>
    <w:rsid w:val="00FA0810"/>
    <w:rsid w:val="00FA449E"/>
    <w:rsid w:val="00FA4C69"/>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562A5"/>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562A5"/>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5947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cdcpuat.curriculum.edu.au/Glossary?a=E&amp;t=text+structures" TargetMode="External"/><Relationship Id="rId18" Type="http://schemas.openxmlformats.org/officeDocument/2006/relationships/hyperlink" Target="http://www.australiancurriculum.edu.au/Curriculum/ContentDescription/ACELA1556" TargetMode="External"/><Relationship Id="rId26" Type="http://schemas.openxmlformats.org/officeDocument/2006/relationships/hyperlink" Target="http://acdcpuat.curriculum.edu.au/Glossary?a=E&amp;t=texts" TargetMode="External"/><Relationship Id="rId39" Type="http://schemas.openxmlformats.org/officeDocument/2006/relationships/hyperlink" Target="http://www.australiancurriculum.edu.au/Curriculum/ContentDescription/ACELY1745" TargetMode="External"/><Relationship Id="rId21" Type="http://schemas.openxmlformats.org/officeDocument/2006/relationships/hyperlink" Target="http://www.australiancurriculum.edu.au/Curriculum/ContentDescription/ACELA1561" TargetMode="External"/><Relationship Id="rId34" Type="http://schemas.openxmlformats.org/officeDocument/2006/relationships/hyperlink" Target="http://www.australiancurriculum.edu.au/Curriculum/ContentDescription/ACELY1741" TargetMode="External"/><Relationship Id="rId42" Type="http://schemas.openxmlformats.org/officeDocument/2006/relationships/hyperlink" Target="http://acdcpuat.curriculum.edu.au/Glossary?a=E&amp;t=view" TargetMode="External"/><Relationship Id="rId47" Type="http://schemas.openxmlformats.org/officeDocument/2006/relationships/hyperlink" Target="http://www.australiancurriculum.edu.au/Curriculum/ContentDescription/ACELY1747" TargetMode="External"/><Relationship Id="rId50" Type="http://schemas.openxmlformats.org/officeDocument/2006/relationships/image" Target="media/image1.png"/><Relationship Id="rId55" Type="http://schemas.openxmlformats.org/officeDocument/2006/relationships/image" Target="media/image6.png"/><Relationship Id="rId63" Type="http://schemas.openxmlformats.org/officeDocument/2006/relationships/hyperlink" Target="http://www.australiancurriculum.edu.au/Glossary?a=E&amp;t=Creat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cdcpuat.curriculum.edu.au/Glossary?a=E&amp;t=layout" TargetMode="External"/><Relationship Id="rId29" Type="http://schemas.openxmlformats.org/officeDocument/2006/relationships/hyperlink" Target="http://www.australiancurriculum.edu.au/Curriculum/ContentDescription/ACELY1739" TargetMode="External"/><Relationship Id="rId11" Type="http://schemas.openxmlformats.org/officeDocument/2006/relationships/hyperlink" Target="http://acdcpuat.curriculum.edu.au/Glossary?a=E&amp;t=metaphor" TargetMode="External"/><Relationship Id="rId24" Type="http://schemas.openxmlformats.org/officeDocument/2006/relationships/hyperlink" Target="http://www.australiancurriculum.edu.au/Curriculum/ContentDescription/ACELT1636" TargetMode="External"/><Relationship Id="rId32" Type="http://schemas.openxmlformats.org/officeDocument/2006/relationships/hyperlink" Target="http://www.australiancurriculum.edu.au/Curriculum/ContentDescription/ACELY1811" TargetMode="External"/><Relationship Id="rId37" Type="http://schemas.openxmlformats.org/officeDocument/2006/relationships/hyperlink" Target="http://www.australiancurriculum.edu.au/Curriculum/ContentDescription/ACELY1743" TargetMode="External"/><Relationship Id="rId40" Type="http://schemas.openxmlformats.org/officeDocument/2006/relationships/hyperlink" Target="http://acdcpuat.curriculum.edu.au/Glossary?a=E&amp;t=Create" TargetMode="External"/><Relationship Id="rId45" Type="http://schemas.openxmlformats.org/officeDocument/2006/relationships/hyperlink" Target="http://acdcpuat.curriculum.edu.au/Glossary?a=E&amp;t=texts" TargetMode="External"/><Relationship Id="rId53" Type="http://schemas.openxmlformats.org/officeDocument/2006/relationships/image" Target="media/image4.png"/><Relationship Id="rId58" Type="http://schemas.openxmlformats.org/officeDocument/2006/relationships/image" Target="media/image9.png"/><Relationship Id="rId66" Type="http://schemas.openxmlformats.org/officeDocument/2006/relationships/hyperlink" Target="http://www.australiancurriculum.edu.au/Glossary?a=E&amp;t=aesthetic"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ELA1770" TargetMode="External"/><Relationship Id="rId23" Type="http://schemas.openxmlformats.org/officeDocument/2006/relationships/hyperlink" Target="http://www.australiancurriculum.edu.au/Curriculum/ContentDescription/ACELT1635" TargetMode="External"/><Relationship Id="rId28" Type="http://schemas.openxmlformats.org/officeDocument/2006/relationships/hyperlink" Target="http://acdcpuat.curriculum.edu.au/Glossary?a=E&amp;t=texts" TargetMode="External"/><Relationship Id="rId36" Type="http://schemas.openxmlformats.org/officeDocument/2006/relationships/hyperlink" Target="http://www.australiancurriculum.edu.au/Curriculum/ContentDescription/ACELY1742" TargetMode="External"/><Relationship Id="rId49" Type="http://schemas.openxmlformats.org/officeDocument/2006/relationships/hyperlink" Target="http://www.australiancurriculum.edu.au/Curriculum/ContentDescription/ACELY1748" TargetMode="External"/><Relationship Id="rId57" Type="http://schemas.openxmlformats.org/officeDocument/2006/relationships/image" Target="media/image8.png"/><Relationship Id="rId61" Type="http://schemas.openxmlformats.org/officeDocument/2006/relationships/hyperlink" Target="http://www.australiancurriculum.edu.au/Glossary?a=E&amp;t=media+texts" TargetMode="External"/><Relationship Id="rId10" Type="http://schemas.openxmlformats.org/officeDocument/2006/relationships/hyperlink" Target="http://www.australiancurriculum.edu.au/Curriculum/ContentDescription/ACELA1551" TargetMode="External"/><Relationship Id="rId19" Type="http://schemas.openxmlformats.org/officeDocument/2006/relationships/hyperlink" Target="http://www.australiancurriculum.edu.au/Curriculum/ContentDescription/ACELA1557" TargetMode="External"/><Relationship Id="rId31" Type="http://schemas.openxmlformats.org/officeDocument/2006/relationships/hyperlink" Target="http://acdcpuat.curriculum.edu.au/Glossary?a=E&amp;t=voice" TargetMode="External"/><Relationship Id="rId44" Type="http://schemas.openxmlformats.org/officeDocument/2006/relationships/hyperlink" Target="http://www.australiancurriculum.edu.au/Curriculum/ContentDescription/ACELY1746" TargetMode="External"/><Relationship Id="rId52" Type="http://schemas.openxmlformats.org/officeDocument/2006/relationships/image" Target="media/image3.png"/><Relationship Id="rId60" Type="http://schemas.openxmlformats.org/officeDocument/2006/relationships/hyperlink" Target="http://www.australiancurriculum.edu.au/Glossary?a=E&amp;t=language+features" TargetMode="External"/><Relationship Id="rId65" Type="http://schemas.openxmlformats.org/officeDocument/2006/relationships/hyperlink" Target="http://www.australiancurriculum.edu.au/Glossary?a=E&amp;t=creat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Curriculum/ContentDescription/ACELA1550" TargetMode="External"/><Relationship Id="rId14" Type="http://schemas.openxmlformats.org/officeDocument/2006/relationships/hyperlink" Target="http://www.australiancurriculum.edu.au/Curriculum/ContentDescription/ACELA1553" TargetMode="External"/><Relationship Id="rId22" Type="http://schemas.openxmlformats.org/officeDocument/2006/relationships/hyperlink" Target="http://acdcpuat.curriculum.edu.au/Glossary?a=E&amp;t=texts" TargetMode="External"/><Relationship Id="rId27" Type="http://schemas.openxmlformats.org/officeDocument/2006/relationships/hyperlink" Target="http://acdcpuat.curriculum.edu.au/Glossary?a=E&amp;t=media+texts" TargetMode="External"/><Relationship Id="rId30" Type="http://schemas.openxmlformats.org/officeDocument/2006/relationships/hyperlink" Target="http://acdcpuat.curriculum.edu.au/Glossary?a=E&amp;t=audience" TargetMode="External"/><Relationship Id="rId35" Type="http://schemas.openxmlformats.org/officeDocument/2006/relationships/hyperlink" Target="http://acdcpuat.curriculum.edu.au/Glossary?a=E&amp;t=texts" TargetMode="External"/><Relationship Id="rId43" Type="http://schemas.openxmlformats.org/officeDocument/2006/relationships/hyperlink" Target="http://acdcpuat.curriculum.edu.au/Glossary?a=E&amp;t=texts" TargetMode="External"/><Relationship Id="rId48" Type="http://schemas.openxmlformats.org/officeDocument/2006/relationships/hyperlink" Target="http://acdcpuat.curriculum.edu.au/Glossary?a=E&amp;t=texts" TargetMode="External"/><Relationship Id="rId56" Type="http://schemas.openxmlformats.org/officeDocument/2006/relationships/image" Target="media/image7.png"/><Relationship Id="rId64" Type="http://schemas.openxmlformats.org/officeDocument/2006/relationships/hyperlink" Target="http://www.australiancurriculum.edu.au/Glossary?a=E&amp;t=visual+features" TargetMode="External"/><Relationship Id="rId69" Type="http://schemas.openxmlformats.org/officeDocument/2006/relationships/footer" Target="footer2.xml"/><Relationship Id="rId8" Type="http://schemas.openxmlformats.org/officeDocument/2006/relationships/hyperlink" Target="http://acdcpuat.curriculum.edu.au/Glossary?a=E&amp;t=Standard+Australian+English" TargetMode="External"/><Relationship Id="rId51" Type="http://schemas.openxmlformats.org/officeDocument/2006/relationships/image" Target="media/image2.png"/><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australiancurriculum.edu.au/Curriculum/ContentDescription/ACELA1552" TargetMode="External"/><Relationship Id="rId17" Type="http://schemas.openxmlformats.org/officeDocument/2006/relationships/hyperlink" Target="http://acdcpuat.curriculum.edu.au/Glossary?a=E&amp;t=texts" TargetMode="External"/><Relationship Id="rId25" Type="http://schemas.openxmlformats.org/officeDocument/2006/relationships/hyperlink" Target="http://www.australiancurriculum.edu.au/Curriculum/ContentDescription/ACELT1638" TargetMode="External"/><Relationship Id="rId33" Type="http://schemas.openxmlformats.org/officeDocument/2006/relationships/hyperlink" Target="http://acdcpuat.curriculum.edu.au/Glossary?a=E&amp;t=aesthetic" TargetMode="External"/><Relationship Id="rId38" Type="http://schemas.openxmlformats.org/officeDocument/2006/relationships/hyperlink" Target="http://www.australiancurriculum.edu.au/Curriculum/ContentDescription/ACELY1744" TargetMode="External"/><Relationship Id="rId46" Type="http://schemas.openxmlformats.org/officeDocument/2006/relationships/hyperlink" Target="http://acdcpuat.curriculum.edu.au/Glossary?a=E&amp;t=visual+features" TargetMode="External"/><Relationship Id="rId59" Type="http://schemas.openxmlformats.org/officeDocument/2006/relationships/hyperlink" Target="http://www.australiancurriculum.edu.au/Glossary?a=E&amp;t=text+structures" TargetMode="External"/><Relationship Id="rId67" Type="http://schemas.openxmlformats.org/officeDocument/2006/relationships/hyperlink" Target="file:///C:\Users\meld\AppData\Local\Microsoft\Windows\Temporary%20Internet%20Files\AppData\Local\Microsoft\Windows\Temporary%20Internet%20Files\AppData\Local\Microsoft\Windows\Temporary%20Internet%20Files\Content.Outlook\D3MPUVMR\www.qsa.qld.edu.au" TargetMode="External"/><Relationship Id="rId20" Type="http://schemas.openxmlformats.org/officeDocument/2006/relationships/hyperlink" Target="http://www.australiancurriculum.edu.au/Curriculum/ContentDescription/ACELA1560" TargetMode="External"/><Relationship Id="rId41" Type="http://schemas.openxmlformats.org/officeDocument/2006/relationships/hyperlink" Target="http://acdcpuat.curriculum.edu.au/Glossary?a=E&amp;t=persuasive+texts" TargetMode="External"/><Relationship Id="rId54" Type="http://schemas.openxmlformats.org/officeDocument/2006/relationships/image" Target="media/image5.png"/><Relationship Id="rId62" Type="http://schemas.openxmlformats.org/officeDocument/2006/relationships/hyperlink" Target="http://www.australiancurriculum.edu.au/Glossary?a=E&amp;t=comprehension+strategies"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Year 9 unit overview — Australian Curriculum: English</vt:lpstr>
    </vt:vector>
  </TitlesOfParts>
  <Company>Queensland Studies Authority</Company>
  <LinksUpToDate>false</LinksUpToDate>
  <CharactersWithSpaces>23342</CharactersWithSpaces>
  <SharedDoc>false</SharedDoc>
  <HLinks>
    <vt:vector size="306" baseType="variant">
      <vt:variant>
        <vt:i4>2752614</vt:i4>
      </vt:variant>
      <vt:variant>
        <vt:i4>153</vt:i4>
      </vt:variant>
      <vt:variant>
        <vt:i4>0</vt:i4>
      </vt:variant>
      <vt:variant>
        <vt:i4>5</vt:i4>
      </vt:variant>
      <vt:variant>
        <vt:lpwstr>C:\Users\meld\AppData\Local\Microsoft\Windows\Temporary Internet Files\AppData\Local\Microsoft\Windows\Temporary Internet Files\AppData\Local\Microsoft\Windows\Temporary Internet Files\Content.Outlook\D3MPUVMR\www.qsa.qld.edu.au</vt:lpwstr>
      </vt:variant>
      <vt:variant>
        <vt:lpwstr/>
      </vt:variant>
      <vt:variant>
        <vt:i4>2228341</vt:i4>
      </vt:variant>
      <vt:variant>
        <vt:i4>150</vt:i4>
      </vt:variant>
      <vt:variant>
        <vt:i4>0</vt:i4>
      </vt:variant>
      <vt:variant>
        <vt:i4>5</vt:i4>
      </vt:variant>
      <vt:variant>
        <vt:lpwstr>http://www.australiancurriculum.edu.au/Glossary?a=E&amp;t=aesthetic</vt:lpwstr>
      </vt:variant>
      <vt:variant>
        <vt:lpwstr/>
      </vt:variant>
      <vt:variant>
        <vt:i4>4784137</vt:i4>
      </vt:variant>
      <vt:variant>
        <vt:i4>147</vt:i4>
      </vt:variant>
      <vt:variant>
        <vt:i4>0</vt:i4>
      </vt:variant>
      <vt:variant>
        <vt:i4>5</vt:i4>
      </vt:variant>
      <vt:variant>
        <vt:lpwstr>http://www.australiancurriculum.edu.au/Glossary?a=E&amp;t=create</vt:lpwstr>
      </vt:variant>
      <vt:variant>
        <vt:lpwstr/>
      </vt:variant>
      <vt:variant>
        <vt:i4>5767255</vt:i4>
      </vt:variant>
      <vt:variant>
        <vt:i4>144</vt:i4>
      </vt:variant>
      <vt:variant>
        <vt:i4>0</vt:i4>
      </vt:variant>
      <vt:variant>
        <vt:i4>5</vt:i4>
      </vt:variant>
      <vt:variant>
        <vt:lpwstr>http://www.australiancurriculum.edu.au/Glossary?a=E&amp;t=visual+features</vt:lpwstr>
      </vt:variant>
      <vt:variant>
        <vt:lpwstr/>
      </vt:variant>
      <vt:variant>
        <vt:i4>4784137</vt:i4>
      </vt:variant>
      <vt:variant>
        <vt:i4>141</vt:i4>
      </vt:variant>
      <vt:variant>
        <vt:i4>0</vt:i4>
      </vt:variant>
      <vt:variant>
        <vt:i4>5</vt:i4>
      </vt:variant>
      <vt:variant>
        <vt:lpwstr>http://www.australiancurriculum.edu.au/Glossary?a=E&amp;t=Create</vt:lpwstr>
      </vt:variant>
      <vt:variant>
        <vt:lpwstr/>
      </vt:variant>
      <vt:variant>
        <vt:i4>8192113</vt:i4>
      </vt:variant>
      <vt:variant>
        <vt:i4>138</vt:i4>
      </vt:variant>
      <vt:variant>
        <vt:i4>0</vt:i4>
      </vt:variant>
      <vt:variant>
        <vt:i4>5</vt:i4>
      </vt:variant>
      <vt:variant>
        <vt:lpwstr>http://www.australiancurriculum.edu.au/Glossary?a=E&amp;t=comprehension+strategies</vt:lpwstr>
      </vt:variant>
      <vt:variant>
        <vt:lpwstr/>
      </vt:variant>
      <vt:variant>
        <vt:i4>589855</vt:i4>
      </vt:variant>
      <vt:variant>
        <vt:i4>135</vt:i4>
      </vt:variant>
      <vt:variant>
        <vt:i4>0</vt:i4>
      </vt:variant>
      <vt:variant>
        <vt:i4>5</vt:i4>
      </vt:variant>
      <vt:variant>
        <vt:lpwstr>http://www.australiancurriculum.edu.au/Glossary?a=E&amp;t=media+texts</vt:lpwstr>
      </vt:variant>
      <vt:variant>
        <vt:lpwstr/>
      </vt:variant>
      <vt:variant>
        <vt:i4>2752547</vt:i4>
      </vt:variant>
      <vt:variant>
        <vt:i4>132</vt:i4>
      </vt:variant>
      <vt:variant>
        <vt:i4>0</vt:i4>
      </vt:variant>
      <vt:variant>
        <vt:i4>5</vt:i4>
      </vt:variant>
      <vt:variant>
        <vt:lpwstr>http://www.australiancurriculum.edu.au/Glossary?a=E&amp;t=language+features</vt:lpwstr>
      </vt:variant>
      <vt:variant>
        <vt:lpwstr/>
      </vt:variant>
      <vt:variant>
        <vt:i4>6029403</vt:i4>
      </vt:variant>
      <vt:variant>
        <vt:i4>129</vt:i4>
      </vt:variant>
      <vt:variant>
        <vt:i4>0</vt:i4>
      </vt:variant>
      <vt:variant>
        <vt:i4>5</vt:i4>
      </vt:variant>
      <vt:variant>
        <vt:lpwstr>http://www.australiancurriculum.edu.au/Glossary?a=E&amp;t=text+structures</vt:lpwstr>
      </vt:variant>
      <vt:variant>
        <vt:lpwstr/>
      </vt:variant>
      <vt:variant>
        <vt:i4>7143460</vt:i4>
      </vt:variant>
      <vt:variant>
        <vt:i4>123</vt:i4>
      </vt:variant>
      <vt:variant>
        <vt:i4>0</vt:i4>
      </vt:variant>
      <vt:variant>
        <vt:i4>5</vt:i4>
      </vt:variant>
      <vt:variant>
        <vt:lpwstr>http://www.australiancurriculum.edu.au/Curriculum/ContentDescription/ACELY1748</vt:lpwstr>
      </vt:variant>
      <vt:variant>
        <vt:lpwstr/>
      </vt:variant>
      <vt:variant>
        <vt:i4>2228320</vt:i4>
      </vt:variant>
      <vt:variant>
        <vt:i4>120</vt:i4>
      </vt:variant>
      <vt:variant>
        <vt:i4>0</vt:i4>
      </vt:variant>
      <vt:variant>
        <vt:i4>5</vt:i4>
      </vt:variant>
      <vt:variant>
        <vt:lpwstr>http://acdcpuat.curriculum.edu.au/Glossary?a=E&amp;t=texts</vt:lpwstr>
      </vt:variant>
      <vt:variant>
        <vt:lpwstr/>
      </vt:variant>
      <vt:variant>
        <vt:i4>6422564</vt:i4>
      </vt:variant>
      <vt:variant>
        <vt:i4>117</vt:i4>
      </vt:variant>
      <vt:variant>
        <vt:i4>0</vt:i4>
      </vt:variant>
      <vt:variant>
        <vt:i4>5</vt:i4>
      </vt:variant>
      <vt:variant>
        <vt:lpwstr>http://www.australiancurriculum.edu.au/Curriculum/ContentDescription/ACELY1747</vt:lpwstr>
      </vt:variant>
      <vt:variant>
        <vt:lpwstr/>
      </vt:variant>
      <vt:variant>
        <vt:i4>131094</vt:i4>
      </vt:variant>
      <vt:variant>
        <vt:i4>114</vt:i4>
      </vt:variant>
      <vt:variant>
        <vt:i4>0</vt:i4>
      </vt:variant>
      <vt:variant>
        <vt:i4>5</vt:i4>
      </vt:variant>
      <vt:variant>
        <vt:lpwstr>http://acdcpuat.curriculum.edu.au/Glossary?a=E&amp;t=visual+features</vt:lpwstr>
      </vt:variant>
      <vt:variant>
        <vt:lpwstr/>
      </vt:variant>
      <vt:variant>
        <vt:i4>2228320</vt:i4>
      </vt:variant>
      <vt:variant>
        <vt:i4>111</vt:i4>
      </vt:variant>
      <vt:variant>
        <vt:i4>0</vt:i4>
      </vt:variant>
      <vt:variant>
        <vt:i4>5</vt:i4>
      </vt:variant>
      <vt:variant>
        <vt:lpwstr>http://acdcpuat.curriculum.edu.au/Glossary?a=E&amp;t=texts</vt:lpwstr>
      </vt:variant>
      <vt:variant>
        <vt:lpwstr/>
      </vt:variant>
      <vt:variant>
        <vt:i4>6488100</vt:i4>
      </vt:variant>
      <vt:variant>
        <vt:i4>108</vt:i4>
      </vt:variant>
      <vt:variant>
        <vt:i4>0</vt:i4>
      </vt:variant>
      <vt:variant>
        <vt:i4>5</vt:i4>
      </vt:variant>
      <vt:variant>
        <vt:lpwstr>http://www.australiancurriculum.edu.au/Curriculum/ContentDescription/ACELY1746</vt:lpwstr>
      </vt:variant>
      <vt:variant>
        <vt:lpwstr/>
      </vt:variant>
      <vt:variant>
        <vt:i4>2228320</vt:i4>
      </vt:variant>
      <vt:variant>
        <vt:i4>105</vt:i4>
      </vt:variant>
      <vt:variant>
        <vt:i4>0</vt:i4>
      </vt:variant>
      <vt:variant>
        <vt:i4>5</vt:i4>
      </vt:variant>
      <vt:variant>
        <vt:lpwstr>http://acdcpuat.curriculum.edu.au/Glossary?a=E&amp;t=texts</vt:lpwstr>
      </vt:variant>
      <vt:variant>
        <vt:lpwstr/>
      </vt:variant>
      <vt:variant>
        <vt:i4>5111832</vt:i4>
      </vt:variant>
      <vt:variant>
        <vt:i4>102</vt:i4>
      </vt:variant>
      <vt:variant>
        <vt:i4>0</vt:i4>
      </vt:variant>
      <vt:variant>
        <vt:i4>5</vt:i4>
      </vt:variant>
      <vt:variant>
        <vt:lpwstr>http://acdcpuat.curriculum.edu.au/Glossary?a=E&amp;t=view</vt:lpwstr>
      </vt:variant>
      <vt:variant>
        <vt:lpwstr/>
      </vt:variant>
      <vt:variant>
        <vt:i4>1376262</vt:i4>
      </vt:variant>
      <vt:variant>
        <vt:i4>99</vt:i4>
      </vt:variant>
      <vt:variant>
        <vt:i4>0</vt:i4>
      </vt:variant>
      <vt:variant>
        <vt:i4>5</vt:i4>
      </vt:variant>
      <vt:variant>
        <vt:lpwstr>http://acdcpuat.curriculum.edu.au/Glossary?a=E&amp;t=persuasive+texts</vt:lpwstr>
      </vt:variant>
      <vt:variant>
        <vt:lpwstr/>
      </vt:variant>
      <vt:variant>
        <vt:i4>3080290</vt:i4>
      </vt:variant>
      <vt:variant>
        <vt:i4>96</vt:i4>
      </vt:variant>
      <vt:variant>
        <vt:i4>0</vt:i4>
      </vt:variant>
      <vt:variant>
        <vt:i4>5</vt:i4>
      </vt:variant>
      <vt:variant>
        <vt:lpwstr>http://acdcpuat.curriculum.edu.au/Glossary?a=E&amp;t=Create</vt:lpwstr>
      </vt:variant>
      <vt:variant>
        <vt:lpwstr/>
      </vt:variant>
      <vt:variant>
        <vt:i4>6291492</vt:i4>
      </vt:variant>
      <vt:variant>
        <vt:i4>93</vt:i4>
      </vt:variant>
      <vt:variant>
        <vt:i4>0</vt:i4>
      </vt:variant>
      <vt:variant>
        <vt:i4>5</vt:i4>
      </vt:variant>
      <vt:variant>
        <vt:lpwstr>http://www.australiancurriculum.edu.au/Curriculum/ContentDescription/ACELY1745</vt:lpwstr>
      </vt:variant>
      <vt:variant>
        <vt:lpwstr/>
      </vt:variant>
      <vt:variant>
        <vt:i4>6357028</vt:i4>
      </vt:variant>
      <vt:variant>
        <vt:i4>90</vt:i4>
      </vt:variant>
      <vt:variant>
        <vt:i4>0</vt:i4>
      </vt:variant>
      <vt:variant>
        <vt:i4>5</vt:i4>
      </vt:variant>
      <vt:variant>
        <vt:lpwstr>http://www.australiancurriculum.edu.au/Curriculum/ContentDescription/ACELY1744</vt:lpwstr>
      </vt:variant>
      <vt:variant>
        <vt:lpwstr/>
      </vt:variant>
      <vt:variant>
        <vt:i4>6684708</vt:i4>
      </vt:variant>
      <vt:variant>
        <vt:i4>87</vt:i4>
      </vt:variant>
      <vt:variant>
        <vt:i4>0</vt:i4>
      </vt:variant>
      <vt:variant>
        <vt:i4>5</vt:i4>
      </vt:variant>
      <vt:variant>
        <vt:lpwstr>http://www.australiancurriculum.edu.au/Curriculum/ContentDescription/ACELY1743</vt:lpwstr>
      </vt:variant>
      <vt:variant>
        <vt:lpwstr/>
      </vt:variant>
      <vt:variant>
        <vt:i4>6750244</vt:i4>
      </vt:variant>
      <vt:variant>
        <vt:i4>84</vt:i4>
      </vt:variant>
      <vt:variant>
        <vt:i4>0</vt:i4>
      </vt:variant>
      <vt:variant>
        <vt:i4>5</vt:i4>
      </vt:variant>
      <vt:variant>
        <vt:lpwstr>http://www.australiancurriculum.edu.au/Curriculum/ContentDescription/ACELY1742</vt:lpwstr>
      </vt:variant>
      <vt:variant>
        <vt:lpwstr/>
      </vt:variant>
      <vt:variant>
        <vt:i4>2228320</vt:i4>
      </vt:variant>
      <vt:variant>
        <vt:i4>81</vt:i4>
      </vt:variant>
      <vt:variant>
        <vt:i4>0</vt:i4>
      </vt:variant>
      <vt:variant>
        <vt:i4>5</vt:i4>
      </vt:variant>
      <vt:variant>
        <vt:lpwstr>http://acdcpuat.curriculum.edu.au/Glossary?a=E&amp;t=texts</vt:lpwstr>
      </vt:variant>
      <vt:variant>
        <vt:lpwstr/>
      </vt:variant>
      <vt:variant>
        <vt:i4>6553636</vt:i4>
      </vt:variant>
      <vt:variant>
        <vt:i4>78</vt:i4>
      </vt:variant>
      <vt:variant>
        <vt:i4>0</vt:i4>
      </vt:variant>
      <vt:variant>
        <vt:i4>5</vt:i4>
      </vt:variant>
      <vt:variant>
        <vt:lpwstr>http://www.australiancurriculum.edu.au/Curriculum/ContentDescription/ACELY1741</vt:lpwstr>
      </vt:variant>
      <vt:variant>
        <vt:lpwstr/>
      </vt:variant>
      <vt:variant>
        <vt:i4>3145836</vt:i4>
      </vt:variant>
      <vt:variant>
        <vt:i4>75</vt:i4>
      </vt:variant>
      <vt:variant>
        <vt:i4>0</vt:i4>
      </vt:variant>
      <vt:variant>
        <vt:i4>5</vt:i4>
      </vt:variant>
      <vt:variant>
        <vt:lpwstr>http://acdcpuat.curriculum.edu.au/Glossary?a=E&amp;t=aesthetic</vt:lpwstr>
      </vt:variant>
      <vt:variant>
        <vt:lpwstr/>
      </vt:variant>
      <vt:variant>
        <vt:i4>7012385</vt:i4>
      </vt:variant>
      <vt:variant>
        <vt:i4>72</vt:i4>
      </vt:variant>
      <vt:variant>
        <vt:i4>0</vt:i4>
      </vt:variant>
      <vt:variant>
        <vt:i4>5</vt:i4>
      </vt:variant>
      <vt:variant>
        <vt:lpwstr>http://www.australiancurriculum.edu.au/Curriculum/ContentDescription/ACELY1811</vt:lpwstr>
      </vt:variant>
      <vt:variant>
        <vt:lpwstr/>
      </vt:variant>
      <vt:variant>
        <vt:i4>2556029</vt:i4>
      </vt:variant>
      <vt:variant>
        <vt:i4>69</vt:i4>
      </vt:variant>
      <vt:variant>
        <vt:i4>0</vt:i4>
      </vt:variant>
      <vt:variant>
        <vt:i4>5</vt:i4>
      </vt:variant>
      <vt:variant>
        <vt:lpwstr>http://acdcpuat.curriculum.edu.au/Glossary?a=E&amp;t=voice</vt:lpwstr>
      </vt:variant>
      <vt:variant>
        <vt:lpwstr/>
      </vt:variant>
      <vt:variant>
        <vt:i4>6160387</vt:i4>
      </vt:variant>
      <vt:variant>
        <vt:i4>66</vt:i4>
      </vt:variant>
      <vt:variant>
        <vt:i4>0</vt:i4>
      </vt:variant>
      <vt:variant>
        <vt:i4>5</vt:i4>
      </vt:variant>
      <vt:variant>
        <vt:lpwstr>http://acdcpuat.curriculum.edu.au/Glossary?a=E&amp;t=audience</vt:lpwstr>
      </vt:variant>
      <vt:variant>
        <vt:lpwstr/>
      </vt:variant>
      <vt:variant>
        <vt:i4>7077923</vt:i4>
      </vt:variant>
      <vt:variant>
        <vt:i4>63</vt:i4>
      </vt:variant>
      <vt:variant>
        <vt:i4>0</vt:i4>
      </vt:variant>
      <vt:variant>
        <vt:i4>5</vt:i4>
      </vt:variant>
      <vt:variant>
        <vt:lpwstr>http://www.australiancurriculum.edu.au/Curriculum/ContentDescription/ACELY1739</vt:lpwstr>
      </vt:variant>
      <vt:variant>
        <vt:lpwstr/>
      </vt:variant>
      <vt:variant>
        <vt:i4>2228320</vt:i4>
      </vt:variant>
      <vt:variant>
        <vt:i4>60</vt:i4>
      </vt:variant>
      <vt:variant>
        <vt:i4>0</vt:i4>
      </vt:variant>
      <vt:variant>
        <vt:i4>5</vt:i4>
      </vt:variant>
      <vt:variant>
        <vt:lpwstr>http://acdcpuat.curriculum.edu.au/Glossary?a=E&amp;t=texts</vt:lpwstr>
      </vt:variant>
      <vt:variant>
        <vt:lpwstr/>
      </vt:variant>
      <vt:variant>
        <vt:i4>4849735</vt:i4>
      </vt:variant>
      <vt:variant>
        <vt:i4>57</vt:i4>
      </vt:variant>
      <vt:variant>
        <vt:i4>0</vt:i4>
      </vt:variant>
      <vt:variant>
        <vt:i4>5</vt:i4>
      </vt:variant>
      <vt:variant>
        <vt:lpwstr>http://acdcpuat.curriculum.edu.au/Glossary?a=E&amp;t=media+texts</vt:lpwstr>
      </vt:variant>
      <vt:variant>
        <vt:lpwstr/>
      </vt:variant>
      <vt:variant>
        <vt:i4>2228320</vt:i4>
      </vt:variant>
      <vt:variant>
        <vt:i4>54</vt:i4>
      </vt:variant>
      <vt:variant>
        <vt:i4>0</vt:i4>
      </vt:variant>
      <vt:variant>
        <vt:i4>5</vt:i4>
      </vt:variant>
      <vt:variant>
        <vt:lpwstr>http://acdcpuat.curriculum.edu.au/Glossary?a=E&amp;t=texts</vt:lpwstr>
      </vt:variant>
      <vt:variant>
        <vt:lpwstr/>
      </vt:variant>
      <vt:variant>
        <vt:i4>6357027</vt:i4>
      </vt:variant>
      <vt:variant>
        <vt:i4>51</vt:i4>
      </vt:variant>
      <vt:variant>
        <vt:i4>0</vt:i4>
      </vt:variant>
      <vt:variant>
        <vt:i4>5</vt:i4>
      </vt:variant>
      <vt:variant>
        <vt:lpwstr>http://www.australiancurriculum.edu.au/Curriculum/ContentDescription/ACELT1638</vt:lpwstr>
      </vt:variant>
      <vt:variant>
        <vt:lpwstr/>
      </vt:variant>
      <vt:variant>
        <vt:i4>7274531</vt:i4>
      </vt:variant>
      <vt:variant>
        <vt:i4>48</vt:i4>
      </vt:variant>
      <vt:variant>
        <vt:i4>0</vt:i4>
      </vt:variant>
      <vt:variant>
        <vt:i4>5</vt:i4>
      </vt:variant>
      <vt:variant>
        <vt:lpwstr>http://www.australiancurriculum.edu.au/Curriculum/ContentDescription/ACELT1636</vt:lpwstr>
      </vt:variant>
      <vt:variant>
        <vt:lpwstr/>
      </vt:variant>
      <vt:variant>
        <vt:i4>7077923</vt:i4>
      </vt:variant>
      <vt:variant>
        <vt:i4>45</vt:i4>
      </vt:variant>
      <vt:variant>
        <vt:i4>0</vt:i4>
      </vt:variant>
      <vt:variant>
        <vt:i4>5</vt:i4>
      </vt:variant>
      <vt:variant>
        <vt:lpwstr>http://www.australiancurriculum.edu.au/Curriculum/ContentDescription/ACELT1635</vt:lpwstr>
      </vt:variant>
      <vt:variant>
        <vt:lpwstr/>
      </vt:variant>
      <vt:variant>
        <vt:i4>2228320</vt:i4>
      </vt:variant>
      <vt:variant>
        <vt:i4>42</vt:i4>
      </vt:variant>
      <vt:variant>
        <vt:i4>0</vt:i4>
      </vt:variant>
      <vt:variant>
        <vt:i4>5</vt:i4>
      </vt:variant>
      <vt:variant>
        <vt:lpwstr>http://acdcpuat.curriculum.edu.au/Glossary?a=E&amp;t=texts</vt:lpwstr>
      </vt:variant>
      <vt:variant>
        <vt:lpwstr/>
      </vt:variant>
      <vt:variant>
        <vt:i4>8257574</vt:i4>
      </vt:variant>
      <vt:variant>
        <vt:i4>39</vt:i4>
      </vt:variant>
      <vt:variant>
        <vt:i4>0</vt:i4>
      </vt:variant>
      <vt:variant>
        <vt:i4>5</vt:i4>
      </vt:variant>
      <vt:variant>
        <vt:lpwstr>http://www.australiancurriculum.edu.au/Curriculum/ContentDescription/ACELA1561</vt:lpwstr>
      </vt:variant>
      <vt:variant>
        <vt:lpwstr/>
      </vt:variant>
      <vt:variant>
        <vt:i4>8323110</vt:i4>
      </vt:variant>
      <vt:variant>
        <vt:i4>36</vt:i4>
      </vt:variant>
      <vt:variant>
        <vt:i4>0</vt:i4>
      </vt:variant>
      <vt:variant>
        <vt:i4>5</vt:i4>
      </vt:variant>
      <vt:variant>
        <vt:lpwstr>http://www.australiancurriculum.edu.au/Curriculum/ContentDescription/ACELA1560</vt:lpwstr>
      </vt:variant>
      <vt:variant>
        <vt:lpwstr/>
      </vt:variant>
      <vt:variant>
        <vt:i4>7864357</vt:i4>
      </vt:variant>
      <vt:variant>
        <vt:i4>33</vt:i4>
      </vt:variant>
      <vt:variant>
        <vt:i4>0</vt:i4>
      </vt:variant>
      <vt:variant>
        <vt:i4>5</vt:i4>
      </vt:variant>
      <vt:variant>
        <vt:lpwstr>http://www.australiancurriculum.edu.au/Curriculum/ContentDescription/ACELA1557</vt:lpwstr>
      </vt:variant>
      <vt:variant>
        <vt:lpwstr/>
      </vt:variant>
      <vt:variant>
        <vt:i4>7929893</vt:i4>
      </vt:variant>
      <vt:variant>
        <vt:i4>30</vt:i4>
      </vt:variant>
      <vt:variant>
        <vt:i4>0</vt:i4>
      </vt:variant>
      <vt:variant>
        <vt:i4>5</vt:i4>
      </vt:variant>
      <vt:variant>
        <vt:lpwstr>http://www.australiancurriculum.edu.au/Curriculum/ContentDescription/ACELA1556</vt:lpwstr>
      </vt:variant>
      <vt:variant>
        <vt:lpwstr/>
      </vt:variant>
      <vt:variant>
        <vt:i4>2228320</vt:i4>
      </vt:variant>
      <vt:variant>
        <vt:i4>27</vt:i4>
      </vt:variant>
      <vt:variant>
        <vt:i4>0</vt:i4>
      </vt:variant>
      <vt:variant>
        <vt:i4>5</vt:i4>
      </vt:variant>
      <vt:variant>
        <vt:lpwstr>http://acdcpuat.curriculum.edu.au/Glossary?a=E&amp;t=texts</vt:lpwstr>
      </vt:variant>
      <vt:variant>
        <vt:lpwstr/>
      </vt:variant>
      <vt:variant>
        <vt:i4>3997823</vt:i4>
      </vt:variant>
      <vt:variant>
        <vt:i4>24</vt:i4>
      </vt:variant>
      <vt:variant>
        <vt:i4>0</vt:i4>
      </vt:variant>
      <vt:variant>
        <vt:i4>5</vt:i4>
      </vt:variant>
      <vt:variant>
        <vt:lpwstr>http://acdcpuat.curriculum.edu.au/Glossary?a=E&amp;t=layout</vt:lpwstr>
      </vt:variant>
      <vt:variant>
        <vt:lpwstr/>
      </vt:variant>
      <vt:variant>
        <vt:i4>8192039</vt:i4>
      </vt:variant>
      <vt:variant>
        <vt:i4>21</vt:i4>
      </vt:variant>
      <vt:variant>
        <vt:i4>0</vt:i4>
      </vt:variant>
      <vt:variant>
        <vt:i4>5</vt:i4>
      </vt:variant>
      <vt:variant>
        <vt:lpwstr>http://www.australiancurriculum.edu.au/Curriculum/ContentDescription/ACELA1770</vt:lpwstr>
      </vt:variant>
      <vt:variant>
        <vt:lpwstr/>
      </vt:variant>
      <vt:variant>
        <vt:i4>8126501</vt:i4>
      </vt:variant>
      <vt:variant>
        <vt:i4>18</vt:i4>
      </vt:variant>
      <vt:variant>
        <vt:i4>0</vt:i4>
      </vt:variant>
      <vt:variant>
        <vt:i4>5</vt:i4>
      </vt:variant>
      <vt:variant>
        <vt:lpwstr>http://www.australiancurriculum.edu.au/Curriculum/ContentDescription/ACELA1553</vt:lpwstr>
      </vt:variant>
      <vt:variant>
        <vt:lpwstr/>
      </vt:variant>
      <vt:variant>
        <vt:i4>917522</vt:i4>
      </vt:variant>
      <vt:variant>
        <vt:i4>15</vt:i4>
      </vt:variant>
      <vt:variant>
        <vt:i4>0</vt:i4>
      </vt:variant>
      <vt:variant>
        <vt:i4>5</vt:i4>
      </vt:variant>
      <vt:variant>
        <vt:lpwstr>http://acdcpuat.curriculum.edu.au/Glossary?a=E&amp;t=text+structures</vt:lpwstr>
      </vt:variant>
      <vt:variant>
        <vt:lpwstr/>
      </vt:variant>
      <vt:variant>
        <vt:i4>8192037</vt:i4>
      </vt:variant>
      <vt:variant>
        <vt:i4>12</vt:i4>
      </vt:variant>
      <vt:variant>
        <vt:i4>0</vt:i4>
      </vt:variant>
      <vt:variant>
        <vt:i4>5</vt:i4>
      </vt:variant>
      <vt:variant>
        <vt:lpwstr>http://www.australiancurriculum.edu.au/Curriculum/ContentDescription/ACELA1552</vt:lpwstr>
      </vt:variant>
      <vt:variant>
        <vt:lpwstr/>
      </vt:variant>
      <vt:variant>
        <vt:i4>5963805</vt:i4>
      </vt:variant>
      <vt:variant>
        <vt:i4>9</vt:i4>
      </vt:variant>
      <vt:variant>
        <vt:i4>0</vt:i4>
      </vt:variant>
      <vt:variant>
        <vt:i4>5</vt:i4>
      </vt:variant>
      <vt:variant>
        <vt:lpwstr>http://acdcpuat.curriculum.edu.au/Glossary?a=E&amp;t=metaphor</vt:lpwstr>
      </vt:variant>
      <vt:variant>
        <vt:lpwstr/>
      </vt:variant>
      <vt:variant>
        <vt:i4>8257573</vt:i4>
      </vt:variant>
      <vt:variant>
        <vt:i4>6</vt:i4>
      </vt:variant>
      <vt:variant>
        <vt:i4>0</vt:i4>
      </vt:variant>
      <vt:variant>
        <vt:i4>5</vt:i4>
      </vt:variant>
      <vt:variant>
        <vt:lpwstr>http://www.australiancurriculum.edu.au/Curriculum/ContentDescription/ACELA1551</vt:lpwstr>
      </vt:variant>
      <vt:variant>
        <vt:lpwstr/>
      </vt:variant>
      <vt:variant>
        <vt:i4>8323109</vt:i4>
      </vt:variant>
      <vt:variant>
        <vt:i4>3</vt:i4>
      </vt:variant>
      <vt:variant>
        <vt:i4>0</vt:i4>
      </vt:variant>
      <vt:variant>
        <vt:i4>5</vt:i4>
      </vt:variant>
      <vt:variant>
        <vt:lpwstr>http://www.australiancurriculum.edu.au/Curriculum/ContentDescription/ACELA1550</vt:lpwstr>
      </vt:variant>
      <vt:variant>
        <vt:lpwstr/>
      </vt:variant>
      <vt:variant>
        <vt:i4>1441881</vt:i4>
      </vt:variant>
      <vt:variant>
        <vt:i4>0</vt:i4>
      </vt:variant>
      <vt:variant>
        <vt:i4>0</vt:i4>
      </vt:variant>
      <vt:variant>
        <vt:i4>5</vt:i4>
      </vt:variant>
      <vt:variant>
        <vt:lpwstr>http://acdcpuat.curriculum.edu.au/Glossary?a=E&amp;t=Standard+Australian+English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unit overview — Australian Curriculum: English</dc:title>
  <dc:subject>Australian Curriculum</dc:subject>
  <dc:creator>Queensland Studies Authority</dc:creator>
  <cp:keywords/>
  <cp:lastModifiedBy>QSA</cp:lastModifiedBy>
  <cp:revision>2</cp:revision>
  <cp:lastPrinted>2011-12-06T00:02:00Z</cp:lastPrinted>
  <dcterms:created xsi:type="dcterms:W3CDTF">2014-06-18T06:03:00Z</dcterms:created>
  <dcterms:modified xsi:type="dcterms:W3CDTF">2014-06-18T06:03:00Z</dcterms:modified>
</cp:coreProperties>
</file>