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F50949">
        <w:t>2</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D000DF">
        <w:rPr>
          <w:i/>
        </w:rPr>
        <w:t>3</w:t>
      </w:r>
      <w:r w:rsidRPr="00545B63">
        <w:rPr>
          <w:i/>
        </w:rPr>
        <w:t>.0</w:t>
      </w:r>
      <w:r w:rsidRPr="007A7FF0">
        <w:rPr>
          <w:i/>
        </w:rPr>
        <w:t xml:space="preserve">: </w:t>
      </w:r>
      <w:r>
        <w:rPr>
          <w:i/>
        </w:rPr>
        <w:t>English</w:t>
      </w:r>
      <w:r w:rsidRPr="007A7FF0">
        <w:rPr>
          <w:i/>
        </w:rPr>
        <w:t xml:space="preserve"> for Foundation–10</w:t>
      </w:r>
      <w:r w:rsidRPr="007A7FF0">
        <w:t>,</w:t>
      </w:r>
      <w:r w:rsidR="00E86530">
        <w:t xml:space="preserve"> </w:t>
      </w:r>
      <w:r w:rsidRPr="007A7FF0">
        <w: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F50949" w:rsidRPr="00BC1996" w:rsidTr="005213F2">
        <w:trPr>
          <w:jc w:val="center"/>
        </w:trPr>
        <w:tc>
          <w:tcPr>
            <w:tcW w:w="1208" w:type="pct"/>
            <w:shd w:val="clear" w:color="auto" w:fill="auto"/>
          </w:tcPr>
          <w:p w:rsidR="00F50949" w:rsidRPr="00B549BE" w:rsidRDefault="00F50949" w:rsidP="005A0E07">
            <w:pPr>
              <w:pStyle w:val="Tabletext"/>
            </w:pPr>
            <w:r>
              <w:t>Our School</w:t>
            </w:r>
          </w:p>
        </w:tc>
        <w:tc>
          <w:tcPr>
            <w:tcW w:w="2572" w:type="pct"/>
            <w:shd w:val="clear" w:color="auto" w:fill="auto"/>
          </w:tcPr>
          <w:p w:rsidR="00F50949" w:rsidRPr="00B549BE" w:rsidRDefault="00F50949" w:rsidP="005A0E07">
            <w:pPr>
              <w:pStyle w:val="Tabletext"/>
            </w:pPr>
            <w:r>
              <w:rPr>
                <w:rFonts w:cs="Arial"/>
              </w:rPr>
              <w:t>Finding and using information</w:t>
            </w:r>
          </w:p>
        </w:tc>
        <w:tc>
          <w:tcPr>
            <w:tcW w:w="1220" w:type="pct"/>
            <w:shd w:val="clear" w:color="auto" w:fill="auto"/>
          </w:tcPr>
          <w:p w:rsidR="00F50949" w:rsidRPr="00B549BE" w:rsidRDefault="00F50949" w:rsidP="005A0E07">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F50949" w:rsidRPr="00F82D2D" w:rsidRDefault="00F50949" w:rsidP="00F82D2D">
            <w:pPr>
              <w:pStyle w:val="Tabletext"/>
            </w:pPr>
            <w:r w:rsidRPr="00F82D2D">
              <w:t>Children listen to, read, view and interpret audio, electronic, digital, written and multimodal texts which are designed to inform. These informative texts present new content about topics of interest and link to topics being studied in other areas of the curriculum.</w:t>
            </w:r>
          </w:p>
          <w:p w:rsidR="00F50949" w:rsidRDefault="00F50949" w:rsidP="00F50949">
            <w:pPr>
              <w:pStyle w:val="Tabletext"/>
            </w:pPr>
            <w:r>
              <w:t>Children</w:t>
            </w:r>
            <w:r w:rsidRPr="006B545E">
              <w:t xml:space="preserve"> understand</w:t>
            </w:r>
            <w:r>
              <w:t>:</w:t>
            </w:r>
          </w:p>
          <w:p w:rsidR="00F50949" w:rsidRPr="00233C7A" w:rsidRDefault="00F50949" w:rsidP="00B92617">
            <w:pPr>
              <w:pStyle w:val="Tablebullets"/>
              <w:numPr>
                <w:ilvl w:val="0"/>
                <w:numId w:val="1"/>
              </w:numPr>
              <w:ind w:left="283" w:hanging="283"/>
            </w:pPr>
            <w:r w:rsidRPr="00AE1421">
              <w:t xml:space="preserve">the </w:t>
            </w:r>
            <w:r w:rsidRPr="00AE1421">
              <w:rPr>
                <w:rFonts w:cs="Arial"/>
              </w:rPr>
              <w:t xml:space="preserve">structure and </w:t>
            </w:r>
            <w:r w:rsidRPr="00233C7A">
              <w:t>organisation of informative and procedural texts</w:t>
            </w:r>
          </w:p>
          <w:p w:rsidR="00F50949" w:rsidRPr="00233C7A" w:rsidRDefault="00F50949" w:rsidP="00B92617">
            <w:pPr>
              <w:pStyle w:val="Tablebullets"/>
              <w:numPr>
                <w:ilvl w:val="0"/>
                <w:numId w:val="1"/>
              </w:numPr>
              <w:ind w:left="283" w:hanging="283"/>
            </w:pPr>
            <w:r w:rsidRPr="00233C7A">
              <w:t>new vocabulary for informative and procedural texts</w:t>
            </w:r>
          </w:p>
          <w:p w:rsidR="00F50949" w:rsidRPr="006B545E" w:rsidRDefault="00F50949" w:rsidP="00B92617">
            <w:pPr>
              <w:pStyle w:val="Tablebullets"/>
              <w:numPr>
                <w:ilvl w:val="0"/>
                <w:numId w:val="1"/>
              </w:numPr>
              <w:ind w:left="283" w:hanging="283"/>
            </w:pPr>
            <w:r w:rsidRPr="00233C7A">
              <w:t>how illustrations and diagrams</w:t>
            </w:r>
            <w:r w:rsidRPr="006B545E">
              <w:t xml:space="preserve"> </w:t>
            </w:r>
            <w:r>
              <w:t>support the meaning of informative texts.</w:t>
            </w:r>
          </w:p>
          <w:p w:rsidR="00F50949" w:rsidRDefault="00F50949" w:rsidP="00F50949">
            <w:pPr>
              <w:pStyle w:val="Tabletext"/>
            </w:pPr>
            <w:r>
              <w:t>Inquiry questions for the unit:</w:t>
            </w:r>
          </w:p>
          <w:p w:rsidR="00F50949" w:rsidRPr="006B545E" w:rsidRDefault="00F50949" w:rsidP="00B92617">
            <w:pPr>
              <w:pStyle w:val="Tablebullets"/>
              <w:numPr>
                <w:ilvl w:val="0"/>
                <w:numId w:val="1"/>
              </w:numPr>
              <w:ind w:left="283" w:hanging="283"/>
            </w:pPr>
            <w:r>
              <w:t>What familiar informative</w:t>
            </w:r>
            <w:r w:rsidRPr="006B545E">
              <w:t xml:space="preserve"> texts</w:t>
            </w:r>
            <w:r>
              <w:t xml:space="preserve"> are found and used in everyday life</w:t>
            </w:r>
            <w:r w:rsidRPr="006B545E">
              <w:t>?</w:t>
            </w:r>
          </w:p>
          <w:p w:rsidR="00F50949" w:rsidRPr="006B545E" w:rsidRDefault="00F50949" w:rsidP="00B92617">
            <w:pPr>
              <w:pStyle w:val="Tablebullets"/>
              <w:numPr>
                <w:ilvl w:val="0"/>
                <w:numId w:val="1"/>
              </w:numPr>
              <w:ind w:left="283" w:hanging="283"/>
            </w:pPr>
            <w:r w:rsidRPr="006B545E">
              <w:t xml:space="preserve">How is information presented </w:t>
            </w:r>
            <w:r>
              <w:t>in different ways, using illustrations and diagrams to add meaning</w:t>
            </w:r>
            <w:r w:rsidRPr="006B545E">
              <w:t>?</w:t>
            </w:r>
          </w:p>
          <w:p w:rsidR="00F50949" w:rsidRDefault="00F50949" w:rsidP="00B92617">
            <w:pPr>
              <w:pStyle w:val="Tablebullets"/>
              <w:numPr>
                <w:ilvl w:val="0"/>
                <w:numId w:val="1"/>
              </w:numPr>
              <w:ind w:left="283" w:hanging="283"/>
            </w:pPr>
            <w:r w:rsidRPr="006B545E">
              <w:t xml:space="preserve">How do we </w:t>
            </w:r>
            <w:r>
              <w:t>choose language to make</w:t>
            </w:r>
            <w:r w:rsidRPr="006B545E">
              <w:t xml:space="preserve"> instructions clear?</w:t>
            </w:r>
          </w:p>
          <w:p w:rsidR="00704F62" w:rsidRPr="00F50949" w:rsidRDefault="00F50949" w:rsidP="00B92617">
            <w:pPr>
              <w:pStyle w:val="Tablebullets"/>
              <w:numPr>
                <w:ilvl w:val="0"/>
                <w:numId w:val="1"/>
              </w:numPr>
              <w:ind w:left="283" w:hanging="283"/>
            </w:pPr>
            <w:r w:rsidRPr="00905C52">
              <w:t xml:space="preserve">How do we express </w:t>
            </w:r>
            <w:r>
              <w:t xml:space="preserve">and give reasons for </w:t>
            </w:r>
            <w:r w:rsidRPr="00905C52">
              <w:t>preferences?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F50949" w:rsidRDefault="00F50949" w:rsidP="00F50949">
            <w:pPr>
              <w:pStyle w:val="Tablesubhead"/>
              <w:rPr>
                <w:lang w:eastAsia="en-AU"/>
              </w:rPr>
            </w:pPr>
            <w:r w:rsidRPr="008D2A0B">
              <w:rPr>
                <w:lang w:eastAsia="en-AU"/>
              </w:rPr>
              <w:t>Language variation and change</w:t>
            </w:r>
          </w:p>
          <w:p w:rsidR="00F50949" w:rsidRDefault="00F50949" w:rsidP="00B92617">
            <w:pPr>
              <w:pStyle w:val="Tablebullets"/>
              <w:numPr>
                <w:ilvl w:val="0"/>
                <w:numId w:val="1"/>
              </w:numPr>
              <w:ind w:left="283" w:hanging="283"/>
              <w:rPr>
                <w:lang w:eastAsia="en-AU"/>
              </w:rPr>
            </w:pPr>
            <w:r w:rsidRPr="008D2A0B">
              <w:rPr>
                <w:lang w:eastAsia="en-AU"/>
              </w:rPr>
              <w:t>Understand that spoken, visual and written forms of language are different modes of communication with different features and their use varies according to the audience, purpose, context and cultural background</w:t>
            </w:r>
            <w:r w:rsidR="0035054C">
              <w:rPr>
                <w:lang w:eastAsia="en-AU"/>
              </w:rPr>
              <w:t xml:space="preserve"> </w:t>
            </w:r>
            <w:hyperlink r:id="rId9" w:tooltip="View additional details of ACELA1460" w:history="1">
              <w:r w:rsidR="0035054C" w:rsidRPr="00E50788">
                <w:rPr>
                  <w:rStyle w:val="Hyperlink"/>
                  <w:sz w:val="20"/>
                </w:rPr>
                <w:t>(ACELA1460)</w:t>
              </w:r>
            </w:hyperlink>
          </w:p>
          <w:p w:rsidR="00F50949" w:rsidRDefault="00F50949" w:rsidP="00F50949">
            <w:pPr>
              <w:pStyle w:val="Tablesubhead"/>
              <w:rPr>
                <w:lang w:eastAsia="en-AU"/>
              </w:rPr>
            </w:pPr>
            <w:r w:rsidRPr="008D2A0B">
              <w:rPr>
                <w:lang w:eastAsia="en-AU"/>
              </w:rPr>
              <w:t>Language for interaction</w:t>
            </w:r>
          </w:p>
          <w:p w:rsidR="00F50949" w:rsidRPr="00233C7A" w:rsidRDefault="00F50949" w:rsidP="00B92617">
            <w:pPr>
              <w:pStyle w:val="Tablebullets"/>
              <w:numPr>
                <w:ilvl w:val="0"/>
                <w:numId w:val="1"/>
              </w:numPr>
              <w:ind w:left="283" w:hanging="283"/>
              <w:rPr>
                <w:spacing w:val="-4"/>
                <w:lang w:eastAsia="en-AU"/>
              </w:rPr>
            </w:pPr>
            <w:r w:rsidRPr="00233C7A">
              <w:rPr>
                <w:spacing w:val="-4"/>
                <w:lang w:eastAsia="en-AU"/>
              </w:rPr>
              <w:t xml:space="preserve">Understand that language varies when people take on different roles in social and classroom interactions and </w:t>
            </w:r>
            <w:r>
              <w:rPr>
                <w:spacing w:val="-4"/>
                <w:lang w:eastAsia="en-AU"/>
              </w:rPr>
              <w:t xml:space="preserve">how </w:t>
            </w:r>
            <w:r w:rsidRPr="00233C7A">
              <w:rPr>
                <w:spacing w:val="-4"/>
                <w:lang w:eastAsia="en-AU"/>
              </w:rPr>
              <w:t>the use of key interpersonal language resources varies depending on context</w:t>
            </w:r>
            <w:r w:rsidR="0035054C">
              <w:rPr>
                <w:spacing w:val="-4"/>
                <w:lang w:eastAsia="en-AU"/>
              </w:rPr>
              <w:t xml:space="preserve"> </w:t>
            </w:r>
            <w:hyperlink r:id="rId10" w:tooltip="View additional details of ACELA1461" w:history="1">
              <w:r w:rsidR="0035054C" w:rsidRPr="00E50788">
                <w:rPr>
                  <w:rStyle w:val="Hyperlink"/>
                  <w:sz w:val="20"/>
                </w:rPr>
                <w:t>(ACELA1461)</w:t>
              </w:r>
            </w:hyperlink>
          </w:p>
          <w:p w:rsidR="00F50949" w:rsidRDefault="00F50949" w:rsidP="00B92617">
            <w:pPr>
              <w:pStyle w:val="Tablebullets"/>
              <w:numPr>
                <w:ilvl w:val="0"/>
                <w:numId w:val="1"/>
              </w:numPr>
              <w:ind w:left="283" w:hanging="283"/>
              <w:rPr>
                <w:lang w:eastAsia="en-AU"/>
              </w:rPr>
            </w:pPr>
            <w:r w:rsidRPr="00AE5E06">
              <w:rPr>
                <w:lang w:eastAsia="en-AU"/>
              </w:rPr>
              <w:t>Identify language that can be used for appreciating texts and the qualities of people and things</w:t>
            </w:r>
            <w:r w:rsidR="0035054C">
              <w:rPr>
                <w:lang w:eastAsia="en-AU"/>
              </w:rPr>
              <w:t xml:space="preserve"> </w:t>
            </w:r>
            <w:hyperlink r:id="rId11" w:tooltip="View additional details of ACELA1462" w:history="1">
              <w:r w:rsidR="0035054C" w:rsidRPr="00E50788">
                <w:rPr>
                  <w:rStyle w:val="Hyperlink"/>
                  <w:sz w:val="20"/>
                </w:rPr>
                <w:t>(ACELA1462)</w:t>
              </w:r>
            </w:hyperlink>
          </w:p>
          <w:p w:rsidR="00F50949" w:rsidRDefault="00F50949" w:rsidP="00F50949">
            <w:pPr>
              <w:pStyle w:val="Tablesubhead"/>
              <w:rPr>
                <w:lang w:eastAsia="en-AU"/>
              </w:rPr>
            </w:pPr>
            <w:r w:rsidRPr="008D2A0B">
              <w:rPr>
                <w:lang w:eastAsia="en-AU"/>
              </w:rPr>
              <w:t>Text structure and organisation</w:t>
            </w:r>
          </w:p>
          <w:p w:rsidR="0035054C" w:rsidRPr="0035054C" w:rsidRDefault="00F50949" w:rsidP="00B92617">
            <w:pPr>
              <w:pStyle w:val="Tablebullets"/>
              <w:numPr>
                <w:ilvl w:val="0"/>
                <w:numId w:val="1"/>
              </w:numPr>
              <w:ind w:left="283" w:hanging="283"/>
              <w:rPr>
                <w:rStyle w:val="Hyperlink"/>
                <w:color w:val="auto"/>
                <w:sz w:val="20"/>
                <w:lang w:eastAsia="en-AU"/>
              </w:rPr>
            </w:pPr>
            <w:r w:rsidRPr="008D2A0B">
              <w:rPr>
                <w:lang w:eastAsia="en-AU"/>
              </w:rPr>
              <w:t>Understand that different types of texts have identifiable text structures and language features that help the text serve its purpose</w:t>
            </w:r>
            <w:r w:rsidR="0035054C">
              <w:rPr>
                <w:lang w:eastAsia="en-AU"/>
              </w:rPr>
              <w:t xml:space="preserve"> </w:t>
            </w:r>
            <w:hyperlink r:id="rId12" w:tooltip="View additional details of ACELA1463" w:history="1">
              <w:r w:rsidR="0035054C" w:rsidRPr="0035054C">
                <w:rPr>
                  <w:rStyle w:val="Hyperlink"/>
                  <w:sz w:val="20"/>
                </w:rPr>
                <w:t>(ACELA1463)</w:t>
              </w:r>
            </w:hyperlink>
          </w:p>
          <w:p w:rsidR="00F50949" w:rsidRPr="008D2A0B" w:rsidRDefault="00F50949" w:rsidP="00B92617">
            <w:pPr>
              <w:pStyle w:val="Tablebullets"/>
              <w:numPr>
                <w:ilvl w:val="0"/>
                <w:numId w:val="1"/>
              </w:numPr>
              <w:ind w:left="283" w:hanging="283"/>
              <w:rPr>
                <w:lang w:eastAsia="en-AU"/>
              </w:rPr>
            </w:pPr>
            <w:r w:rsidRPr="008D2A0B">
              <w:rPr>
                <w:lang w:eastAsia="en-AU"/>
              </w:rPr>
              <w:t>Recognise that capital letters signal proper nouns and commas are used to separate items in lists</w:t>
            </w:r>
            <w:r w:rsidR="0035054C">
              <w:rPr>
                <w:lang w:eastAsia="en-AU"/>
              </w:rPr>
              <w:t xml:space="preserve"> </w:t>
            </w:r>
            <w:hyperlink r:id="rId13" w:tooltip="View additional details of ACELA1465" w:history="1">
              <w:r w:rsidR="0035054C" w:rsidRPr="00E50788">
                <w:rPr>
                  <w:rStyle w:val="Hyperlink"/>
                  <w:sz w:val="20"/>
                </w:rPr>
                <w:t>(ACELA1465)</w:t>
              </w:r>
            </w:hyperlink>
          </w:p>
          <w:p w:rsidR="00F50949" w:rsidRPr="008D2A0B" w:rsidRDefault="00F50949" w:rsidP="00B92617">
            <w:pPr>
              <w:pStyle w:val="Tablebullets"/>
              <w:numPr>
                <w:ilvl w:val="0"/>
                <w:numId w:val="1"/>
              </w:numPr>
              <w:ind w:left="283" w:hanging="283"/>
              <w:rPr>
                <w:b/>
                <w:bCs/>
                <w:lang w:eastAsia="en-AU"/>
              </w:rPr>
            </w:pPr>
            <w:r w:rsidRPr="008D2A0B">
              <w:rPr>
                <w:lang w:eastAsia="en-AU"/>
              </w:rPr>
              <w:t xml:space="preserve">Know some features of text organisation including page and screen layouts, alphabetical order, </w:t>
            </w:r>
            <w:r w:rsidRPr="008D2A0B">
              <w:rPr>
                <w:lang w:eastAsia="en-AU"/>
              </w:rPr>
              <w:lastRenderedPageBreak/>
              <w:t>and different types of diagrams, for example timelines</w:t>
            </w:r>
            <w:r w:rsidR="0035054C">
              <w:rPr>
                <w:lang w:eastAsia="en-AU"/>
              </w:rPr>
              <w:t xml:space="preserve"> </w:t>
            </w:r>
            <w:hyperlink r:id="rId14" w:tooltip="View additional details of ACELA1466" w:history="1">
              <w:r w:rsidR="0035054C" w:rsidRPr="00E50788">
                <w:rPr>
                  <w:rStyle w:val="Hyperlink"/>
                  <w:sz w:val="20"/>
                </w:rPr>
                <w:t>(ACELA1466)</w:t>
              </w:r>
            </w:hyperlink>
          </w:p>
          <w:p w:rsidR="00F50949" w:rsidRDefault="00F50949" w:rsidP="00F50949">
            <w:pPr>
              <w:pStyle w:val="Tablesubhead"/>
              <w:rPr>
                <w:lang w:eastAsia="en-AU"/>
              </w:rPr>
            </w:pPr>
            <w:r w:rsidRPr="008D2A0B">
              <w:rPr>
                <w:lang w:eastAsia="en-AU"/>
              </w:rPr>
              <w:t>Expressing and developing ideas</w:t>
            </w:r>
          </w:p>
          <w:p w:rsidR="00F50949" w:rsidRPr="008D2A0B" w:rsidRDefault="00C402A8" w:rsidP="00C402A8">
            <w:pPr>
              <w:pStyle w:val="Tablebullets"/>
              <w:rPr>
                <w:lang w:eastAsia="en-AU"/>
              </w:rPr>
            </w:pPr>
            <w:r w:rsidRPr="00C402A8">
              <w:rPr>
                <w:lang w:eastAsia="en-AU"/>
              </w:rPr>
              <w:t xml:space="preserve">Understand that simple connections can be made between ideas by using a compound sentence with two or more clauses usually linked by a coordinating conjunction </w:t>
            </w:r>
            <w:hyperlink r:id="rId15" w:tooltip="View additional details of ACELA1467" w:history="1">
              <w:r w:rsidR="0035054C" w:rsidRPr="00E50788">
                <w:rPr>
                  <w:rStyle w:val="Hyperlink"/>
                  <w:sz w:val="20"/>
                </w:rPr>
                <w:t>(ACELA1467)</w:t>
              </w:r>
            </w:hyperlink>
          </w:p>
          <w:p w:rsidR="00604E1C" w:rsidRPr="00F50949" w:rsidRDefault="00F50949" w:rsidP="004338FD">
            <w:pPr>
              <w:pStyle w:val="Tablebullets"/>
              <w:numPr>
                <w:ilvl w:val="0"/>
                <w:numId w:val="1"/>
              </w:numPr>
              <w:ind w:left="283" w:hanging="283"/>
            </w:pPr>
            <w:r w:rsidRPr="008D2A0B">
              <w:rPr>
                <w:lang w:eastAsia="en-AU"/>
              </w:rPr>
              <w:t>Understand the use of vocabulary about familiar and new topics and experiment with and begin to make conscious choices of vocabulary to suit audience and purpose</w:t>
            </w:r>
            <w:r w:rsidR="0035054C">
              <w:rPr>
                <w:lang w:eastAsia="en-AU"/>
              </w:rPr>
              <w:t xml:space="preserve"> </w:t>
            </w:r>
            <w:hyperlink r:id="rId16" w:tooltip="View additional details of ACELA1470" w:history="1">
              <w:r w:rsidR="0035054C" w:rsidRPr="00E50788">
                <w:rPr>
                  <w:rStyle w:val="Hyperlink"/>
                  <w:sz w:val="20"/>
                </w:rPr>
                <w:t>(ACELA1470)</w:t>
              </w:r>
            </w:hyperlink>
          </w:p>
        </w:tc>
        <w:tc>
          <w:tcPr>
            <w:tcW w:w="1246" w:type="pct"/>
            <w:shd w:val="clear" w:color="auto" w:fill="auto"/>
          </w:tcPr>
          <w:p w:rsidR="00D35C80" w:rsidRPr="00821F0E" w:rsidRDefault="00D35C80" w:rsidP="00D35C80">
            <w:pPr>
              <w:pStyle w:val="Tablesubhead"/>
              <w:rPr>
                <w:lang w:eastAsia="en-AU"/>
              </w:rPr>
            </w:pPr>
            <w:r w:rsidRPr="00821F0E">
              <w:rPr>
                <w:lang w:eastAsia="en-AU"/>
              </w:rPr>
              <w:lastRenderedPageBreak/>
              <w:t>Responding to literature</w:t>
            </w:r>
          </w:p>
          <w:p w:rsidR="00D35C80" w:rsidRDefault="00D35C80" w:rsidP="00B92617">
            <w:pPr>
              <w:pStyle w:val="Tablebullets"/>
              <w:numPr>
                <w:ilvl w:val="0"/>
                <w:numId w:val="1"/>
              </w:numPr>
              <w:ind w:left="283" w:hanging="283"/>
              <w:rPr>
                <w:lang w:eastAsia="en-AU"/>
              </w:rPr>
            </w:pPr>
            <w:r w:rsidRPr="00821F0E">
              <w:rPr>
                <w:lang w:eastAsia="en-AU"/>
              </w:rPr>
              <w:t xml:space="preserve">Compare opinions about </w:t>
            </w:r>
            <w:r w:rsidRPr="00233C7A">
              <w:t>characters</w:t>
            </w:r>
            <w:r w:rsidRPr="00821F0E">
              <w:rPr>
                <w:lang w:eastAsia="en-AU"/>
              </w:rPr>
              <w:t>, events and setting</w:t>
            </w:r>
            <w:r>
              <w:rPr>
                <w:lang w:eastAsia="en-AU"/>
              </w:rPr>
              <w:t>s</w:t>
            </w:r>
            <w:r w:rsidRPr="00821F0E">
              <w:rPr>
                <w:lang w:eastAsia="en-AU"/>
              </w:rPr>
              <w:t xml:space="preserve"> in and between texts</w:t>
            </w:r>
            <w:r w:rsidR="0035054C">
              <w:rPr>
                <w:lang w:eastAsia="en-AU"/>
              </w:rPr>
              <w:t xml:space="preserve"> </w:t>
            </w:r>
            <w:hyperlink r:id="rId17" w:tooltip="View additional details of ACELT1589" w:history="1">
              <w:r w:rsidR="0035054C" w:rsidRPr="002D0A5A">
                <w:rPr>
                  <w:rStyle w:val="Hyperlink"/>
                  <w:sz w:val="20"/>
                </w:rPr>
                <w:t>(ACELT1589)</w:t>
              </w:r>
            </w:hyperlink>
          </w:p>
          <w:p w:rsidR="0035054C" w:rsidRDefault="0035054C" w:rsidP="0035054C">
            <w:pPr>
              <w:pStyle w:val="Tablebullets"/>
              <w:numPr>
                <w:ilvl w:val="0"/>
                <w:numId w:val="0"/>
              </w:numPr>
              <w:rPr>
                <w:b/>
              </w:rPr>
            </w:pPr>
            <w:r>
              <w:rPr>
                <w:b/>
              </w:rPr>
              <w:t>Examining literature</w:t>
            </w:r>
          </w:p>
          <w:p w:rsidR="0035054C" w:rsidRPr="0035054C" w:rsidRDefault="0035054C" w:rsidP="0035054C">
            <w:pPr>
              <w:pStyle w:val="Tablebullets"/>
            </w:pPr>
            <w:r w:rsidRPr="0035054C">
              <w:t xml:space="preserve">Discuss the characters and settings of different </w:t>
            </w:r>
            <w:r w:rsidRPr="0035054C">
              <w:rPr>
                <w:rFonts w:eastAsia="SimSun"/>
              </w:rPr>
              <w:t>texts</w:t>
            </w:r>
            <w:r w:rsidRPr="0035054C">
              <w:t xml:space="preserve"> and explore how language is used to present these features in different ways</w:t>
            </w:r>
            <w:r>
              <w:t xml:space="preserve"> </w:t>
            </w:r>
            <w:hyperlink r:id="rId18" w:tooltip="View additional details of ACELT1591" w:history="1">
              <w:r w:rsidRPr="002D0A5A">
                <w:rPr>
                  <w:rStyle w:val="Hyperlink"/>
                  <w:sz w:val="20"/>
                </w:rPr>
                <w:t>(ACELT1591)</w:t>
              </w:r>
            </w:hyperlink>
          </w:p>
          <w:p w:rsidR="00D35C80" w:rsidRPr="00821F0E" w:rsidRDefault="00D35C80" w:rsidP="00D35C80">
            <w:pPr>
              <w:pStyle w:val="Tablesubhead"/>
              <w:rPr>
                <w:lang w:eastAsia="en-AU"/>
              </w:rPr>
            </w:pPr>
            <w:r w:rsidRPr="00821F0E">
              <w:rPr>
                <w:lang w:eastAsia="en-AU"/>
              </w:rPr>
              <w:t>Creating literature</w:t>
            </w:r>
          </w:p>
          <w:p w:rsidR="006D653A" w:rsidRPr="006D653A" w:rsidRDefault="00D35C80" w:rsidP="0035054C">
            <w:pPr>
              <w:pStyle w:val="Tablebullets"/>
              <w:numPr>
                <w:ilvl w:val="0"/>
                <w:numId w:val="1"/>
              </w:numPr>
              <w:ind w:left="283" w:hanging="283"/>
              <w:rPr>
                <w:b/>
              </w:rPr>
            </w:pPr>
            <w:r w:rsidRPr="00821F0E">
              <w:rPr>
                <w:lang w:eastAsia="en-AU"/>
              </w:rPr>
              <w:t xml:space="preserve">Create events and characters using different </w:t>
            </w:r>
            <w:r w:rsidRPr="00821F0E">
              <w:t>media</w:t>
            </w:r>
            <w:r w:rsidRPr="00821F0E">
              <w:rPr>
                <w:lang w:eastAsia="en-AU"/>
              </w:rPr>
              <w:t xml:space="preserve"> that develop key events and characters from literary texts</w:t>
            </w:r>
            <w:r w:rsidR="0035054C">
              <w:rPr>
                <w:lang w:eastAsia="en-AU"/>
              </w:rPr>
              <w:t xml:space="preserve"> </w:t>
            </w:r>
            <w:hyperlink r:id="rId19" w:tooltip="View additional details of ACELT1593" w:history="1">
              <w:r w:rsidR="0035054C" w:rsidRPr="002D0A5A">
                <w:rPr>
                  <w:rStyle w:val="Hyperlink"/>
                  <w:sz w:val="20"/>
                </w:rPr>
                <w:t>(ACELT1593)</w:t>
              </w:r>
            </w:hyperlink>
          </w:p>
        </w:tc>
        <w:tc>
          <w:tcPr>
            <w:tcW w:w="1246" w:type="pct"/>
            <w:shd w:val="clear" w:color="auto" w:fill="auto"/>
          </w:tcPr>
          <w:p w:rsidR="006D653A" w:rsidRDefault="006D653A" w:rsidP="006D653A">
            <w:pPr>
              <w:pStyle w:val="Tablesubhead"/>
              <w:rPr>
                <w:lang w:eastAsia="en-AU"/>
              </w:rPr>
            </w:pPr>
            <w:r w:rsidRPr="008D2A0B">
              <w:rPr>
                <w:lang w:eastAsia="en-AU"/>
              </w:rPr>
              <w:t>Texts in context</w:t>
            </w:r>
          </w:p>
          <w:p w:rsidR="006D653A" w:rsidRDefault="006D653A" w:rsidP="00B92617">
            <w:pPr>
              <w:pStyle w:val="Tablebullets"/>
              <w:numPr>
                <w:ilvl w:val="0"/>
                <w:numId w:val="1"/>
              </w:numPr>
              <w:ind w:left="283" w:hanging="283"/>
              <w:rPr>
                <w:lang w:eastAsia="en-AU"/>
              </w:rPr>
            </w:pPr>
            <w:r w:rsidRPr="008D2A0B">
              <w:rPr>
                <w:lang w:eastAsia="en-AU"/>
              </w:rPr>
              <w:t>Discuss different texts on a similar topic</w:t>
            </w:r>
            <w:r>
              <w:rPr>
                <w:lang w:eastAsia="en-AU"/>
              </w:rPr>
              <w:t>,</w:t>
            </w:r>
            <w:r w:rsidRPr="008D2A0B">
              <w:rPr>
                <w:lang w:eastAsia="en-AU"/>
              </w:rPr>
              <w:t xml:space="preserve"> identifying similarities and differences between the texts</w:t>
            </w:r>
            <w:r w:rsidR="00CF7F33">
              <w:rPr>
                <w:lang w:eastAsia="en-AU"/>
              </w:rPr>
              <w:t xml:space="preserve"> </w:t>
            </w:r>
            <w:hyperlink r:id="rId20" w:tooltip="View additional details of ACELY1665" w:history="1">
              <w:r w:rsidR="00CF7F33" w:rsidRPr="00DF435F">
                <w:rPr>
                  <w:rStyle w:val="Hyperlink"/>
                </w:rPr>
                <w:t>(ACELY1665)</w:t>
              </w:r>
            </w:hyperlink>
          </w:p>
          <w:p w:rsidR="006D653A" w:rsidRDefault="006D653A" w:rsidP="006D653A">
            <w:pPr>
              <w:pStyle w:val="Tablesubhead"/>
              <w:rPr>
                <w:lang w:eastAsia="en-AU"/>
              </w:rPr>
            </w:pPr>
            <w:r w:rsidRPr="008D2A0B">
              <w:rPr>
                <w:lang w:eastAsia="en-AU"/>
              </w:rPr>
              <w:t>Interacting with others</w:t>
            </w:r>
          </w:p>
          <w:p w:rsidR="006D653A" w:rsidRPr="00233C7A" w:rsidRDefault="006D653A" w:rsidP="00B92617">
            <w:pPr>
              <w:pStyle w:val="Tablebullets"/>
              <w:numPr>
                <w:ilvl w:val="0"/>
                <w:numId w:val="1"/>
              </w:numPr>
              <w:ind w:left="283" w:hanging="283"/>
              <w:rPr>
                <w:spacing w:val="-4"/>
                <w:lang w:eastAsia="en-AU"/>
              </w:rPr>
            </w:pPr>
            <w:r w:rsidRPr="00233C7A">
              <w:rPr>
                <w:spacing w:val="-4"/>
                <w:lang w:eastAsia="en-AU"/>
              </w:rPr>
              <w:t xml:space="preserve">Listen for specific purposes and information, including instructions, and extend </w:t>
            </w:r>
            <w:r>
              <w:rPr>
                <w:spacing w:val="-4"/>
                <w:lang w:eastAsia="en-AU"/>
              </w:rPr>
              <w:t>student</w:t>
            </w:r>
            <w:r w:rsidRPr="00233C7A">
              <w:rPr>
                <w:spacing w:val="-4"/>
                <w:lang w:eastAsia="en-AU"/>
              </w:rPr>
              <w:t>s</w:t>
            </w:r>
            <w:r>
              <w:rPr>
                <w:spacing w:val="-4"/>
                <w:lang w:eastAsia="en-AU"/>
              </w:rPr>
              <w:t>’</w:t>
            </w:r>
            <w:r w:rsidRPr="00233C7A">
              <w:rPr>
                <w:spacing w:val="-4"/>
                <w:lang w:eastAsia="en-AU"/>
              </w:rPr>
              <w:t xml:space="preserve"> own and others' ideas in discussions</w:t>
            </w:r>
            <w:r w:rsidR="00CF7F33">
              <w:rPr>
                <w:spacing w:val="-4"/>
                <w:lang w:eastAsia="en-AU"/>
              </w:rPr>
              <w:t xml:space="preserve"> </w:t>
            </w:r>
            <w:hyperlink r:id="rId21" w:tooltip="View additional details of ACELY1666" w:history="1">
              <w:r w:rsidR="00CF7F33" w:rsidRPr="00DF435F">
                <w:rPr>
                  <w:rStyle w:val="Hyperlink"/>
                  <w:sz w:val="20"/>
                </w:rPr>
                <w:t>(ACELY1666)</w:t>
              </w:r>
            </w:hyperlink>
          </w:p>
          <w:p w:rsidR="006D653A" w:rsidRPr="008D2A0B" w:rsidRDefault="006D653A" w:rsidP="00B92617">
            <w:pPr>
              <w:pStyle w:val="Tablebullets"/>
              <w:numPr>
                <w:ilvl w:val="0"/>
                <w:numId w:val="1"/>
              </w:numPr>
              <w:ind w:left="283" w:hanging="283"/>
              <w:rPr>
                <w:lang w:eastAsia="en-AU"/>
              </w:rPr>
            </w:pPr>
            <w:r w:rsidRPr="008D2A0B">
              <w:rPr>
                <w:lang w:eastAsia="en-AU"/>
              </w:rPr>
              <w:t>Use interaction skills including initiating topics, making positive statements and voicing disagreement in an appropriate manner, speaking clearly and varying tone, volume and pace appropriately</w:t>
            </w:r>
            <w:r w:rsidR="00CF7F33">
              <w:rPr>
                <w:lang w:eastAsia="en-AU"/>
              </w:rPr>
              <w:t xml:space="preserve"> </w:t>
            </w:r>
            <w:hyperlink r:id="rId22" w:tooltip="View additional details of ACELY1789" w:history="1">
              <w:r w:rsidR="00CF7F33" w:rsidRPr="00DF435F">
                <w:rPr>
                  <w:rStyle w:val="Hyperlink"/>
                  <w:sz w:val="20"/>
                </w:rPr>
                <w:t>(ACELY1789)</w:t>
              </w:r>
            </w:hyperlink>
          </w:p>
          <w:p w:rsidR="006D653A" w:rsidRDefault="006D653A" w:rsidP="00B92617">
            <w:pPr>
              <w:pStyle w:val="Tablebullets"/>
              <w:numPr>
                <w:ilvl w:val="0"/>
                <w:numId w:val="1"/>
              </w:numPr>
              <w:ind w:left="283" w:hanging="283"/>
              <w:rPr>
                <w:lang w:eastAsia="en-AU"/>
              </w:rPr>
            </w:pPr>
            <w:r w:rsidRPr="008D2A0B">
              <w:rPr>
                <w:lang w:eastAsia="en-AU"/>
              </w:rPr>
              <w:t>Rehearse and deliver short presentations on familiar and new topics</w:t>
            </w:r>
            <w:r w:rsidR="00CF7F33">
              <w:rPr>
                <w:lang w:eastAsia="en-AU"/>
              </w:rPr>
              <w:t xml:space="preserve"> </w:t>
            </w:r>
            <w:hyperlink r:id="rId23" w:tooltip="View additional details of ACELY1667" w:history="1">
              <w:r w:rsidR="00CF7F33" w:rsidRPr="00DF435F">
                <w:rPr>
                  <w:rStyle w:val="Hyperlink"/>
                  <w:sz w:val="20"/>
                </w:rPr>
                <w:t>(ACELY1667)</w:t>
              </w:r>
            </w:hyperlink>
          </w:p>
          <w:p w:rsidR="006D653A" w:rsidRDefault="006D653A" w:rsidP="006D653A">
            <w:pPr>
              <w:pStyle w:val="Tablesubhead"/>
              <w:rPr>
                <w:lang w:eastAsia="en-AU"/>
              </w:rPr>
            </w:pPr>
            <w:r w:rsidRPr="008D2A0B">
              <w:rPr>
                <w:lang w:eastAsia="en-AU"/>
              </w:rPr>
              <w:t>Interpreting, analysing, evaluating</w:t>
            </w:r>
          </w:p>
          <w:p w:rsidR="006D653A" w:rsidRDefault="006D653A" w:rsidP="00B92617">
            <w:pPr>
              <w:pStyle w:val="Tablebullets"/>
              <w:numPr>
                <w:ilvl w:val="0"/>
                <w:numId w:val="1"/>
              </w:numPr>
              <w:ind w:left="283" w:hanging="283"/>
              <w:rPr>
                <w:lang w:eastAsia="en-AU"/>
              </w:rPr>
            </w:pPr>
            <w:r w:rsidRPr="008D2A0B">
              <w:rPr>
                <w:lang w:eastAsia="en-AU"/>
              </w:rPr>
              <w:t xml:space="preserve">Identify the audience </w:t>
            </w:r>
            <w:r>
              <w:rPr>
                <w:lang w:eastAsia="en-AU"/>
              </w:rPr>
              <w:t>of imaginative,</w:t>
            </w:r>
            <w:r w:rsidRPr="008D2A0B">
              <w:rPr>
                <w:lang w:eastAsia="en-AU"/>
              </w:rPr>
              <w:t xml:space="preserve"> informative and persuasive texts</w:t>
            </w:r>
            <w:r w:rsidR="00CF7F33">
              <w:rPr>
                <w:lang w:eastAsia="en-AU"/>
              </w:rPr>
              <w:t xml:space="preserve"> </w:t>
            </w:r>
            <w:hyperlink r:id="rId24" w:tooltip="View additional details of ACELY1668" w:history="1">
              <w:r w:rsidR="00CF7F33" w:rsidRPr="00DF435F">
                <w:rPr>
                  <w:rStyle w:val="Hyperlink"/>
                  <w:sz w:val="20"/>
                </w:rPr>
                <w:t>(ACELY1668)</w:t>
              </w:r>
            </w:hyperlink>
          </w:p>
          <w:p w:rsidR="006D653A" w:rsidRPr="00233C7A" w:rsidRDefault="006D653A" w:rsidP="00B92617">
            <w:pPr>
              <w:pStyle w:val="Tablebullets"/>
              <w:numPr>
                <w:ilvl w:val="0"/>
                <w:numId w:val="1"/>
              </w:numPr>
              <w:ind w:left="283" w:hanging="283"/>
              <w:rPr>
                <w:spacing w:val="-4"/>
                <w:lang w:eastAsia="en-AU"/>
              </w:rPr>
            </w:pPr>
            <w:r w:rsidRPr="00233C7A">
              <w:rPr>
                <w:spacing w:val="-4"/>
                <w:lang w:eastAsia="en-AU"/>
              </w:rPr>
              <w:t>Read less predictable texts with phrasing and fluency by combining contextual, semantic, grammatical and phonic knowledge using text processing strategies, for example monitoring</w:t>
            </w:r>
            <w:r>
              <w:rPr>
                <w:spacing w:val="-4"/>
                <w:lang w:eastAsia="en-AU"/>
              </w:rPr>
              <w:t xml:space="preserve"> meaning, predicting, rereading and self-correcting</w:t>
            </w:r>
            <w:r w:rsidR="00CF7F33">
              <w:rPr>
                <w:spacing w:val="-4"/>
                <w:lang w:eastAsia="en-AU"/>
              </w:rPr>
              <w:t xml:space="preserve"> </w:t>
            </w:r>
            <w:hyperlink r:id="rId25" w:tooltip="View additional details of ACELY1669" w:history="1">
              <w:r w:rsidR="00CF7F33" w:rsidRPr="00DF435F">
                <w:rPr>
                  <w:rStyle w:val="Hyperlink"/>
                  <w:sz w:val="20"/>
                </w:rPr>
                <w:t>(ACELY1669)</w:t>
              </w:r>
            </w:hyperlink>
          </w:p>
          <w:p w:rsidR="00CF7F33" w:rsidRPr="00CF7F33" w:rsidRDefault="006D653A" w:rsidP="006D653A">
            <w:pPr>
              <w:pStyle w:val="Tablebullets"/>
              <w:numPr>
                <w:ilvl w:val="0"/>
                <w:numId w:val="1"/>
              </w:numPr>
              <w:ind w:left="283" w:hanging="283"/>
              <w:rPr>
                <w:rStyle w:val="Hyperlink"/>
                <w:color w:val="auto"/>
                <w:sz w:val="20"/>
                <w:lang w:eastAsia="en-AU"/>
              </w:rPr>
            </w:pPr>
            <w:r w:rsidRPr="008D2A0B">
              <w:rPr>
                <w:lang w:eastAsia="en-AU"/>
              </w:rPr>
              <w:t>Use comprehension strategies to build literal and inferred meaning and begin to analyse texts by drawing on growing knowledge of context, language and visual features and print and multimodal text structures</w:t>
            </w:r>
            <w:r w:rsidR="00CF7F33">
              <w:rPr>
                <w:lang w:eastAsia="en-AU"/>
              </w:rPr>
              <w:t xml:space="preserve"> </w:t>
            </w:r>
            <w:hyperlink r:id="rId26" w:tooltip="View additional details of ACELY1670" w:history="1">
              <w:r w:rsidR="00CF7F33" w:rsidRPr="00CF7F33">
                <w:rPr>
                  <w:rStyle w:val="Hyperlink"/>
                  <w:sz w:val="20"/>
                </w:rPr>
                <w:t>(ACELY1670)</w:t>
              </w:r>
            </w:hyperlink>
          </w:p>
          <w:p w:rsidR="006D653A" w:rsidRDefault="006D653A" w:rsidP="00CF7F33">
            <w:pPr>
              <w:pStyle w:val="Tablesubhead"/>
              <w:rPr>
                <w:lang w:eastAsia="en-AU"/>
              </w:rPr>
            </w:pPr>
            <w:r w:rsidRPr="008D2A0B">
              <w:rPr>
                <w:lang w:eastAsia="en-AU"/>
              </w:rPr>
              <w:t>Creating texts</w:t>
            </w:r>
          </w:p>
          <w:p w:rsidR="00CF7F33" w:rsidRPr="00CF7F33" w:rsidRDefault="006D653A" w:rsidP="00B92617">
            <w:pPr>
              <w:pStyle w:val="Tablebullets"/>
              <w:numPr>
                <w:ilvl w:val="0"/>
                <w:numId w:val="1"/>
              </w:numPr>
              <w:ind w:left="283" w:hanging="283"/>
              <w:rPr>
                <w:rStyle w:val="Hyperlink"/>
                <w:color w:val="auto"/>
                <w:sz w:val="20"/>
                <w:lang w:eastAsia="en-AU"/>
              </w:rPr>
            </w:pPr>
            <w:r w:rsidRPr="008D2A0B">
              <w:rPr>
                <w:lang w:eastAsia="en-AU"/>
              </w:rPr>
              <w:t xml:space="preserve">Create short </w:t>
            </w:r>
            <w:r>
              <w:rPr>
                <w:lang w:eastAsia="en-AU"/>
              </w:rPr>
              <w:t xml:space="preserve">imaginative, </w:t>
            </w:r>
            <w:r w:rsidRPr="008D2A0B">
              <w:rPr>
                <w:lang w:eastAsia="en-AU"/>
              </w:rPr>
              <w:t>informative and persuasive texts using growing knowledge of text structures and language features for familiar and some less familiar audiences, selecting print and multimodal elements appropriate to the audience and purpose</w:t>
            </w:r>
            <w:r w:rsidR="00CF7F33">
              <w:rPr>
                <w:lang w:eastAsia="en-AU"/>
              </w:rPr>
              <w:t xml:space="preserve"> </w:t>
            </w:r>
            <w:hyperlink r:id="rId27" w:tooltip="View additional details of ACELY1671" w:history="1">
              <w:r w:rsidR="00CF7F33" w:rsidRPr="00CF7F33">
                <w:rPr>
                  <w:rStyle w:val="Hyperlink"/>
                  <w:sz w:val="20"/>
                </w:rPr>
                <w:t>(ACELY1671)</w:t>
              </w:r>
            </w:hyperlink>
          </w:p>
          <w:p w:rsidR="006D653A" w:rsidRPr="008D2A0B" w:rsidRDefault="006D653A" w:rsidP="00B92617">
            <w:pPr>
              <w:pStyle w:val="Tablebullets"/>
              <w:numPr>
                <w:ilvl w:val="0"/>
                <w:numId w:val="1"/>
              </w:numPr>
              <w:ind w:left="283" w:hanging="283"/>
              <w:rPr>
                <w:lang w:eastAsia="en-AU"/>
              </w:rPr>
            </w:pPr>
            <w:r w:rsidRPr="008D2A0B">
              <w:rPr>
                <w:lang w:eastAsia="en-AU"/>
              </w:rPr>
              <w:t>Reread and edit text for spelling, sentence</w:t>
            </w:r>
            <w:r>
              <w:rPr>
                <w:lang w:eastAsia="en-AU"/>
              </w:rPr>
              <w:t>-</w:t>
            </w:r>
            <w:r w:rsidRPr="008D2A0B">
              <w:rPr>
                <w:lang w:eastAsia="en-AU"/>
              </w:rPr>
              <w:t>boundary punctuation and text structure</w:t>
            </w:r>
            <w:r w:rsidR="00CF7F33">
              <w:rPr>
                <w:lang w:eastAsia="en-AU"/>
              </w:rPr>
              <w:t xml:space="preserve"> </w:t>
            </w:r>
            <w:hyperlink r:id="rId28" w:tooltip="View additional details of ACELY1672" w:history="1">
              <w:r w:rsidR="00CF7F33" w:rsidRPr="00DF435F">
                <w:rPr>
                  <w:rStyle w:val="Hyperlink"/>
                  <w:sz w:val="20"/>
                </w:rPr>
                <w:t>(ACELY1672)</w:t>
              </w:r>
            </w:hyperlink>
          </w:p>
          <w:p w:rsidR="006D653A" w:rsidRPr="008D2A0B" w:rsidRDefault="006D653A" w:rsidP="00B92617">
            <w:pPr>
              <w:pStyle w:val="Tablebullets"/>
              <w:numPr>
                <w:ilvl w:val="0"/>
                <w:numId w:val="1"/>
              </w:numPr>
              <w:ind w:left="283" w:hanging="283"/>
              <w:rPr>
                <w:lang w:eastAsia="en-AU"/>
              </w:rPr>
            </w:pPr>
            <w:r w:rsidRPr="008D2A0B">
              <w:rPr>
                <w:lang w:eastAsia="en-AU"/>
              </w:rPr>
              <w:t>Write legibly and with growing fluency using unjoined upper case and lower case letters</w:t>
            </w:r>
            <w:r w:rsidR="00CF7F33">
              <w:rPr>
                <w:lang w:eastAsia="en-AU"/>
              </w:rPr>
              <w:t xml:space="preserve"> </w:t>
            </w:r>
            <w:hyperlink r:id="rId29" w:tooltip="View additional details of ACELY1673" w:history="1">
              <w:r w:rsidR="00CF7F33" w:rsidRPr="00DF435F">
                <w:rPr>
                  <w:rStyle w:val="Hyperlink"/>
                  <w:sz w:val="20"/>
                </w:rPr>
                <w:t>(ACELY1673)</w:t>
              </w:r>
            </w:hyperlink>
          </w:p>
          <w:p w:rsidR="00604E1C" w:rsidRPr="00F50949" w:rsidRDefault="006D653A" w:rsidP="004338FD">
            <w:pPr>
              <w:pStyle w:val="Tablebullets"/>
              <w:numPr>
                <w:ilvl w:val="0"/>
                <w:numId w:val="1"/>
              </w:numPr>
              <w:ind w:left="283" w:hanging="283"/>
            </w:pPr>
            <w:r w:rsidRPr="008D2A0B">
              <w:rPr>
                <w:lang w:eastAsia="en-AU"/>
              </w:rPr>
              <w:t>Construct texts featuring print, visual and audio elements using software, including word processing program</w:t>
            </w:r>
            <w:r>
              <w:rPr>
                <w:lang w:eastAsia="en-AU"/>
              </w:rPr>
              <w:t>s</w:t>
            </w:r>
            <w:r w:rsidR="00CF7F33">
              <w:t xml:space="preserve"> </w:t>
            </w:r>
            <w:hyperlink r:id="rId30" w:tooltip="View additional details of ACELY1674" w:history="1">
              <w:r w:rsidR="00CF7F33" w:rsidRPr="00DF435F">
                <w:rPr>
                  <w:rStyle w:val="Hyperlink"/>
                  <w:sz w:val="20"/>
                </w:rPr>
                <w:t>(ACELY1674)</w:t>
              </w:r>
            </w:hyperlink>
          </w:p>
        </w:tc>
        <w:tc>
          <w:tcPr>
            <w:tcW w:w="1262" w:type="pct"/>
            <w:shd w:val="clear" w:color="auto" w:fill="auto"/>
          </w:tcPr>
          <w:p w:rsidR="00604E1C" w:rsidRDefault="00F433BD"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10"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604E1C" w:rsidRDefault="004338FD" w:rsidP="00195FD1">
            <w:pPr>
              <w:pStyle w:val="Tablebullets"/>
              <w:rPr>
                <w:lang w:eastAsia="en-AU"/>
              </w:rPr>
            </w:pPr>
            <w:r>
              <w:rPr>
                <w:lang w:eastAsia="en-AU"/>
              </w:rPr>
              <w:t>D</w:t>
            </w:r>
            <w:r w:rsidR="00A1794A" w:rsidRPr="008D2A0B">
              <w:rPr>
                <w:lang w:eastAsia="en-AU"/>
              </w:rPr>
              <w:t>evelop the skills to learn and communicate confidently in listening</w:t>
            </w:r>
            <w:r w:rsidR="00E40BE9">
              <w:rPr>
                <w:lang w:eastAsia="en-AU"/>
              </w:rPr>
              <w:t>:</w:t>
            </w:r>
            <w:r w:rsidR="00A1794A" w:rsidRPr="008D2A0B">
              <w:rPr>
                <w:lang w:eastAsia="en-AU"/>
              </w:rPr>
              <w:t xml:space="preserve"> reading and viewing</w:t>
            </w:r>
            <w:r w:rsidR="00E40BE9">
              <w:rPr>
                <w:lang w:eastAsia="en-AU"/>
              </w:rPr>
              <w:t>;</w:t>
            </w:r>
            <w:r w:rsidR="00A1794A" w:rsidRPr="008D2A0B">
              <w:rPr>
                <w:lang w:eastAsia="en-AU"/>
              </w:rPr>
              <w:t xml:space="preserve"> writing, speaking and creating print</w:t>
            </w:r>
            <w:r w:rsidR="00E40BE9">
              <w:rPr>
                <w:lang w:eastAsia="en-AU"/>
              </w:rPr>
              <w:t>; and</w:t>
            </w:r>
            <w:r w:rsidR="00A1794A" w:rsidRPr="008D2A0B">
              <w:rPr>
                <w:lang w:eastAsia="en-AU"/>
              </w:rPr>
              <w:t xml:space="preserve"> visual and digital materials</w:t>
            </w:r>
          </w:p>
          <w:p w:rsidR="00604E1C" w:rsidRDefault="00F433BD"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Numeracy</w:t>
            </w:r>
          </w:p>
          <w:p w:rsidR="00604E1C" w:rsidRPr="00790B29" w:rsidRDefault="004338FD" w:rsidP="00195FD1">
            <w:pPr>
              <w:pStyle w:val="Tablebullets"/>
              <w:rPr>
                <w:lang w:eastAsia="en-AU"/>
              </w:rPr>
            </w:pPr>
            <w:r>
              <w:rPr>
                <w:lang w:eastAsia="en-AU"/>
              </w:rPr>
              <w:t>D</w:t>
            </w:r>
            <w:r w:rsidR="00A1794A" w:rsidRPr="008D2A0B">
              <w:rPr>
                <w:lang w:eastAsia="en-AU"/>
              </w:rPr>
              <w:t>evelop understanding about how the numerical system is used in texts within everyday environments</w:t>
            </w:r>
            <w:r w:rsidR="00E40BE9">
              <w:rPr>
                <w:lang w:eastAsia="en-AU"/>
              </w:rPr>
              <w:t>,</w:t>
            </w:r>
            <w:r w:rsidR="00A1794A" w:rsidRPr="008D2A0B">
              <w:rPr>
                <w:lang w:eastAsia="en-AU"/>
              </w:rPr>
              <w:t xml:space="preserve"> including shopping and food production</w:t>
            </w:r>
          </w:p>
          <w:p w:rsidR="00604E1C" w:rsidRPr="00790B29" w:rsidRDefault="00F433BD"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D000DF">
              <w:rPr>
                <w:b/>
              </w:rPr>
              <w:t>capability</w:t>
            </w:r>
          </w:p>
          <w:p w:rsidR="00A1794A" w:rsidRPr="008D2A0B" w:rsidRDefault="004338FD" w:rsidP="00195FD1">
            <w:pPr>
              <w:pStyle w:val="Tablebullets"/>
              <w:rPr>
                <w:lang w:eastAsia="en-AU"/>
              </w:rPr>
            </w:pPr>
            <w:r>
              <w:rPr>
                <w:lang w:eastAsia="en-AU"/>
              </w:rPr>
              <w:t>E</w:t>
            </w:r>
            <w:r w:rsidR="00A1794A" w:rsidRPr="008D2A0B">
              <w:rPr>
                <w:lang w:eastAsia="en-AU"/>
              </w:rPr>
              <w:t>xplore how ICTs use symbols and systems to create and communicate meaning through online shopping, food blogs and cooking shows</w:t>
            </w:r>
          </w:p>
          <w:p w:rsidR="00604E1C" w:rsidRPr="00F16628" w:rsidRDefault="004338FD" w:rsidP="00195FD1">
            <w:pPr>
              <w:pStyle w:val="Tablebullets"/>
              <w:rPr>
                <w:lang w:eastAsia="en-AU"/>
              </w:rPr>
            </w:pPr>
            <w:r>
              <w:rPr>
                <w:lang w:eastAsia="en-AU"/>
              </w:rPr>
              <w:t>U</w:t>
            </w:r>
            <w:r w:rsidR="00A1794A" w:rsidRPr="008D2A0B">
              <w:rPr>
                <w:lang w:eastAsia="en-AU"/>
              </w:rPr>
              <w:t>se a range of digital technologies to create, publish and present learning</w:t>
            </w:r>
          </w:p>
          <w:p w:rsidR="00604E1C" w:rsidRPr="00790B29" w:rsidRDefault="00F433BD"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87322A" w:rsidRPr="00F16628" w:rsidRDefault="004338FD" w:rsidP="00195FD1">
            <w:pPr>
              <w:pStyle w:val="Tablebullets"/>
            </w:pPr>
            <w:r>
              <w:rPr>
                <w:lang w:eastAsia="en-AU"/>
              </w:rPr>
              <w:t>S</w:t>
            </w:r>
            <w:r w:rsidR="00A1794A" w:rsidRPr="008D2A0B">
              <w:rPr>
                <w:lang w:eastAsia="en-AU"/>
              </w:rPr>
              <w:t>equence instructions using new vocabulary</w:t>
            </w:r>
            <w:r w:rsidR="00604E1C" w:rsidRPr="0087322A">
              <w:rPr>
                <w:sz w:val="17"/>
                <w:szCs w:val="17"/>
              </w:rPr>
              <w:tab/>
            </w:r>
          </w:p>
          <w:p w:rsidR="00604E1C" w:rsidRPr="00790B29" w:rsidRDefault="00F433BD"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6"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D000DF">
              <w:rPr>
                <w:b/>
              </w:rPr>
              <w:t>capability</w:t>
            </w:r>
          </w:p>
          <w:p w:rsidR="00604E1C" w:rsidRDefault="004338FD" w:rsidP="00195FD1">
            <w:pPr>
              <w:pStyle w:val="Tablebullets"/>
              <w:rPr>
                <w:lang w:eastAsia="en-AU"/>
              </w:rPr>
            </w:pPr>
            <w:r>
              <w:rPr>
                <w:lang w:eastAsia="en-AU"/>
              </w:rPr>
              <w:t>D</w:t>
            </w:r>
            <w:r w:rsidR="0087322A" w:rsidRPr="008D2A0B">
              <w:rPr>
                <w:lang w:eastAsia="en-AU"/>
              </w:rPr>
              <w:t xml:space="preserve">evelop communication skills for conversation in everyday situations including social interaction at meal times, shopping and giving reasons </w:t>
            </w:r>
            <w:r w:rsidR="0087322A" w:rsidRPr="008D2A0B">
              <w:rPr>
                <w:lang w:eastAsia="en-AU"/>
              </w:rPr>
              <w:lastRenderedPageBreak/>
              <w:t>for personal preferences,</w:t>
            </w:r>
            <w:r w:rsidR="00127039">
              <w:rPr>
                <w:lang w:eastAsia="en-AU"/>
              </w:rPr>
              <w:t xml:space="preserve"> and</w:t>
            </w:r>
            <w:r w:rsidR="0087322A" w:rsidRPr="008D2A0B">
              <w:rPr>
                <w:lang w:eastAsia="en-AU"/>
              </w:rPr>
              <w:t xml:space="preserve"> working collaboratively in </w:t>
            </w:r>
            <w:r w:rsidR="00127039">
              <w:rPr>
                <w:lang w:eastAsia="en-AU"/>
              </w:rPr>
              <w:t xml:space="preserve">a </w:t>
            </w:r>
            <w:r w:rsidR="0087322A" w:rsidRPr="008D2A0B">
              <w:rPr>
                <w:lang w:eastAsia="en-AU"/>
              </w:rPr>
              <w:t>team</w:t>
            </w:r>
          </w:p>
          <w:p w:rsidR="00604E1C" w:rsidRPr="00790B29" w:rsidRDefault="00F433BD"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Intercultural </w:t>
            </w:r>
            <w:r w:rsidR="00B82F09">
              <w:t>understanding</w:t>
            </w:r>
          </w:p>
          <w:p w:rsidR="00604E1C" w:rsidRDefault="004338FD" w:rsidP="00195FD1">
            <w:pPr>
              <w:pStyle w:val="Tablebullets"/>
              <w:rPr>
                <w:lang w:eastAsia="en-AU"/>
              </w:rPr>
            </w:pPr>
            <w:r>
              <w:rPr>
                <w:lang w:eastAsia="en-AU"/>
              </w:rPr>
              <w:t>D</w:t>
            </w:r>
            <w:r w:rsidR="0087322A">
              <w:rPr>
                <w:lang w:eastAsia="en-AU"/>
              </w:rPr>
              <w:t>evelop early</w:t>
            </w:r>
            <w:r w:rsidR="0087322A" w:rsidRPr="008D2A0B">
              <w:rPr>
                <w:lang w:eastAsia="en-AU"/>
              </w:rPr>
              <w:t xml:space="preserve"> understandings about diversity by investigating and communicating positively about the social and cultural practices of people in their community</w:t>
            </w:r>
          </w:p>
          <w:p w:rsidR="00604E1C" w:rsidRDefault="00F433BD" w:rsidP="00073A08">
            <w:pPr>
              <w:pStyle w:val="Tablesubhead"/>
            </w:pPr>
            <w:r>
              <w:rPr>
                <w:noProof/>
                <w:lang w:eastAsia="en-AU"/>
              </w:rPr>
              <mc:AlternateContent>
                <mc:Choice Requires="wpg">
                  <w:drawing>
                    <wp:inline distT="0" distB="0" distL="0" distR="0">
                      <wp:extent cx="457200" cy="144780"/>
                      <wp:effectExtent l="0" t="0" r="0" b="7620"/>
                      <wp:docPr id="11"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2" name="Picture 10" descr="flag_aboriginal"/>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descr="flag_torres_strait_islande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rVe1AMAAOkNAAAOAAAAZHJzL2Uyb0RvYy54bWzsV9tu4zYQfS/QfxD0&#10;rugS2bog9iKR7KBA2ga9PAc0RUnESiRB0naCov/eISXZjp1til2gQIsYkEzxMpw558xQuvn03HfO&#10;jkhFOVu44VXgOoRhXlHWLNzff1t7qesojViFOs7Iwn0hyv20/P67m73IScRb3lVEOmCEqXwvFm6r&#10;tch9X+GW9EhdcUEYDNZc9kjDo2z8SqI9WO87PwqCub/nshKSY6IU9JbDoLu09uuaYP1zXSuinW7h&#10;gm/a3qW9b8zdX96gvJFItBSPbqCv8KJHlMGmB1Ml0sjZSnphqqdYcsVrfYV57/O6ppjYGCCaMDiL&#10;5l7yrbCxNPm+EQeYANoznL7aLP5p9ygdWgF3oesw1ANHdlsnM9jsRZPDlHspfhWPcggQmg8cf1YO&#10;40WLWENulQCcwYJZ4Z8vMc/NsN7Z7H/kFeyAtppbuJ5r2RurAITzbFl5ObBCnrWDoTOeJcC062AY&#10;CuM4SUfWcAvUmlVJkoHKYHQ2j6KBUdyuxtVpNhuWRum19Q/lw6bW0dGx5Y2gOIdrhBhaFxC/L0VY&#10;pbeSuKOR/h/Z6JH8vBUeqEEgTTe0o/rFKhvwMU6x3SPFBnrzcMJWNLEFw2ZXJwSIKqIwiLvuUPOE&#10;NlzShjLUmbCn1YMtZGL9EolHXqXk+5agSk3cvrbim8dX/m06Kta06wylpj0iAS6d6fUNMIdcKDne&#10;9oTpIbkl6QAUzlRLhXIdmZN+Q0Cr8ocK1IqhsGhQk5CUaSsnkMyD0mZ3Ix6bf39E6W0QZNGdV8yC&#10;wouDZOXdZnHiJcEqiYM4DYuw+NOsDuN8qwiggrpS0NF16L1w/s1kG8vSkMa2HDg7ZIuOSQrr0PRv&#10;XYQug5DxVUn8CyQQzIO2lkTj1jRrAHLsh8mHAYv6EWjDgYLcfDe33siSQ4ZFX8gR0IlU+p7w3jEN&#10;AB78tEijHUQxRDZNMT4zbui3kXTsVQeEMPS8xVEWZKt0lcZeHM1XwFFZerfrIvbm6zCZlddlUZTh&#10;xFFLq4ows823U2QR5x2tJtEq2WyKTg7Ure1vLBrqOM03Ujm6MdFqjB1ll4VRHNxFmbeep4kXr+OZ&#10;lyVB6gVhdpfNgziLy/XrkB4oI98ekrNfuNkMCP372AL7u4wN5T3VcCJ3tF+46WESyk0dWLHKUqsR&#10;7Yb2CRTG/SMUg+IHpU8ShVHThOs/WG+vL+otVKDTequ5lEQ9QZ4iqp+o6uClh8j/Ze2Fs+ej9sIh&#10;Nwn73dqbRvPzN5SP2mtOu2NRNcfgR+39V2qvffOF7wlbrcdvH/PBcvoM7dMvtOVf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H+8GENoAAAADAQAADwAAAGRycy9k&#10;b3ducmV2LnhtbEyPQUvDQBCF74L/YZmCN7tJRC1pNqUU9VQEW0G8TZNpEpqdDdltkv57Ry/28uDx&#10;hve+yVaTbdVAvW8cG4jnESjiwpUNVwY+96/3C1A+IJfYOiYDF/Kwym9vMkxLN/IHDbtQKSlhn6KB&#10;OoQu1doXNVn0c9cRS3Z0vcUgtq902eMo5bbVSRQ9aYsNy0KNHW1qKk67szXwNuK4fohfhu3puLl8&#10;7x/fv7YxGXM3m9ZLUIGm8H8Mv/iCDrkwHdyZS69aA/JI+FPJnhNxBwNJsgCdZ/qaPf8BAAD//wMA&#10;UEsDBAoAAAAAAAAAIQAxDYGLWwYAAFsGAAAUAAAAZHJzL21lZGlhL2ltYWdlMS5wbmeJUE5HDQoa&#10;CgAAAA1JSERSAAABlgAAAQ4IAwAAAJ0TwYoAAAAZdEVYdFNvZnR3YXJlAEFkb2JlIEltYWdlUmVh&#10;ZHlxyWU8AAADIGlUWHRYTUw6Y29tLmFkb2JlLnhtcAAAAAAAPD94cGFja2V0IGJlZ2luPSLvu78i&#10;IGlkPSJXNU0wTXBDZWhpSHpyZVN6TlRjemtjOWQiPz4gPHg6eG1wbWV0YSB4bWxuczp4PSJhZG9i&#10;ZTpuczptZXRhLyIgeDp4bXB0az0iQWRvYmUgWE1QIENvcmUgNS4wLWMwNjAgNjEuMTM0Nzc3LCAy&#10;MDEwLzAyLzEyLTE3OjMyOjAwICAgICAgICAiPiA8cmRmOlJERiB4bWxuczpyZGY9Imh0dHA6Ly93&#10;d3cudzMub3JnLzE5OTkvMDIvMjItcmRmLXN5bnRheC1ucyMiPiA8cmRmOkRlc2NyaXB0aW9uIHJk&#10;ZjphYm91dD0iIiB4bWxuczp4bXA9Imh0dHA6Ly9ucy5hZG9iZS5jb20veGFwLzEuMC8iIHhtbG5z&#10;OnhtcE1NPSJodHRwOi8vbnMuYWRvYmUuY29tL3hhcC8xLjAvbW0vIiB4bWxuczpzdFJlZj0iaHR0&#10;cDovL25zLmFkb2JlLmNvbS94YXAvMS4wL3NUeXBlL1Jlc291cmNlUmVmIyIgeG1wOkNyZWF0b3JU&#10;b29sPSJBZG9iZSBQaG90b3Nob3AgQ1M1IFdpbmRvd3MiIHhtcE1NOkluc3RhbmNlSUQ9InhtcC5p&#10;aWQ6N0E4Q0QzN0UxOTE5MTFFMDkzNDVCMDZCN0ZEQTFGRjUiIHhtcE1NOkRvY3VtZW50SUQ9Inht&#10;cC5kaWQ6N0E4Q0QzN0YxOTE5MTFFMDkzNDVCMDZCN0ZEQTFGRjUiPiA8eG1wTU06RGVyaXZlZEZy&#10;b20gc3RSZWY6aW5zdGFuY2VJRD0ieG1wLmlpZDo3QThDRDM3QzE5MTkxMUUwOTM0NUIwNkI3RkRB&#10;MUZGNSIgc3RSZWY6ZG9jdW1lbnRJRD0ieG1wLmRpZDo3QThDRDM3RDE5MTkxMUUwOTM0NUIwNkI3&#10;RkRBMUZGNSIvPiA8L3JkZjpEZXNjcmlwdGlvbj4gPC9yZGY6UkRGPiA8L3g6eG1wbWV0YT4gPD94&#10;cGFja2V0IGVuZD0iciI/PuhMKq4AAAAJUExURf//AP8AAAAAAAijSKEAAAK8SURBVHja7NHJbSUB&#10;DENByfkH7buBgbdvDNmqlwFZ86bAxgVYhAWLsGARFmHBIixYhAWLsAgLFmHBIixYhEVYsAgLFmER&#10;FizCgkVYsAiLsGARFizCgkVYhAWLsGARFizCIixYhAWLsAgLFmHBIixYhEVYsAgLFmHBIizCguW/&#10;bPgYljCQp+DMM0naaebBJsUy82yTVpl5PkojzFxA6YOZGyhtMHMFpQtm7qA0wcwllB6YOaZS4jLH&#10;UEpg5p5Kg8scVClwmYMoBTBzUyXdZY6qhLvMVZVslzmrEu0yd1WSXeawSrDLXFbJdZnTKrEuc1sl&#10;1QULlkCVUJe5rpLpMudVIl2wYMlUSXQZKokuWLCkquS5YMESqxLnggVLrkqaCxYswSphLliwJKtk&#10;uWDBEq0S5YIFC5ZGlhkuWLBg6WWZ4YIFCxYsWJ6mkuOCBQsWLFiwYMFyTiXGBQsWLFiwYMGCBQsW&#10;LFjyWTajEJaMM7BgwYIFCxYsWLBgwRLJslSwYMGCBQsWLFguuywWLFiwYHkWy1LBggVLNctSwYIF&#10;SzXLUsGCpcFlsWDpYlkqWLCkuywWLH0sSwULlmSXxYKlk2XPq2Sy7HUVLFhSXRZLoMtiCXRZLFja&#10;WfaySjDLHlZJZtm7KtEse1Ylm2WvqoSz7FGVdJa9qRLPsidV8ln2okoBy5/ApE9uYNlzKh0se02l&#10;hOWlMA1zW1j2lEoPy4tgSrYWsbwApmZpFcsvYYp2lrH8AqZqZR3LD2HKNhay/ACmbmEly/dkGue1&#10;snxVpnRbMcunNMW7yln+gVO/6BEszwsLFmHBIixYhEVYsAgLFmHBIizCgkVYsAgLFmERFizCgkVY&#10;hAWLsGARFizCIixYhAWLsGARFmHBIixYhAWLE7AICxZhwSIswoJFWLAICxZhERYswoJFWLAoi0WB&#10;vQswAM5zMmqhHmieAAAAAElFTkSuQmCCUEsDBAoAAAAAAAAAIQBDjUq/vwcAAL8HAAAUAAAAZHJz&#10;L21lZGlhL2ltYWdlMi5wbmeJUE5HDQoaCgAAAA1JSERSAAABlAAAARAIAwAAAKA6clwAAAAZdEVY&#10;dFNvZnR3YXJlAEFkb2JlIEltYWdlUmVhZHlxyWU8AAADIGlUWHRYTUw6Y29tLmFkb2JlLnhtcAAA&#10;AAAAPD94cGFja2V0IGJlZ2luPSLvu78iIGlkPSJXNU0wTXBDZWhpSHpyZVN6TlRjemtjOWQiPz4g&#10;PHg6eG1wbWV0YSB4bWxuczp4PSJhZG9iZTpuczptZXRhLyIgeDp4bXB0az0iQWRvYmUgWE1QIENv&#10;cmUgNS4wLWMwNjAgNjEuMTM0Nzc3LCAyMDEwLzAyLzEyLTE3OjMyOjAwICAgICAgICAiPiA8cmRm&#10;OlJERiB4bWxuczpyZGY9Imh0dHA6Ly93d3cudzMub3JnLzE5OTkvMDIvMjItcmRmLXN5bnRheC1u&#10;cyMiPiA8cmRmOkRlc2NyaXB0aW9uIHJkZjphYm91dD0iIiB4bWxuczp4bXA9Imh0dHA6Ly9ucy5h&#10;ZG9iZS5jb20veGFwLzEuMC8iIHhtbG5zOnhtcE1NPSJodHRwOi8vbnMuYWRvYmUuY29tL3hhcC8x&#10;LjAvbW0vIiB4bWxuczpzdFJlZj0iaHR0cDovL25zLmFkb2JlLmNvbS94YXAvMS4wL3NUeXBlL1Jl&#10;c291cmNlUmVmIyIgeG1wOkNyZWF0b3JUb29sPSJBZG9iZSBQaG90b3Nob3AgQ1M1IFdpbmRvd3Mi&#10;IHhtcE1NOkluc3RhbmNlSUQ9InhtcC5paWQ6NUI5QzM0QzQxOTE5MTFFMDg5NzZEM0UyMUFBQzgw&#10;NzkiIHhtcE1NOkRvY3VtZW50SUQ9InhtcC5kaWQ6NUI5QzM0QzUxOTE5MTFFMDg5NzZEM0UyMUFB&#10;QzgwNzkiPiA8eG1wTU06RGVyaXZlZEZyb20gc3RSZWY6aW5zdGFuY2VJRD0ieG1wLmlpZDo1QjlD&#10;MzRDMjE5MTkxMUUwODk3NkQzRTIxQUFDODA3OSIgc3RSZWY6ZG9jdW1lbnRJRD0ieG1wLmRpZDo1&#10;QjlDMzRDMzE5MTkxMUUwODk3NkQzRTIxQUFDODA3OSIvPiA8L3JkZjpEZXNjcmlwdGlvbj4gPC9y&#10;ZGY6UkRGPiA8L3g6eG1wbWV0YT4gPD94cGFja2V0IGVuZD0iciI/Pi0EyOEAAAAMUExURf///wAA&#10;AACIAAAz/6Bzc6MAAAQdSURBVHja7N3rThsxEIDRAb//O7dSVYk2l13v+jJ2zvevITbRHBVwsoT4&#10;Urri61vJggJFUKAIChRBgWIIUAQFiqBAERQogiIoUAQFiqBAERRBgSIoUAQFiqAIChRBgSIoUARF&#10;UKAIChRBgSIoggJFl1GU8P2+BEVQoAgKFEGBIiiCAkVQoGgYSlGyoEARFCiCAkVQ6oqIN/+EMkXk&#10;EWVxl8VR4m9PboMyl+SnQDy9Fcpwklcoi7osi/Jy9hHLsyyK8mbyEcuzLIkS7wYfsTzLgijxduwR&#10;sTzLcihHQ49Yn2UxlOORR6zPshTKmYHHBiorocSZgUesz7IOSpwad8QGKqugRDRCWYFlEZRoiBJQ&#10;RplUoKRnWQGlZtARG7AsgFI159hBJT9K1ZijIijdSepRAkp3k3qUgNLb5AJKQOlL8mfEsYVKYpSo&#10;n3DEFip5UQLKBiZxcRGUjiZxdRWUfia/5xt7qOREiZFByWeSUCUjSkD5+nSTfCr5UCI+XgUKlJwm&#10;2VSgQElqkkwFCpSsJrlUoECBAmVRlVwoTQYKZT5Kq42gtEL5d/WtvaC0Qfl/9a3doLRAebL6zn5Q&#10;7qM8Xdx4Ryh1IywnUQqUmSYlbqpAuYfycvGdXaGU5uO7fWiB0n56t4+SUJoP78wHofRCKRdQCpSZ&#10;KAFlAsrR0stbO9FD2epEf7gSynCU44VXt4YC5bNQAkoOlIAyFeXqZRFQev5PuXipiuu++qmUq1eq&#10;QOmKcu1CFSidUa5cpwKlN8qFV479KkQ/lVKrUqCMQ6l9nh/KCJTKoyaUfiqd7lugtEKp+WspUIah&#10;lCZ8UNqilPt6UO6qnL173bYFChQoUEajRJPvKVBuqXRBKVCgbI7S45gJpValB0qB0hGlQEmA8vaV&#10;eCjzUR5ugjJK5eUdH2+7+MwllHsoB699QZmK8nw9lEEqh8P/8YFrp0wot1CqfqseykCUd1tAGaPy&#10;bu4PW5zZsUBpiXI40VOXGEFpjHK4C5QhKnk2hNINpUCZOEQoUPZEKUNQChQoq6MUKJ+JUqC0mCOU&#10;3VEKFCg7oJTOKAUKFChQxqlk2AoKlI9C8eUr4/cUPxI70W+B4gnJNUi8Rp/RpD2Ki/FmjtAF3sm+&#10;dvXd9iNQeo7Omxuk/OHVuxjlPHp7u8K7A1v602yBMnBWiVlS/wGCzT7dmigTRpRSJRPKnPkkVMmD&#10;MnE22VjSoEweSyqVLCjzZ5JIJQlKjnlkUUmBkuibbIqHkgEl18ktwaNJgJLvufPZjyj3JUYfGhQo&#10;ggJFUPZGUbqgQBEUKIICRVCgCIqgQBGUfVG+lSwoUAQFiqBAERQohgBFUKAIChRBgSIoggJFUKAI&#10;ChRBERQoggJFUKAIiqBAERQoggJFUAQFiqBAERQogiIoUHQZRen6JcAA7kmlsNJJFmgAAAAASUVO&#10;RK5CYIJQSwECLQAUAAYACAAAACEAsYJntgoBAAATAgAAEwAAAAAAAAAAAAAAAAAAAAAAW0NvbnRl&#10;bnRfVHlwZXNdLnhtbFBLAQItABQABgAIAAAAIQA4/SH/1gAAAJQBAAALAAAAAAAAAAAAAAAAADsB&#10;AABfcmVscy8ucmVsc1BLAQItABQABgAIAAAAIQCT/rVe1AMAAOkNAAAOAAAAAAAAAAAAAAAAADoC&#10;AABkcnMvZTJvRG9jLnhtbFBLAQItABQABgAIAAAAIQAubPAAxQAAAKUBAAAZAAAAAAAAAAAAAAAA&#10;ADoGAABkcnMvX3JlbHMvZTJvRG9jLnhtbC5yZWxzUEsBAi0AFAAGAAgAAAAhAB/vBhDaAAAAAwEA&#10;AA8AAAAAAAAAAAAAAAAANgcAAGRycy9kb3ducmV2LnhtbFBLAQItAAoAAAAAAAAAIQAxDYGLWwYA&#10;AFsGAAAUAAAAAAAAAAAAAAAAAD0IAABkcnMvbWVkaWEvaW1hZ2UxLnBuZ1BLAQItAAoAAAAAAAAA&#10;IQBDjUq/vwcAAL8HAAAUAAAAAAAAAAAAAAAAAMoOAABkcnMvbWVkaWEvaW1hZ2UyLnBuZ1BLBQYA&#10;AAAABwAHAL4BAAC7Fg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8p9zAAAAA2wAAAA8AAABkcnMvZG93bnJldi54bWxET81qwkAQvgu+wzKCF2kmVRRJXUUCQqF4&#10;aNoHGLLTJDQ7G7JrTN7eLQi9zcf3O4fTaFs1cO8bJxpekxQUS+lMI5WG76/Lyx6UDySGWiesYWIP&#10;p+N8dqDMuLt88lCESsUQ8RlpqEPoMkRf1mzJJ65jidyP6y2FCPsKTU/3GG5bXKfpDi01Ehtq6jiv&#10;ufwtblbDpUodXjdDnvup+JhWDqncotbLxXh+AxV4DP/ip/vdxPlr+PslHoDH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jyn3MAAAADbAAAADwAAAAAAAAAAAAAAAACfAgAA&#10;ZHJzL2Rvd25yZXYueG1sUEsFBgAAAAAEAAQA9wAAAIwDAAAAAA==&#10;">
                        <v:imagedata r:id="rId39"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7a6DBAAAA2wAAAA8AAABkcnMvZG93bnJldi54bWxET01rwkAQvRf8D8sIvTUbtYikrkEU0d5q&#10;atvrkJ1kg9nZkF1j+u+7hUJv83ifs85H24qBet84VjBLUhDEpdMN1wou74enFQgfkDW2jknBN3nI&#10;N5OHNWba3flMQxFqEUPYZ6jAhNBlUvrSkEWfuI44cpXrLYYI+1rqHu8x3LZynqZLabHh2GCwo52h&#10;8lrcrIKiIHOqzNvHl31+PVL1eS6Xe6PU43TcvoAINIZ/8Z/7pOP8Bfz+Eg+Qm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J7a6DBAAAA2wAAAA8AAAAAAAAAAAAAAAAAnwIA&#10;AGRycy9kb3ducmV2LnhtbFBLBQYAAAAABAAEAPcAAACNAwAAAAA=&#10;">
                        <v:imagedata r:id="rId40" o:title="flag_torres_strait_islander"/>
                      </v:shape>
                      <w10:anchorlock/>
                    </v:group>
                  </w:pict>
                </mc:Fallback>
              </mc:AlternateContent>
            </w:r>
            <w:r w:rsidR="00604E1C">
              <w:t xml:space="preserve"> </w:t>
            </w:r>
            <w:r w:rsidR="00604E1C" w:rsidRPr="003E4E3E">
              <w:t>Aboriginal and Torres Strait Islander histories and cultures</w:t>
            </w:r>
          </w:p>
          <w:p w:rsidR="00FA0810" w:rsidRDefault="004338FD" w:rsidP="00195FD1">
            <w:pPr>
              <w:pStyle w:val="Tablebullets"/>
              <w:rPr>
                <w:lang w:eastAsia="en-AU"/>
              </w:rPr>
            </w:pPr>
            <w:r>
              <w:rPr>
                <w:lang w:eastAsia="en-AU"/>
              </w:rPr>
              <w:t>D</w:t>
            </w:r>
            <w:r w:rsidR="00195FD1" w:rsidRPr="008D2A0B">
              <w:rPr>
                <w:lang w:eastAsia="en-AU"/>
              </w:rPr>
              <w:t>evelop early awareness of diversity by exploring the language and cultural practices associated with locating and preparing bush food from local area</w:t>
            </w:r>
          </w:p>
          <w:p w:rsidR="00FA0810" w:rsidRDefault="00F433BD" w:rsidP="00FA0810">
            <w:pPr>
              <w:pStyle w:val="Tablesubhead"/>
              <w:tabs>
                <w:tab w:val="left" w:pos="510"/>
              </w:tabs>
              <w:ind w:left="510" w:hanging="510"/>
            </w:pPr>
            <w:r>
              <w:rPr>
                <w:noProof/>
                <w:position w:val="-2"/>
                <w:sz w:val="17"/>
                <w:szCs w:val="17"/>
                <w:lang w:eastAsia="en-AU"/>
              </w:rPr>
              <w:drawing>
                <wp:inline distT="0" distB="0" distL="0" distR="0">
                  <wp:extent cx="233045" cy="172720"/>
                  <wp:effectExtent l="0" t="0" r="0" b="0"/>
                  <wp:docPr id="8"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A0810">
              <w:rPr>
                <w:rFonts w:ascii="MS Mincho" w:eastAsia="MS Mincho" w:hAnsi="MS Mincho" w:cs="MS Mincho"/>
              </w:rPr>
              <w:tab/>
            </w:r>
            <w:r w:rsidR="00FA0810" w:rsidRPr="003E4E3E">
              <w:t>Asia and Australia’s engagement with Asia</w:t>
            </w:r>
          </w:p>
          <w:p w:rsidR="00FA0810" w:rsidRDefault="004338FD" w:rsidP="00195FD1">
            <w:pPr>
              <w:pStyle w:val="Tablebullets"/>
              <w:rPr>
                <w:lang w:eastAsia="en-AU"/>
              </w:rPr>
            </w:pPr>
            <w:r>
              <w:rPr>
                <w:lang w:eastAsia="en-AU"/>
              </w:rPr>
              <w:t>D</w:t>
            </w:r>
            <w:r w:rsidR="00195FD1" w:rsidRPr="008D2A0B">
              <w:rPr>
                <w:lang w:eastAsia="en-AU"/>
              </w:rPr>
              <w:t>evelop early awareness of diversity through exploration of rituals associated with food</w:t>
            </w:r>
          </w:p>
          <w:p w:rsidR="00FA0810" w:rsidRDefault="00F433BD" w:rsidP="00FA0810">
            <w:pPr>
              <w:pStyle w:val="Tablesubhead"/>
              <w:tabs>
                <w:tab w:val="left" w:pos="510"/>
              </w:tabs>
              <w:ind w:left="510" w:hanging="510"/>
            </w:pPr>
            <w:r>
              <w:rPr>
                <w:noProof/>
                <w:sz w:val="17"/>
                <w:szCs w:val="17"/>
                <w:lang w:eastAsia="en-AU"/>
              </w:rPr>
              <w:drawing>
                <wp:inline distT="0" distB="0" distL="0" distR="0">
                  <wp:extent cx="233045" cy="172720"/>
                  <wp:effectExtent l="0" t="0" r="0" b="0"/>
                  <wp:docPr id="9"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3045" cy="172720"/>
                          </a:xfrm>
                          <a:prstGeom prst="rect">
                            <a:avLst/>
                          </a:prstGeom>
                          <a:noFill/>
                          <a:ln>
                            <a:noFill/>
                          </a:ln>
                        </pic:spPr>
                      </pic:pic>
                    </a:graphicData>
                  </a:graphic>
                </wp:inline>
              </w:drawing>
            </w:r>
            <w:r w:rsidR="00FA0810">
              <w:rPr>
                <w:rFonts w:ascii="MS Mincho" w:eastAsia="MS Mincho" w:hAnsi="MS Mincho" w:cs="MS Mincho"/>
              </w:rPr>
              <w:tab/>
            </w:r>
            <w:r w:rsidR="00FA0810" w:rsidRPr="003E4E3E">
              <w:t>Sustainability</w:t>
            </w:r>
          </w:p>
          <w:p w:rsidR="00604E1C" w:rsidRPr="00030551" w:rsidRDefault="004338FD" w:rsidP="004338FD">
            <w:pPr>
              <w:pStyle w:val="Tablebullets"/>
            </w:pPr>
            <w:r>
              <w:rPr>
                <w:lang w:eastAsia="en-AU"/>
              </w:rPr>
              <w:t>D</w:t>
            </w:r>
            <w:r w:rsidR="00195FD1" w:rsidRPr="008D2A0B">
              <w:rPr>
                <w:lang w:eastAsia="en-AU"/>
              </w:rPr>
              <w:t>evelop an awareness of sustainable practices employed by local Aboriginal peoples and Torres Strait Islander peoples (e.g. strategies for sustaining</w:t>
            </w:r>
            <w:r w:rsidR="00195FD1">
              <w:rPr>
                <w:lang w:eastAsia="en-AU"/>
              </w:rPr>
              <w:t xml:space="preserve"> </w:t>
            </w:r>
            <w:r w:rsidR="00195FD1" w:rsidRPr="008D2A0B">
              <w:rPr>
                <w:lang w:eastAsia="en-AU"/>
              </w:rPr>
              <w:t>food production in challenging environment</w:t>
            </w:r>
            <w:r w:rsidR="00195FD1">
              <w:rPr>
                <w:lang w:eastAsia="en-AU"/>
              </w:rPr>
              <w:t>al conditions)</w:t>
            </w:r>
          </w:p>
        </w:tc>
      </w:tr>
    </w:tbl>
    <w:p w:rsidR="00B33262" w:rsidRDefault="00B33262">
      <w:r>
        <w:rPr>
          <w:b/>
        </w:rPr>
        <w:lastRenderedPageBreak/>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BF3A72" w:rsidRPr="00561E58" w:rsidTr="00BF3A72">
        <w:trPr>
          <w:jc w:val="center"/>
        </w:trPr>
        <w:tc>
          <w:tcPr>
            <w:tcW w:w="5000" w:type="pct"/>
            <w:gridSpan w:val="2"/>
            <w:shd w:val="clear" w:color="auto" w:fill="CFE7E6"/>
          </w:tcPr>
          <w:p w:rsidR="00BF3A72" w:rsidRDefault="00BF3A72" w:rsidP="00073A08">
            <w:pPr>
              <w:pStyle w:val="Tablesubhead"/>
              <w:tabs>
                <w:tab w:val="left" w:pos="510"/>
              </w:tabs>
              <w:ind w:left="510" w:hanging="510"/>
              <w:rPr>
                <w:noProof/>
                <w:sz w:val="17"/>
                <w:szCs w:val="17"/>
                <w:lang w:eastAsia="en-AU"/>
              </w:rPr>
            </w:pPr>
            <w:r>
              <w:t>A</w:t>
            </w:r>
            <w:r w:rsidRPr="004E0C69">
              <w:t>chievement standard</w:t>
            </w:r>
          </w:p>
        </w:tc>
      </w:tr>
      <w:tr w:rsidR="00BF3A72" w:rsidRPr="00561E58" w:rsidTr="00BF3A72">
        <w:trPr>
          <w:jc w:val="center"/>
        </w:trPr>
        <w:tc>
          <w:tcPr>
            <w:tcW w:w="5000" w:type="pct"/>
            <w:gridSpan w:val="2"/>
            <w:shd w:val="clear" w:color="auto" w:fill="auto"/>
          </w:tcPr>
          <w:p w:rsidR="00BF3A72" w:rsidRPr="00BF3A72" w:rsidRDefault="00BF3A72" w:rsidP="00BF3A72">
            <w:pPr>
              <w:pStyle w:val="Tablesubhead"/>
            </w:pPr>
            <w:r w:rsidRPr="00BF3A72">
              <w:t>Receptive modes (listening, reading and viewing)</w:t>
            </w:r>
          </w:p>
          <w:p w:rsidR="00BF3A72" w:rsidRPr="00BF3A72" w:rsidRDefault="00BF3A72" w:rsidP="00BF3A72">
            <w:pPr>
              <w:pStyle w:val="Tabletext"/>
            </w:pPr>
            <w:r w:rsidRPr="00BF3A72">
              <w:t xml:space="preserve">By the end of Year 2, students understand how similar texts share characteristics by identifying text structures and language features used to describe characters, settings and events. </w:t>
            </w:r>
          </w:p>
          <w:p w:rsidR="00BF3A72" w:rsidRPr="00BF3A72" w:rsidRDefault="00BF3A72" w:rsidP="00BF3A72">
            <w:pPr>
              <w:pStyle w:val="Tabletext"/>
            </w:pPr>
            <w:r w:rsidRPr="00BF3A72">
              <w:t>They read texts that contain varied sentence structures, some unfamiliar vocabulary, a significant number of high frequency sight words and images that provide additional information. They monitor meaning and self-correct using context, prior knowledge, punctuation, language and phonic knowledge. They identify literal and implied meaning, main ideas and supporting detail. Students make connections between texts by comparing content. They listen for particular purposes. They listen for and manipulate sound combinations and rhythmic sound patterns.</w:t>
            </w:r>
          </w:p>
          <w:p w:rsidR="00BF3A72" w:rsidRPr="00BF3A72" w:rsidRDefault="00BF3A72" w:rsidP="00BF3A72">
            <w:pPr>
              <w:pStyle w:val="Tablesubhead"/>
            </w:pPr>
            <w:r w:rsidRPr="00BF3A72">
              <w:t>Productive modes (speaking, writing and creating)</w:t>
            </w:r>
          </w:p>
          <w:p w:rsidR="00BF3A72" w:rsidRPr="00BF3A72" w:rsidRDefault="00BF3A72" w:rsidP="00BF3A72">
            <w:pPr>
              <w:pStyle w:val="Tabletext"/>
            </w:pPr>
            <w:r w:rsidRPr="00BF3A72">
              <w:t>When discussing their ideas and experiences, students use everyday language features and topic-specific vocabulary. They explain their preferences for aspects of texts using other texts as comparisons. They create texts that show how images support the meaning of the text.</w:t>
            </w:r>
          </w:p>
          <w:p w:rsidR="00BF3A72" w:rsidRDefault="00BF3A72" w:rsidP="00BF3A72">
            <w:pPr>
              <w:pStyle w:val="Tabletext"/>
              <w:rPr>
                <w:noProof/>
                <w:sz w:val="17"/>
                <w:szCs w:val="17"/>
                <w:lang w:eastAsia="en-AU"/>
              </w:rPr>
            </w:pPr>
            <w:r w:rsidRPr="00BF3A72">
              <w:t>Students create texts, drawing on their own experiences, their imagination and information they have learned. They use a variety of strategies to engage in group and class discussions and make presentations. They accurately spell familiar words and attempt to spell less familiar words and use punctuation accurately. They legibly write unjoined upper- and lower-case letters.</w:t>
            </w:r>
          </w:p>
        </w:tc>
      </w:tr>
      <w:tr w:rsidR="00B33262" w:rsidRPr="004E0C69" w:rsidTr="00B33262">
        <w:trPr>
          <w:jc w:val="center"/>
        </w:trPr>
        <w:tc>
          <w:tcPr>
            <w:tcW w:w="2519" w:type="pct"/>
            <w:shd w:val="clear" w:color="auto" w:fill="CFE7E6"/>
          </w:tcPr>
          <w:p w:rsidR="00B33262" w:rsidRPr="004E0C69" w:rsidRDefault="00B33262" w:rsidP="00B33262">
            <w:pPr>
              <w:pStyle w:val="Tablesubhead"/>
            </w:pPr>
            <w:r w:rsidRPr="004E0C69">
              <w:t>Relevant prior curriculum</w:t>
            </w:r>
          </w:p>
        </w:tc>
        <w:tc>
          <w:tcPr>
            <w:tcW w:w="2481" w:type="pct"/>
            <w:shd w:val="clear" w:color="auto" w:fill="CFE7E6"/>
          </w:tcPr>
          <w:p w:rsidR="00B33262" w:rsidRPr="004E0C69" w:rsidRDefault="00B33262" w:rsidP="00B33262">
            <w:pPr>
              <w:pStyle w:val="Tablesubhead"/>
            </w:pPr>
            <w:r w:rsidRPr="004E0C69">
              <w:t>Curriculum working towards</w:t>
            </w:r>
          </w:p>
        </w:tc>
      </w:tr>
      <w:tr w:rsidR="00B33262" w:rsidRPr="00195FD1" w:rsidTr="00B33262">
        <w:trPr>
          <w:jc w:val="center"/>
        </w:trPr>
        <w:tc>
          <w:tcPr>
            <w:tcW w:w="2519" w:type="pct"/>
            <w:shd w:val="clear" w:color="auto" w:fill="auto"/>
          </w:tcPr>
          <w:p w:rsidR="00B33262" w:rsidRDefault="00B33262" w:rsidP="00B33262">
            <w:pPr>
              <w:pStyle w:val="Tabletext"/>
            </w:pPr>
            <w:r w:rsidRPr="00195FD1">
              <w:rPr>
                <w:b/>
              </w:rPr>
              <w:t>The Queensland Year 1 learning statements</w:t>
            </w:r>
            <w:r w:rsidRPr="00905C52">
              <w:t xml:space="preserve"> </w:t>
            </w:r>
          </w:p>
          <w:p w:rsidR="00B33262" w:rsidRDefault="00B33262" w:rsidP="00B33262">
            <w:pPr>
              <w:pStyle w:val="Tabletext"/>
            </w:pPr>
            <w:r>
              <w:t>C</w:t>
            </w:r>
            <w:r w:rsidRPr="00905C52">
              <w:t xml:space="preserve">hildren </w:t>
            </w:r>
            <w:r>
              <w:t>will have been provided with opportunities to:</w:t>
            </w:r>
          </w:p>
          <w:p w:rsidR="00B33262" w:rsidRDefault="00B33262" w:rsidP="00B33262">
            <w:pPr>
              <w:pStyle w:val="Tablebullets"/>
              <w:numPr>
                <w:ilvl w:val="0"/>
                <w:numId w:val="1"/>
              </w:numPr>
              <w:ind w:left="283" w:hanging="283"/>
            </w:pPr>
            <w:r w:rsidRPr="00905C52">
              <w:t>read or view a range of print and electronic text types for different purposes and contexts</w:t>
            </w:r>
          </w:p>
          <w:p w:rsidR="00B33262" w:rsidRDefault="00B33262" w:rsidP="00B33262">
            <w:pPr>
              <w:pStyle w:val="Tablebullets"/>
              <w:numPr>
                <w:ilvl w:val="0"/>
                <w:numId w:val="1"/>
              </w:numPr>
              <w:ind w:left="283" w:hanging="283"/>
            </w:pPr>
            <w:r w:rsidRPr="00905C52">
              <w:t>use concepts of print, including alphabetic knowledge and knowledge of symbols, when reading written, electronic or multimodal texts</w:t>
            </w:r>
          </w:p>
          <w:p w:rsidR="00B33262" w:rsidRDefault="00B33262" w:rsidP="00B33262">
            <w:pPr>
              <w:pStyle w:val="Tablebullets"/>
              <w:numPr>
                <w:ilvl w:val="0"/>
                <w:numId w:val="1"/>
              </w:numPr>
              <w:ind w:left="283" w:hanging="283"/>
            </w:pPr>
            <w:r w:rsidRPr="00905C52">
              <w:t>read with automaticity and fluency using prior knowledge and by predicting and confirming words using graphophonic, semantic and syntactic cues</w:t>
            </w:r>
          </w:p>
          <w:p w:rsidR="00B33262" w:rsidRPr="00905C52" w:rsidRDefault="00B33262" w:rsidP="00B33262">
            <w:pPr>
              <w:pStyle w:val="Tablebullets"/>
              <w:numPr>
                <w:ilvl w:val="0"/>
                <w:numId w:val="1"/>
              </w:numPr>
              <w:ind w:left="283" w:hanging="283"/>
            </w:pPr>
            <w:r w:rsidRPr="00905C52">
              <w:t>use a range of strategies to make meaning from the language, visual and structural features of text</w:t>
            </w:r>
          </w:p>
          <w:p w:rsidR="00B33262" w:rsidRPr="00905C52" w:rsidRDefault="00B33262" w:rsidP="00B33262">
            <w:pPr>
              <w:pStyle w:val="Tablebullets"/>
              <w:numPr>
                <w:ilvl w:val="0"/>
                <w:numId w:val="1"/>
              </w:numPr>
              <w:ind w:left="283" w:hanging="283"/>
            </w:pPr>
            <w:r w:rsidRPr="00905C52">
              <w:t xml:space="preserve">draw on a range of strategies to maintain meaning including </w:t>
            </w:r>
            <w:r>
              <w:t>subvocalising</w:t>
            </w:r>
            <w:r w:rsidRPr="00905C52">
              <w:t xml:space="preserve">, reading on and </w:t>
            </w:r>
            <w:r>
              <w:t>rereading</w:t>
            </w:r>
          </w:p>
          <w:p w:rsidR="00B33262" w:rsidRPr="00195FD1" w:rsidRDefault="00B33262" w:rsidP="00B33262">
            <w:pPr>
              <w:pStyle w:val="Tablebullets"/>
              <w:numPr>
                <w:ilvl w:val="0"/>
                <w:numId w:val="1"/>
              </w:numPr>
              <w:ind w:left="283" w:hanging="283"/>
            </w:pPr>
            <w:r w:rsidRPr="00905C52">
              <w:t>understand supportive texts by recalling and locating information directly stated in the text, retelling events in appropriate sequence to summarise, and drawing simple inferences from visual and print information contained in the text</w:t>
            </w:r>
          </w:p>
        </w:tc>
        <w:tc>
          <w:tcPr>
            <w:tcW w:w="2481" w:type="pct"/>
            <w:shd w:val="clear" w:color="auto" w:fill="auto"/>
          </w:tcPr>
          <w:p w:rsidR="00B33262" w:rsidRDefault="00B33262" w:rsidP="00B33262">
            <w:pPr>
              <w:pStyle w:val="Tablesubhead"/>
            </w:pPr>
            <w:r w:rsidRPr="000279E4">
              <w:t xml:space="preserve">Year </w:t>
            </w:r>
            <w:r>
              <w:t>3 Australian Curriculum</w:t>
            </w:r>
          </w:p>
          <w:p w:rsidR="00B33262" w:rsidRPr="004D0405" w:rsidRDefault="00B33262" w:rsidP="00B33262">
            <w:pPr>
              <w:pStyle w:val="Tablesubhead"/>
              <w:rPr>
                <w:b w:val="0"/>
              </w:rPr>
            </w:pPr>
            <w:r>
              <w:rPr>
                <w:b w:val="0"/>
              </w:rPr>
              <w:t>Children will be provided with opportunities to:</w:t>
            </w:r>
          </w:p>
          <w:p w:rsidR="00B33262" w:rsidRPr="00905C52" w:rsidRDefault="00B33262" w:rsidP="00B33262">
            <w:pPr>
              <w:pStyle w:val="Tablebullets"/>
              <w:numPr>
                <w:ilvl w:val="0"/>
                <w:numId w:val="1"/>
              </w:numPr>
              <w:ind w:left="283" w:hanging="283"/>
            </w:pPr>
            <w:r>
              <w:t>l</w:t>
            </w:r>
            <w:r w:rsidRPr="00905C52">
              <w:t>isten to, read and view an increasing range of spoken, written and multimodal texts, identifying their different purposes</w:t>
            </w:r>
            <w:r>
              <w:t>.</w:t>
            </w:r>
          </w:p>
          <w:p w:rsidR="00B33262" w:rsidRDefault="00B33262" w:rsidP="00B33262">
            <w:pPr>
              <w:pStyle w:val="Tablebullets"/>
              <w:numPr>
                <w:ilvl w:val="0"/>
                <w:numId w:val="1"/>
              </w:numPr>
              <w:ind w:left="283" w:hanging="283"/>
            </w:pPr>
            <w:r>
              <w:t>r</w:t>
            </w:r>
            <w:r w:rsidRPr="00905C52">
              <w:t xml:space="preserve">etrieve literal information in texts, explain ideas, events and actions, referring closely to selected detail. </w:t>
            </w:r>
          </w:p>
          <w:p w:rsidR="00B33262" w:rsidRPr="00905C52" w:rsidRDefault="00B33262" w:rsidP="00B33262">
            <w:pPr>
              <w:pStyle w:val="Tablebullets"/>
              <w:numPr>
                <w:ilvl w:val="0"/>
                <w:numId w:val="1"/>
              </w:numPr>
              <w:ind w:left="283" w:hanging="283"/>
            </w:pPr>
            <w:r>
              <w:t>s</w:t>
            </w:r>
            <w:r w:rsidRPr="00905C52">
              <w:t>hare personal responses to and opinions about texts, providing relevant supporting information and detail.</w:t>
            </w:r>
          </w:p>
          <w:p w:rsidR="00B33262" w:rsidRPr="00905C52" w:rsidRDefault="00B33262" w:rsidP="00B33262">
            <w:pPr>
              <w:pStyle w:val="Tablebullets"/>
              <w:numPr>
                <w:ilvl w:val="0"/>
                <w:numId w:val="1"/>
              </w:numPr>
              <w:ind w:left="283" w:hanging="283"/>
            </w:pPr>
            <w:r>
              <w:t>p</w:t>
            </w:r>
            <w:r w:rsidRPr="00905C52">
              <w:t>lan, draft and publish imaginative, informative and persuasive texts demonstrating increasing control over text structures and language features and selecting</w:t>
            </w:r>
            <w:r>
              <w:t xml:space="preserve"> print </w:t>
            </w:r>
            <w:r w:rsidRPr="00905C52">
              <w:t>and multimodal elements appropriate to the audience and purpose</w:t>
            </w:r>
            <w:r>
              <w:t>.</w:t>
            </w:r>
          </w:p>
          <w:p w:rsidR="00B33262" w:rsidRPr="00195FD1" w:rsidRDefault="00B33262" w:rsidP="00B33262">
            <w:pPr>
              <w:pStyle w:val="Tablebullets"/>
              <w:numPr>
                <w:ilvl w:val="0"/>
                <w:numId w:val="1"/>
              </w:numPr>
              <w:ind w:left="283" w:hanging="283"/>
            </w:pPr>
            <w:r>
              <w:t>p</w:t>
            </w:r>
            <w:r w:rsidRPr="00905C52">
              <w:t>lan and deliver short presentations, providing some key details in logical sequence</w:t>
            </w:r>
            <w:r>
              <w:t>.</w:t>
            </w:r>
          </w:p>
        </w:tc>
      </w:tr>
    </w:tbl>
    <w:p w:rsidR="00B33262" w:rsidRDefault="00B33262">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B33262" w:rsidRPr="004E0C69" w:rsidTr="00B33262">
        <w:trPr>
          <w:jc w:val="center"/>
        </w:trPr>
        <w:tc>
          <w:tcPr>
            <w:tcW w:w="5000" w:type="pct"/>
            <w:shd w:val="clear" w:color="auto" w:fill="CFE7E6"/>
          </w:tcPr>
          <w:p w:rsidR="00B33262" w:rsidRPr="004E0C69" w:rsidRDefault="00B33262" w:rsidP="00B33262">
            <w:pPr>
              <w:pStyle w:val="Tablesubhead"/>
            </w:pPr>
            <w:r w:rsidRPr="004E0C69">
              <w:t>Bridging content</w:t>
            </w:r>
          </w:p>
        </w:tc>
      </w:tr>
      <w:tr w:rsidR="00B33262" w:rsidRPr="00835A7E" w:rsidTr="00B33262">
        <w:trPr>
          <w:jc w:val="center"/>
        </w:trPr>
        <w:tc>
          <w:tcPr>
            <w:tcW w:w="5000" w:type="pct"/>
            <w:shd w:val="clear" w:color="auto" w:fill="auto"/>
          </w:tcPr>
          <w:p w:rsidR="00B33262" w:rsidRDefault="00B33262" w:rsidP="00B33262">
            <w:pPr>
              <w:pStyle w:val="Tabletext"/>
              <w:rPr>
                <w:rFonts w:cs="Arial"/>
                <w:lang w:eastAsia="en-AU"/>
              </w:rPr>
            </w:pPr>
            <w:r>
              <w:rPr>
                <w:rFonts w:cs="Arial"/>
                <w:lang w:eastAsia="en-AU"/>
              </w:rPr>
              <w:t>The focus is on explicit teaching of:</w:t>
            </w:r>
          </w:p>
          <w:p w:rsidR="00B33262" w:rsidRDefault="00B33262" w:rsidP="00B33262">
            <w:pPr>
              <w:pStyle w:val="Tablebullets"/>
              <w:numPr>
                <w:ilvl w:val="0"/>
                <w:numId w:val="1"/>
              </w:numPr>
              <w:ind w:left="283" w:hanging="283"/>
              <w:rPr>
                <w:rFonts w:cs="Arial"/>
                <w:lang w:eastAsia="en-AU"/>
              </w:rPr>
            </w:pPr>
            <w:r w:rsidRPr="00B92617">
              <w:t>us</w:t>
            </w:r>
            <w:r>
              <w:t>ing</w:t>
            </w:r>
            <w:r w:rsidRPr="006B545E">
              <w:rPr>
                <w:rFonts w:cs="Arial"/>
                <w:lang w:eastAsia="en-AU"/>
              </w:rPr>
              <w:t xml:space="preserve"> ICTs to create non-literary </w:t>
            </w:r>
            <w:r>
              <w:rPr>
                <w:rFonts w:cs="Arial"/>
                <w:lang w:eastAsia="en-AU"/>
              </w:rPr>
              <w:t xml:space="preserve">informative </w:t>
            </w:r>
            <w:r w:rsidRPr="006B545E">
              <w:rPr>
                <w:rFonts w:cs="Arial"/>
                <w:lang w:eastAsia="en-AU"/>
              </w:rPr>
              <w:t>presentations</w:t>
            </w:r>
          </w:p>
          <w:p w:rsidR="00B33262" w:rsidRPr="00835A7E" w:rsidRDefault="00B33262" w:rsidP="00B33262">
            <w:pPr>
              <w:pStyle w:val="Tablebullets"/>
              <w:numPr>
                <w:ilvl w:val="0"/>
                <w:numId w:val="1"/>
              </w:numPr>
              <w:ind w:left="283" w:hanging="283"/>
            </w:pPr>
            <w:r w:rsidRPr="00BB2517">
              <w:rPr>
                <w:rFonts w:cs="Arial"/>
                <w:lang w:eastAsia="en-AU"/>
              </w:rPr>
              <w:t xml:space="preserve">text </w:t>
            </w:r>
            <w:r>
              <w:rPr>
                <w:rFonts w:cs="Arial"/>
                <w:lang w:eastAsia="en-AU"/>
              </w:rPr>
              <w:t xml:space="preserve">structures </w:t>
            </w:r>
            <w:r w:rsidRPr="00BB2517">
              <w:rPr>
                <w:rFonts w:cs="Arial"/>
                <w:lang w:eastAsia="en-AU"/>
              </w:rPr>
              <w:t xml:space="preserve">and language </w:t>
            </w:r>
            <w:r>
              <w:rPr>
                <w:rFonts w:cs="Arial"/>
                <w:lang w:eastAsia="en-AU"/>
              </w:rPr>
              <w:t>features</w:t>
            </w:r>
            <w:r w:rsidRPr="00BB2517">
              <w:rPr>
                <w:rFonts w:cs="Arial"/>
                <w:lang w:eastAsia="en-AU"/>
              </w:rPr>
              <w:t xml:space="preserve"> o</w:t>
            </w:r>
            <w:r>
              <w:rPr>
                <w:rFonts w:cs="Arial"/>
                <w:lang w:eastAsia="en-AU"/>
              </w:rPr>
              <w:t>f</w:t>
            </w:r>
            <w:r w:rsidRPr="00BB2517">
              <w:rPr>
                <w:rFonts w:cs="Arial"/>
                <w:lang w:eastAsia="en-AU"/>
              </w:rPr>
              <w:t xml:space="preserve"> procedural and information texts.</w:t>
            </w:r>
          </w:p>
        </w:tc>
      </w:tr>
      <w:tr w:rsidR="00B33262" w:rsidRPr="001F6C01" w:rsidTr="00B33262">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B33262" w:rsidRPr="001F6C01" w:rsidRDefault="00B33262" w:rsidP="00B33262">
            <w:pPr>
              <w:pStyle w:val="Tablesubhead"/>
            </w:pPr>
            <w:r w:rsidRPr="001F6C01">
              <w:t>Links to other learning areas</w:t>
            </w:r>
          </w:p>
        </w:tc>
      </w:tr>
      <w:tr w:rsidR="00B33262" w:rsidRPr="00D15D34" w:rsidTr="00B33262">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B33262" w:rsidRPr="00D15D34" w:rsidRDefault="00B33262" w:rsidP="00B33262">
            <w:pPr>
              <w:pStyle w:val="Tabletext"/>
            </w:pPr>
            <w:r w:rsidRPr="00D15D34">
              <w:t xml:space="preserve">The skills, processes and knowledge of text structures and organisation developed in English will be explored across a range of learning areas. They will be developed to include the specific language and structure of the learning area. For example, an information report in </w:t>
            </w:r>
            <w:r w:rsidR="00CD21A4">
              <w:t>S</w:t>
            </w:r>
            <w:r w:rsidRPr="00D15D34">
              <w:t xml:space="preserve">cience will use structure and language specific to </w:t>
            </w:r>
            <w:r w:rsidR="00CD21A4">
              <w:t>S</w:t>
            </w:r>
            <w:r w:rsidRPr="00D15D34">
              <w:t>cience.</w:t>
            </w:r>
          </w:p>
        </w:tc>
      </w:tr>
    </w:tbl>
    <w:p w:rsidR="00364E09" w:rsidRPr="008300AE" w:rsidRDefault="00364E09" w:rsidP="00364E09">
      <w:pPr>
        <w:pStyle w:val="smallspace"/>
      </w:pPr>
      <w:r>
        <w:br w:type="page"/>
      </w:r>
    </w:p>
    <w:p w:rsidR="00365706" w:rsidRPr="008300AE" w:rsidRDefault="00365706" w:rsidP="00365706">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C466B4" w:rsidP="00EC2B44">
            <w:pPr>
              <w:pStyle w:val="Tablehead"/>
              <w:rPr>
                <w:szCs w:val="21"/>
              </w:rPr>
            </w:pPr>
            <w:r w:rsidRPr="004E0C69">
              <w:rPr>
                <w:szCs w:val="21"/>
              </w:rPr>
              <w:t>Make judgments</w:t>
            </w:r>
          </w:p>
        </w:tc>
      </w:tr>
      <w:tr w:rsidR="008D28C8" w:rsidRPr="00561E58" w:rsidTr="00A343ED">
        <w:trPr>
          <w:jc w:val="center"/>
        </w:trPr>
        <w:tc>
          <w:tcPr>
            <w:tcW w:w="2642" w:type="pct"/>
            <w:shd w:val="clear" w:color="auto" w:fill="CFE7E6"/>
          </w:tcPr>
          <w:p w:rsidR="008D28C8" w:rsidRPr="00365706" w:rsidRDefault="008D28C8" w:rsidP="00365706">
            <w:pPr>
              <w:pStyle w:val="Tablesubhead"/>
            </w:pPr>
            <w:r w:rsidRPr="00365706">
              <w:t>Describe the assessment</w:t>
            </w:r>
          </w:p>
        </w:tc>
        <w:tc>
          <w:tcPr>
            <w:tcW w:w="906" w:type="pct"/>
            <w:shd w:val="clear" w:color="auto" w:fill="CFE7E6"/>
          </w:tcPr>
          <w:p w:rsidR="008D28C8" w:rsidRPr="00365706" w:rsidRDefault="008D28C8" w:rsidP="00365706">
            <w:pPr>
              <w:pStyle w:val="Tablesubhead"/>
            </w:pPr>
            <w:r w:rsidRPr="00365706">
              <w:t>Assessment date</w:t>
            </w:r>
          </w:p>
        </w:tc>
        <w:tc>
          <w:tcPr>
            <w:tcW w:w="1452" w:type="pct"/>
            <w:vMerge w:val="restart"/>
            <w:shd w:val="clear" w:color="auto" w:fill="auto"/>
          </w:tcPr>
          <w:p w:rsidR="00EA160D" w:rsidRDefault="00EA160D" w:rsidP="00EA160D">
            <w:pPr>
              <w:pStyle w:val="Tabletext"/>
            </w:pPr>
            <w:r w:rsidRPr="00885E83">
              <w:t xml:space="preserve">Teachers gather evidence to make judgments about the following characteristics of </w:t>
            </w:r>
            <w:r w:rsidR="00885E83">
              <w:t>children’s</w:t>
            </w:r>
            <w:r w:rsidRPr="00885E83">
              <w:t xml:space="preserve"> work:</w:t>
            </w:r>
          </w:p>
          <w:p w:rsidR="00101AD9" w:rsidRPr="00885E83" w:rsidRDefault="00101AD9" w:rsidP="00101AD9">
            <w:pPr>
              <w:pStyle w:val="Tablesubhead"/>
            </w:pPr>
            <w:r>
              <w:t>Receptive</w:t>
            </w:r>
          </w:p>
          <w:p w:rsidR="00885E83" w:rsidRDefault="00885E83" w:rsidP="00885E83">
            <w:pPr>
              <w:pStyle w:val="Tablebullets"/>
              <w:numPr>
                <w:ilvl w:val="0"/>
                <w:numId w:val="1"/>
              </w:numPr>
              <w:ind w:left="283" w:hanging="283"/>
            </w:pPr>
            <w:r>
              <w:t xml:space="preserve">use of context, prior knowledge, punctuation, language and phonic knowledge to monitor meaning and self-correct </w:t>
            </w:r>
          </w:p>
          <w:p w:rsidR="00101AD9" w:rsidRDefault="00101AD9" w:rsidP="00101AD9">
            <w:pPr>
              <w:pStyle w:val="Tablesubhead"/>
            </w:pPr>
            <w:r>
              <w:t>Productive</w:t>
            </w:r>
          </w:p>
          <w:p w:rsidR="00885E83" w:rsidRDefault="00885E83" w:rsidP="00885E83">
            <w:pPr>
              <w:pStyle w:val="Tablebullets"/>
              <w:numPr>
                <w:ilvl w:val="0"/>
                <w:numId w:val="1"/>
              </w:numPr>
              <w:ind w:left="283" w:hanging="283"/>
            </w:pPr>
            <w:r>
              <w:t>selection and organisation of relevant ideas, information and images to support meaning in creating a report and a short presentation</w:t>
            </w:r>
          </w:p>
          <w:p w:rsidR="00885E83" w:rsidRDefault="00885E83" w:rsidP="002A2DEA">
            <w:pPr>
              <w:pStyle w:val="Tablebullets"/>
              <w:numPr>
                <w:ilvl w:val="0"/>
                <w:numId w:val="1"/>
              </w:numPr>
              <w:spacing w:after="120"/>
            </w:pPr>
            <w:r>
              <w:t>use of topic specific vocabulary and spoken language features in a short presentation about their favourite celebration or event.</w:t>
            </w:r>
          </w:p>
          <w:p w:rsidR="00572A64" w:rsidRPr="006510ED" w:rsidRDefault="00572A64" w:rsidP="006A2BB2">
            <w:pPr>
              <w:pStyle w:val="Tablebullets"/>
              <w:numPr>
                <w:ilvl w:val="0"/>
                <w:numId w:val="0"/>
              </w:numPr>
            </w:pPr>
            <w:r w:rsidRPr="00572A64">
              <w:rPr>
                <w:sz w:val="21"/>
              </w:rPr>
              <w:t xml:space="preserve">For further advice and guidelines on constructing guides to making judgments refer to the Learning area standard descriptors: </w:t>
            </w:r>
            <w:hyperlink r:id="rId43" w:history="1">
              <w:r w:rsidRPr="00572A64">
                <w:rPr>
                  <w:color w:val="0000FF"/>
                </w:rPr>
                <w:t>www.qsa.qld.edu.au</w:t>
              </w:r>
            </w:hyperlink>
          </w:p>
        </w:tc>
      </w:tr>
      <w:tr w:rsidR="00572D6B" w:rsidRPr="00030551" w:rsidTr="00B138AD">
        <w:trPr>
          <w:jc w:val="center"/>
        </w:trPr>
        <w:tc>
          <w:tcPr>
            <w:tcW w:w="2642" w:type="pct"/>
            <w:tcBorders>
              <w:bottom w:val="nil"/>
            </w:tcBorders>
            <w:shd w:val="clear" w:color="auto" w:fill="auto"/>
          </w:tcPr>
          <w:p w:rsidR="00572D6B" w:rsidRDefault="00572D6B" w:rsidP="00572D6B">
            <w:pPr>
              <w:pStyle w:val="Tabletext"/>
            </w:pPr>
            <w:r>
              <w:t>Children are given opportunities to demonstrate their knowledge, skills and understanding through both formative and summative assessment. The assessment is collated in folios and allows for ongoing feedback to children on their learning.</w:t>
            </w:r>
          </w:p>
          <w:p w:rsidR="00572D6B" w:rsidRDefault="00572D6B" w:rsidP="00572D6B">
            <w:pPr>
              <w:pStyle w:val="Tabletext"/>
            </w:pPr>
            <w:r>
              <w:t>Year 2 teachers make decisions about the length of time required to complete the tasks and the conditions under which the assessment is to be conducted.</w:t>
            </w:r>
          </w:p>
          <w:p w:rsidR="00572D6B" w:rsidRDefault="00572D6B" w:rsidP="00572D6B">
            <w:pPr>
              <w:pStyle w:val="Tabletext"/>
            </w:pPr>
            <w:r>
              <w:t>The teaching and learning experiences throughout the term provide opportunities for children to develop the understanding and skills required to complete these assessments. As children engage with these learning experiences the teacher can provide feedback on specific skills.</w:t>
            </w:r>
          </w:p>
        </w:tc>
        <w:tc>
          <w:tcPr>
            <w:tcW w:w="906" w:type="pct"/>
            <w:tcBorders>
              <w:bottom w:val="nil"/>
            </w:tcBorders>
            <w:shd w:val="clear" w:color="auto" w:fill="auto"/>
          </w:tcPr>
          <w:p w:rsidR="00572D6B" w:rsidRDefault="00572D6B" w:rsidP="006510ED">
            <w:pPr>
              <w:rPr>
                <w:b/>
                <w:sz w:val="20"/>
              </w:rPr>
            </w:pPr>
          </w:p>
        </w:tc>
        <w:tc>
          <w:tcPr>
            <w:tcW w:w="1452" w:type="pct"/>
            <w:vMerge/>
            <w:shd w:val="clear" w:color="auto" w:fill="auto"/>
          </w:tcPr>
          <w:p w:rsidR="00572D6B" w:rsidRPr="00030551" w:rsidRDefault="00572D6B" w:rsidP="00030551">
            <w:pPr>
              <w:pStyle w:val="Tabletext"/>
            </w:pPr>
          </w:p>
        </w:tc>
      </w:tr>
      <w:tr w:rsidR="00572D6B" w:rsidRPr="00030551" w:rsidTr="00B138AD">
        <w:trPr>
          <w:jc w:val="center"/>
        </w:trPr>
        <w:tc>
          <w:tcPr>
            <w:tcW w:w="2642" w:type="pct"/>
            <w:tcBorders>
              <w:top w:val="nil"/>
              <w:bottom w:val="nil"/>
            </w:tcBorders>
            <w:shd w:val="clear" w:color="auto" w:fill="auto"/>
          </w:tcPr>
          <w:p w:rsidR="00572D6B" w:rsidRPr="00F16628" w:rsidRDefault="00572D6B" w:rsidP="00572D6B">
            <w:pPr>
              <w:pStyle w:val="Tablesubhead"/>
            </w:pPr>
            <w:r w:rsidRPr="00F16628">
              <w:t xml:space="preserve">Reading and comprehension in context </w:t>
            </w:r>
          </w:p>
          <w:p w:rsidR="00572D6B" w:rsidRPr="00F16628" w:rsidRDefault="00572D6B" w:rsidP="00572D6B">
            <w:pPr>
              <w:pStyle w:val="Tabletext"/>
            </w:pPr>
            <w:r w:rsidRPr="00F16628">
              <w:t>The sequence of teaching and learning experiences allows opportunities for teachers to gather evidence of</w:t>
            </w:r>
            <w:r w:rsidR="006671C5">
              <w:t xml:space="preserve"> children</w:t>
            </w:r>
            <w:r w:rsidRPr="00F16628">
              <w:t>:</w:t>
            </w:r>
          </w:p>
          <w:p w:rsidR="00572D6B" w:rsidRPr="006510ED" w:rsidRDefault="006671C5" w:rsidP="00572D6B">
            <w:pPr>
              <w:pStyle w:val="Tablebullets"/>
              <w:numPr>
                <w:ilvl w:val="0"/>
                <w:numId w:val="1"/>
              </w:numPr>
              <w:ind w:left="283" w:hanging="283"/>
            </w:pPr>
            <w:r w:rsidRPr="006510ED">
              <w:t>discuss</w:t>
            </w:r>
            <w:r>
              <w:t xml:space="preserve">ing </w:t>
            </w:r>
            <w:r w:rsidR="00572D6B" w:rsidRPr="006510ED">
              <w:t>preferences and giv</w:t>
            </w:r>
            <w:r>
              <w:t>ing</w:t>
            </w:r>
            <w:r w:rsidR="00572D6B" w:rsidRPr="006510ED">
              <w:t xml:space="preserve"> reasons, mak</w:t>
            </w:r>
            <w:r>
              <w:t>ing</w:t>
            </w:r>
            <w:r w:rsidR="00572D6B" w:rsidRPr="006510ED">
              <w:t xml:space="preserve"> accurate observations, select</w:t>
            </w:r>
            <w:r>
              <w:t>ing</w:t>
            </w:r>
            <w:r w:rsidR="00572D6B" w:rsidRPr="006510ED">
              <w:t xml:space="preserve"> and shar</w:t>
            </w:r>
            <w:r>
              <w:t>ing</w:t>
            </w:r>
            <w:r w:rsidR="00572D6B" w:rsidRPr="006510ED">
              <w:t xml:space="preserve"> information and </w:t>
            </w:r>
            <w:bookmarkStart w:id="1" w:name="Fri"/>
            <w:bookmarkEnd w:id="1"/>
            <w:r w:rsidR="00572D6B" w:rsidRPr="006510ED">
              <w:t>explain</w:t>
            </w:r>
            <w:r>
              <w:t>ing</w:t>
            </w:r>
            <w:r w:rsidR="00572D6B" w:rsidRPr="006510ED">
              <w:t xml:space="preserve"> processes</w:t>
            </w:r>
          </w:p>
          <w:p w:rsidR="00572D6B" w:rsidRPr="006510ED" w:rsidRDefault="00572D6B" w:rsidP="00572D6B">
            <w:pPr>
              <w:pStyle w:val="Tablebullets"/>
              <w:numPr>
                <w:ilvl w:val="0"/>
                <w:numId w:val="1"/>
              </w:numPr>
              <w:ind w:left="283" w:hanging="283"/>
            </w:pPr>
            <w:r w:rsidRPr="006510ED">
              <w:t>read</w:t>
            </w:r>
            <w:r>
              <w:t>ing</w:t>
            </w:r>
            <w:r w:rsidRPr="006510ED">
              <w:t>, view</w:t>
            </w:r>
            <w:r>
              <w:t>ing</w:t>
            </w:r>
            <w:r w:rsidRPr="006510ED">
              <w:t xml:space="preserve"> and discuss</w:t>
            </w:r>
            <w:r>
              <w:t>ing</w:t>
            </w:r>
            <w:r w:rsidRPr="006510ED">
              <w:t xml:space="preserve"> a range of digital and print-based informative texts</w:t>
            </w:r>
          </w:p>
          <w:p w:rsidR="00572D6B" w:rsidRPr="006510ED" w:rsidRDefault="00572D6B" w:rsidP="00572D6B">
            <w:pPr>
              <w:pStyle w:val="Tablebullets"/>
              <w:numPr>
                <w:ilvl w:val="0"/>
                <w:numId w:val="1"/>
              </w:numPr>
              <w:ind w:left="283" w:hanging="283"/>
            </w:pPr>
            <w:r w:rsidRPr="006510ED">
              <w:t>analys</w:t>
            </w:r>
            <w:r>
              <w:t>ing</w:t>
            </w:r>
            <w:r w:rsidRPr="006510ED">
              <w:t xml:space="preserve"> informative language and the way images and diagrams are used to communicate meaning</w:t>
            </w:r>
          </w:p>
          <w:p w:rsidR="00572D6B" w:rsidRDefault="00572D6B" w:rsidP="006005DB">
            <w:pPr>
              <w:pStyle w:val="Tablebullets"/>
            </w:pPr>
            <w:r w:rsidRPr="006510ED">
              <w:t>read</w:t>
            </w:r>
            <w:r>
              <w:t>ing</w:t>
            </w:r>
            <w:r w:rsidRPr="006510ED">
              <w:t xml:space="preserve"> fluently and expressively, monitoring meaning and self-correcting using context, prior knowledge, grammar and phonic knowledge.</w:t>
            </w:r>
          </w:p>
        </w:tc>
        <w:tc>
          <w:tcPr>
            <w:tcW w:w="906" w:type="pct"/>
            <w:tcBorders>
              <w:top w:val="nil"/>
              <w:bottom w:val="nil"/>
            </w:tcBorders>
            <w:shd w:val="clear" w:color="auto" w:fill="auto"/>
          </w:tcPr>
          <w:p w:rsidR="00572D6B" w:rsidRPr="00412229" w:rsidRDefault="00572D6B" w:rsidP="006005DB">
            <w:pPr>
              <w:spacing w:before="0"/>
              <w:rPr>
                <w:sz w:val="20"/>
              </w:rPr>
            </w:pPr>
            <w:r w:rsidRPr="00412229">
              <w:rPr>
                <w:sz w:val="20"/>
              </w:rPr>
              <w:t>Ongoing</w:t>
            </w:r>
          </w:p>
        </w:tc>
        <w:tc>
          <w:tcPr>
            <w:tcW w:w="1452" w:type="pct"/>
            <w:vMerge/>
            <w:shd w:val="clear" w:color="auto" w:fill="auto"/>
          </w:tcPr>
          <w:p w:rsidR="00572D6B" w:rsidRPr="00030551" w:rsidRDefault="00572D6B" w:rsidP="00030551">
            <w:pPr>
              <w:pStyle w:val="Tabletext"/>
            </w:pPr>
          </w:p>
        </w:tc>
      </w:tr>
      <w:tr w:rsidR="00572D6B" w:rsidRPr="00030551" w:rsidTr="00B138AD">
        <w:trPr>
          <w:jc w:val="center"/>
        </w:trPr>
        <w:tc>
          <w:tcPr>
            <w:tcW w:w="2642" w:type="pct"/>
            <w:tcBorders>
              <w:top w:val="nil"/>
              <w:bottom w:val="nil"/>
            </w:tcBorders>
            <w:shd w:val="clear" w:color="auto" w:fill="auto"/>
          </w:tcPr>
          <w:p w:rsidR="00572D6B" w:rsidRDefault="00572D6B" w:rsidP="00572D6B">
            <w:pPr>
              <w:pStyle w:val="Tabletext"/>
            </w:pPr>
            <w:r>
              <w:rPr>
                <w:b/>
              </w:rPr>
              <w:t>Collection of s</w:t>
            </w:r>
            <w:r w:rsidRPr="00CC5805">
              <w:rPr>
                <w:b/>
              </w:rPr>
              <w:t>tudent work samples in preparation for developing the report and the short presentation</w:t>
            </w:r>
          </w:p>
          <w:p w:rsidR="00572D6B" w:rsidRDefault="00572D6B" w:rsidP="00EA160D">
            <w:pPr>
              <w:pStyle w:val="Tabletext"/>
            </w:pPr>
            <w:r>
              <w:t>Teachers will collect o</w:t>
            </w:r>
            <w:r w:rsidRPr="006B545E">
              <w:t>bjects or artefacts the children develop or make within everyday learning experiences</w:t>
            </w:r>
            <w:r>
              <w:t>,</w:t>
            </w:r>
            <w:r w:rsidRPr="006B545E">
              <w:t xml:space="preserve"> e.g. writing </w:t>
            </w:r>
            <w:r>
              <w:t>recipes</w:t>
            </w:r>
            <w:r w:rsidRPr="006B545E">
              <w:t>, research and observation notes, highlighting information in text,</w:t>
            </w:r>
            <w:r>
              <w:t xml:space="preserve"> selecting and creating image</w:t>
            </w:r>
            <w:r w:rsidRPr="006B545E">
              <w:t>s an</w:t>
            </w:r>
            <w:r>
              <w:t>d diagrams to explain processes.</w:t>
            </w:r>
          </w:p>
        </w:tc>
        <w:tc>
          <w:tcPr>
            <w:tcW w:w="906" w:type="pct"/>
            <w:tcBorders>
              <w:top w:val="nil"/>
              <w:bottom w:val="nil"/>
            </w:tcBorders>
            <w:shd w:val="clear" w:color="auto" w:fill="auto"/>
          </w:tcPr>
          <w:p w:rsidR="00572D6B" w:rsidRPr="00412229" w:rsidRDefault="00572D6B" w:rsidP="006005DB">
            <w:pPr>
              <w:spacing w:before="0"/>
              <w:rPr>
                <w:sz w:val="20"/>
              </w:rPr>
            </w:pPr>
            <w:r w:rsidRPr="00412229">
              <w:rPr>
                <w:sz w:val="20"/>
              </w:rPr>
              <w:t>Ongoing</w:t>
            </w:r>
          </w:p>
        </w:tc>
        <w:tc>
          <w:tcPr>
            <w:tcW w:w="1452" w:type="pct"/>
            <w:vMerge/>
            <w:shd w:val="clear" w:color="auto" w:fill="auto"/>
          </w:tcPr>
          <w:p w:rsidR="00572D6B" w:rsidRPr="00030551" w:rsidRDefault="00572D6B" w:rsidP="00030551">
            <w:pPr>
              <w:pStyle w:val="Tabletext"/>
            </w:pPr>
          </w:p>
        </w:tc>
      </w:tr>
      <w:tr w:rsidR="00572D6B" w:rsidRPr="00030551" w:rsidTr="00B138AD">
        <w:trPr>
          <w:jc w:val="center"/>
        </w:trPr>
        <w:tc>
          <w:tcPr>
            <w:tcW w:w="2642" w:type="pct"/>
            <w:tcBorders>
              <w:top w:val="nil"/>
            </w:tcBorders>
            <w:shd w:val="clear" w:color="auto" w:fill="auto"/>
          </w:tcPr>
          <w:p w:rsidR="00572D6B" w:rsidRDefault="00572D6B" w:rsidP="00572D6B">
            <w:pPr>
              <w:pStyle w:val="Tabletext"/>
              <w:rPr>
                <w:b/>
              </w:rPr>
            </w:pPr>
            <w:r>
              <w:rPr>
                <w:b/>
              </w:rPr>
              <w:t>Informative</w:t>
            </w:r>
            <w:r w:rsidR="00412229">
              <w:rPr>
                <w:b/>
              </w:rPr>
              <w:t xml:space="preserve">: </w:t>
            </w:r>
            <w:r>
              <w:rPr>
                <w:b/>
              </w:rPr>
              <w:t>Report on key facts (Spoken/signed)</w:t>
            </w:r>
          </w:p>
          <w:p w:rsidR="00572D6B" w:rsidRDefault="00572D6B" w:rsidP="00572D6B">
            <w:pPr>
              <w:pStyle w:val="Tabletext"/>
            </w:pPr>
            <w:r w:rsidRPr="00C407D4">
              <w:t>C</w:t>
            </w:r>
            <w:r w:rsidRPr="007E69B8">
              <w:t>ollaboratively</w:t>
            </w:r>
            <w:r w:rsidR="006005DB">
              <w:t>,</w:t>
            </w:r>
            <w:r w:rsidRPr="007E69B8">
              <w:t xml:space="preserve"> and with teacher support</w:t>
            </w:r>
            <w:r>
              <w:t>,</w:t>
            </w:r>
            <w:r w:rsidRPr="007E69B8">
              <w:t xml:space="preserve"> children will research, write and </w:t>
            </w:r>
            <w:r>
              <w:t>il</w:t>
            </w:r>
            <w:r w:rsidRPr="00CC5805">
              <w:t>lustrate an information report on local food production, or traditional food preparation, including diagrams.</w:t>
            </w:r>
          </w:p>
        </w:tc>
        <w:tc>
          <w:tcPr>
            <w:tcW w:w="906" w:type="pct"/>
            <w:tcBorders>
              <w:top w:val="nil"/>
            </w:tcBorders>
            <w:shd w:val="clear" w:color="auto" w:fill="auto"/>
          </w:tcPr>
          <w:p w:rsidR="00572D6B" w:rsidRPr="00412229" w:rsidRDefault="00572D6B" w:rsidP="006005DB">
            <w:pPr>
              <w:spacing w:before="0"/>
              <w:rPr>
                <w:sz w:val="20"/>
              </w:rPr>
            </w:pPr>
            <w:r w:rsidRPr="00412229">
              <w:rPr>
                <w:sz w:val="20"/>
              </w:rPr>
              <w:t>Weeks 7 and 8</w:t>
            </w:r>
          </w:p>
        </w:tc>
        <w:tc>
          <w:tcPr>
            <w:tcW w:w="1452" w:type="pct"/>
            <w:vMerge/>
            <w:shd w:val="clear" w:color="auto" w:fill="auto"/>
          </w:tcPr>
          <w:p w:rsidR="00572D6B" w:rsidRPr="00030551" w:rsidRDefault="00572D6B" w:rsidP="00030551">
            <w:pPr>
              <w:pStyle w:val="Tabletext"/>
            </w:pPr>
          </w:p>
        </w:tc>
      </w:tr>
      <w:tr w:rsidR="00572D6B" w:rsidRPr="00030551" w:rsidTr="00B138AD">
        <w:trPr>
          <w:trHeight w:val="1129"/>
          <w:jc w:val="center"/>
        </w:trPr>
        <w:tc>
          <w:tcPr>
            <w:tcW w:w="2642" w:type="pct"/>
            <w:shd w:val="clear" w:color="auto" w:fill="auto"/>
          </w:tcPr>
          <w:p w:rsidR="00572D6B" w:rsidRDefault="00572D6B" w:rsidP="00572D6B">
            <w:pPr>
              <w:pStyle w:val="Tabletext"/>
              <w:rPr>
                <w:b/>
              </w:rPr>
            </w:pPr>
            <w:r>
              <w:rPr>
                <w:b/>
              </w:rPr>
              <w:t>Informative</w:t>
            </w:r>
            <w:r w:rsidR="00412229">
              <w:rPr>
                <w:b/>
              </w:rPr>
              <w:t xml:space="preserve">: </w:t>
            </w:r>
            <w:r>
              <w:rPr>
                <w:b/>
              </w:rPr>
              <w:t>P</w:t>
            </w:r>
            <w:r w:rsidRPr="00CC5805">
              <w:rPr>
                <w:b/>
              </w:rPr>
              <w:t>resentation</w:t>
            </w:r>
            <w:r w:rsidRPr="007E69B8">
              <w:t xml:space="preserve"> </w:t>
            </w:r>
            <w:r>
              <w:t>(M</w:t>
            </w:r>
            <w:r w:rsidRPr="00CC5805">
              <w:rPr>
                <w:b/>
              </w:rPr>
              <w:t>ultimodal</w:t>
            </w:r>
            <w:r>
              <w:rPr>
                <w:b/>
              </w:rPr>
              <w:t>)</w:t>
            </w:r>
          </w:p>
          <w:p w:rsidR="00572D6B" w:rsidRDefault="00572D6B" w:rsidP="00572D6B">
            <w:pPr>
              <w:pStyle w:val="Tabletext"/>
            </w:pPr>
            <w:r>
              <w:t>Children</w:t>
            </w:r>
            <w:r w:rsidRPr="00BF3A72">
              <w:t xml:space="preserve"> will create an individual simple presentation</w:t>
            </w:r>
            <w:r>
              <w:rPr>
                <w:b/>
              </w:rPr>
              <w:t xml:space="preserve"> </w:t>
            </w:r>
            <w:r w:rsidRPr="007E69B8">
              <w:t xml:space="preserve">including a procedure for preparation of a food from their favourite celebration or event and </w:t>
            </w:r>
            <w:r>
              <w:t>give</w:t>
            </w:r>
            <w:r w:rsidRPr="007E69B8">
              <w:t xml:space="preserve"> reasons for choosing the celebration and food</w:t>
            </w:r>
            <w:r>
              <w:t>.</w:t>
            </w:r>
          </w:p>
        </w:tc>
        <w:tc>
          <w:tcPr>
            <w:tcW w:w="906" w:type="pct"/>
            <w:shd w:val="clear" w:color="auto" w:fill="auto"/>
          </w:tcPr>
          <w:p w:rsidR="00572D6B" w:rsidRDefault="00572D6B" w:rsidP="00412229">
            <w:pPr>
              <w:spacing w:before="0"/>
              <w:rPr>
                <w:b/>
                <w:sz w:val="20"/>
              </w:rPr>
            </w:pPr>
            <w:r w:rsidRPr="00412229">
              <w:rPr>
                <w:sz w:val="20"/>
              </w:rPr>
              <w:t>Weeks 9 and 10</w:t>
            </w:r>
          </w:p>
        </w:tc>
        <w:tc>
          <w:tcPr>
            <w:tcW w:w="1452" w:type="pct"/>
            <w:vMerge/>
            <w:shd w:val="clear" w:color="auto" w:fill="auto"/>
          </w:tcPr>
          <w:p w:rsidR="00572D6B" w:rsidRPr="00030551" w:rsidRDefault="00572D6B" w:rsidP="00030551">
            <w:pPr>
              <w:pStyle w:val="Tabletext"/>
            </w:pPr>
          </w:p>
        </w:tc>
      </w:tr>
    </w:tbl>
    <w:p w:rsidR="00EA160D" w:rsidRDefault="00EA160D" w:rsidP="008300AE"/>
    <w:p w:rsidR="002C0575" w:rsidRPr="008300AE" w:rsidRDefault="00EA160D"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844CD7" w:rsidRPr="00844CD7" w:rsidRDefault="007950C1" w:rsidP="00B92617">
            <w:pPr>
              <w:pStyle w:val="Tablebullets"/>
              <w:numPr>
                <w:ilvl w:val="0"/>
                <w:numId w:val="1"/>
              </w:numPr>
              <w:ind w:left="283" w:hanging="283"/>
              <w:rPr>
                <w:lang w:eastAsia="en-AU"/>
              </w:rPr>
            </w:pPr>
            <w:r>
              <w:rPr>
                <w:lang w:eastAsia="en-AU"/>
              </w:rPr>
              <w:t>R</w:t>
            </w:r>
            <w:r w:rsidR="008C3BCC" w:rsidRPr="00844CD7">
              <w:rPr>
                <w:lang w:eastAsia="en-AU"/>
              </w:rPr>
              <w:t>ead, view, discuss</w:t>
            </w:r>
            <w:r w:rsidR="008C3BCC">
              <w:rPr>
                <w:lang w:eastAsia="en-AU"/>
              </w:rPr>
              <w:t xml:space="preserve"> and </w:t>
            </w:r>
            <w:r w:rsidR="008C3BCC" w:rsidRPr="00844CD7">
              <w:rPr>
                <w:lang w:eastAsia="en-AU"/>
              </w:rPr>
              <w:t>interpret a range of familiar and unfamiliar informational and instructional text types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C</w:t>
            </w:r>
            <w:r w:rsidR="008C3BCC" w:rsidRPr="00844CD7">
              <w:rPr>
                <w:lang w:eastAsia="en-AU"/>
              </w:rPr>
              <w:t>ompare informative texts with literary texts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I</w:t>
            </w:r>
            <w:r w:rsidR="008C3BCC" w:rsidRPr="00844CD7">
              <w:rPr>
                <w:lang w:eastAsia="en-AU"/>
              </w:rPr>
              <w:t xml:space="preserve">ntroduce </w:t>
            </w:r>
            <w:r w:rsidR="008C3BCC">
              <w:rPr>
                <w:lang w:eastAsia="en-AU"/>
              </w:rPr>
              <w:t>topic specific</w:t>
            </w:r>
            <w:r w:rsidR="008C3BCC" w:rsidRPr="00844CD7">
              <w:rPr>
                <w:lang w:eastAsia="en-AU"/>
              </w:rPr>
              <w:t xml:space="preserve"> vocabulary and create opportunities for children to use and practise making conscious choices about vocabulary to suit audience and purpose</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I</w:t>
            </w:r>
            <w:r w:rsidR="008C3BCC" w:rsidRPr="00844CD7">
              <w:rPr>
                <w:lang w:eastAsia="en-AU"/>
              </w:rPr>
              <w:t xml:space="preserve">dentify </w:t>
            </w:r>
            <w:r w:rsidR="008C3BCC">
              <w:rPr>
                <w:lang w:eastAsia="en-AU"/>
              </w:rPr>
              <w:t xml:space="preserve">purpose and </w:t>
            </w:r>
            <w:r w:rsidR="008C3BCC" w:rsidRPr="00844CD7">
              <w:rPr>
                <w:lang w:eastAsia="en-AU"/>
              </w:rPr>
              <w:t>audience for informative and procedural texts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I</w:t>
            </w:r>
            <w:r w:rsidR="008C3BCC" w:rsidRPr="00844CD7">
              <w:rPr>
                <w:lang w:eastAsia="en-AU"/>
              </w:rPr>
              <w:t>dentify the purpose of headings, diagrams and text in information texts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E</w:t>
            </w:r>
            <w:r w:rsidR="008C3BCC" w:rsidRPr="00844CD7">
              <w:rPr>
                <w:lang w:eastAsia="en-AU"/>
              </w:rPr>
              <w:t>xplore and collaboratively analyse the layout of familiar informative texts using headings, diagrams and structure</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E</w:t>
            </w:r>
            <w:r w:rsidR="008C3BCC" w:rsidRPr="00844CD7">
              <w:rPr>
                <w:lang w:eastAsia="en-AU"/>
              </w:rPr>
              <w:t>xplain that informative text is written as commands and is explained in steps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E</w:t>
            </w:r>
            <w:r w:rsidR="008C3BCC" w:rsidRPr="00844CD7">
              <w:rPr>
                <w:lang w:eastAsia="en-AU"/>
              </w:rPr>
              <w:t>xplain how connections can be made between steps in instructions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C</w:t>
            </w:r>
            <w:r w:rsidR="008C3BCC" w:rsidRPr="00844CD7">
              <w:rPr>
                <w:lang w:eastAsia="en-AU"/>
              </w:rPr>
              <w:t xml:space="preserve">ollaboratively create an information report about the </w:t>
            </w:r>
            <w:r w:rsidR="008C3BCC">
              <w:rPr>
                <w:lang w:eastAsia="en-AU"/>
              </w:rPr>
              <w:t xml:space="preserve">researched </w:t>
            </w:r>
            <w:r w:rsidR="008C3BCC" w:rsidRPr="00844CD7">
              <w:rPr>
                <w:lang w:eastAsia="en-AU"/>
              </w:rPr>
              <w:t>topic to demonstrate text structure and organisation</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I</w:t>
            </w:r>
            <w:r w:rsidR="008C3BCC" w:rsidRPr="00844CD7">
              <w:rPr>
                <w:lang w:eastAsia="en-AU"/>
              </w:rPr>
              <w:t>dentif</w:t>
            </w:r>
            <w:r w:rsidR="008C3BCC">
              <w:rPr>
                <w:lang w:eastAsia="en-AU"/>
              </w:rPr>
              <w:t>y</w:t>
            </w:r>
            <w:r w:rsidR="008C3BCC" w:rsidRPr="00844CD7">
              <w:rPr>
                <w:lang w:eastAsia="en-AU"/>
              </w:rPr>
              <w:t xml:space="preserve"> an instructional process to model the purpose and text structure of instructions using </w:t>
            </w:r>
            <w:r>
              <w:rPr>
                <w:lang w:eastAsia="en-AU"/>
              </w:rPr>
              <w:t>the information from the report.</w:t>
            </w:r>
          </w:p>
          <w:p w:rsidR="00844CD7" w:rsidRPr="00844CD7" w:rsidRDefault="007950C1" w:rsidP="00B92617">
            <w:pPr>
              <w:pStyle w:val="Tablebullets"/>
              <w:numPr>
                <w:ilvl w:val="0"/>
                <w:numId w:val="1"/>
              </w:numPr>
              <w:ind w:left="283" w:hanging="283"/>
              <w:rPr>
                <w:lang w:eastAsia="en-AU"/>
              </w:rPr>
            </w:pPr>
            <w:r>
              <w:rPr>
                <w:lang w:eastAsia="en-AU"/>
              </w:rPr>
              <w:t>M</w:t>
            </w:r>
            <w:r w:rsidR="008C3BCC" w:rsidRPr="00844CD7">
              <w:rPr>
                <w:lang w:eastAsia="en-AU"/>
              </w:rPr>
              <w:t>odel how to write an informative text and encourage the children to brainstorm a variety of verbs to make the instruction clear</w:t>
            </w:r>
            <w:r>
              <w:rPr>
                <w:lang w:eastAsia="en-AU"/>
              </w:rPr>
              <w:t>.</w:t>
            </w:r>
          </w:p>
          <w:p w:rsidR="00844CD7" w:rsidRDefault="007950C1" w:rsidP="00B92617">
            <w:pPr>
              <w:pStyle w:val="Tablebullets"/>
              <w:numPr>
                <w:ilvl w:val="0"/>
                <w:numId w:val="1"/>
              </w:numPr>
              <w:ind w:left="283" w:hanging="283"/>
              <w:rPr>
                <w:lang w:eastAsia="en-AU"/>
              </w:rPr>
            </w:pPr>
            <w:r>
              <w:rPr>
                <w:lang w:eastAsia="en-AU"/>
              </w:rPr>
              <w:t>L</w:t>
            </w:r>
            <w:r w:rsidR="008C3BCC" w:rsidRPr="00844CD7">
              <w:rPr>
                <w:lang w:eastAsia="en-AU"/>
              </w:rPr>
              <w:t>ocate and create images to illustrate the chosen topic, including diagrams</w:t>
            </w:r>
            <w:r>
              <w:rPr>
                <w:lang w:eastAsia="en-AU"/>
              </w:rPr>
              <w:t>.</w:t>
            </w:r>
            <w:r w:rsidR="008C3BCC" w:rsidRPr="00844CD7">
              <w:rPr>
                <w:lang w:eastAsia="en-AU"/>
              </w:rPr>
              <w:t xml:space="preserve"> </w:t>
            </w:r>
          </w:p>
          <w:p w:rsidR="00844CD7" w:rsidRPr="00844CD7" w:rsidRDefault="007950C1" w:rsidP="00B92617">
            <w:pPr>
              <w:pStyle w:val="Tablebullets"/>
              <w:numPr>
                <w:ilvl w:val="0"/>
                <w:numId w:val="1"/>
              </w:numPr>
              <w:ind w:left="283" w:hanging="283"/>
              <w:rPr>
                <w:lang w:eastAsia="en-AU"/>
              </w:rPr>
            </w:pPr>
            <w:r>
              <w:rPr>
                <w:lang w:eastAsia="en-AU"/>
              </w:rPr>
              <w:t>P</w:t>
            </w:r>
            <w:r w:rsidR="008C3BCC" w:rsidRPr="00844CD7">
              <w:rPr>
                <w:lang w:eastAsia="en-AU"/>
              </w:rPr>
              <w:t>ractise reading instruction</w:t>
            </w:r>
            <w:r w:rsidR="008C3BCC">
              <w:rPr>
                <w:lang w:eastAsia="en-AU"/>
              </w:rPr>
              <w:t>s</w:t>
            </w:r>
            <w:r w:rsidR="008C3BCC" w:rsidRPr="00844CD7">
              <w:rPr>
                <w:lang w:eastAsia="en-AU"/>
              </w:rPr>
              <w:t xml:space="preserve"> to one another and provide feedback to partner on ways to improve interaction skills</w:t>
            </w:r>
            <w:r>
              <w:rPr>
                <w:lang w:eastAsia="en-AU"/>
              </w:rPr>
              <w:t>.</w:t>
            </w:r>
          </w:p>
          <w:p w:rsidR="00844CD7" w:rsidRPr="00844CD7" w:rsidRDefault="007950C1" w:rsidP="00B92617">
            <w:pPr>
              <w:pStyle w:val="Tablebullets"/>
              <w:numPr>
                <w:ilvl w:val="0"/>
                <w:numId w:val="1"/>
              </w:numPr>
              <w:ind w:left="283" w:hanging="283"/>
              <w:rPr>
                <w:lang w:eastAsia="en-AU"/>
              </w:rPr>
            </w:pPr>
            <w:r>
              <w:rPr>
                <w:lang w:eastAsia="en-AU"/>
              </w:rPr>
              <w:t>C</w:t>
            </w:r>
            <w:r w:rsidR="008C3BCC" w:rsidRPr="00844CD7">
              <w:rPr>
                <w:lang w:eastAsia="en-AU"/>
              </w:rPr>
              <w:t>reate a spoken report about a favourite food</w:t>
            </w:r>
            <w:r w:rsidR="004E2BEC">
              <w:rPr>
                <w:lang w:eastAsia="en-AU"/>
              </w:rPr>
              <w:t xml:space="preserve"> and</w:t>
            </w:r>
            <w:r w:rsidR="008C3BCC" w:rsidRPr="00844CD7">
              <w:rPr>
                <w:lang w:eastAsia="en-AU"/>
              </w:rPr>
              <w:t xml:space="preserve"> explain how to make it and why it is a favourite</w:t>
            </w:r>
            <w:r>
              <w:rPr>
                <w:lang w:eastAsia="en-AU"/>
              </w:rPr>
              <w:t>.</w:t>
            </w:r>
          </w:p>
          <w:p w:rsidR="00A9101E" w:rsidRPr="00844CD7" w:rsidRDefault="007950C1" w:rsidP="00B92617">
            <w:pPr>
              <w:pStyle w:val="Tablebullets"/>
              <w:numPr>
                <w:ilvl w:val="0"/>
                <w:numId w:val="1"/>
              </w:numPr>
              <w:ind w:left="283" w:hanging="283"/>
            </w:pPr>
            <w:r>
              <w:rPr>
                <w:lang w:eastAsia="en-AU"/>
              </w:rPr>
              <w:t>P</w:t>
            </w:r>
            <w:r w:rsidR="008C3BCC" w:rsidRPr="00844CD7">
              <w:rPr>
                <w:lang w:eastAsia="en-AU"/>
              </w:rPr>
              <w:t>resent instructions and procedure</w:t>
            </w:r>
            <w:r>
              <w:rPr>
                <w:lang w:eastAsia="en-AU"/>
              </w:rPr>
              <w:t>s in a class blog or as posters.</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6005DB">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030551" w:rsidRDefault="00030551" w:rsidP="00844CD7"/>
        </w:tc>
        <w:tc>
          <w:tcPr>
            <w:tcW w:w="1117" w:type="pct"/>
            <w:shd w:val="clear" w:color="auto" w:fill="auto"/>
          </w:tcPr>
          <w:p w:rsidR="00220903" w:rsidRDefault="00220903" w:rsidP="00220903">
            <w:pPr>
              <w:pStyle w:val="Tablebullets"/>
              <w:numPr>
                <w:ilvl w:val="0"/>
                <w:numId w:val="0"/>
              </w:numPr>
              <w:spacing w:line="240" w:lineRule="auto"/>
              <w:ind w:left="284" w:hanging="284"/>
            </w:pPr>
            <w:r>
              <w:t>Children would benefit from</w:t>
            </w:r>
          </w:p>
          <w:p w:rsidR="00220903" w:rsidRDefault="00220903" w:rsidP="00220903">
            <w:pPr>
              <w:pStyle w:val="Tablebullets"/>
              <w:numPr>
                <w:ilvl w:val="0"/>
                <w:numId w:val="0"/>
              </w:numPr>
              <w:spacing w:line="240" w:lineRule="auto"/>
              <w:ind w:left="283" w:hanging="283"/>
            </w:pPr>
            <w:r>
              <w:t>access to:</w:t>
            </w:r>
          </w:p>
          <w:p w:rsidR="00F16A63" w:rsidRPr="00F16A63" w:rsidRDefault="00F16A63" w:rsidP="00B92617">
            <w:pPr>
              <w:pStyle w:val="Tablebullets"/>
              <w:numPr>
                <w:ilvl w:val="0"/>
                <w:numId w:val="1"/>
              </w:numPr>
              <w:ind w:left="283" w:hanging="283"/>
              <w:rPr>
                <w:lang w:eastAsia="en-AU"/>
              </w:rPr>
            </w:pPr>
            <w:r w:rsidRPr="00F16A63">
              <w:rPr>
                <w:lang w:eastAsia="en-AU"/>
              </w:rPr>
              <w:t>PC/laptops</w:t>
            </w:r>
            <w:r w:rsidR="0016056D">
              <w:rPr>
                <w:lang w:eastAsia="en-AU"/>
              </w:rPr>
              <w:t xml:space="preserve"> on a daily basis</w:t>
            </w:r>
          </w:p>
          <w:p w:rsidR="00F16A63" w:rsidRPr="00F16A63" w:rsidRDefault="00F16A63" w:rsidP="00B92617">
            <w:pPr>
              <w:pStyle w:val="Tablebullets"/>
              <w:numPr>
                <w:ilvl w:val="0"/>
                <w:numId w:val="1"/>
              </w:numPr>
              <w:ind w:left="283" w:hanging="283"/>
              <w:rPr>
                <w:lang w:eastAsia="en-AU"/>
              </w:rPr>
            </w:pPr>
            <w:r w:rsidRPr="00F16A63">
              <w:rPr>
                <w:lang w:eastAsia="en-AU"/>
              </w:rPr>
              <w:t>internet</w:t>
            </w:r>
          </w:p>
          <w:p w:rsidR="00F16A63" w:rsidRPr="00F16A63" w:rsidRDefault="00220903" w:rsidP="00B92617">
            <w:pPr>
              <w:pStyle w:val="Tablebullets"/>
              <w:numPr>
                <w:ilvl w:val="0"/>
                <w:numId w:val="1"/>
              </w:numPr>
              <w:ind w:left="283" w:hanging="283"/>
              <w:rPr>
                <w:lang w:eastAsia="en-AU"/>
              </w:rPr>
            </w:pPr>
            <w:r>
              <w:rPr>
                <w:lang w:eastAsia="en-AU"/>
              </w:rPr>
              <w:t xml:space="preserve">a </w:t>
            </w:r>
            <w:r w:rsidR="00F16A63" w:rsidRPr="00F16A63">
              <w:rPr>
                <w:lang w:eastAsia="en-AU"/>
              </w:rPr>
              <w:t>secure website production site.</w:t>
            </w:r>
          </w:p>
          <w:p w:rsidR="00F16A63" w:rsidRPr="00F16A63" w:rsidRDefault="00F16A63" w:rsidP="00F16A63">
            <w:pPr>
              <w:pStyle w:val="Tablebullets"/>
              <w:numPr>
                <w:ilvl w:val="0"/>
                <w:numId w:val="0"/>
              </w:numPr>
              <w:rPr>
                <w:lang w:eastAsia="en-AU"/>
              </w:rPr>
            </w:pPr>
            <w:r w:rsidRPr="00F16A63">
              <w:rPr>
                <w:lang w:eastAsia="en-AU"/>
              </w:rPr>
              <w:t>Professional persons of interest may include:</w:t>
            </w:r>
          </w:p>
          <w:p w:rsidR="00F16A63" w:rsidRPr="00F16A63" w:rsidRDefault="00F16A63" w:rsidP="00B92617">
            <w:pPr>
              <w:pStyle w:val="Tablebullets"/>
              <w:numPr>
                <w:ilvl w:val="0"/>
                <w:numId w:val="1"/>
              </w:numPr>
              <w:ind w:left="283" w:hanging="283"/>
              <w:rPr>
                <w:lang w:eastAsia="en-AU"/>
              </w:rPr>
            </w:pPr>
            <w:r w:rsidRPr="00F16A63">
              <w:rPr>
                <w:lang w:eastAsia="en-AU"/>
              </w:rPr>
              <w:t>local Aboriginal and Torres Strait Islander families and communities</w:t>
            </w:r>
          </w:p>
          <w:p w:rsidR="00F16A63" w:rsidRPr="00F16A63" w:rsidRDefault="00F16A63" w:rsidP="00B92617">
            <w:pPr>
              <w:pStyle w:val="Tablebullets"/>
              <w:numPr>
                <w:ilvl w:val="0"/>
                <w:numId w:val="1"/>
              </w:numPr>
              <w:ind w:left="283" w:hanging="283"/>
              <w:rPr>
                <w:lang w:eastAsia="en-AU"/>
              </w:rPr>
            </w:pPr>
            <w:r w:rsidRPr="00F16A63">
              <w:rPr>
                <w:lang w:eastAsia="en-AU"/>
              </w:rPr>
              <w:t>parents, carers and community members from other cultural groups</w:t>
            </w:r>
          </w:p>
          <w:p w:rsidR="00A9101E" w:rsidRPr="00030551" w:rsidRDefault="00F16A63" w:rsidP="00B92617">
            <w:pPr>
              <w:pStyle w:val="Tablebullets"/>
              <w:numPr>
                <w:ilvl w:val="0"/>
                <w:numId w:val="1"/>
              </w:numPr>
              <w:ind w:left="283" w:hanging="283"/>
              <w:rPr>
                <w:lang w:eastAsia="en-AU"/>
              </w:rPr>
            </w:pPr>
            <w:r w:rsidRPr="00F16A63">
              <w:rPr>
                <w:lang w:eastAsia="en-AU"/>
              </w:rPr>
              <w:t>a local producer.</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B3807" w:rsidRDefault="00B622C7" w:rsidP="008B3807">
            <w:pPr>
              <w:pStyle w:val="Tabletext"/>
            </w:pPr>
            <w:r w:rsidRPr="008B3807">
              <w:t>Teachers meet to collaboratively plan the teaching, learning and assessment to meet the needs of all learners in each unit.</w:t>
            </w:r>
          </w:p>
          <w:p w:rsidR="00B622C7" w:rsidRPr="008B3807" w:rsidRDefault="00B622C7" w:rsidP="008B3807">
            <w:pPr>
              <w:pStyle w:val="Tabletext"/>
            </w:pPr>
            <w:r w:rsidRPr="008B3807">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EE76DC" w:rsidRDefault="00B622C7" w:rsidP="00EE76DC">
            <w:pPr>
              <w:pStyle w:val="Tabletext"/>
            </w:pPr>
            <w:r w:rsidRPr="00EE76DC">
              <w:t>Teachers strategically plan opportunities and ways to provide ongoing feedback (both written and informal) and encouragement to children on their strengths and areas for improvement.</w:t>
            </w:r>
          </w:p>
          <w:p w:rsidR="00B622C7" w:rsidRPr="00EE76DC" w:rsidRDefault="00B622C7" w:rsidP="00EE76DC">
            <w:pPr>
              <w:pStyle w:val="Tabletext"/>
            </w:pPr>
            <w:r w:rsidRPr="00EE76DC">
              <w:t>Children reflect on and discuss with their teachers or peers what they can do well and what they need to improve.</w:t>
            </w:r>
          </w:p>
          <w:p w:rsidR="00B622C7" w:rsidRPr="00EE76DC" w:rsidRDefault="00B622C7" w:rsidP="00EE76DC">
            <w:pPr>
              <w:pStyle w:val="Tabletext"/>
            </w:pPr>
            <w:r w:rsidRPr="00EE76DC">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4F13DF" w:rsidRDefault="00B622C7" w:rsidP="004F13DF">
            <w:pPr>
              <w:pStyle w:val="Tabletext"/>
            </w:pPr>
            <w:r w:rsidRPr="004F13DF">
              <w:t>Identify what worked well during and at the end of the unit, including:</w:t>
            </w:r>
          </w:p>
          <w:p w:rsidR="00B622C7" w:rsidRPr="004F13DF" w:rsidRDefault="00B622C7" w:rsidP="004F13DF">
            <w:pPr>
              <w:pStyle w:val="Tablebullets"/>
            </w:pPr>
            <w:r w:rsidRPr="004F13DF">
              <w:t>activities that worked well and why</w:t>
            </w:r>
          </w:p>
          <w:p w:rsidR="00B622C7" w:rsidRPr="004F13DF" w:rsidRDefault="00B622C7" w:rsidP="004F13DF">
            <w:pPr>
              <w:pStyle w:val="Tablebullets"/>
            </w:pPr>
            <w:r w:rsidRPr="004F13DF">
              <w:t>activities that could be improved and how</w:t>
            </w:r>
          </w:p>
          <w:p w:rsidR="00B622C7" w:rsidRPr="004F13DF" w:rsidRDefault="00B622C7" w:rsidP="004F13DF">
            <w:pPr>
              <w:pStyle w:val="Tablebullets"/>
            </w:pPr>
            <w:r w:rsidRPr="004F13DF">
              <w:t>assessment that worked well and why</w:t>
            </w:r>
          </w:p>
          <w:p w:rsidR="00B622C7" w:rsidRPr="004F13DF" w:rsidRDefault="00B622C7" w:rsidP="004F13DF">
            <w:pPr>
              <w:pStyle w:val="Tablebullets"/>
            </w:pPr>
            <w:r w:rsidRPr="004F13DF">
              <w:t>assessment that could be improved and how</w:t>
            </w:r>
          </w:p>
          <w:p w:rsidR="00B622C7" w:rsidRPr="004F13DF" w:rsidRDefault="004B133F" w:rsidP="004B133F">
            <w:pPr>
              <w:pStyle w:val="Tablebullets"/>
            </w:pPr>
            <w:r>
              <w:t xml:space="preserve">children’s </w:t>
            </w:r>
            <w:r w:rsidR="00B622C7" w:rsidRPr="004F13DF">
              <w:t xml:space="preserve">common </w:t>
            </w:r>
            <w:r w:rsidRPr="004F13DF">
              <w:t xml:space="preserve"> </w:t>
            </w:r>
            <w:r w:rsidR="00B622C7" w:rsidRPr="004F13DF">
              <w:t>misconceptions that need, or needed, to be clarified.</w:t>
            </w:r>
          </w:p>
        </w:tc>
      </w:tr>
    </w:tbl>
    <w:p w:rsidR="00A4154C" w:rsidRPr="008300AE" w:rsidRDefault="00A4154C" w:rsidP="008300AE"/>
    <w:sectPr w:rsidR="00A4154C" w:rsidRPr="008300AE" w:rsidSect="00DA23E4">
      <w:footerReference w:type="even" r:id="rId44"/>
      <w:footerReference w:type="default" r:id="rId45"/>
      <w:headerReference w:type="first" r:id="rId46"/>
      <w:footerReference w:type="first" r:id="rId47"/>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5F5" w:rsidRDefault="005335F5">
      <w:r>
        <w:separator/>
      </w:r>
    </w:p>
  </w:endnote>
  <w:endnote w:type="continuationSeparator" w:id="0">
    <w:p w:rsidR="005335F5" w:rsidRDefault="005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DB" w:rsidRDefault="006005DB"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433BD">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2</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DB" w:rsidRDefault="006005DB"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8B598C">
      <w:rPr>
        <w:rFonts w:eastAsia="MS Mincho" w:cs="Arial"/>
      </w:rP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433BD">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DB" w:rsidRDefault="00F433BD"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5F5" w:rsidRDefault="005335F5">
      <w:r>
        <w:separator/>
      </w:r>
    </w:p>
  </w:footnote>
  <w:footnote w:type="continuationSeparator" w:id="0">
    <w:p w:rsidR="005335F5" w:rsidRDefault="0053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DB" w:rsidRPr="002E4C72" w:rsidRDefault="00F433B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6005DB" w:rsidTr="004E0C69">
      <w:tc>
        <w:tcPr>
          <w:tcW w:w="10450" w:type="dxa"/>
          <w:shd w:val="clear" w:color="auto" w:fill="auto"/>
        </w:tcPr>
        <w:p w:rsidR="006005DB" w:rsidRPr="00F561C0" w:rsidRDefault="006005DB" w:rsidP="00F561C0">
          <w:r w:rsidRPr="00F561C0">
            <w:t>Insert fact sheet title</w:t>
          </w:r>
        </w:p>
        <w:p w:rsidR="006005DB" w:rsidRPr="00F561C0" w:rsidRDefault="006005DB" w:rsidP="00F561C0">
          <w:r w:rsidRPr="00F561C0">
            <w:t>Insert fact sheet subtitle (if necessary)</w:t>
          </w:r>
        </w:p>
        <w:p w:rsidR="006005DB" w:rsidRPr="004E0C69" w:rsidRDefault="006005DB" w:rsidP="004E0C69">
          <w:pPr>
            <w:tabs>
              <w:tab w:val="left" w:pos="-110"/>
              <w:tab w:val="left" w:pos="220"/>
            </w:tabs>
            <w:ind w:left="-437"/>
            <w:rPr>
              <w:color w:val="00928F"/>
              <w:szCs w:val="16"/>
            </w:rPr>
          </w:pPr>
        </w:p>
      </w:tc>
    </w:tr>
  </w:tbl>
  <w:p w:rsidR="006005DB" w:rsidRPr="00954490" w:rsidRDefault="006005D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1">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1"/>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0BB4"/>
    <w:rsid w:val="000240D2"/>
    <w:rsid w:val="00025D91"/>
    <w:rsid w:val="00030333"/>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69F0"/>
    <w:rsid w:val="00095CC0"/>
    <w:rsid w:val="000A0941"/>
    <w:rsid w:val="000A1078"/>
    <w:rsid w:val="000A28EF"/>
    <w:rsid w:val="000A6B3B"/>
    <w:rsid w:val="000A6D8B"/>
    <w:rsid w:val="000B14CD"/>
    <w:rsid w:val="000B2F97"/>
    <w:rsid w:val="000C1530"/>
    <w:rsid w:val="000C7031"/>
    <w:rsid w:val="000C76A5"/>
    <w:rsid w:val="000C7E57"/>
    <w:rsid w:val="000D0918"/>
    <w:rsid w:val="000D2D55"/>
    <w:rsid w:val="000D4545"/>
    <w:rsid w:val="000E1FFE"/>
    <w:rsid w:val="000E3F33"/>
    <w:rsid w:val="000E45C2"/>
    <w:rsid w:val="000E49E2"/>
    <w:rsid w:val="000F1EC4"/>
    <w:rsid w:val="000F76EF"/>
    <w:rsid w:val="00101AD9"/>
    <w:rsid w:val="001029DB"/>
    <w:rsid w:val="00124A32"/>
    <w:rsid w:val="00127039"/>
    <w:rsid w:val="00130772"/>
    <w:rsid w:val="00135C0D"/>
    <w:rsid w:val="00140672"/>
    <w:rsid w:val="00140938"/>
    <w:rsid w:val="00145904"/>
    <w:rsid w:val="0015354A"/>
    <w:rsid w:val="001551A7"/>
    <w:rsid w:val="0016056D"/>
    <w:rsid w:val="001703E9"/>
    <w:rsid w:val="001739A8"/>
    <w:rsid w:val="00177A03"/>
    <w:rsid w:val="001947AE"/>
    <w:rsid w:val="00195FD1"/>
    <w:rsid w:val="001975A9"/>
    <w:rsid w:val="001A51A3"/>
    <w:rsid w:val="001A6117"/>
    <w:rsid w:val="001A7D7B"/>
    <w:rsid w:val="001C11BE"/>
    <w:rsid w:val="001C6D32"/>
    <w:rsid w:val="001C76D6"/>
    <w:rsid w:val="001D6C85"/>
    <w:rsid w:val="001E1961"/>
    <w:rsid w:val="001F1CE1"/>
    <w:rsid w:val="001F2178"/>
    <w:rsid w:val="001F6C01"/>
    <w:rsid w:val="00200478"/>
    <w:rsid w:val="002008B6"/>
    <w:rsid w:val="0020301A"/>
    <w:rsid w:val="00205D97"/>
    <w:rsid w:val="00207832"/>
    <w:rsid w:val="00210577"/>
    <w:rsid w:val="00220903"/>
    <w:rsid w:val="00221C9C"/>
    <w:rsid w:val="00227B1B"/>
    <w:rsid w:val="00230B64"/>
    <w:rsid w:val="00233BB5"/>
    <w:rsid w:val="00234025"/>
    <w:rsid w:val="00274EBE"/>
    <w:rsid w:val="0028641F"/>
    <w:rsid w:val="00286A7F"/>
    <w:rsid w:val="00292FF4"/>
    <w:rsid w:val="002A2DEA"/>
    <w:rsid w:val="002A67FA"/>
    <w:rsid w:val="002A7D8B"/>
    <w:rsid w:val="002B66CD"/>
    <w:rsid w:val="002C0575"/>
    <w:rsid w:val="002C1F67"/>
    <w:rsid w:val="002C21E6"/>
    <w:rsid w:val="002C3949"/>
    <w:rsid w:val="002D026B"/>
    <w:rsid w:val="002D23BF"/>
    <w:rsid w:val="002D290F"/>
    <w:rsid w:val="002D7859"/>
    <w:rsid w:val="002E4C72"/>
    <w:rsid w:val="002E5DB1"/>
    <w:rsid w:val="002F25CE"/>
    <w:rsid w:val="002F33A4"/>
    <w:rsid w:val="003001E6"/>
    <w:rsid w:val="003044FC"/>
    <w:rsid w:val="00320B0B"/>
    <w:rsid w:val="00330CF7"/>
    <w:rsid w:val="003406AC"/>
    <w:rsid w:val="00346E9C"/>
    <w:rsid w:val="0035054C"/>
    <w:rsid w:val="003547DB"/>
    <w:rsid w:val="0036333C"/>
    <w:rsid w:val="003636A6"/>
    <w:rsid w:val="00364E09"/>
    <w:rsid w:val="00365706"/>
    <w:rsid w:val="0036591E"/>
    <w:rsid w:val="003664A3"/>
    <w:rsid w:val="00372E92"/>
    <w:rsid w:val="00374483"/>
    <w:rsid w:val="00393E8B"/>
    <w:rsid w:val="0039537C"/>
    <w:rsid w:val="00396C14"/>
    <w:rsid w:val="003B07B0"/>
    <w:rsid w:val="003B13BF"/>
    <w:rsid w:val="003B3E11"/>
    <w:rsid w:val="003B5DCE"/>
    <w:rsid w:val="003C5172"/>
    <w:rsid w:val="003C6914"/>
    <w:rsid w:val="003D7CEA"/>
    <w:rsid w:val="003E0E83"/>
    <w:rsid w:val="003E62B0"/>
    <w:rsid w:val="003F1A88"/>
    <w:rsid w:val="003F1B1C"/>
    <w:rsid w:val="003F65E2"/>
    <w:rsid w:val="004005C2"/>
    <w:rsid w:val="004100FC"/>
    <w:rsid w:val="00412229"/>
    <w:rsid w:val="00415B31"/>
    <w:rsid w:val="004167A6"/>
    <w:rsid w:val="00417E9D"/>
    <w:rsid w:val="00423A60"/>
    <w:rsid w:val="004300DA"/>
    <w:rsid w:val="004338FD"/>
    <w:rsid w:val="00433BEC"/>
    <w:rsid w:val="004456BE"/>
    <w:rsid w:val="0045314A"/>
    <w:rsid w:val="00455603"/>
    <w:rsid w:val="00456DE6"/>
    <w:rsid w:val="00460455"/>
    <w:rsid w:val="00470904"/>
    <w:rsid w:val="00472DDE"/>
    <w:rsid w:val="004730FF"/>
    <w:rsid w:val="00474CDB"/>
    <w:rsid w:val="00475EF5"/>
    <w:rsid w:val="00475F85"/>
    <w:rsid w:val="00481465"/>
    <w:rsid w:val="00483F3B"/>
    <w:rsid w:val="00487176"/>
    <w:rsid w:val="00490BAB"/>
    <w:rsid w:val="004A2506"/>
    <w:rsid w:val="004A3149"/>
    <w:rsid w:val="004A60BB"/>
    <w:rsid w:val="004A63FF"/>
    <w:rsid w:val="004A69B7"/>
    <w:rsid w:val="004A6B37"/>
    <w:rsid w:val="004B133F"/>
    <w:rsid w:val="004C146C"/>
    <w:rsid w:val="004C3954"/>
    <w:rsid w:val="004C43C1"/>
    <w:rsid w:val="004C7384"/>
    <w:rsid w:val="004D0405"/>
    <w:rsid w:val="004D04F0"/>
    <w:rsid w:val="004D19DD"/>
    <w:rsid w:val="004E0C69"/>
    <w:rsid w:val="004E2BEC"/>
    <w:rsid w:val="004E5C44"/>
    <w:rsid w:val="004F13DF"/>
    <w:rsid w:val="004F36D4"/>
    <w:rsid w:val="004F3B8B"/>
    <w:rsid w:val="004F6801"/>
    <w:rsid w:val="004F6974"/>
    <w:rsid w:val="005052ED"/>
    <w:rsid w:val="0052010F"/>
    <w:rsid w:val="005213F2"/>
    <w:rsid w:val="0052313B"/>
    <w:rsid w:val="00530ED8"/>
    <w:rsid w:val="00532DA1"/>
    <w:rsid w:val="005335F5"/>
    <w:rsid w:val="00537D1B"/>
    <w:rsid w:val="00544562"/>
    <w:rsid w:val="00545B63"/>
    <w:rsid w:val="0055092E"/>
    <w:rsid w:val="00557671"/>
    <w:rsid w:val="005632AE"/>
    <w:rsid w:val="005678C2"/>
    <w:rsid w:val="00572A64"/>
    <w:rsid w:val="00572D6B"/>
    <w:rsid w:val="00576206"/>
    <w:rsid w:val="005932E0"/>
    <w:rsid w:val="00596A35"/>
    <w:rsid w:val="005A0E07"/>
    <w:rsid w:val="005A29D0"/>
    <w:rsid w:val="005A6DDB"/>
    <w:rsid w:val="005C0F27"/>
    <w:rsid w:val="005C5B93"/>
    <w:rsid w:val="005C68F1"/>
    <w:rsid w:val="005D0462"/>
    <w:rsid w:val="005D333E"/>
    <w:rsid w:val="005D7E39"/>
    <w:rsid w:val="005E1659"/>
    <w:rsid w:val="005E1AD6"/>
    <w:rsid w:val="005E2492"/>
    <w:rsid w:val="005E6236"/>
    <w:rsid w:val="005E70B4"/>
    <w:rsid w:val="005F1C74"/>
    <w:rsid w:val="005F397C"/>
    <w:rsid w:val="005F7BF6"/>
    <w:rsid w:val="006005DB"/>
    <w:rsid w:val="00604E1C"/>
    <w:rsid w:val="00622EEE"/>
    <w:rsid w:val="00632199"/>
    <w:rsid w:val="00642462"/>
    <w:rsid w:val="00643FEC"/>
    <w:rsid w:val="00644EF5"/>
    <w:rsid w:val="006510ED"/>
    <w:rsid w:val="0065403E"/>
    <w:rsid w:val="00660414"/>
    <w:rsid w:val="00662B0B"/>
    <w:rsid w:val="006671C5"/>
    <w:rsid w:val="00677730"/>
    <w:rsid w:val="00677F9B"/>
    <w:rsid w:val="00686DF2"/>
    <w:rsid w:val="00687891"/>
    <w:rsid w:val="00687F39"/>
    <w:rsid w:val="00696083"/>
    <w:rsid w:val="006A03B7"/>
    <w:rsid w:val="006A2BB2"/>
    <w:rsid w:val="006A5222"/>
    <w:rsid w:val="006B22CB"/>
    <w:rsid w:val="006B57D6"/>
    <w:rsid w:val="006B6B74"/>
    <w:rsid w:val="006B708E"/>
    <w:rsid w:val="006C7B26"/>
    <w:rsid w:val="006D653A"/>
    <w:rsid w:val="006E229B"/>
    <w:rsid w:val="006F389D"/>
    <w:rsid w:val="006F6BFB"/>
    <w:rsid w:val="00704F62"/>
    <w:rsid w:val="00707D7E"/>
    <w:rsid w:val="00711051"/>
    <w:rsid w:val="007211E7"/>
    <w:rsid w:val="00721BFB"/>
    <w:rsid w:val="00722885"/>
    <w:rsid w:val="00722EF6"/>
    <w:rsid w:val="00726039"/>
    <w:rsid w:val="00727790"/>
    <w:rsid w:val="007322C6"/>
    <w:rsid w:val="00737522"/>
    <w:rsid w:val="007404BD"/>
    <w:rsid w:val="0075321B"/>
    <w:rsid w:val="00764237"/>
    <w:rsid w:val="007642CD"/>
    <w:rsid w:val="007701D3"/>
    <w:rsid w:val="00783EF7"/>
    <w:rsid w:val="00791E9D"/>
    <w:rsid w:val="0079287A"/>
    <w:rsid w:val="007950C1"/>
    <w:rsid w:val="00795430"/>
    <w:rsid w:val="007A30B6"/>
    <w:rsid w:val="007A570B"/>
    <w:rsid w:val="007B1E7A"/>
    <w:rsid w:val="007B343C"/>
    <w:rsid w:val="007B69DC"/>
    <w:rsid w:val="007C5623"/>
    <w:rsid w:val="007E14E8"/>
    <w:rsid w:val="00801CCA"/>
    <w:rsid w:val="008035EA"/>
    <w:rsid w:val="008068E1"/>
    <w:rsid w:val="008108D8"/>
    <w:rsid w:val="00812258"/>
    <w:rsid w:val="008224E8"/>
    <w:rsid w:val="008248FF"/>
    <w:rsid w:val="00825079"/>
    <w:rsid w:val="008300AE"/>
    <w:rsid w:val="00832A83"/>
    <w:rsid w:val="008331B9"/>
    <w:rsid w:val="00835A7E"/>
    <w:rsid w:val="008406A0"/>
    <w:rsid w:val="00842772"/>
    <w:rsid w:val="00842C67"/>
    <w:rsid w:val="00842D41"/>
    <w:rsid w:val="00844CD7"/>
    <w:rsid w:val="00864D48"/>
    <w:rsid w:val="008721B3"/>
    <w:rsid w:val="0087322A"/>
    <w:rsid w:val="00881EFD"/>
    <w:rsid w:val="00885E83"/>
    <w:rsid w:val="0088630F"/>
    <w:rsid w:val="0089026E"/>
    <w:rsid w:val="00893925"/>
    <w:rsid w:val="00893B6D"/>
    <w:rsid w:val="008A12B0"/>
    <w:rsid w:val="008A1957"/>
    <w:rsid w:val="008A31C9"/>
    <w:rsid w:val="008B3807"/>
    <w:rsid w:val="008B598C"/>
    <w:rsid w:val="008C3BCC"/>
    <w:rsid w:val="008C4F74"/>
    <w:rsid w:val="008C78DF"/>
    <w:rsid w:val="008D28C8"/>
    <w:rsid w:val="008D55A1"/>
    <w:rsid w:val="008E05BD"/>
    <w:rsid w:val="008E1D6A"/>
    <w:rsid w:val="008F2C5C"/>
    <w:rsid w:val="00905E95"/>
    <w:rsid w:val="00906F19"/>
    <w:rsid w:val="00912EE6"/>
    <w:rsid w:val="00933AC0"/>
    <w:rsid w:val="0094644D"/>
    <w:rsid w:val="00952A73"/>
    <w:rsid w:val="00954490"/>
    <w:rsid w:val="00954542"/>
    <w:rsid w:val="00962F1D"/>
    <w:rsid w:val="0097214C"/>
    <w:rsid w:val="00980DE3"/>
    <w:rsid w:val="00987336"/>
    <w:rsid w:val="009915CF"/>
    <w:rsid w:val="0099576A"/>
    <w:rsid w:val="00997F6F"/>
    <w:rsid w:val="009A2E8A"/>
    <w:rsid w:val="009A4FDB"/>
    <w:rsid w:val="009A5922"/>
    <w:rsid w:val="009B25E8"/>
    <w:rsid w:val="009C39B5"/>
    <w:rsid w:val="009E5523"/>
    <w:rsid w:val="009F6910"/>
    <w:rsid w:val="009F6B3E"/>
    <w:rsid w:val="00A002C7"/>
    <w:rsid w:val="00A1382A"/>
    <w:rsid w:val="00A1505C"/>
    <w:rsid w:val="00A1794A"/>
    <w:rsid w:val="00A17CED"/>
    <w:rsid w:val="00A20D15"/>
    <w:rsid w:val="00A21585"/>
    <w:rsid w:val="00A224CD"/>
    <w:rsid w:val="00A23112"/>
    <w:rsid w:val="00A23EF7"/>
    <w:rsid w:val="00A25984"/>
    <w:rsid w:val="00A3109F"/>
    <w:rsid w:val="00A3143A"/>
    <w:rsid w:val="00A3164E"/>
    <w:rsid w:val="00A3396F"/>
    <w:rsid w:val="00A343ED"/>
    <w:rsid w:val="00A4154C"/>
    <w:rsid w:val="00A508A9"/>
    <w:rsid w:val="00A53C17"/>
    <w:rsid w:val="00A5506A"/>
    <w:rsid w:val="00A552F0"/>
    <w:rsid w:val="00A55FB3"/>
    <w:rsid w:val="00A57ED4"/>
    <w:rsid w:val="00A63230"/>
    <w:rsid w:val="00A72C38"/>
    <w:rsid w:val="00A7585D"/>
    <w:rsid w:val="00A84EFE"/>
    <w:rsid w:val="00A8733F"/>
    <w:rsid w:val="00A9101E"/>
    <w:rsid w:val="00A93A2E"/>
    <w:rsid w:val="00AB7E76"/>
    <w:rsid w:val="00AD7054"/>
    <w:rsid w:val="00AE7F34"/>
    <w:rsid w:val="00AF5074"/>
    <w:rsid w:val="00AF543B"/>
    <w:rsid w:val="00B02A7A"/>
    <w:rsid w:val="00B04CEE"/>
    <w:rsid w:val="00B05173"/>
    <w:rsid w:val="00B101E4"/>
    <w:rsid w:val="00B13144"/>
    <w:rsid w:val="00B138AD"/>
    <w:rsid w:val="00B16AAD"/>
    <w:rsid w:val="00B33262"/>
    <w:rsid w:val="00B34144"/>
    <w:rsid w:val="00B4591B"/>
    <w:rsid w:val="00B57D25"/>
    <w:rsid w:val="00B622C7"/>
    <w:rsid w:val="00B62E37"/>
    <w:rsid w:val="00B82F09"/>
    <w:rsid w:val="00B83D04"/>
    <w:rsid w:val="00B84A97"/>
    <w:rsid w:val="00B92617"/>
    <w:rsid w:val="00B94A92"/>
    <w:rsid w:val="00B96411"/>
    <w:rsid w:val="00BA5999"/>
    <w:rsid w:val="00BA5AF0"/>
    <w:rsid w:val="00BB200B"/>
    <w:rsid w:val="00BC3210"/>
    <w:rsid w:val="00BC6005"/>
    <w:rsid w:val="00BC7A1D"/>
    <w:rsid w:val="00BE250B"/>
    <w:rsid w:val="00BE4407"/>
    <w:rsid w:val="00BE5D12"/>
    <w:rsid w:val="00BF3A72"/>
    <w:rsid w:val="00C00FB4"/>
    <w:rsid w:val="00C032ED"/>
    <w:rsid w:val="00C0652E"/>
    <w:rsid w:val="00C06B50"/>
    <w:rsid w:val="00C17C5D"/>
    <w:rsid w:val="00C313F2"/>
    <w:rsid w:val="00C32150"/>
    <w:rsid w:val="00C36595"/>
    <w:rsid w:val="00C402A8"/>
    <w:rsid w:val="00C4086D"/>
    <w:rsid w:val="00C42C8E"/>
    <w:rsid w:val="00C44783"/>
    <w:rsid w:val="00C45ABF"/>
    <w:rsid w:val="00C466B4"/>
    <w:rsid w:val="00C518D4"/>
    <w:rsid w:val="00C52CEF"/>
    <w:rsid w:val="00C61DBF"/>
    <w:rsid w:val="00C66DDE"/>
    <w:rsid w:val="00C80AA2"/>
    <w:rsid w:val="00C832FB"/>
    <w:rsid w:val="00C8500A"/>
    <w:rsid w:val="00C8736D"/>
    <w:rsid w:val="00C90DCF"/>
    <w:rsid w:val="00C92180"/>
    <w:rsid w:val="00C93589"/>
    <w:rsid w:val="00CA11A8"/>
    <w:rsid w:val="00CA2CA7"/>
    <w:rsid w:val="00CA4A21"/>
    <w:rsid w:val="00CC1119"/>
    <w:rsid w:val="00CC1967"/>
    <w:rsid w:val="00CC1BEC"/>
    <w:rsid w:val="00CC3D59"/>
    <w:rsid w:val="00CC6607"/>
    <w:rsid w:val="00CC76F5"/>
    <w:rsid w:val="00CD21A4"/>
    <w:rsid w:val="00CD222A"/>
    <w:rsid w:val="00CD553C"/>
    <w:rsid w:val="00CD7584"/>
    <w:rsid w:val="00CE1AC5"/>
    <w:rsid w:val="00CE5415"/>
    <w:rsid w:val="00CF0F03"/>
    <w:rsid w:val="00CF1348"/>
    <w:rsid w:val="00CF3501"/>
    <w:rsid w:val="00CF525B"/>
    <w:rsid w:val="00CF7F33"/>
    <w:rsid w:val="00D000DF"/>
    <w:rsid w:val="00D02E2F"/>
    <w:rsid w:val="00D1265B"/>
    <w:rsid w:val="00D14778"/>
    <w:rsid w:val="00D14D37"/>
    <w:rsid w:val="00D15107"/>
    <w:rsid w:val="00D15D34"/>
    <w:rsid w:val="00D16AEA"/>
    <w:rsid w:val="00D1758B"/>
    <w:rsid w:val="00D22FF0"/>
    <w:rsid w:val="00D256AF"/>
    <w:rsid w:val="00D27027"/>
    <w:rsid w:val="00D31800"/>
    <w:rsid w:val="00D32FF2"/>
    <w:rsid w:val="00D3575B"/>
    <w:rsid w:val="00D35C80"/>
    <w:rsid w:val="00D368B1"/>
    <w:rsid w:val="00D41726"/>
    <w:rsid w:val="00D4175B"/>
    <w:rsid w:val="00D43C31"/>
    <w:rsid w:val="00D6503F"/>
    <w:rsid w:val="00D71B49"/>
    <w:rsid w:val="00D75580"/>
    <w:rsid w:val="00D82AAF"/>
    <w:rsid w:val="00D8768B"/>
    <w:rsid w:val="00D87F03"/>
    <w:rsid w:val="00D90209"/>
    <w:rsid w:val="00DA23E4"/>
    <w:rsid w:val="00DA2605"/>
    <w:rsid w:val="00DA3A7B"/>
    <w:rsid w:val="00DA3F5B"/>
    <w:rsid w:val="00DA4B94"/>
    <w:rsid w:val="00DB5734"/>
    <w:rsid w:val="00DC2DC8"/>
    <w:rsid w:val="00DC3549"/>
    <w:rsid w:val="00DC4258"/>
    <w:rsid w:val="00DD721B"/>
    <w:rsid w:val="00DD75F1"/>
    <w:rsid w:val="00DD7720"/>
    <w:rsid w:val="00DE2DC2"/>
    <w:rsid w:val="00DE3E6E"/>
    <w:rsid w:val="00DE4B3F"/>
    <w:rsid w:val="00DE7B47"/>
    <w:rsid w:val="00DF08A9"/>
    <w:rsid w:val="00DF7381"/>
    <w:rsid w:val="00E14712"/>
    <w:rsid w:val="00E2355E"/>
    <w:rsid w:val="00E24044"/>
    <w:rsid w:val="00E37EC9"/>
    <w:rsid w:val="00E40BE9"/>
    <w:rsid w:val="00E411C4"/>
    <w:rsid w:val="00E4148E"/>
    <w:rsid w:val="00E450BE"/>
    <w:rsid w:val="00E45D49"/>
    <w:rsid w:val="00E515B0"/>
    <w:rsid w:val="00E71123"/>
    <w:rsid w:val="00E80F35"/>
    <w:rsid w:val="00E83BAD"/>
    <w:rsid w:val="00E85E77"/>
    <w:rsid w:val="00E86530"/>
    <w:rsid w:val="00E925E1"/>
    <w:rsid w:val="00E965F1"/>
    <w:rsid w:val="00EA160D"/>
    <w:rsid w:val="00EB4E34"/>
    <w:rsid w:val="00EC2B44"/>
    <w:rsid w:val="00EC46AF"/>
    <w:rsid w:val="00EC7E25"/>
    <w:rsid w:val="00ED6C05"/>
    <w:rsid w:val="00ED71F3"/>
    <w:rsid w:val="00EE0AFE"/>
    <w:rsid w:val="00EE2DC7"/>
    <w:rsid w:val="00EE2E94"/>
    <w:rsid w:val="00EE76DC"/>
    <w:rsid w:val="00EF12C0"/>
    <w:rsid w:val="00EF6A81"/>
    <w:rsid w:val="00F04407"/>
    <w:rsid w:val="00F07D6F"/>
    <w:rsid w:val="00F11918"/>
    <w:rsid w:val="00F142C3"/>
    <w:rsid w:val="00F15F9A"/>
    <w:rsid w:val="00F16A63"/>
    <w:rsid w:val="00F24A94"/>
    <w:rsid w:val="00F30500"/>
    <w:rsid w:val="00F3327C"/>
    <w:rsid w:val="00F4206B"/>
    <w:rsid w:val="00F433BD"/>
    <w:rsid w:val="00F43651"/>
    <w:rsid w:val="00F502AA"/>
    <w:rsid w:val="00F50949"/>
    <w:rsid w:val="00F551FC"/>
    <w:rsid w:val="00F561C0"/>
    <w:rsid w:val="00F662FF"/>
    <w:rsid w:val="00F7378C"/>
    <w:rsid w:val="00F744DD"/>
    <w:rsid w:val="00F8272A"/>
    <w:rsid w:val="00F82D2D"/>
    <w:rsid w:val="00F8671E"/>
    <w:rsid w:val="00F96E23"/>
    <w:rsid w:val="00F97316"/>
    <w:rsid w:val="00FA0595"/>
    <w:rsid w:val="00FA0810"/>
    <w:rsid w:val="00FA17BD"/>
    <w:rsid w:val="00FA449E"/>
    <w:rsid w:val="00FA4C69"/>
    <w:rsid w:val="00FB1D8F"/>
    <w:rsid w:val="00FB3688"/>
    <w:rsid w:val="00FC195A"/>
    <w:rsid w:val="00FC44D6"/>
    <w:rsid w:val="00FC4958"/>
    <w:rsid w:val="00FD01ED"/>
    <w:rsid w:val="00FE0421"/>
    <w:rsid w:val="00FE09CB"/>
    <w:rsid w:val="00FE2E6F"/>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8C3BCC"/>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8C3BCC"/>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ELA1465" TargetMode="External"/><Relationship Id="rId18" Type="http://schemas.openxmlformats.org/officeDocument/2006/relationships/hyperlink" Target="http://www.australiancurriculum.edu.au/Curriculum/ContentDescription/ACELT1591" TargetMode="External"/><Relationship Id="rId26" Type="http://schemas.openxmlformats.org/officeDocument/2006/relationships/hyperlink" Target="http://www.australiancurriculum.edu.au/Curriculum/ContentDescription/ACELY1670" TargetMode="External"/><Relationship Id="rId39"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australiancurriculum.edu.au/Curriculum/ContentDescription/ACELY1666" TargetMode="External"/><Relationship Id="rId34" Type="http://schemas.openxmlformats.org/officeDocument/2006/relationships/image" Target="media/image4.png"/><Relationship Id="rId42" Type="http://schemas.openxmlformats.org/officeDocument/2006/relationships/image" Target="media/image12.png"/><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ustraliancurriculum.edu.au/Curriculum/ContentDescription/ACELA1463" TargetMode="External"/><Relationship Id="rId17" Type="http://schemas.openxmlformats.org/officeDocument/2006/relationships/hyperlink" Target="http://www.australiancurriculum.edu.au/Curriculum/ContentDescription/ACELT1589" TargetMode="External"/><Relationship Id="rId25" Type="http://schemas.openxmlformats.org/officeDocument/2006/relationships/hyperlink" Target="http://www.australiancurriculum.edu.au/Curriculum/ContentDescription/ACELY1669"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ustraliancurriculum.edu.au/Curriculum/ContentDescription/ACELA1470" TargetMode="External"/><Relationship Id="rId20" Type="http://schemas.openxmlformats.org/officeDocument/2006/relationships/hyperlink" Target="http://www.australiancurriculum.edu.au/Curriculum/ContentDescription/ACELY1665" TargetMode="External"/><Relationship Id="rId29" Type="http://schemas.openxmlformats.org/officeDocument/2006/relationships/hyperlink" Target="http://www.australiancurriculum.edu.au/Curriculum/ContentDescription/ACELY1673"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462" TargetMode="External"/><Relationship Id="rId24" Type="http://schemas.openxmlformats.org/officeDocument/2006/relationships/hyperlink" Target="http://www.australiancurriculum.edu.au/Curriculum/ContentDescription/ACELY1668"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ustraliancurriculum.edu.au/Curriculum/ContentDescription/ACELA1467" TargetMode="External"/><Relationship Id="rId23" Type="http://schemas.openxmlformats.org/officeDocument/2006/relationships/hyperlink" Target="http://www.australiancurriculum.edu.au/Curriculum/ContentDescription/ACELY1667" TargetMode="External"/><Relationship Id="rId28" Type="http://schemas.openxmlformats.org/officeDocument/2006/relationships/hyperlink" Target="http://www.australiancurriculum.edu.au/Curriculum/ContentDescription/ACELY1672" TargetMode="External"/><Relationship Id="rId36" Type="http://schemas.openxmlformats.org/officeDocument/2006/relationships/image" Target="media/image6.png"/><Relationship Id="rId49" Type="http://schemas.openxmlformats.org/officeDocument/2006/relationships/theme" Target="theme/theme1.xml"/><Relationship Id="rId10" Type="http://schemas.openxmlformats.org/officeDocument/2006/relationships/hyperlink" Target="http://www.australiancurriculum.edu.au/Curriculum/ContentDescription/ACELA1461" TargetMode="External"/><Relationship Id="rId19" Type="http://schemas.openxmlformats.org/officeDocument/2006/relationships/hyperlink" Target="http://www.australiancurriculum.edu.au/Curriculum/ContentDescription/ACELT1593" TargetMode="External"/><Relationship Id="rId31" Type="http://schemas.openxmlformats.org/officeDocument/2006/relationships/image" Target="media/image1.png"/><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ELA1460" TargetMode="External"/><Relationship Id="rId14" Type="http://schemas.openxmlformats.org/officeDocument/2006/relationships/hyperlink" Target="http://www.australiancurriculum.edu.au/Curriculum/ContentDescription/ACELA1466" TargetMode="External"/><Relationship Id="rId22" Type="http://schemas.openxmlformats.org/officeDocument/2006/relationships/hyperlink" Target="http://www.australiancurriculum.edu.au/Curriculum/ContentDescription/ACELY1789" TargetMode="External"/><Relationship Id="rId27" Type="http://schemas.openxmlformats.org/officeDocument/2006/relationships/hyperlink" Target="http://www.australiancurriculum.edu.au/Curriculum/ContentDescription/ACELY1671" TargetMode="External"/><Relationship Id="rId30" Type="http://schemas.openxmlformats.org/officeDocument/2006/relationships/hyperlink" Target="http://www.australiancurriculum.edu.au/Curriculum/ContentDescription/ACELY1674" TargetMode="External"/><Relationship Id="rId35" Type="http://schemas.openxmlformats.org/officeDocument/2006/relationships/image" Target="media/image5.png"/><Relationship Id="rId43" Type="http://schemas.openxmlformats.org/officeDocument/2006/relationships/hyperlink" Target="http://www.qsa.qld.edu.au" TargetMode="External"/><Relationship Id="rId48" Type="http://schemas.openxmlformats.org/officeDocument/2006/relationships/fontTable" Target="fontTable.xml"/><Relationship Id="rId8" Type="http://schemas.openxmlformats.org/officeDocument/2006/relationships/endnotes" Target="endnotes.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4DDC4-DE53-4AF2-BE0F-69148C3F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Year 2 unit overview — Australian Curriculum: English</vt:lpstr>
    </vt:vector>
  </TitlesOfParts>
  <Company>Queensland Studies Authority</Company>
  <LinksUpToDate>false</LinksUpToDate>
  <CharactersWithSpaces>19904</CharactersWithSpaces>
  <SharedDoc>false</SharedDoc>
  <HLinks>
    <vt:vector size="138" baseType="variant">
      <vt:variant>
        <vt:i4>7340144</vt:i4>
      </vt:variant>
      <vt:variant>
        <vt:i4>69</vt:i4>
      </vt:variant>
      <vt:variant>
        <vt:i4>0</vt:i4>
      </vt:variant>
      <vt:variant>
        <vt:i4>5</vt:i4>
      </vt:variant>
      <vt:variant>
        <vt:lpwstr>http://www.qsa.qld.edu.au/</vt:lpwstr>
      </vt:variant>
      <vt:variant>
        <vt:lpwstr/>
      </vt:variant>
      <vt:variant>
        <vt:i4>6291495</vt:i4>
      </vt:variant>
      <vt:variant>
        <vt:i4>63</vt:i4>
      </vt:variant>
      <vt:variant>
        <vt:i4>0</vt:i4>
      </vt:variant>
      <vt:variant>
        <vt:i4>5</vt:i4>
      </vt:variant>
      <vt:variant>
        <vt:lpwstr>http://www.australiancurriculum.edu.au/Curriculum/ContentDescription/ACELY1674</vt:lpwstr>
      </vt:variant>
      <vt:variant>
        <vt:lpwstr/>
      </vt:variant>
      <vt:variant>
        <vt:i4>6750247</vt:i4>
      </vt:variant>
      <vt:variant>
        <vt:i4>60</vt:i4>
      </vt:variant>
      <vt:variant>
        <vt:i4>0</vt:i4>
      </vt:variant>
      <vt:variant>
        <vt:i4>5</vt:i4>
      </vt:variant>
      <vt:variant>
        <vt:lpwstr>http://www.australiancurriculum.edu.au/Curriculum/ContentDescription/ACELY1673</vt:lpwstr>
      </vt:variant>
      <vt:variant>
        <vt:lpwstr/>
      </vt:variant>
      <vt:variant>
        <vt:i4>6684711</vt:i4>
      </vt:variant>
      <vt:variant>
        <vt:i4>57</vt:i4>
      </vt:variant>
      <vt:variant>
        <vt:i4>0</vt:i4>
      </vt:variant>
      <vt:variant>
        <vt:i4>5</vt:i4>
      </vt:variant>
      <vt:variant>
        <vt:lpwstr>http://www.australiancurriculum.edu.au/Curriculum/ContentDescription/ACELY1672</vt:lpwstr>
      </vt:variant>
      <vt:variant>
        <vt:lpwstr/>
      </vt:variant>
      <vt:variant>
        <vt:i4>6619175</vt:i4>
      </vt:variant>
      <vt:variant>
        <vt:i4>54</vt:i4>
      </vt:variant>
      <vt:variant>
        <vt:i4>0</vt:i4>
      </vt:variant>
      <vt:variant>
        <vt:i4>5</vt:i4>
      </vt:variant>
      <vt:variant>
        <vt:lpwstr>http://www.australiancurriculum.edu.au/Curriculum/ContentDescription/ACELY1671</vt:lpwstr>
      </vt:variant>
      <vt:variant>
        <vt:lpwstr/>
      </vt:variant>
      <vt:variant>
        <vt:i4>6553639</vt:i4>
      </vt:variant>
      <vt:variant>
        <vt:i4>51</vt:i4>
      </vt:variant>
      <vt:variant>
        <vt:i4>0</vt:i4>
      </vt:variant>
      <vt:variant>
        <vt:i4>5</vt:i4>
      </vt:variant>
      <vt:variant>
        <vt:lpwstr>http://www.australiancurriculum.edu.au/Curriculum/ContentDescription/ACELY1670</vt:lpwstr>
      </vt:variant>
      <vt:variant>
        <vt:lpwstr/>
      </vt:variant>
      <vt:variant>
        <vt:i4>7143462</vt:i4>
      </vt:variant>
      <vt:variant>
        <vt:i4>48</vt:i4>
      </vt:variant>
      <vt:variant>
        <vt:i4>0</vt:i4>
      </vt:variant>
      <vt:variant>
        <vt:i4>5</vt:i4>
      </vt:variant>
      <vt:variant>
        <vt:lpwstr>http://www.australiancurriculum.edu.au/Curriculum/ContentDescription/ACELY1669</vt:lpwstr>
      </vt:variant>
      <vt:variant>
        <vt:lpwstr/>
      </vt:variant>
      <vt:variant>
        <vt:i4>7077926</vt:i4>
      </vt:variant>
      <vt:variant>
        <vt:i4>45</vt:i4>
      </vt:variant>
      <vt:variant>
        <vt:i4>0</vt:i4>
      </vt:variant>
      <vt:variant>
        <vt:i4>5</vt:i4>
      </vt:variant>
      <vt:variant>
        <vt:lpwstr>http://www.australiancurriculum.edu.au/Curriculum/ContentDescription/ACELY1668</vt:lpwstr>
      </vt:variant>
      <vt:variant>
        <vt:lpwstr/>
      </vt:variant>
      <vt:variant>
        <vt:i4>6488102</vt:i4>
      </vt:variant>
      <vt:variant>
        <vt:i4>42</vt:i4>
      </vt:variant>
      <vt:variant>
        <vt:i4>0</vt:i4>
      </vt:variant>
      <vt:variant>
        <vt:i4>5</vt:i4>
      </vt:variant>
      <vt:variant>
        <vt:lpwstr>http://www.australiancurriculum.edu.au/Curriculum/ContentDescription/ACELY1667</vt:lpwstr>
      </vt:variant>
      <vt:variant>
        <vt:lpwstr/>
      </vt:variant>
      <vt:variant>
        <vt:i4>7077928</vt:i4>
      </vt:variant>
      <vt:variant>
        <vt:i4>39</vt:i4>
      </vt:variant>
      <vt:variant>
        <vt:i4>0</vt:i4>
      </vt:variant>
      <vt:variant>
        <vt:i4>5</vt:i4>
      </vt:variant>
      <vt:variant>
        <vt:lpwstr>http://www.australiancurriculum.edu.au/Curriculum/ContentDescription/ACELY1789</vt:lpwstr>
      </vt:variant>
      <vt:variant>
        <vt:lpwstr/>
      </vt:variant>
      <vt:variant>
        <vt:i4>6422566</vt:i4>
      </vt:variant>
      <vt:variant>
        <vt:i4>36</vt:i4>
      </vt:variant>
      <vt:variant>
        <vt:i4>0</vt:i4>
      </vt:variant>
      <vt:variant>
        <vt:i4>5</vt:i4>
      </vt:variant>
      <vt:variant>
        <vt:lpwstr>http://www.australiancurriculum.edu.au/Curriculum/ContentDescription/ACELY1666</vt:lpwstr>
      </vt:variant>
      <vt:variant>
        <vt:lpwstr/>
      </vt:variant>
      <vt:variant>
        <vt:i4>6357030</vt:i4>
      </vt:variant>
      <vt:variant>
        <vt:i4>33</vt:i4>
      </vt:variant>
      <vt:variant>
        <vt:i4>0</vt:i4>
      </vt:variant>
      <vt:variant>
        <vt:i4>5</vt:i4>
      </vt:variant>
      <vt:variant>
        <vt:lpwstr>http://www.australiancurriculum.edu.au/Curriculum/ContentDescription/ACELY1665</vt:lpwstr>
      </vt:variant>
      <vt:variant>
        <vt:lpwstr/>
      </vt:variant>
      <vt:variant>
        <vt:i4>6881321</vt:i4>
      </vt:variant>
      <vt:variant>
        <vt:i4>30</vt:i4>
      </vt:variant>
      <vt:variant>
        <vt:i4>0</vt:i4>
      </vt:variant>
      <vt:variant>
        <vt:i4>5</vt:i4>
      </vt:variant>
      <vt:variant>
        <vt:lpwstr>http://www.australiancurriculum.edu.au/Curriculum/ContentDescription/ACELT1593</vt:lpwstr>
      </vt:variant>
      <vt:variant>
        <vt:lpwstr/>
      </vt:variant>
      <vt:variant>
        <vt:i4>7012393</vt:i4>
      </vt:variant>
      <vt:variant>
        <vt:i4>27</vt:i4>
      </vt:variant>
      <vt:variant>
        <vt:i4>0</vt:i4>
      </vt:variant>
      <vt:variant>
        <vt:i4>5</vt:i4>
      </vt:variant>
      <vt:variant>
        <vt:lpwstr>http://www.australiancurriculum.edu.au/Curriculum/ContentDescription/ACELT1591</vt:lpwstr>
      </vt:variant>
      <vt:variant>
        <vt:lpwstr/>
      </vt:variant>
      <vt:variant>
        <vt:i4>6488104</vt:i4>
      </vt:variant>
      <vt:variant>
        <vt:i4>24</vt:i4>
      </vt:variant>
      <vt:variant>
        <vt:i4>0</vt:i4>
      </vt:variant>
      <vt:variant>
        <vt:i4>5</vt:i4>
      </vt:variant>
      <vt:variant>
        <vt:lpwstr>http://www.australiancurriculum.edu.au/Curriculum/ContentDescription/ACELT1589</vt:lpwstr>
      </vt:variant>
      <vt:variant>
        <vt:lpwstr/>
      </vt:variant>
      <vt:variant>
        <vt:i4>8257575</vt:i4>
      </vt:variant>
      <vt:variant>
        <vt:i4>21</vt:i4>
      </vt:variant>
      <vt:variant>
        <vt:i4>0</vt:i4>
      </vt:variant>
      <vt:variant>
        <vt:i4>5</vt:i4>
      </vt:variant>
      <vt:variant>
        <vt:lpwstr>http://www.australiancurriculum.edu.au/Curriculum/ContentDescription/ACELA1470</vt:lpwstr>
      </vt:variant>
      <vt:variant>
        <vt:lpwstr/>
      </vt:variant>
      <vt:variant>
        <vt:i4>7929894</vt:i4>
      </vt:variant>
      <vt:variant>
        <vt:i4>18</vt:i4>
      </vt:variant>
      <vt:variant>
        <vt:i4>0</vt:i4>
      </vt:variant>
      <vt:variant>
        <vt:i4>5</vt:i4>
      </vt:variant>
      <vt:variant>
        <vt:lpwstr>http://www.australiancurriculum.edu.au/Curriculum/ContentDescription/ACELA1467</vt:lpwstr>
      </vt:variant>
      <vt:variant>
        <vt:lpwstr/>
      </vt:variant>
      <vt:variant>
        <vt:i4>7864358</vt:i4>
      </vt:variant>
      <vt:variant>
        <vt:i4>15</vt:i4>
      </vt:variant>
      <vt:variant>
        <vt:i4>0</vt:i4>
      </vt:variant>
      <vt:variant>
        <vt:i4>5</vt:i4>
      </vt:variant>
      <vt:variant>
        <vt:lpwstr>http://www.australiancurriculum.edu.au/Curriculum/ContentDescription/ACELA1466</vt:lpwstr>
      </vt:variant>
      <vt:variant>
        <vt:lpwstr/>
      </vt:variant>
      <vt:variant>
        <vt:i4>8060966</vt:i4>
      </vt:variant>
      <vt:variant>
        <vt:i4>12</vt:i4>
      </vt:variant>
      <vt:variant>
        <vt:i4>0</vt:i4>
      </vt:variant>
      <vt:variant>
        <vt:i4>5</vt:i4>
      </vt:variant>
      <vt:variant>
        <vt:lpwstr>http://www.australiancurriculum.edu.au/Curriculum/ContentDescription/ACELA1465</vt:lpwstr>
      </vt:variant>
      <vt:variant>
        <vt:lpwstr/>
      </vt:variant>
      <vt:variant>
        <vt:i4>8192038</vt:i4>
      </vt:variant>
      <vt:variant>
        <vt:i4>9</vt:i4>
      </vt:variant>
      <vt:variant>
        <vt:i4>0</vt:i4>
      </vt:variant>
      <vt:variant>
        <vt:i4>5</vt:i4>
      </vt:variant>
      <vt:variant>
        <vt:lpwstr>http://www.australiancurriculum.edu.au/Curriculum/ContentDescription/ACELA1463</vt:lpwstr>
      </vt:variant>
      <vt:variant>
        <vt:lpwstr/>
      </vt:variant>
      <vt:variant>
        <vt:i4>8126502</vt:i4>
      </vt:variant>
      <vt:variant>
        <vt:i4>6</vt:i4>
      </vt:variant>
      <vt:variant>
        <vt:i4>0</vt:i4>
      </vt:variant>
      <vt:variant>
        <vt:i4>5</vt:i4>
      </vt:variant>
      <vt:variant>
        <vt:lpwstr>http://www.australiancurriculum.edu.au/Curriculum/ContentDescription/ACELA1462</vt:lpwstr>
      </vt:variant>
      <vt:variant>
        <vt:lpwstr/>
      </vt:variant>
      <vt:variant>
        <vt:i4>8323110</vt:i4>
      </vt:variant>
      <vt:variant>
        <vt:i4>3</vt:i4>
      </vt:variant>
      <vt:variant>
        <vt:i4>0</vt:i4>
      </vt:variant>
      <vt:variant>
        <vt:i4>5</vt:i4>
      </vt:variant>
      <vt:variant>
        <vt:lpwstr>http://www.australiancurriculum.edu.au/Curriculum/ContentDescription/ACELA1461</vt:lpwstr>
      </vt:variant>
      <vt:variant>
        <vt:lpwstr/>
      </vt:variant>
      <vt:variant>
        <vt:i4>8257574</vt:i4>
      </vt:variant>
      <vt:variant>
        <vt:i4>0</vt:i4>
      </vt:variant>
      <vt:variant>
        <vt:i4>0</vt:i4>
      </vt:variant>
      <vt:variant>
        <vt:i4>5</vt:i4>
      </vt:variant>
      <vt:variant>
        <vt:lpwstr>http://www.australiancurriculum.edu.au/Curriculum/ContentDescription/ACELA1460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unit overview — Australian Curriculum: English</dc:title>
  <dc:subject>Australian Curriculum</dc:subject>
  <dc:creator>Queensland Studies Authority</dc:creator>
  <cp:keywords/>
  <cp:lastModifiedBy>QSA</cp:lastModifiedBy>
  <cp:revision>2</cp:revision>
  <cp:lastPrinted>2011-12-15T02:58:00Z</cp:lastPrinted>
  <dcterms:created xsi:type="dcterms:W3CDTF">2014-06-18T06:02:00Z</dcterms:created>
  <dcterms:modified xsi:type="dcterms:W3CDTF">2014-06-18T06:02:00Z</dcterms:modified>
</cp:coreProperties>
</file>