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0AE" w:rsidRDefault="00CF0F03" w:rsidP="005213F2">
      <w:pPr>
        <w:pStyle w:val="Heading1TOP"/>
        <w:tabs>
          <w:tab w:val="right" w:pos="14520"/>
        </w:tabs>
      </w:pPr>
      <w:bookmarkStart w:id="0" w:name="_GoBack"/>
      <w:bookmarkEnd w:id="0"/>
      <w:r>
        <w:t xml:space="preserve">Year </w:t>
      </w:r>
      <w:r w:rsidR="000C16BA">
        <w:t>1</w:t>
      </w:r>
      <w:r>
        <w:t xml:space="preserve"> </w:t>
      </w:r>
      <w:r w:rsidR="00F502AA">
        <w:t>u</w:t>
      </w:r>
      <w:r w:rsidR="008300AE">
        <w:t>nit overview</w:t>
      </w:r>
      <w:r>
        <w:t xml:space="preserve"> — Australian Curriculum</w:t>
      </w:r>
      <w:r w:rsidRPr="00414AA6">
        <w:t>:</w:t>
      </w:r>
      <w:r w:rsidR="008300AE">
        <w:t xml:space="preserve"> </w:t>
      </w:r>
      <w:r w:rsidR="00632199" w:rsidRPr="00632199">
        <w:t>English</w:t>
      </w:r>
    </w:p>
    <w:p w:rsidR="00FA0810" w:rsidRPr="00FA0810" w:rsidRDefault="00FA0810" w:rsidP="009F6910">
      <w:pPr>
        <w:pStyle w:val="ACversionline"/>
      </w:pPr>
      <w:r w:rsidRPr="007A7FF0">
        <w:t xml:space="preserve">Source: Australian Curriculum, Assessment and </w:t>
      </w:r>
      <w:r w:rsidRPr="009F6910">
        <w:t>Reporting</w:t>
      </w:r>
      <w:r w:rsidRPr="007A7FF0">
        <w:t xml:space="preserve"> Authority (ACARA), </w:t>
      </w:r>
      <w:r w:rsidR="00545B63">
        <w:rPr>
          <w:i/>
        </w:rPr>
        <w:t xml:space="preserve">Australian Curriculum </w:t>
      </w:r>
      <w:r w:rsidR="00545B63" w:rsidRPr="00545B63">
        <w:rPr>
          <w:i/>
        </w:rPr>
        <w:t>v</w:t>
      </w:r>
      <w:r w:rsidR="00C766D9">
        <w:rPr>
          <w:i/>
        </w:rPr>
        <w:t>3</w:t>
      </w:r>
      <w:r w:rsidRPr="00545B63">
        <w:rPr>
          <w:i/>
        </w:rPr>
        <w:t>.0</w:t>
      </w:r>
      <w:r w:rsidRPr="007A7FF0">
        <w:rPr>
          <w:i/>
        </w:rPr>
        <w:t xml:space="preserve">: </w:t>
      </w:r>
      <w:r>
        <w:rPr>
          <w:i/>
        </w:rPr>
        <w:t>English</w:t>
      </w:r>
      <w:r w:rsidRPr="007A7FF0">
        <w:rPr>
          <w:i/>
        </w:rPr>
        <w:t xml:space="preserve"> for Foundation–10</w:t>
      </w:r>
      <w:r w:rsidR="00870999">
        <w:t xml:space="preserve"> </w:t>
      </w:r>
      <w:r w:rsidRPr="007A7FF0">
        <w:t>&lt;www.australiancurriculum.edu.au/</w:t>
      </w:r>
      <w:r>
        <w:t>English</w:t>
      </w:r>
      <w:r w:rsidRPr="007A7FF0">
        <w:t>/Curriculum/F-10&gt;.</w:t>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520"/>
        <w:gridCol w:w="7496"/>
        <w:gridCol w:w="3556"/>
      </w:tblGrid>
      <w:tr w:rsidR="008D28C8" w:rsidRPr="00BC1996" w:rsidTr="00FA0810">
        <w:trPr>
          <w:tblHeader/>
          <w:jc w:val="center"/>
        </w:trPr>
        <w:tc>
          <w:tcPr>
            <w:tcW w:w="1208" w:type="pct"/>
            <w:shd w:val="clear" w:color="auto" w:fill="CFE7E6"/>
          </w:tcPr>
          <w:p w:rsidR="008D28C8" w:rsidRPr="004E0C69" w:rsidRDefault="008D28C8" w:rsidP="008300AE">
            <w:pPr>
              <w:pStyle w:val="Tablehead"/>
              <w:rPr>
                <w:szCs w:val="21"/>
              </w:rPr>
            </w:pPr>
            <w:r w:rsidRPr="004E0C69">
              <w:rPr>
                <w:szCs w:val="21"/>
              </w:rPr>
              <w:t>School name</w:t>
            </w:r>
          </w:p>
        </w:tc>
        <w:tc>
          <w:tcPr>
            <w:tcW w:w="2572" w:type="pct"/>
            <w:shd w:val="clear" w:color="auto" w:fill="CFE7E6"/>
          </w:tcPr>
          <w:p w:rsidR="008D28C8" w:rsidRPr="004E0C69" w:rsidRDefault="008D28C8" w:rsidP="008300AE">
            <w:pPr>
              <w:pStyle w:val="Tablehead"/>
              <w:rPr>
                <w:szCs w:val="21"/>
              </w:rPr>
            </w:pPr>
            <w:r w:rsidRPr="004E0C69">
              <w:rPr>
                <w:szCs w:val="21"/>
              </w:rPr>
              <w:t>Unit title</w:t>
            </w:r>
          </w:p>
        </w:tc>
        <w:tc>
          <w:tcPr>
            <w:tcW w:w="1220" w:type="pct"/>
            <w:shd w:val="clear" w:color="auto" w:fill="CFE7E6"/>
          </w:tcPr>
          <w:p w:rsidR="008D28C8" w:rsidRPr="004E0C69" w:rsidRDefault="008D28C8" w:rsidP="008300AE">
            <w:pPr>
              <w:pStyle w:val="Tablehead"/>
              <w:rPr>
                <w:szCs w:val="21"/>
              </w:rPr>
            </w:pPr>
            <w:r w:rsidRPr="004E0C69">
              <w:rPr>
                <w:szCs w:val="21"/>
              </w:rPr>
              <w:t>Duration of unit</w:t>
            </w:r>
          </w:p>
        </w:tc>
      </w:tr>
      <w:tr w:rsidR="000C16BA" w:rsidRPr="00BC1996" w:rsidTr="005213F2">
        <w:trPr>
          <w:jc w:val="center"/>
        </w:trPr>
        <w:tc>
          <w:tcPr>
            <w:tcW w:w="1208" w:type="pct"/>
            <w:shd w:val="clear" w:color="auto" w:fill="auto"/>
          </w:tcPr>
          <w:p w:rsidR="000C16BA" w:rsidRPr="00B549BE" w:rsidRDefault="000C16BA" w:rsidP="009D637C">
            <w:pPr>
              <w:pStyle w:val="Tabletext"/>
            </w:pPr>
            <w:r>
              <w:t>Our School</w:t>
            </w:r>
          </w:p>
        </w:tc>
        <w:tc>
          <w:tcPr>
            <w:tcW w:w="2572" w:type="pct"/>
            <w:shd w:val="clear" w:color="auto" w:fill="auto"/>
          </w:tcPr>
          <w:p w:rsidR="000C16BA" w:rsidRPr="00B549BE" w:rsidRDefault="000C16BA" w:rsidP="009D637C">
            <w:pPr>
              <w:pStyle w:val="Tabletext"/>
            </w:pPr>
            <w:r>
              <w:t>My Favourite!</w:t>
            </w:r>
          </w:p>
        </w:tc>
        <w:tc>
          <w:tcPr>
            <w:tcW w:w="1220" w:type="pct"/>
            <w:shd w:val="clear" w:color="auto" w:fill="auto"/>
          </w:tcPr>
          <w:p w:rsidR="000C16BA" w:rsidRPr="00B549BE" w:rsidRDefault="000C16BA" w:rsidP="009D637C">
            <w:pPr>
              <w:pStyle w:val="Tabletext"/>
            </w:pPr>
            <w:r>
              <w:t>1</w:t>
            </w:r>
            <w:r w:rsidR="00C56B01">
              <w:t>0 weeks</w:t>
            </w:r>
          </w:p>
        </w:tc>
      </w:tr>
    </w:tbl>
    <w:p w:rsidR="00032413" w:rsidRDefault="00032413" w:rsidP="008300AE">
      <w:pPr>
        <w:pStyle w:val="Normallead-in"/>
      </w:pP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8300AE" w:rsidRPr="00BC1996" w:rsidTr="00FA0810">
        <w:trPr>
          <w:tblHeader/>
          <w:jc w:val="center"/>
        </w:trPr>
        <w:tc>
          <w:tcPr>
            <w:tcW w:w="5000" w:type="pct"/>
            <w:shd w:val="clear" w:color="auto" w:fill="CFE7E6"/>
          </w:tcPr>
          <w:p w:rsidR="008300AE" w:rsidRPr="004E0C69" w:rsidRDefault="008300AE" w:rsidP="00EC2B44">
            <w:pPr>
              <w:pStyle w:val="Tablehead"/>
              <w:rPr>
                <w:szCs w:val="21"/>
              </w:rPr>
            </w:pPr>
            <w:r w:rsidRPr="004E0C69">
              <w:rPr>
                <w:szCs w:val="21"/>
              </w:rPr>
              <w:t xml:space="preserve">Unit </w:t>
            </w:r>
            <w:r w:rsidR="003C5172">
              <w:rPr>
                <w:szCs w:val="21"/>
              </w:rPr>
              <w:t>o</w:t>
            </w:r>
            <w:r w:rsidR="008D28C8">
              <w:rPr>
                <w:szCs w:val="21"/>
              </w:rPr>
              <w:t>utline</w:t>
            </w:r>
          </w:p>
        </w:tc>
      </w:tr>
      <w:tr w:rsidR="008300AE" w:rsidRPr="00BC1996" w:rsidTr="005213F2">
        <w:trPr>
          <w:jc w:val="center"/>
        </w:trPr>
        <w:tc>
          <w:tcPr>
            <w:tcW w:w="5000" w:type="pct"/>
            <w:shd w:val="clear" w:color="auto" w:fill="auto"/>
          </w:tcPr>
          <w:p w:rsidR="000C16BA" w:rsidRPr="000C16BA" w:rsidRDefault="000C16BA" w:rsidP="000C16BA">
            <w:pPr>
              <w:spacing w:before="40" w:after="40" w:line="220" w:lineRule="atLeast"/>
              <w:rPr>
                <w:sz w:val="20"/>
              </w:rPr>
            </w:pPr>
            <w:r w:rsidRPr="000C16BA">
              <w:rPr>
                <w:sz w:val="20"/>
              </w:rPr>
              <w:t xml:space="preserve">Children </w:t>
            </w:r>
            <w:r w:rsidR="00A03BE2">
              <w:rPr>
                <w:sz w:val="20"/>
              </w:rPr>
              <w:t>create and perform a presentation to inform their peers about their favourite g</w:t>
            </w:r>
            <w:r w:rsidRPr="000C16BA">
              <w:rPr>
                <w:sz w:val="20"/>
              </w:rPr>
              <w:t xml:space="preserve">ame </w:t>
            </w:r>
            <w:r w:rsidR="00A03BE2">
              <w:rPr>
                <w:sz w:val="20"/>
              </w:rPr>
              <w:t>or</w:t>
            </w:r>
            <w:r w:rsidRPr="000C16BA">
              <w:rPr>
                <w:sz w:val="20"/>
              </w:rPr>
              <w:t xml:space="preserve"> book.</w:t>
            </w:r>
            <w:r w:rsidR="00DA6895">
              <w:rPr>
                <w:sz w:val="20"/>
              </w:rPr>
              <w:t xml:space="preserve"> They describe some differences between informative and persuasive texts in relation to their favourite </w:t>
            </w:r>
            <w:r w:rsidR="0007081F">
              <w:rPr>
                <w:sz w:val="20"/>
              </w:rPr>
              <w:t xml:space="preserve">game or </w:t>
            </w:r>
            <w:r w:rsidR="00DA6895">
              <w:rPr>
                <w:sz w:val="20"/>
              </w:rPr>
              <w:t xml:space="preserve">book. </w:t>
            </w:r>
          </w:p>
          <w:p w:rsidR="000C16BA" w:rsidRPr="000C16BA" w:rsidRDefault="000C16BA" w:rsidP="000C16BA">
            <w:pPr>
              <w:spacing w:before="40" w:after="40" w:line="220" w:lineRule="atLeast"/>
              <w:rPr>
                <w:sz w:val="20"/>
              </w:rPr>
            </w:pPr>
            <w:r w:rsidRPr="000C16BA">
              <w:rPr>
                <w:sz w:val="20"/>
              </w:rPr>
              <w:t>Children develop an understanding of:</w:t>
            </w:r>
          </w:p>
          <w:p w:rsidR="000C16BA" w:rsidRPr="000C16BA" w:rsidRDefault="000C16BA" w:rsidP="00814C66">
            <w:pPr>
              <w:numPr>
                <w:ilvl w:val="0"/>
                <w:numId w:val="2"/>
              </w:numPr>
              <w:spacing w:before="40" w:after="40" w:line="220" w:lineRule="atLeast"/>
              <w:rPr>
                <w:b/>
                <w:sz w:val="20"/>
              </w:rPr>
            </w:pPr>
            <w:r w:rsidRPr="000C16BA">
              <w:rPr>
                <w:sz w:val="20"/>
              </w:rPr>
              <w:t xml:space="preserve">how language and images are used to </w:t>
            </w:r>
            <w:r w:rsidR="00A03BE2">
              <w:rPr>
                <w:sz w:val="20"/>
              </w:rPr>
              <w:t>inform</w:t>
            </w:r>
            <w:r w:rsidRPr="000C16BA">
              <w:rPr>
                <w:sz w:val="20"/>
              </w:rPr>
              <w:t xml:space="preserve"> others </w:t>
            </w:r>
          </w:p>
          <w:p w:rsidR="000C16BA" w:rsidRPr="000C16BA" w:rsidRDefault="00A03BE2" w:rsidP="00814C66">
            <w:pPr>
              <w:numPr>
                <w:ilvl w:val="0"/>
                <w:numId w:val="2"/>
              </w:numPr>
              <w:spacing w:before="40" w:after="40" w:line="220" w:lineRule="atLeast"/>
              <w:rPr>
                <w:b/>
                <w:sz w:val="20"/>
              </w:rPr>
            </w:pPr>
            <w:r>
              <w:rPr>
                <w:sz w:val="20"/>
              </w:rPr>
              <w:t>the</w:t>
            </w:r>
            <w:r w:rsidR="000C16BA" w:rsidRPr="000C16BA">
              <w:rPr>
                <w:sz w:val="20"/>
              </w:rPr>
              <w:t xml:space="preserve"> shape and structure of </w:t>
            </w:r>
            <w:r>
              <w:rPr>
                <w:sz w:val="20"/>
              </w:rPr>
              <w:t>informati</w:t>
            </w:r>
            <w:r w:rsidR="000C16BA" w:rsidRPr="000C16BA">
              <w:rPr>
                <w:sz w:val="20"/>
              </w:rPr>
              <w:t>ve texts</w:t>
            </w:r>
          </w:p>
          <w:p w:rsidR="000C16BA" w:rsidRPr="000C16BA" w:rsidRDefault="000C16BA" w:rsidP="00814C66">
            <w:pPr>
              <w:numPr>
                <w:ilvl w:val="0"/>
                <w:numId w:val="2"/>
              </w:numPr>
              <w:spacing w:before="40" w:after="40" w:line="220" w:lineRule="atLeast"/>
              <w:rPr>
                <w:b/>
                <w:sz w:val="20"/>
              </w:rPr>
            </w:pPr>
            <w:r w:rsidRPr="000C16BA">
              <w:rPr>
                <w:sz w:val="20"/>
              </w:rPr>
              <w:t>how texts connect to students’ own experiences</w:t>
            </w:r>
          </w:p>
          <w:p w:rsidR="000C16BA" w:rsidRPr="000C16BA" w:rsidRDefault="000C16BA" w:rsidP="00814C66">
            <w:pPr>
              <w:numPr>
                <w:ilvl w:val="0"/>
                <w:numId w:val="2"/>
              </w:numPr>
              <w:spacing w:before="40" w:after="40" w:line="220" w:lineRule="atLeast"/>
              <w:rPr>
                <w:b/>
                <w:sz w:val="20"/>
              </w:rPr>
            </w:pPr>
            <w:r w:rsidRPr="000C16BA">
              <w:rPr>
                <w:sz w:val="20"/>
              </w:rPr>
              <w:t>how texts are different to suit audience and purpose</w:t>
            </w:r>
          </w:p>
          <w:p w:rsidR="000C16BA" w:rsidRDefault="000C16BA" w:rsidP="000C16BA">
            <w:pPr>
              <w:spacing w:before="40" w:after="40" w:line="220" w:lineRule="atLeast"/>
              <w:rPr>
                <w:sz w:val="20"/>
              </w:rPr>
            </w:pPr>
            <w:r w:rsidRPr="000C16BA">
              <w:rPr>
                <w:sz w:val="20"/>
              </w:rPr>
              <w:t>Inquiry questions for the unit:</w:t>
            </w:r>
          </w:p>
          <w:p w:rsidR="00B41CB4" w:rsidRDefault="00B41CB4" w:rsidP="00B41CB4">
            <w:pPr>
              <w:numPr>
                <w:ilvl w:val="0"/>
                <w:numId w:val="2"/>
              </w:numPr>
              <w:spacing w:before="40" w:after="40" w:line="220" w:lineRule="atLeast"/>
              <w:rPr>
                <w:sz w:val="20"/>
              </w:rPr>
            </w:pPr>
            <w:r>
              <w:rPr>
                <w:sz w:val="20"/>
              </w:rPr>
              <w:t>What are the features of informative texts?</w:t>
            </w:r>
          </w:p>
          <w:p w:rsidR="00590F0E" w:rsidRDefault="00590F0E" w:rsidP="00590F0E">
            <w:pPr>
              <w:numPr>
                <w:ilvl w:val="0"/>
                <w:numId w:val="2"/>
              </w:numPr>
              <w:spacing w:before="40" w:after="40" w:line="220" w:lineRule="atLeast"/>
              <w:rPr>
                <w:sz w:val="20"/>
              </w:rPr>
            </w:pPr>
            <w:r>
              <w:rPr>
                <w:sz w:val="20"/>
              </w:rPr>
              <w:t>What language and images/visuals are used to inform an audience?</w:t>
            </w:r>
          </w:p>
          <w:p w:rsidR="00590F0E" w:rsidRDefault="00590F0E" w:rsidP="00590F0E">
            <w:pPr>
              <w:numPr>
                <w:ilvl w:val="0"/>
                <w:numId w:val="2"/>
              </w:numPr>
              <w:spacing w:before="40" w:after="40" w:line="220" w:lineRule="atLeast"/>
              <w:rPr>
                <w:sz w:val="20"/>
              </w:rPr>
            </w:pPr>
            <w:r>
              <w:rPr>
                <w:sz w:val="20"/>
              </w:rPr>
              <w:t>What are differences between informative and persuasive texts?</w:t>
            </w:r>
          </w:p>
          <w:p w:rsidR="00704F62" w:rsidRPr="00590F0E" w:rsidRDefault="00590F0E" w:rsidP="00590F0E">
            <w:pPr>
              <w:numPr>
                <w:ilvl w:val="0"/>
                <w:numId w:val="2"/>
              </w:numPr>
              <w:spacing w:before="40" w:after="40" w:line="220" w:lineRule="atLeast"/>
              <w:rPr>
                <w:sz w:val="20"/>
              </w:rPr>
            </w:pPr>
            <w:r w:rsidRPr="000C16BA">
              <w:rPr>
                <w:sz w:val="20"/>
              </w:rPr>
              <w:t xml:space="preserve">What features of </w:t>
            </w:r>
            <w:r w:rsidRPr="00590F0E">
              <w:rPr>
                <w:rStyle w:val="TabletextCharChar"/>
                <w:sz w:val="20"/>
              </w:rPr>
              <w:t>book</w:t>
            </w:r>
            <w:r w:rsidRPr="00590F0E">
              <w:rPr>
                <w:sz w:val="20"/>
              </w:rPr>
              <w:t xml:space="preserve">s </w:t>
            </w:r>
            <w:r w:rsidRPr="000C16BA">
              <w:rPr>
                <w:sz w:val="20"/>
              </w:rPr>
              <w:t>or games persuade us to choose them to read or play?</w:t>
            </w:r>
          </w:p>
        </w:tc>
      </w:tr>
    </w:tbl>
    <w:p w:rsidR="008D28C8" w:rsidRDefault="008D28C8" w:rsidP="008300AE"/>
    <w:p w:rsidR="00364E09" w:rsidRPr="008300AE" w:rsidRDefault="004A69B7"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3655"/>
        <w:gridCol w:w="3608"/>
        <w:gridCol w:w="3631"/>
        <w:gridCol w:w="3678"/>
      </w:tblGrid>
      <w:tr w:rsidR="005D333E" w:rsidRPr="00561E58" w:rsidTr="00D16AEA">
        <w:trPr>
          <w:tblHeader/>
          <w:jc w:val="center"/>
        </w:trPr>
        <w:tc>
          <w:tcPr>
            <w:tcW w:w="5000" w:type="pct"/>
            <w:gridSpan w:val="4"/>
            <w:tcBorders>
              <w:bottom w:val="single" w:sz="4" w:space="0" w:color="00928F"/>
            </w:tcBorders>
            <w:shd w:val="clear" w:color="auto" w:fill="8CC8C9"/>
          </w:tcPr>
          <w:p w:rsidR="005D333E" w:rsidRPr="008D28C8" w:rsidRDefault="005D333E" w:rsidP="005213F2">
            <w:pPr>
              <w:pStyle w:val="Tablehead"/>
              <w:rPr>
                <w:szCs w:val="21"/>
              </w:rPr>
            </w:pPr>
            <w:r>
              <w:t>Identify curriculum</w:t>
            </w:r>
          </w:p>
        </w:tc>
      </w:tr>
      <w:tr w:rsidR="008D28C8" w:rsidRPr="00561E58" w:rsidTr="00D16AEA">
        <w:trPr>
          <w:jc w:val="center"/>
        </w:trPr>
        <w:tc>
          <w:tcPr>
            <w:tcW w:w="3738" w:type="pct"/>
            <w:gridSpan w:val="3"/>
            <w:tcBorders>
              <w:bottom w:val="single" w:sz="4" w:space="0" w:color="00928F"/>
            </w:tcBorders>
            <w:shd w:val="clear" w:color="auto" w:fill="CFE7E6"/>
          </w:tcPr>
          <w:p w:rsidR="008D28C8" w:rsidRPr="004E0C69" w:rsidRDefault="008D28C8" w:rsidP="00A343ED">
            <w:pPr>
              <w:pStyle w:val="Tablesubhead"/>
            </w:pPr>
            <w:r w:rsidRPr="004E0C69">
              <w:t>Content descriptions to be taught</w:t>
            </w:r>
          </w:p>
        </w:tc>
        <w:tc>
          <w:tcPr>
            <w:tcW w:w="1262" w:type="pct"/>
            <w:vMerge w:val="restart"/>
            <w:shd w:val="clear" w:color="auto" w:fill="CFE7E6"/>
            <w:vAlign w:val="center"/>
          </w:tcPr>
          <w:p w:rsidR="008D28C8" w:rsidRPr="008D28C8" w:rsidRDefault="009A5922" w:rsidP="00A343ED">
            <w:pPr>
              <w:pStyle w:val="Tablesubhead"/>
            </w:pPr>
            <w:r>
              <w:t xml:space="preserve">General capabilities and </w:t>
            </w:r>
            <w:r w:rsidR="002D23BF">
              <w:t>c</w:t>
            </w:r>
            <w:r>
              <w:t>ross</w:t>
            </w:r>
            <w:r>
              <w:noBreakHyphen/>
              <w:t>curriculum priorities</w:t>
            </w:r>
          </w:p>
        </w:tc>
      </w:tr>
      <w:tr w:rsidR="00632199" w:rsidRPr="00561E58" w:rsidTr="00214598">
        <w:trPr>
          <w:jc w:val="center"/>
        </w:trPr>
        <w:tc>
          <w:tcPr>
            <w:tcW w:w="1254" w:type="pct"/>
            <w:shd w:val="clear" w:color="auto" w:fill="CFE7E6"/>
          </w:tcPr>
          <w:p w:rsidR="00632199" w:rsidRPr="001B3B82" w:rsidRDefault="00632199" w:rsidP="00632199">
            <w:pPr>
              <w:pStyle w:val="Tablesubhead"/>
            </w:pPr>
            <w:r w:rsidRPr="001B3B82">
              <w:t>Language</w:t>
            </w:r>
          </w:p>
        </w:tc>
        <w:tc>
          <w:tcPr>
            <w:tcW w:w="1238" w:type="pct"/>
            <w:shd w:val="clear" w:color="auto" w:fill="CFE7E6"/>
          </w:tcPr>
          <w:p w:rsidR="00632199" w:rsidRPr="001B3B82" w:rsidRDefault="00632199" w:rsidP="00632199">
            <w:pPr>
              <w:pStyle w:val="Tablesubhead"/>
            </w:pPr>
            <w:r w:rsidRPr="001B3B82">
              <w:t>Literature</w:t>
            </w:r>
          </w:p>
        </w:tc>
        <w:tc>
          <w:tcPr>
            <w:tcW w:w="1246" w:type="pct"/>
            <w:shd w:val="clear" w:color="auto" w:fill="CFE7E6"/>
          </w:tcPr>
          <w:p w:rsidR="00632199" w:rsidRDefault="00632199" w:rsidP="00632199">
            <w:pPr>
              <w:pStyle w:val="Tablesubhead"/>
            </w:pPr>
            <w:r w:rsidRPr="001B3B82">
              <w:t>Literacy</w:t>
            </w:r>
          </w:p>
        </w:tc>
        <w:tc>
          <w:tcPr>
            <w:tcW w:w="1262" w:type="pct"/>
            <w:vMerge/>
            <w:shd w:val="clear" w:color="auto" w:fill="CFE7E6"/>
          </w:tcPr>
          <w:p w:rsidR="00632199" w:rsidRPr="00364E09" w:rsidRDefault="00632199" w:rsidP="00433BEC">
            <w:pPr>
              <w:pStyle w:val="Tablesubhead"/>
            </w:pPr>
          </w:p>
        </w:tc>
      </w:tr>
      <w:tr w:rsidR="00604E1C" w:rsidRPr="00561E58" w:rsidTr="00214598">
        <w:trPr>
          <w:jc w:val="center"/>
        </w:trPr>
        <w:tc>
          <w:tcPr>
            <w:tcW w:w="1254" w:type="pct"/>
            <w:shd w:val="clear" w:color="auto" w:fill="auto"/>
          </w:tcPr>
          <w:p w:rsidR="000C16BA" w:rsidRDefault="000C16BA" w:rsidP="000C16BA">
            <w:pPr>
              <w:pStyle w:val="Tablesubhead"/>
            </w:pPr>
            <w:r>
              <w:t>Language variation and change</w:t>
            </w:r>
          </w:p>
          <w:p w:rsidR="000C16BA" w:rsidRPr="001229F2" w:rsidRDefault="000C16BA" w:rsidP="00814C66">
            <w:pPr>
              <w:pStyle w:val="Tablebullets"/>
              <w:numPr>
                <w:ilvl w:val="0"/>
                <w:numId w:val="2"/>
              </w:numPr>
              <w:rPr>
                <w:spacing w:val="2"/>
                <w:lang w:eastAsia="en-AU"/>
              </w:rPr>
            </w:pPr>
            <w:r w:rsidRPr="001229F2">
              <w:rPr>
                <w:spacing w:val="2"/>
                <w:lang w:eastAsia="en-AU"/>
              </w:rPr>
              <w:t xml:space="preserve">Understand that people use different systems of communication to cater to different needs and purposes and that many people </w:t>
            </w:r>
            <w:r>
              <w:rPr>
                <w:spacing w:val="2"/>
                <w:lang w:eastAsia="en-AU"/>
              </w:rPr>
              <w:t xml:space="preserve">may use </w:t>
            </w:r>
            <w:r w:rsidRPr="001229F2">
              <w:rPr>
                <w:spacing w:val="2"/>
                <w:lang w:eastAsia="en-AU"/>
              </w:rPr>
              <w:t>sign systems to communicate with others</w:t>
            </w:r>
            <w:r w:rsidR="00410ECD">
              <w:rPr>
                <w:spacing w:val="2"/>
                <w:lang w:eastAsia="en-AU"/>
              </w:rPr>
              <w:t xml:space="preserve"> </w:t>
            </w:r>
            <w:hyperlink r:id="rId9" w:tooltip="View additional details of ACELA1443" w:history="1">
              <w:r w:rsidR="00410ECD" w:rsidRPr="00410ECD">
                <w:rPr>
                  <w:rStyle w:val="Hyperlink"/>
                  <w:sz w:val="20"/>
                </w:rPr>
                <w:t>(ACELA1443)</w:t>
              </w:r>
            </w:hyperlink>
          </w:p>
          <w:p w:rsidR="000C16BA" w:rsidRDefault="000C16BA" w:rsidP="000C16BA">
            <w:pPr>
              <w:pStyle w:val="Tablesubhead"/>
            </w:pPr>
            <w:r w:rsidRPr="004C14B5">
              <w:t>Language for interaction</w:t>
            </w:r>
          </w:p>
          <w:p w:rsidR="000C16BA" w:rsidRDefault="000C16BA" w:rsidP="00814C66">
            <w:pPr>
              <w:pStyle w:val="Tablebullets"/>
              <w:numPr>
                <w:ilvl w:val="0"/>
                <w:numId w:val="2"/>
              </w:numPr>
              <w:rPr>
                <w:lang w:eastAsia="en-AU"/>
              </w:rPr>
            </w:pPr>
            <w:r w:rsidRPr="00D50A1C">
              <w:rPr>
                <w:lang w:eastAsia="en-AU"/>
              </w:rPr>
              <w:t>Understand that language is used in combination with other means of communication, for example facial expressions and gestures to interact with others</w:t>
            </w:r>
            <w:r w:rsidR="00410ECD">
              <w:rPr>
                <w:lang w:eastAsia="en-AU"/>
              </w:rPr>
              <w:t xml:space="preserve"> </w:t>
            </w:r>
            <w:hyperlink r:id="rId10" w:tooltip="View additional details of ACELA1444" w:history="1">
              <w:r w:rsidR="00410ECD" w:rsidRPr="00230412">
                <w:rPr>
                  <w:rStyle w:val="Hyperlink"/>
                  <w:sz w:val="20"/>
                </w:rPr>
                <w:t>(ACELA1444)</w:t>
              </w:r>
            </w:hyperlink>
          </w:p>
          <w:p w:rsidR="000C16BA" w:rsidRPr="001229F2" w:rsidRDefault="000C16BA" w:rsidP="00814C66">
            <w:pPr>
              <w:pStyle w:val="Tablebullets"/>
              <w:numPr>
                <w:ilvl w:val="0"/>
                <w:numId w:val="2"/>
              </w:numPr>
              <w:rPr>
                <w:spacing w:val="-4"/>
                <w:lang w:eastAsia="en-AU"/>
              </w:rPr>
            </w:pPr>
            <w:r w:rsidRPr="001229F2">
              <w:rPr>
                <w:spacing w:val="-4"/>
                <w:lang w:eastAsia="en-AU"/>
              </w:rPr>
              <w:t>Understand that there are different ways of asking for information, making offers and giving commands</w:t>
            </w:r>
            <w:r w:rsidR="00410ECD">
              <w:rPr>
                <w:spacing w:val="-4"/>
                <w:lang w:eastAsia="en-AU"/>
              </w:rPr>
              <w:t xml:space="preserve"> </w:t>
            </w:r>
            <w:r w:rsidR="00410ECD" w:rsidRPr="00230412">
              <w:t xml:space="preserve"> </w:t>
            </w:r>
            <w:hyperlink r:id="rId11" w:tooltip="View additional details of ACELA1446" w:history="1">
              <w:r w:rsidR="00410ECD" w:rsidRPr="00230412">
                <w:rPr>
                  <w:rStyle w:val="Hyperlink"/>
                  <w:sz w:val="20"/>
                </w:rPr>
                <w:t>(ACELA1446)</w:t>
              </w:r>
            </w:hyperlink>
          </w:p>
          <w:p w:rsidR="000C16BA" w:rsidRPr="00D50A1C" w:rsidRDefault="000C16BA" w:rsidP="00814C66">
            <w:pPr>
              <w:pStyle w:val="Tablebullets"/>
              <w:numPr>
                <w:ilvl w:val="0"/>
                <w:numId w:val="2"/>
              </w:numPr>
              <w:rPr>
                <w:lang w:eastAsia="en-AU"/>
              </w:rPr>
            </w:pPr>
            <w:r w:rsidRPr="00D50A1C">
              <w:rPr>
                <w:lang w:eastAsia="en-AU"/>
              </w:rPr>
              <w:t>Explore different ways of expressing emotions, including verbal, visual, body language and facial expressions</w:t>
            </w:r>
            <w:r w:rsidR="00410ECD">
              <w:rPr>
                <w:lang w:eastAsia="en-AU"/>
              </w:rPr>
              <w:t xml:space="preserve"> </w:t>
            </w:r>
            <w:hyperlink r:id="rId12" w:tooltip="View additional details of ACELA1787" w:history="1">
              <w:r w:rsidR="00410ECD" w:rsidRPr="00230412">
                <w:rPr>
                  <w:rStyle w:val="Hyperlink"/>
                  <w:sz w:val="20"/>
                </w:rPr>
                <w:t>(ACELA1787)</w:t>
              </w:r>
            </w:hyperlink>
          </w:p>
          <w:p w:rsidR="000C16BA" w:rsidRDefault="000C16BA" w:rsidP="000C16BA">
            <w:pPr>
              <w:pStyle w:val="Tablesubhead"/>
            </w:pPr>
            <w:r w:rsidRPr="004C14B5">
              <w:t>Text structure and organisation</w:t>
            </w:r>
          </w:p>
          <w:p w:rsidR="000C16BA" w:rsidRDefault="000C16BA" w:rsidP="00814C66">
            <w:pPr>
              <w:pStyle w:val="Tablebullets"/>
              <w:numPr>
                <w:ilvl w:val="0"/>
                <w:numId w:val="2"/>
              </w:numPr>
              <w:rPr>
                <w:lang w:eastAsia="en-AU"/>
              </w:rPr>
            </w:pPr>
            <w:r w:rsidRPr="00095310">
              <w:rPr>
                <w:lang w:eastAsia="en-AU"/>
              </w:rPr>
              <w:t>Understand that the purposes that texts serve shape their structure in predictable ways</w:t>
            </w:r>
            <w:r w:rsidR="00410ECD">
              <w:rPr>
                <w:lang w:eastAsia="en-AU"/>
              </w:rPr>
              <w:t xml:space="preserve"> </w:t>
            </w:r>
            <w:hyperlink r:id="rId13" w:tooltip="View additional details of ACELA1447" w:history="1">
              <w:r w:rsidR="00410ECD" w:rsidRPr="00230412">
                <w:rPr>
                  <w:rStyle w:val="Hyperlink"/>
                  <w:sz w:val="20"/>
                </w:rPr>
                <w:t>(ACELA1447)</w:t>
              </w:r>
            </w:hyperlink>
          </w:p>
          <w:p w:rsidR="000C16BA" w:rsidRDefault="000C16BA" w:rsidP="00814C66">
            <w:pPr>
              <w:pStyle w:val="Tablebullets"/>
              <w:numPr>
                <w:ilvl w:val="0"/>
                <w:numId w:val="2"/>
              </w:numPr>
              <w:rPr>
                <w:lang w:eastAsia="en-AU"/>
              </w:rPr>
            </w:pPr>
            <w:r w:rsidRPr="00095310">
              <w:rPr>
                <w:lang w:eastAsia="en-AU"/>
              </w:rPr>
              <w:t>Recognise that different types of punctuation, including full stops, question marks and exclamation marks, signal sentences that make statements, ask questions, express emotion or give commands</w:t>
            </w:r>
            <w:r w:rsidR="00410ECD">
              <w:rPr>
                <w:lang w:eastAsia="en-AU"/>
              </w:rPr>
              <w:t xml:space="preserve"> </w:t>
            </w:r>
            <w:hyperlink r:id="rId14" w:tooltip="View additional details of ACELA1449" w:history="1">
              <w:r w:rsidR="00410ECD" w:rsidRPr="00230412">
                <w:rPr>
                  <w:rStyle w:val="Hyperlink"/>
                  <w:sz w:val="20"/>
                </w:rPr>
                <w:t>(ACELA1449)</w:t>
              </w:r>
            </w:hyperlink>
          </w:p>
          <w:p w:rsidR="000C16BA" w:rsidRDefault="000C16BA" w:rsidP="00814C66">
            <w:pPr>
              <w:pStyle w:val="Tablebullets"/>
              <w:numPr>
                <w:ilvl w:val="0"/>
                <w:numId w:val="2"/>
              </w:numPr>
              <w:rPr>
                <w:lang w:eastAsia="en-AU"/>
              </w:rPr>
            </w:pPr>
            <w:r w:rsidRPr="00095310">
              <w:rPr>
                <w:lang w:eastAsia="en-AU"/>
              </w:rPr>
              <w:lastRenderedPageBreak/>
              <w:t>Understand concepts about print and screen</w:t>
            </w:r>
            <w:r>
              <w:rPr>
                <w:lang w:eastAsia="en-AU"/>
              </w:rPr>
              <w:t>,</w:t>
            </w:r>
            <w:r w:rsidRPr="00095310">
              <w:rPr>
                <w:lang w:eastAsia="en-AU"/>
              </w:rPr>
              <w:t xml:space="preserve"> including how different types of texts are organised using page numbering, tables of content, headings and titles, navigation buttons, bars and links</w:t>
            </w:r>
            <w:r w:rsidR="00410ECD">
              <w:rPr>
                <w:lang w:eastAsia="en-AU"/>
              </w:rPr>
              <w:t xml:space="preserve"> </w:t>
            </w:r>
            <w:hyperlink r:id="rId15" w:tooltip="View additional details of ACELA1450" w:history="1">
              <w:r w:rsidR="00410ECD" w:rsidRPr="00230412">
                <w:rPr>
                  <w:rStyle w:val="Hyperlink"/>
                  <w:sz w:val="20"/>
                </w:rPr>
                <w:t>(ACELA1450)</w:t>
              </w:r>
            </w:hyperlink>
          </w:p>
          <w:p w:rsidR="000C16BA" w:rsidRDefault="000C16BA" w:rsidP="000C16BA">
            <w:pPr>
              <w:pStyle w:val="Tablesubhead"/>
            </w:pPr>
            <w:r w:rsidRPr="004C14B5">
              <w:t>Expressing and developing ideas</w:t>
            </w:r>
          </w:p>
          <w:p w:rsidR="000C16BA" w:rsidRPr="00D50A1C" w:rsidRDefault="008A10BB" w:rsidP="008A10BB">
            <w:pPr>
              <w:pStyle w:val="Tablebullets"/>
              <w:rPr>
                <w:lang w:eastAsia="en-AU"/>
              </w:rPr>
            </w:pPr>
            <w:r w:rsidRPr="008A10BB">
              <w:rPr>
                <w:lang w:eastAsia="en-AU"/>
              </w:rPr>
              <w:t xml:space="preserve">Explore differences in words that represent people, places and things (nouns, including pronouns), happenings and states actions (verbs), qualities (adjectives) and details like when, where and how (adverbs) </w:t>
            </w:r>
            <w:hyperlink r:id="rId16" w:tooltip="View additional details of ACELA1452" w:history="1">
              <w:r w:rsidR="00410ECD" w:rsidRPr="00230412">
                <w:rPr>
                  <w:rStyle w:val="Hyperlink"/>
                  <w:sz w:val="20"/>
                </w:rPr>
                <w:t>(ACELA1452)</w:t>
              </w:r>
            </w:hyperlink>
          </w:p>
          <w:p w:rsidR="000C16BA" w:rsidRPr="00D50A1C" w:rsidRDefault="000C16BA" w:rsidP="00814C66">
            <w:pPr>
              <w:pStyle w:val="Tablebullets"/>
              <w:numPr>
                <w:ilvl w:val="0"/>
                <w:numId w:val="2"/>
              </w:numPr>
              <w:rPr>
                <w:lang w:eastAsia="en-AU"/>
              </w:rPr>
            </w:pPr>
            <w:r w:rsidRPr="00D50A1C">
              <w:rPr>
                <w:lang w:eastAsia="en-AU"/>
              </w:rPr>
              <w:t>Compare different kinds of images in narrative and informative texts and discuss how they contribute to mea</w:t>
            </w:r>
            <w:r>
              <w:rPr>
                <w:lang w:eastAsia="en-AU"/>
              </w:rPr>
              <w:t>ning</w:t>
            </w:r>
            <w:r w:rsidR="00410ECD">
              <w:rPr>
                <w:lang w:eastAsia="en-AU"/>
              </w:rPr>
              <w:t xml:space="preserve"> </w:t>
            </w:r>
            <w:hyperlink r:id="rId17" w:tooltip="View additional details of ACELA1453" w:history="1">
              <w:r w:rsidR="00410ECD" w:rsidRPr="00671B34">
                <w:rPr>
                  <w:rStyle w:val="Hyperlink"/>
                  <w:sz w:val="20"/>
                </w:rPr>
                <w:t>(ACELA1453)</w:t>
              </w:r>
            </w:hyperlink>
          </w:p>
          <w:p w:rsidR="000C16BA" w:rsidRDefault="000C16BA" w:rsidP="00814C66">
            <w:pPr>
              <w:pStyle w:val="Tablebullets"/>
              <w:numPr>
                <w:ilvl w:val="0"/>
                <w:numId w:val="2"/>
              </w:numPr>
              <w:rPr>
                <w:lang w:eastAsia="en-AU"/>
              </w:rPr>
            </w:pPr>
            <w:r w:rsidRPr="00D50A1C">
              <w:rPr>
                <w:lang w:eastAsia="en-AU"/>
              </w:rPr>
              <w:t>Understand the use of vocabulary in everyday contexts as well as a growing number of school contexts, including appropriate use of formal and informal terms of address in different contexts</w:t>
            </w:r>
            <w:r w:rsidR="00410ECD">
              <w:rPr>
                <w:lang w:eastAsia="en-AU"/>
              </w:rPr>
              <w:t xml:space="preserve"> </w:t>
            </w:r>
            <w:hyperlink r:id="rId18" w:tooltip="View additional details of ACELA1454" w:history="1">
              <w:r w:rsidR="00410ECD" w:rsidRPr="00671B34">
                <w:rPr>
                  <w:rStyle w:val="Hyperlink"/>
                  <w:sz w:val="20"/>
                </w:rPr>
                <w:t>(ACELA1454)</w:t>
              </w:r>
            </w:hyperlink>
          </w:p>
          <w:p w:rsidR="000C16BA" w:rsidRDefault="000C16BA" w:rsidP="00814C66">
            <w:pPr>
              <w:pStyle w:val="Tablebullets"/>
              <w:numPr>
                <w:ilvl w:val="0"/>
                <w:numId w:val="2"/>
              </w:numPr>
              <w:rPr>
                <w:lang w:eastAsia="en-AU"/>
              </w:rPr>
            </w:pPr>
            <w:r w:rsidRPr="00D50A1C">
              <w:rPr>
                <w:lang w:eastAsia="en-AU"/>
              </w:rPr>
              <w:t>Recognise and know how to use morphemes in word families for example ‘play’ in ‘played’ and ‘playing’</w:t>
            </w:r>
            <w:r w:rsidR="00410ECD">
              <w:rPr>
                <w:lang w:eastAsia="en-AU"/>
              </w:rPr>
              <w:t xml:space="preserve"> </w:t>
            </w:r>
            <w:hyperlink r:id="rId19" w:tooltip="View additional details of ACELA1455" w:history="1">
              <w:r w:rsidR="00410ECD" w:rsidRPr="00671B34">
                <w:rPr>
                  <w:rStyle w:val="Hyperlink"/>
                  <w:sz w:val="20"/>
                </w:rPr>
                <w:t>(ACELA1455)</w:t>
              </w:r>
            </w:hyperlink>
          </w:p>
          <w:p w:rsidR="000C16BA" w:rsidRPr="005C666A" w:rsidRDefault="000C16BA" w:rsidP="000C16BA">
            <w:pPr>
              <w:pStyle w:val="Tablesubhead"/>
            </w:pPr>
            <w:r w:rsidRPr="005C666A">
              <w:t>Sound and letter knowledge</w:t>
            </w:r>
          </w:p>
          <w:p w:rsidR="000C16BA" w:rsidRPr="005C666A" w:rsidRDefault="000C16BA" w:rsidP="00814C66">
            <w:pPr>
              <w:pStyle w:val="Tablebullets"/>
              <w:numPr>
                <w:ilvl w:val="0"/>
                <w:numId w:val="2"/>
              </w:numPr>
            </w:pPr>
            <w:r w:rsidRPr="005C666A">
              <w:t>Manipulate sounds in spoken words including phoneme deletion and substitution</w:t>
            </w:r>
            <w:r w:rsidR="00410ECD">
              <w:t xml:space="preserve"> </w:t>
            </w:r>
            <w:hyperlink r:id="rId20" w:tooltip="View additional details of ACELA1457" w:history="1">
              <w:r w:rsidR="00410ECD" w:rsidRPr="00671B34">
                <w:rPr>
                  <w:rStyle w:val="Hyperlink"/>
                  <w:sz w:val="20"/>
                </w:rPr>
                <w:t>(ACELA1457)</w:t>
              </w:r>
            </w:hyperlink>
          </w:p>
          <w:p w:rsidR="000C16BA" w:rsidRPr="005C666A" w:rsidRDefault="000C16BA" w:rsidP="00814C66">
            <w:pPr>
              <w:pStyle w:val="Tablebullets"/>
              <w:numPr>
                <w:ilvl w:val="0"/>
                <w:numId w:val="2"/>
              </w:numPr>
            </w:pPr>
            <w:r w:rsidRPr="005C666A">
              <w:t>Recognise sound</w:t>
            </w:r>
            <w:r>
              <w:t>–</w:t>
            </w:r>
            <w:r w:rsidRPr="005C666A">
              <w:t xml:space="preserve">letter matches including </w:t>
            </w:r>
            <w:r>
              <w:t>common</w:t>
            </w:r>
            <w:r w:rsidRPr="005C666A">
              <w:t xml:space="preserve"> vowel and consonant digraphs and consonant blends</w:t>
            </w:r>
            <w:r w:rsidR="00410ECD">
              <w:t xml:space="preserve"> </w:t>
            </w:r>
            <w:hyperlink r:id="rId21" w:tooltip="View additional details of ACELA1458" w:history="1">
              <w:r w:rsidR="00410ECD" w:rsidRPr="00671B34">
                <w:rPr>
                  <w:rStyle w:val="Hyperlink"/>
                  <w:sz w:val="20"/>
                </w:rPr>
                <w:t>(ACELA1458)</w:t>
              </w:r>
            </w:hyperlink>
          </w:p>
          <w:p w:rsidR="00604E1C" w:rsidRPr="000C16BA" w:rsidRDefault="000C16BA" w:rsidP="00B00C03">
            <w:pPr>
              <w:pStyle w:val="Tablebullets"/>
              <w:numPr>
                <w:ilvl w:val="0"/>
                <w:numId w:val="2"/>
              </w:numPr>
            </w:pPr>
            <w:r w:rsidRPr="005C666A">
              <w:t>Understand the variability of sound</w:t>
            </w:r>
            <w:r>
              <w:t>–</w:t>
            </w:r>
            <w:r w:rsidRPr="005C666A">
              <w:t>letter matches</w:t>
            </w:r>
            <w:r w:rsidR="00410ECD">
              <w:t xml:space="preserve"> </w:t>
            </w:r>
            <w:hyperlink r:id="rId22" w:tooltip="View additional details of ACELA1459" w:history="1">
              <w:r w:rsidR="00410ECD" w:rsidRPr="00671B34">
                <w:rPr>
                  <w:rStyle w:val="Hyperlink"/>
                  <w:sz w:val="20"/>
                </w:rPr>
                <w:t>(ACELA1459)</w:t>
              </w:r>
            </w:hyperlink>
          </w:p>
        </w:tc>
        <w:tc>
          <w:tcPr>
            <w:tcW w:w="1238" w:type="pct"/>
            <w:shd w:val="clear" w:color="auto" w:fill="auto"/>
          </w:tcPr>
          <w:p w:rsidR="00251A57" w:rsidRPr="004C14B5" w:rsidRDefault="00251A57" w:rsidP="00251A57">
            <w:pPr>
              <w:pStyle w:val="Tablesubhead"/>
            </w:pPr>
            <w:r w:rsidRPr="004C14B5">
              <w:lastRenderedPageBreak/>
              <w:t>Literature and context</w:t>
            </w:r>
          </w:p>
          <w:p w:rsidR="00251A57" w:rsidRPr="00D50A1C" w:rsidRDefault="00251A57" w:rsidP="00814C66">
            <w:pPr>
              <w:pStyle w:val="Tablebullets"/>
              <w:numPr>
                <w:ilvl w:val="0"/>
                <w:numId w:val="2"/>
              </w:numPr>
              <w:rPr>
                <w:lang w:eastAsia="en-AU"/>
              </w:rPr>
            </w:pPr>
            <w:r w:rsidRPr="00D50A1C">
              <w:rPr>
                <w:lang w:eastAsia="en-AU"/>
              </w:rPr>
              <w:t>Discuss how authors create chara</w:t>
            </w:r>
            <w:r>
              <w:rPr>
                <w:lang w:eastAsia="en-AU"/>
              </w:rPr>
              <w:t>cters using language and images</w:t>
            </w:r>
            <w:r w:rsidR="00410ECD">
              <w:rPr>
                <w:lang w:eastAsia="en-AU"/>
              </w:rPr>
              <w:t xml:space="preserve"> </w:t>
            </w:r>
            <w:hyperlink r:id="rId23" w:tooltip="View additional details of ACELT1581" w:history="1">
              <w:r w:rsidR="00410ECD" w:rsidRPr="00410ECD">
                <w:rPr>
                  <w:rStyle w:val="Hyperlink"/>
                  <w:sz w:val="20"/>
                </w:rPr>
                <w:t>(ACELT1581)</w:t>
              </w:r>
            </w:hyperlink>
          </w:p>
          <w:p w:rsidR="00251A57" w:rsidRDefault="00251A57" w:rsidP="00251A57">
            <w:pPr>
              <w:pStyle w:val="Tablesubhead"/>
            </w:pPr>
            <w:r w:rsidRPr="004C14B5">
              <w:t>Responding to literature</w:t>
            </w:r>
          </w:p>
          <w:p w:rsidR="00251A57" w:rsidRDefault="00251A57" w:rsidP="00814C66">
            <w:pPr>
              <w:pStyle w:val="Tablebullets"/>
              <w:numPr>
                <w:ilvl w:val="0"/>
                <w:numId w:val="2"/>
              </w:numPr>
              <w:rPr>
                <w:lang w:eastAsia="en-AU"/>
              </w:rPr>
            </w:pPr>
            <w:r w:rsidRPr="00D50A1C">
              <w:rPr>
                <w:lang w:eastAsia="en-AU"/>
              </w:rPr>
              <w:t>Express preferences for specific texts and authors and listen to the opinions</w:t>
            </w:r>
            <w:r>
              <w:rPr>
                <w:lang w:eastAsia="en-AU"/>
              </w:rPr>
              <w:t xml:space="preserve"> of others</w:t>
            </w:r>
            <w:r w:rsidR="00410ECD">
              <w:rPr>
                <w:lang w:eastAsia="en-AU"/>
              </w:rPr>
              <w:t xml:space="preserve"> </w:t>
            </w:r>
            <w:hyperlink r:id="rId24" w:tooltip="View additional details of ACELT1583" w:history="1">
              <w:r w:rsidR="00410ECD" w:rsidRPr="00671B34">
                <w:rPr>
                  <w:rStyle w:val="Hyperlink"/>
                  <w:sz w:val="20"/>
                </w:rPr>
                <w:t>(ACELT1583)</w:t>
              </w:r>
            </w:hyperlink>
          </w:p>
          <w:p w:rsidR="00251A57" w:rsidRDefault="00251A57" w:rsidP="00251A57">
            <w:pPr>
              <w:pStyle w:val="Tablesubhead"/>
            </w:pPr>
            <w:r w:rsidRPr="004C14B5">
              <w:t>Creating literature</w:t>
            </w:r>
          </w:p>
          <w:p w:rsidR="00604E1C" w:rsidRPr="00251A57" w:rsidRDefault="00251A57" w:rsidP="00B00C03">
            <w:pPr>
              <w:pStyle w:val="Tablebullets"/>
              <w:numPr>
                <w:ilvl w:val="0"/>
                <w:numId w:val="2"/>
              </w:numPr>
            </w:pPr>
            <w:r>
              <w:rPr>
                <w:lang w:eastAsia="en-AU"/>
              </w:rPr>
              <w:t>Recreate</w:t>
            </w:r>
            <w:r w:rsidRPr="00D50A1C">
              <w:rPr>
                <w:lang w:eastAsia="en-AU"/>
              </w:rPr>
              <w:t xml:space="preserve"> texts imaginatively using drawing, writing, performance and digital forms of communication</w:t>
            </w:r>
            <w:r w:rsidR="00410ECD">
              <w:rPr>
                <w:lang w:eastAsia="en-AU"/>
              </w:rPr>
              <w:t xml:space="preserve"> </w:t>
            </w:r>
            <w:hyperlink r:id="rId25" w:tooltip="View additional details of ACELT1586" w:history="1">
              <w:r w:rsidR="00410ECD" w:rsidRPr="00671B34">
                <w:rPr>
                  <w:rStyle w:val="Hyperlink"/>
                  <w:sz w:val="20"/>
                </w:rPr>
                <w:t>(ACELT1586)</w:t>
              </w:r>
            </w:hyperlink>
          </w:p>
        </w:tc>
        <w:tc>
          <w:tcPr>
            <w:tcW w:w="1246" w:type="pct"/>
            <w:shd w:val="clear" w:color="auto" w:fill="auto"/>
          </w:tcPr>
          <w:p w:rsidR="007113AA" w:rsidRPr="004C14B5" w:rsidRDefault="007113AA" w:rsidP="006511A7">
            <w:pPr>
              <w:pStyle w:val="Tablesubhead"/>
              <w:spacing w:before="60" w:after="60"/>
            </w:pPr>
            <w:r>
              <w:t>Text</w:t>
            </w:r>
            <w:r w:rsidRPr="004C14B5">
              <w:t xml:space="preserve">s in </w:t>
            </w:r>
            <w:r>
              <w:t>context</w:t>
            </w:r>
          </w:p>
          <w:p w:rsidR="007113AA" w:rsidRPr="009731CE" w:rsidRDefault="007113AA" w:rsidP="006511A7">
            <w:pPr>
              <w:pStyle w:val="Tablebullets"/>
              <w:numPr>
                <w:ilvl w:val="0"/>
                <w:numId w:val="2"/>
              </w:numPr>
              <w:spacing w:before="60" w:after="60"/>
              <w:rPr>
                <w:spacing w:val="2"/>
                <w:lang w:eastAsia="en-AU"/>
              </w:rPr>
            </w:pPr>
            <w:r w:rsidRPr="001229F2">
              <w:rPr>
                <w:spacing w:val="2"/>
                <w:lang w:eastAsia="en-AU"/>
              </w:rPr>
              <w:t>Respond to texts drawn from a range of cultures and experiences</w:t>
            </w:r>
            <w:r w:rsidR="009731CE">
              <w:rPr>
                <w:spacing w:val="2"/>
                <w:lang w:eastAsia="en-AU"/>
              </w:rPr>
              <w:t xml:space="preserve"> </w:t>
            </w:r>
            <w:hyperlink r:id="rId26" w:tooltip="View additional details of ACELY1655" w:history="1">
              <w:r w:rsidR="009731CE" w:rsidRPr="009731CE">
                <w:rPr>
                  <w:rStyle w:val="Hyperlink"/>
                  <w:sz w:val="20"/>
                </w:rPr>
                <w:t>(ACELY1655)</w:t>
              </w:r>
            </w:hyperlink>
          </w:p>
          <w:p w:rsidR="007113AA" w:rsidRDefault="007113AA" w:rsidP="006511A7">
            <w:pPr>
              <w:pStyle w:val="Tablesubhead"/>
              <w:spacing w:before="60" w:after="60"/>
            </w:pPr>
            <w:r w:rsidRPr="004C14B5">
              <w:t>Interacting with others</w:t>
            </w:r>
          </w:p>
          <w:p w:rsidR="007113AA" w:rsidRDefault="007113AA" w:rsidP="006511A7">
            <w:pPr>
              <w:pStyle w:val="Tablebullets"/>
              <w:numPr>
                <w:ilvl w:val="0"/>
                <w:numId w:val="2"/>
              </w:numPr>
              <w:spacing w:before="60" w:after="60"/>
              <w:rPr>
                <w:lang w:eastAsia="en-AU"/>
              </w:rPr>
            </w:pPr>
            <w:r>
              <w:rPr>
                <w:lang w:eastAsia="en-AU"/>
              </w:rPr>
              <w:t>Engage in conversations and discussions, using active listening behaviours, showing interest, and contributing ideas, information and questions</w:t>
            </w:r>
            <w:r w:rsidR="009731CE">
              <w:rPr>
                <w:lang w:eastAsia="en-AU"/>
              </w:rPr>
              <w:t xml:space="preserve"> </w:t>
            </w:r>
            <w:hyperlink r:id="rId27" w:tooltip="View additional details of ACELY1656" w:history="1">
              <w:r w:rsidR="009731CE" w:rsidRPr="00A75218">
                <w:rPr>
                  <w:rStyle w:val="Hyperlink"/>
                  <w:sz w:val="20"/>
                </w:rPr>
                <w:t>(ACELY1656)</w:t>
              </w:r>
            </w:hyperlink>
          </w:p>
          <w:p w:rsidR="007113AA" w:rsidRDefault="007113AA" w:rsidP="006511A7">
            <w:pPr>
              <w:pStyle w:val="Tablebullets"/>
              <w:numPr>
                <w:ilvl w:val="0"/>
                <w:numId w:val="2"/>
              </w:numPr>
              <w:spacing w:before="60" w:after="60"/>
              <w:rPr>
                <w:lang w:eastAsia="en-AU"/>
              </w:rPr>
            </w:pPr>
            <w:r>
              <w:rPr>
                <w:lang w:eastAsia="en-AU"/>
              </w:rPr>
              <w:t>Use interaction skills including turn-taking, recognising the contributions of others, speaking clearly and using appropriate volume and pace</w:t>
            </w:r>
            <w:r w:rsidR="009731CE">
              <w:rPr>
                <w:lang w:eastAsia="en-AU"/>
              </w:rPr>
              <w:t xml:space="preserve"> </w:t>
            </w:r>
            <w:hyperlink r:id="rId28" w:tooltip="View additional details of ACELY1788" w:history="1">
              <w:r w:rsidR="009731CE" w:rsidRPr="00A75218">
                <w:rPr>
                  <w:rStyle w:val="Hyperlink"/>
                  <w:sz w:val="20"/>
                </w:rPr>
                <w:t>(ACELY1788)</w:t>
              </w:r>
            </w:hyperlink>
          </w:p>
          <w:p w:rsidR="007113AA" w:rsidRPr="00D50A1C" w:rsidRDefault="007113AA" w:rsidP="006511A7">
            <w:pPr>
              <w:pStyle w:val="Tablebullets"/>
              <w:numPr>
                <w:ilvl w:val="0"/>
                <w:numId w:val="2"/>
              </w:numPr>
              <w:spacing w:before="60" w:after="60"/>
              <w:rPr>
                <w:lang w:eastAsia="en-AU"/>
              </w:rPr>
            </w:pPr>
            <w:r w:rsidRPr="00D50A1C">
              <w:rPr>
                <w:lang w:eastAsia="en-AU"/>
              </w:rPr>
              <w:t>Make short presentations using some introduced text structures and language,</w:t>
            </w:r>
            <w:r>
              <w:rPr>
                <w:lang w:eastAsia="en-AU"/>
              </w:rPr>
              <w:t xml:space="preserve"> for example opening statements</w:t>
            </w:r>
            <w:r w:rsidR="009731CE">
              <w:rPr>
                <w:lang w:eastAsia="en-AU"/>
              </w:rPr>
              <w:t xml:space="preserve"> </w:t>
            </w:r>
            <w:hyperlink r:id="rId29" w:tooltip="View additional details of ACELY1657" w:history="1">
              <w:r w:rsidR="009731CE" w:rsidRPr="00A75218">
                <w:rPr>
                  <w:rStyle w:val="Hyperlink"/>
                  <w:sz w:val="20"/>
                </w:rPr>
                <w:t>(ACELY1657)</w:t>
              </w:r>
            </w:hyperlink>
          </w:p>
          <w:p w:rsidR="007113AA" w:rsidRPr="004C14B5" w:rsidRDefault="007113AA" w:rsidP="006511A7">
            <w:pPr>
              <w:pStyle w:val="Tablesubhead"/>
              <w:spacing w:before="60" w:after="60"/>
            </w:pPr>
            <w:r w:rsidRPr="004C14B5">
              <w:t>Interpreting, analysing, evaluating</w:t>
            </w:r>
          </w:p>
          <w:p w:rsidR="007113AA" w:rsidRDefault="007113AA" w:rsidP="006511A7">
            <w:pPr>
              <w:pStyle w:val="Tablebullets"/>
              <w:numPr>
                <w:ilvl w:val="0"/>
                <w:numId w:val="2"/>
              </w:numPr>
              <w:spacing w:before="60" w:after="60"/>
              <w:rPr>
                <w:lang w:eastAsia="en-AU"/>
              </w:rPr>
            </w:pPr>
            <w:r w:rsidRPr="00D50A1C">
              <w:rPr>
                <w:lang w:eastAsia="en-AU"/>
              </w:rPr>
              <w:t>Describe some differences between imaginative</w:t>
            </w:r>
            <w:r>
              <w:rPr>
                <w:lang w:eastAsia="en-AU"/>
              </w:rPr>
              <w:t>,</w:t>
            </w:r>
            <w:r w:rsidRPr="00D50A1C">
              <w:rPr>
                <w:lang w:eastAsia="en-AU"/>
              </w:rPr>
              <w:t xml:space="preserve"> informative and persuasive texts</w:t>
            </w:r>
            <w:r w:rsidR="009731CE">
              <w:rPr>
                <w:lang w:eastAsia="en-AU"/>
              </w:rPr>
              <w:t xml:space="preserve"> </w:t>
            </w:r>
            <w:hyperlink r:id="rId30" w:tooltip="View additional details of ACELY1658" w:history="1">
              <w:r w:rsidR="009731CE" w:rsidRPr="00A75218">
                <w:rPr>
                  <w:rStyle w:val="Hyperlink"/>
                  <w:sz w:val="20"/>
                </w:rPr>
                <w:t>(ACELY1658)</w:t>
              </w:r>
            </w:hyperlink>
          </w:p>
          <w:p w:rsidR="007113AA" w:rsidRPr="001229F2" w:rsidRDefault="007113AA" w:rsidP="006511A7">
            <w:pPr>
              <w:pStyle w:val="Tablebullets"/>
              <w:numPr>
                <w:ilvl w:val="0"/>
                <w:numId w:val="2"/>
              </w:numPr>
              <w:spacing w:before="60" w:after="60"/>
              <w:rPr>
                <w:spacing w:val="2"/>
                <w:lang w:eastAsia="en-AU"/>
              </w:rPr>
            </w:pPr>
            <w:r w:rsidRPr="001229F2">
              <w:rPr>
                <w:spacing w:val="2"/>
                <w:lang w:eastAsia="en-AU"/>
              </w:rPr>
              <w:t xml:space="preserve">Read supportive texts using developing </w:t>
            </w:r>
            <w:r>
              <w:rPr>
                <w:spacing w:val="2"/>
                <w:lang w:eastAsia="en-AU"/>
              </w:rPr>
              <w:t xml:space="preserve">phrasing, fluency, </w:t>
            </w:r>
            <w:r w:rsidRPr="001229F2">
              <w:rPr>
                <w:spacing w:val="2"/>
                <w:lang w:eastAsia="en-AU"/>
              </w:rPr>
              <w:t>contextual, semantic, grammatical and phonic knowledge and emerging text processing strategies, for example prediction, monitoring meaning and rereading</w:t>
            </w:r>
            <w:r w:rsidR="009731CE">
              <w:rPr>
                <w:spacing w:val="2"/>
                <w:lang w:eastAsia="en-AU"/>
              </w:rPr>
              <w:t xml:space="preserve"> </w:t>
            </w:r>
            <w:hyperlink r:id="rId31" w:tooltip="View additional details of ACELY1659" w:history="1">
              <w:r w:rsidR="009731CE" w:rsidRPr="00A75218">
                <w:rPr>
                  <w:rStyle w:val="Hyperlink"/>
                  <w:sz w:val="20"/>
                </w:rPr>
                <w:t>(ACELY1659)</w:t>
              </w:r>
            </w:hyperlink>
          </w:p>
          <w:p w:rsidR="006511A7" w:rsidRDefault="006511A7" w:rsidP="006511A7">
            <w:pPr>
              <w:pStyle w:val="Tablebullets"/>
              <w:numPr>
                <w:ilvl w:val="0"/>
                <w:numId w:val="0"/>
              </w:numPr>
              <w:spacing w:before="60" w:after="60"/>
              <w:ind w:left="284"/>
              <w:rPr>
                <w:lang w:eastAsia="en-AU"/>
              </w:rPr>
            </w:pPr>
          </w:p>
          <w:p w:rsidR="007113AA" w:rsidRDefault="007113AA" w:rsidP="006511A7">
            <w:pPr>
              <w:pStyle w:val="Tablebullets"/>
              <w:numPr>
                <w:ilvl w:val="0"/>
                <w:numId w:val="2"/>
              </w:numPr>
              <w:spacing w:before="60" w:after="60"/>
              <w:rPr>
                <w:lang w:eastAsia="en-AU"/>
              </w:rPr>
            </w:pPr>
            <w:r w:rsidRPr="00D50A1C">
              <w:rPr>
                <w:lang w:eastAsia="en-AU"/>
              </w:rPr>
              <w:lastRenderedPageBreak/>
              <w:t>Use comprehension strategies to build literal and inferred meaning about key events, ideas and information in texts that they listen to, view and read by drawing on growing knowledge of context, text structures and language features</w:t>
            </w:r>
            <w:r w:rsidR="009731CE">
              <w:rPr>
                <w:lang w:eastAsia="en-AU"/>
              </w:rPr>
              <w:t xml:space="preserve"> </w:t>
            </w:r>
            <w:hyperlink r:id="rId32" w:tooltip="View additional details of ACELY1660" w:history="1">
              <w:r w:rsidR="009731CE" w:rsidRPr="00A75218">
                <w:rPr>
                  <w:rStyle w:val="Hyperlink"/>
                  <w:sz w:val="20"/>
                </w:rPr>
                <w:t>(ACELY1660)</w:t>
              </w:r>
            </w:hyperlink>
          </w:p>
          <w:p w:rsidR="007113AA" w:rsidRPr="004C14B5" w:rsidRDefault="007113AA" w:rsidP="006511A7">
            <w:pPr>
              <w:pStyle w:val="Tablesubhead"/>
              <w:spacing w:before="60" w:after="60"/>
            </w:pPr>
            <w:r w:rsidRPr="004C14B5">
              <w:t xml:space="preserve">Creating </w:t>
            </w:r>
            <w:r>
              <w:t>t</w:t>
            </w:r>
            <w:r w:rsidRPr="004C14B5">
              <w:t>exts</w:t>
            </w:r>
          </w:p>
          <w:p w:rsidR="007113AA" w:rsidRDefault="007113AA" w:rsidP="006511A7">
            <w:pPr>
              <w:pStyle w:val="Tablebullets"/>
              <w:numPr>
                <w:ilvl w:val="0"/>
                <w:numId w:val="2"/>
              </w:numPr>
              <w:spacing w:before="60" w:after="60"/>
              <w:rPr>
                <w:lang w:eastAsia="en-AU"/>
              </w:rPr>
            </w:pPr>
            <w:r w:rsidRPr="00D50A1C">
              <w:rPr>
                <w:lang w:eastAsia="en-AU"/>
              </w:rPr>
              <w:t>Create short imaginative and informative texts that show emerging use of appropriate text structure, sentence-level grammar, word choice, spelling, punctuation and appropriate multimodal elements, for example illustrations and diagrams</w:t>
            </w:r>
            <w:r w:rsidR="00D74442">
              <w:rPr>
                <w:lang w:eastAsia="en-AU"/>
              </w:rPr>
              <w:t xml:space="preserve"> </w:t>
            </w:r>
            <w:hyperlink r:id="rId33" w:tooltip="View additional details of ACELY1661" w:history="1">
              <w:r w:rsidR="00D74442" w:rsidRPr="00A75218">
                <w:rPr>
                  <w:rStyle w:val="Hyperlink"/>
                  <w:sz w:val="20"/>
                </w:rPr>
                <w:t>(ACELY1661)</w:t>
              </w:r>
            </w:hyperlink>
          </w:p>
          <w:p w:rsidR="007113AA" w:rsidRDefault="007113AA" w:rsidP="006511A7">
            <w:pPr>
              <w:pStyle w:val="Tablebullets"/>
              <w:numPr>
                <w:ilvl w:val="0"/>
                <w:numId w:val="2"/>
              </w:numPr>
              <w:spacing w:before="60" w:after="60"/>
              <w:rPr>
                <w:lang w:eastAsia="en-AU"/>
              </w:rPr>
            </w:pPr>
            <w:r w:rsidRPr="00D50A1C">
              <w:rPr>
                <w:lang w:eastAsia="en-AU"/>
              </w:rPr>
              <w:t xml:space="preserve">Reread </w:t>
            </w:r>
            <w:r>
              <w:rPr>
                <w:lang w:eastAsia="en-AU"/>
              </w:rPr>
              <w:t>student’s own texts</w:t>
            </w:r>
            <w:r w:rsidRPr="00D50A1C">
              <w:rPr>
                <w:lang w:eastAsia="en-AU"/>
              </w:rPr>
              <w:t xml:space="preserve"> and discuss possible changes to improve meaning, spelling and punctuation</w:t>
            </w:r>
            <w:r w:rsidR="00D74442">
              <w:rPr>
                <w:lang w:eastAsia="en-AU"/>
              </w:rPr>
              <w:t xml:space="preserve"> </w:t>
            </w:r>
            <w:hyperlink r:id="rId34" w:tooltip="View additional details of ACELY1662" w:history="1">
              <w:r w:rsidR="00D74442" w:rsidRPr="00A75218">
                <w:rPr>
                  <w:rStyle w:val="Hyperlink"/>
                  <w:sz w:val="20"/>
                </w:rPr>
                <w:t>(ACELY1662)</w:t>
              </w:r>
            </w:hyperlink>
          </w:p>
          <w:p w:rsidR="007113AA" w:rsidRDefault="007113AA" w:rsidP="006511A7">
            <w:pPr>
              <w:pStyle w:val="Tablebullets"/>
              <w:numPr>
                <w:ilvl w:val="0"/>
                <w:numId w:val="2"/>
              </w:numPr>
              <w:spacing w:before="60" w:after="60"/>
              <w:rPr>
                <w:lang w:eastAsia="en-AU"/>
              </w:rPr>
            </w:pPr>
            <w:r w:rsidRPr="00D50A1C">
              <w:rPr>
                <w:lang w:eastAsia="en-AU"/>
              </w:rPr>
              <w:t>Write using unjoined lower case and upper case letters</w:t>
            </w:r>
            <w:r w:rsidR="00D74442">
              <w:rPr>
                <w:lang w:eastAsia="en-AU"/>
              </w:rPr>
              <w:t xml:space="preserve"> </w:t>
            </w:r>
            <w:hyperlink r:id="rId35" w:tooltip="View additional details of ACELY1663" w:history="1">
              <w:r w:rsidR="00D74442" w:rsidRPr="00A75218">
                <w:rPr>
                  <w:rStyle w:val="Hyperlink"/>
                  <w:sz w:val="20"/>
                </w:rPr>
                <w:t>(ACELY1663)</w:t>
              </w:r>
            </w:hyperlink>
          </w:p>
          <w:p w:rsidR="00604E1C" w:rsidRPr="007113AA" w:rsidRDefault="007113AA" w:rsidP="00B00C03">
            <w:pPr>
              <w:pStyle w:val="Tablebullets"/>
              <w:numPr>
                <w:ilvl w:val="0"/>
                <w:numId w:val="2"/>
              </w:numPr>
              <w:spacing w:before="60" w:after="60"/>
            </w:pPr>
            <w:r w:rsidRPr="00D50A1C">
              <w:rPr>
                <w:lang w:eastAsia="en-AU"/>
              </w:rPr>
              <w:t>Construct texts that incorporate supporting images using software including word processing program</w:t>
            </w:r>
            <w:r w:rsidR="008C64AC">
              <w:rPr>
                <w:lang w:eastAsia="en-AU"/>
              </w:rPr>
              <w:t>s</w:t>
            </w:r>
            <w:r w:rsidR="00D74442">
              <w:rPr>
                <w:lang w:eastAsia="en-AU"/>
              </w:rPr>
              <w:t xml:space="preserve"> </w:t>
            </w:r>
            <w:hyperlink r:id="rId36" w:tooltip="View additional details of ACELY1664" w:history="1">
              <w:r w:rsidR="00D74442" w:rsidRPr="00A75218">
                <w:rPr>
                  <w:rStyle w:val="Hyperlink"/>
                  <w:sz w:val="20"/>
                </w:rPr>
                <w:t>(ACELY1664)</w:t>
              </w:r>
            </w:hyperlink>
          </w:p>
        </w:tc>
        <w:tc>
          <w:tcPr>
            <w:tcW w:w="1262" w:type="pct"/>
            <w:shd w:val="clear" w:color="auto" w:fill="auto"/>
          </w:tcPr>
          <w:p w:rsidR="00604E1C" w:rsidRDefault="007C6F56" w:rsidP="00073A08">
            <w:pPr>
              <w:pStyle w:val="Tablesubhead"/>
              <w:tabs>
                <w:tab w:val="left" w:pos="510"/>
              </w:tabs>
              <w:ind w:left="510" w:hanging="510"/>
            </w:pPr>
            <w:r>
              <w:rPr>
                <w:noProof/>
                <w:sz w:val="17"/>
                <w:szCs w:val="17"/>
                <w:lang w:eastAsia="en-AU"/>
              </w:rPr>
              <w:lastRenderedPageBreak/>
              <w:drawing>
                <wp:inline distT="0" distB="0" distL="0" distR="0">
                  <wp:extent cx="190500" cy="190500"/>
                  <wp:effectExtent l="0" t="0" r="0" b="0"/>
                  <wp:docPr id="7" name="Picture 1" descr="Description: gc_lit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c_literacy"/>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t>Literacy</w:t>
            </w:r>
          </w:p>
          <w:p w:rsidR="00604E1C" w:rsidRDefault="00C06CE8" w:rsidP="003A267B">
            <w:pPr>
              <w:pStyle w:val="Tablebullets"/>
            </w:pPr>
            <w:r>
              <w:t>C</w:t>
            </w:r>
            <w:r w:rsidR="003A267B" w:rsidRPr="00215731">
              <w:t>ommunicate confidently in listening, reading and viewing, writing, speaking and creating print, visual and digital materials</w:t>
            </w:r>
          </w:p>
          <w:p w:rsidR="00604E1C" w:rsidRDefault="007C6F56"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6" name="Picture 2" descr="Description: gc_numera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gc_numeracy"/>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t>Numeracy</w:t>
            </w:r>
          </w:p>
          <w:p w:rsidR="00604E1C" w:rsidRPr="00790B29" w:rsidRDefault="00C06CE8" w:rsidP="003A267B">
            <w:pPr>
              <w:pStyle w:val="Tablebullets"/>
            </w:pPr>
            <w:r>
              <w:t>U</w:t>
            </w:r>
            <w:r w:rsidR="003A267B">
              <w:t>nderstand</w:t>
            </w:r>
            <w:r w:rsidR="003A267B" w:rsidRPr="00215731">
              <w:t xml:space="preserve"> how the numerical system is used in texts within everyday environments to organise and communicate meaning</w:t>
            </w:r>
          </w:p>
          <w:p w:rsidR="00604E1C" w:rsidRPr="00790B29" w:rsidRDefault="007C6F56"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3" name="Picture 3" descr="Description: gc_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gc_ic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Pr>
                <w:b/>
              </w:rPr>
              <w:t>ICT</w:t>
            </w:r>
            <w:r w:rsidR="00604E1C" w:rsidRPr="00790B29">
              <w:rPr>
                <w:b/>
              </w:rPr>
              <w:t xml:space="preserve"> </w:t>
            </w:r>
            <w:r w:rsidR="00C766D9">
              <w:rPr>
                <w:b/>
              </w:rPr>
              <w:t>capability</w:t>
            </w:r>
          </w:p>
          <w:p w:rsidR="00604E1C" w:rsidRPr="00F16628" w:rsidRDefault="00C06CE8" w:rsidP="003A267B">
            <w:pPr>
              <w:pStyle w:val="Tablebullets"/>
            </w:pPr>
            <w:r>
              <w:t>E</w:t>
            </w:r>
            <w:r w:rsidR="003A267B" w:rsidRPr="00215731">
              <w:t>xplore how ICTs use symbols and systems to create and communicate meaning</w:t>
            </w:r>
          </w:p>
          <w:p w:rsidR="00604E1C" w:rsidRPr="00790B29" w:rsidRDefault="007C6F56" w:rsidP="00073A08">
            <w:pPr>
              <w:pStyle w:val="Tablesubhead"/>
              <w:tabs>
                <w:tab w:val="left" w:pos="510"/>
              </w:tabs>
              <w:ind w:left="510" w:hanging="510"/>
            </w:pPr>
            <w:r>
              <w:rPr>
                <w:noProof/>
                <w:sz w:val="17"/>
                <w:szCs w:val="17"/>
                <w:lang w:eastAsia="en-AU"/>
              </w:rPr>
              <w:drawing>
                <wp:inline distT="0" distB="0" distL="0" distR="0">
                  <wp:extent cx="190500" cy="190500"/>
                  <wp:effectExtent l="0" t="0" r="0" b="0"/>
                  <wp:docPr id="4" name="Picture 4" descr="Description: gc_cri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gc_critical"/>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t>Critical and creative thinking</w:t>
            </w:r>
          </w:p>
          <w:p w:rsidR="00604E1C" w:rsidRPr="00F16628" w:rsidRDefault="00C06CE8" w:rsidP="00814C66">
            <w:pPr>
              <w:pStyle w:val="Tablebullets"/>
            </w:pPr>
            <w:r>
              <w:t>E</w:t>
            </w:r>
            <w:r w:rsidR="003A267B" w:rsidRPr="00215731">
              <w:t>xperiment</w:t>
            </w:r>
            <w:r w:rsidR="003A267B">
              <w:t xml:space="preserve"> with language and visual images to persuade</w:t>
            </w:r>
            <w:r w:rsidR="003A267B" w:rsidRPr="00215731">
              <w:t xml:space="preserve"> in a variety of creative, imaginative and innovative ways</w:t>
            </w:r>
          </w:p>
          <w:p w:rsidR="00604E1C" w:rsidRPr="00790B29" w:rsidRDefault="007C6F56" w:rsidP="00073A08">
            <w:pPr>
              <w:pStyle w:val="Tabletext"/>
              <w:tabs>
                <w:tab w:val="left" w:pos="510"/>
              </w:tabs>
              <w:ind w:left="510" w:hanging="510"/>
              <w:rPr>
                <w:b/>
              </w:rPr>
            </w:pPr>
            <w:r>
              <w:rPr>
                <w:noProof/>
                <w:sz w:val="17"/>
                <w:szCs w:val="17"/>
                <w:lang w:eastAsia="en-AU"/>
              </w:rPr>
              <w:drawing>
                <wp:inline distT="0" distB="0" distL="0" distR="0">
                  <wp:extent cx="190500" cy="190500"/>
                  <wp:effectExtent l="0" t="0" r="0" b="0"/>
                  <wp:docPr id="5" name="Picture 6" descr="Description: gc_personal_so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gc_personal_social"/>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sidR="00604E1C">
              <w:rPr>
                <w:sz w:val="17"/>
                <w:szCs w:val="17"/>
              </w:rPr>
              <w:tab/>
            </w:r>
            <w:r w:rsidR="00604E1C" w:rsidRPr="00790B29">
              <w:rPr>
                <w:b/>
              </w:rPr>
              <w:t xml:space="preserve">Personal and social </w:t>
            </w:r>
            <w:r w:rsidR="00C766D9">
              <w:rPr>
                <w:b/>
              </w:rPr>
              <w:t>capability</w:t>
            </w:r>
          </w:p>
          <w:p w:rsidR="00604E1C" w:rsidRPr="00030551" w:rsidRDefault="00C06CE8" w:rsidP="00C06CE8">
            <w:pPr>
              <w:pStyle w:val="Tablebullets"/>
            </w:pPr>
            <w:r>
              <w:t>D</w:t>
            </w:r>
            <w:r w:rsidR="003A267B" w:rsidRPr="00215731">
              <w:t xml:space="preserve">evelop communication skills </w:t>
            </w:r>
            <w:r w:rsidR="003A267B">
              <w:t>to persuade</w:t>
            </w:r>
          </w:p>
        </w:tc>
      </w:tr>
      <w:tr w:rsidR="004721C3" w:rsidRPr="00561E58" w:rsidTr="004721C3">
        <w:trPr>
          <w:jc w:val="center"/>
        </w:trPr>
        <w:tc>
          <w:tcPr>
            <w:tcW w:w="5000" w:type="pct"/>
            <w:gridSpan w:val="4"/>
            <w:shd w:val="clear" w:color="auto" w:fill="CFE7E6"/>
          </w:tcPr>
          <w:p w:rsidR="004721C3" w:rsidRDefault="004721C3" w:rsidP="00073A08">
            <w:pPr>
              <w:pStyle w:val="Tablesubhead"/>
              <w:tabs>
                <w:tab w:val="left" w:pos="510"/>
              </w:tabs>
              <w:ind w:left="510" w:hanging="510"/>
              <w:rPr>
                <w:noProof/>
                <w:sz w:val="17"/>
                <w:szCs w:val="17"/>
                <w:lang w:eastAsia="en-AU"/>
              </w:rPr>
            </w:pPr>
            <w:r>
              <w:lastRenderedPageBreak/>
              <w:t>A</w:t>
            </w:r>
            <w:r w:rsidRPr="004E0C69">
              <w:t>chievement standard</w:t>
            </w:r>
          </w:p>
        </w:tc>
      </w:tr>
      <w:tr w:rsidR="004721C3" w:rsidRPr="00561E58" w:rsidTr="004721C3">
        <w:trPr>
          <w:jc w:val="center"/>
        </w:trPr>
        <w:tc>
          <w:tcPr>
            <w:tcW w:w="5000" w:type="pct"/>
            <w:gridSpan w:val="4"/>
            <w:shd w:val="clear" w:color="auto" w:fill="auto"/>
          </w:tcPr>
          <w:p w:rsidR="004721C3" w:rsidRPr="004721C3" w:rsidRDefault="004721C3" w:rsidP="004721C3">
            <w:pPr>
              <w:pStyle w:val="Tablesubhead"/>
            </w:pPr>
            <w:r w:rsidRPr="004721C3">
              <w:t>Receptive modes (listening, reading and viewing)</w:t>
            </w:r>
          </w:p>
          <w:p w:rsidR="004721C3" w:rsidRPr="004721C3" w:rsidRDefault="004721C3" w:rsidP="004721C3">
            <w:pPr>
              <w:pStyle w:val="Tabletext"/>
            </w:pPr>
            <w:r w:rsidRPr="004721C3">
              <w:t xml:space="preserve">By the end of Year 1, students understand the different purposes of texts. They make connections to personal experience when explaining characters and main events in short texts. They identify the language features, images and vocabulary used to describe characters and events. </w:t>
            </w:r>
          </w:p>
          <w:p w:rsidR="004721C3" w:rsidRPr="004721C3" w:rsidRDefault="004721C3" w:rsidP="004721C3">
            <w:pPr>
              <w:pStyle w:val="Tabletext"/>
            </w:pPr>
            <w:r w:rsidRPr="004721C3">
              <w:t>Students read aloud, with developing fluency and intonation, short texts with some unfamiliar vocabulary, simple and compound sentences and supportive images. When reading, they use knowledge of sounds and letters, high frequency words, sentence boundary punctuation and directionality to make meaning. They recall key ideas and recognise literal and implied meaning in texts. They listen to others when taking part in conversations, using appropriate language features. They listen for and reproduce letter patterns and letter clusters.</w:t>
            </w:r>
          </w:p>
          <w:p w:rsidR="004721C3" w:rsidRPr="004721C3" w:rsidRDefault="004721C3" w:rsidP="004721C3">
            <w:pPr>
              <w:pStyle w:val="Tablesubhead"/>
            </w:pPr>
            <w:r w:rsidRPr="004721C3">
              <w:t>Productive modes (speaking, writing and creating)</w:t>
            </w:r>
          </w:p>
          <w:p w:rsidR="004721C3" w:rsidRPr="004721C3" w:rsidRDefault="004721C3" w:rsidP="004721C3">
            <w:pPr>
              <w:pStyle w:val="Tabletext"/>
            </w:pPr>
            <w:r w:rsidRPr="004721C3">
              <w:t xml:space="preserve">Students understand how characters in texts are developed and give reasons for personal preferences. They create texts that show understanding of the connection between writing, speech and images. </w:t>
            </w:r>
          </w:p>
          <w:p w:rsidR="004721C3" w:rsidRDefault="004721C3" w:rsidP="004721C3">
            <w:pPr>
              <w:pStyle w:val="Tabletext"/>
              <w:rPr>
                <w:noProof/>
                <w:sz w:val="17"/>
                <w:szCs w:val="17"/>
                <w:lang w:eastAsia="en-AU"/>
              </w:rPr>
            </w:pPr>
            <w:r w:rsidRPr="004721C3">
              <w:t>They create short texts for a small range of purposes. They interact in pair, group and class discussions, taking turns when responding. They make short presentations of a few connected sentences on familiar and learned topics. When writing, students provide details about ideas or events. They accurately spell words with regular spelling patterns and use capital letters and full stops. They correctly form all upper- and lower-case letters.</w:t>
            </w:r>
          </w:p>
        </w:tc>
      </w:tr>
    </w:tbl>
    <w:p w:rsidR="00364E09" w:rsidRPr="008300AE" w:rsidRDefault="00364E09" w:rsidP="00364E09">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341"/>
        <w:gridCol w:w="7231"/>
      </w:tblGrid>
      <w:tr w:rsidR="001F6C01" w:rsidRPr="00C50AE1" w:rsidTr="00C8736D">
        <w:trPr>
          <w:jc w:val="center"/>
        </w:trPr>
        <w:tc>
          <w:tcPr>
            <w:tcW w:w="2519" w:type="pct"/>
            <w:shd w:val="clear" w:color="auto" w:fill="CFE7E6"/>
          </w:tcPr>
          <w:p w:rsidR="001F6C01" w:rsidRPr="004E0C69" w:rsidRDefault="001F6C01" w:rsidP="00A343ED">
            <w:pPr>
              <w:pStyle w:val="Tablesubhead"/>
            </w:pPr>
            <w:r w:rsidRPr="004E0C69">
              <w:t>Relevant prior curriculum</w:t>
            </w:r>
          </w:p>
        </w:tc>
        <w:tc>
          <w:tcPr>
            <w:tcW w:w="2481" w:type="pct"/>
            <w:shd w:val="clear" w:color="auto" w:fill="CFE7E6"/>
          </w:tcPr>
          <w:p w:rsidR="001F6C01" w:rsidRPr="004E0C69" w:rsidRDefault="001F6C01" w:rsidP="00A343ED">
            <w:pPr>
              <w:pStyle w:val="Tablesubhead"/>
            </w:pPr>
            <w:r w:rsidRPr="004E0C69">
              <w:t>Curriculum working towards</w:t>
            </w:r>
          </w:p>
        </w:tc>
      </w:tr>
      <w:tr w:rsidR="001F6C01" w:rsidRPr="009927F7" w:rsidTr="001F6C01">
        <w:trPr>
          <w:jc w:val="center"/>
        </w:trPr>
        <w:tc>
          <w:tcPr>
            <w:tcW w:w="2519" w:type="pct"/>
            <w:shd w:val="clear" w:color="auto" w:fill="auto"/>
          </w:tcPr>
          <w:p w:rsidR="00C56B01" w:rsidRDefault="00EC2239" w:rsidP="00EC2239">
            <w:pPr>
              <w:spacing w:before="40" w:after="40" w:line="220" w:lineRule="atLeast"/>
              <w:rPr>
                <w:b/>
                <w:sz w:val="20"/>
              </w:rPr>
            </w:pPr>
            <w:r w:rsidRPr="00EC2239">
              <w:rPr>
                <w:b/>
                <w:sz w:val="20"/>
              </w:rPr>
              <w:t>Early Years Curriculum Guidelines</w:t>
            </w:r>
          </w:p>
          <w:p w:rsidR="00EC2239" w:rsidRPr="00EC2239" w:rsidRDefault="00EC2239" w:rsidP="00EC2239">
            <w:pPr>
              <w:spacing w:before="40" w:after="40" w:line="220" w:lineRule="atLeast"/>
              <w:rPr>
                <w:sz w:val="20"/>
              </w:rPr>
            </w:pPr>
            <w:r w:rsidRPr="00EC2239">
              <w:rPr>
                <w:sz w:val="20"/>
              </w:rPr>
              <w:t>Using the five contexts for learning and the eight guiding principles of practice, teachers create teaching and learning opportunities that may include:</w:t>
            </w:r>
          </w:p>
          <w:p w:rsidR="00EC2239" w:rsidRPr="00EC2239" w:rsidRDefault="00EC2239" w:rsidP="00814C66">
            <w:pPr>
              <w:pStyle w:val="Tablebullets"/>
              <w:numPr>
                <w:ilvl w:val="0"/>
                <w:numId w:val="2"/>
              </w:numPr>
            </w:pPr>
            <w:r w:rsidRPr="00EC2239">
              <w:t xml:space="preserve">the different modes and structures of texts within everyday contexts, </w:t>
            </w:r>
            <w:r w:rsidR="00777E55">
              <w:br/>
            </w:r>
            <w:r w:rsidRPr="00EC2239">
              <w:t>e.g. speaking and listening, responding, interacting and presenting</w:t>
            </w:r>
          </w:p>
          <w:p w:rsidR="00EC2239" w:rsidRPr="00EC2239" w:rsidRDefault="00EC2239" w:rsidP="00814C66">
            <w:pPr>
              <w:pStyle w:val="Tablebullets"/>
              <w:numPr>
                <w:ilvl w:val="0"/>
                <w:numId w:val="2"/>
              </w:numPr>
            </w:pPr>
            <w:r w:rsidRPr="00EC2239">
              <w:t xml:space="preserve">the purposes of language for communicating within a range of contexts, </w:t>
            </w:r>
            <w:r w:rsidR="00777E55">
              <w:br/>
            </w:r>
            <w:r w:rsidRPr="00EC2239">
              <w:t>e.g. personal, social, learning</w:t>
            </w:r>
          </w:p>
          <w:p w:rsidR="00EC2239" w:rsidRPr="00EC2239" w:rsidRDefault="00EC2239" w:rsidP="00814C66">
            <w:pPr>
              <w:pStyle w:val="Tablebullets"/>
              <w:numPr>
                <w:ilvl w:val="0"/>
                <w:numId w:val="2"/>
              </w:numPr>
            </w:pPr>
            <w:r w:rsidRPr="00EC2239">
              <w:t xml:space="preserve">different structures of text types used in meaningful ways, including Aboriginal and Torres Strait Islander texts and texts from </w:t>
            </w:r>
            <w:smartTag w:uri="urn:schemas-microsoft-com:office:smarttags" w:element="State">
              <w:r w:rsidRPr="00EC2239">
                <w:t>Asia</w:t>
              </w:r>
            </w:smartTag>
          </w:p>
          <w:p w:rsidR="00EC2239" w:rsidRPr="00EC2239" w:rsidRDefault="00EC2239" w:rsidP="00814C66">
            <w:pPr>
              <w:pStyle w:val="Tablebullets"/>
              <w:numPr>
                <w:ilvl w:val="0"/>
                <w:numId w:val="2"/>
              </w:numPr>
            </w:pPr>
            <w:r w:rsidRPr="00EC2239">
              <w:t>making explicit the links between oral and written texts in a variety of text types</w:t>
            </w:r>
          </w:p>
          <w:p w:rsidR="00EC2239" w:rsidRPr="00EC2239" w:rsidRDefault="00EC2239" w:rsidP="00814C66">
            <w:pPr>
              <w:pStyle w:val="Tablebullets"/>
              <w:numPr>
                <w:ilvl w:val="0"/>
                <w:numId w:val="2"/>
              </w:numPr>
            </w:pPr>
            <w:r w:rsidRPr="00EC2239">
              <w:t>exploring through rhythm and rhyme in the patterns of oral language and making explicit through texts the relationship between these patterns and text and word construction, e.g. onset and rime, rhyming patterns</w:t>
            </w:r>
          </w:p>
          <w:p w:rsidR="00EC2239" w:rsidRPr="00EC2239" w:rsidRDefault="00EC2239" w:rsidP="00814C66">
            <w:pPr>
              <w:pStyle w:val="Tablebullets"/>
              <w:numPr>
                <w:ilvl w:val="0"/>
                <w:numId w:val="2"/>
              </w:numPr>
            </w:pPr>
            <w:r w:rsidRPr="00EC2239">
              <w:t>the features of texts during shared reading of a range of text types including poetry and rhyme, e.g. print concepts, punctuation, sentence patterns</w:t>
            </w:r>
          </w:p>
          <w:p w:rsidR="00EC2239" w:rsidRPr="00EC2239" w:rsidRDefault="00EC2239" w:rsidP="00814C66">
            <w:pPr>
              <w:pStyle w:val="Tablebullets"/>
              <w:numPr>
                <w:ilvl w:val="0"/>
                <w:numId w:val="2"/>
              </w:numPr>
            </w:pPr>
            <w:r w:rsidRPr="00EC2239">
              <w:t>predicting and questioning strategies within shared reading</w:t>
            </w:r>
          </w:p>
          <w:p w:rsidR="00EC2239" w:rsidRPr="00EC2239" w:rsidRDefault="00EC2239" w:rsidP="00814C66">
            <w:pPr>
              <w:pStyle w:val="Tablebullets"/>
              <w:numPr>
                <w:ilvl w:val="0"/>
                <w:numId w:val="2"/>
              </w:numPr>
            </w:pPr>
            <w:r w:rsidRPr="00EC2239">
              <w:t>providing a range of supportive texts for children to read within their interests</w:t>
            </w:r>
          </w:p>
          <w:p w:rsidR="00EC2239" w:rsidRPr="00EC2239" w:rsidRDefault="00EC2239" w:rsidP="00814C66">
            <w:pPr>
              <w:pStyle w:val="Tablebullets"/>
              <w:numPr>
                <w:ilvl w:val="0"/>
                <w:numId w:val="2"/>
              </w:numPr>
            </w:pPr>
            <w:r w:rsidRPr="00EC2239">
              <w:t>deconstructing and constructing texts focusing on words and groups of words that make meaning</w:t>
            </w:r>
          </w:p>
          <w:p w:rsidR="00EC2239" w:rsidRPr="00EC2239" w:rsidRDefault="00EC2239" w:rsidP="00814C66">
            <w:pPr>
              <w:pStyle w:val="Tablebullets"/>
              <w:numPr>
                <w:ilvl w:val="0"/>
                <w:numId w:val="2"/>
              </w:numPr>
            </w:pPr>
            <w:r w:rsidRPr="00EC2239">
              <w:t>high-frequency words within the context of a variety of text types</w:t>
            </w:r>
          </w:p>
          <w:p w:rsidR="00EC2239" w:rsidRPr="00EC2239" w:rsidRDefault="00EC2239" w:rsidP="00814C66">
            <w:pPr>
              <w:pStyle w:val="Tablebullets"/>
              <w:numPr>
                <w:ilvl w:val="0"/>
                <w:numId w:val="2"/>
              </w:numPr>
            </w:pPr>
            <w:r w:rsidRPr="00EC2239">
              <w:t>how to represent letters and sounds in collaboratively and independently developed texts</w:t>
            </w:r>
          </w:p>
          <w:p w:rsidR="00EC2239" w:rsidRPr="00EC2239" w:rsidRDefault="00EC2239" w:rsidP="00814C66">
            <w:pPr>
              <w:pStyle w:val="Tablebullets"/>
              <w:numPr>
                <w:ilvl w:val="0"/>
                <w:numId w:val="2"/>
              </w:numPr>
            </w:pPr>
            <w:r w:rsidRPr="00EC2239">
              <w:t>how to recognise letters and sounds and explore the purpose and context within which they are viewing them</w:t>
            </w:r>
          </w:p>
          <w:p w:rsidR="00EC2239" w:rsidRPr="00EC2239" w:rsidRDefault="00EC2239" w:rsidP="00814C66">
            <w:pPr>
              <w:pStyle w:val="Tablebullets"/>
              <w:numPr>
                <w:ilvl w:val="0"/>
                <w:numId w:val="2"/>
              </w:numPr>
            </w:pPr>
            <w:r w:rsidRPr="00EC2239">
              <w:t>exploring multimodal texts by retelling orally, sequencing events and discussing characters</w:t>
            </w:r>
          </w:p>
          <w:p w:rsidR="00EC2239" w:rsidRPr="00EC2239" w:rsidRDefault="00EC2239" w:rsidP="00814C66">
            <w:pPr>
              <w:pStyle w:val="Tablebullets"/>
              <w:numPr>
                <w:ilvl w:val="0"/>
                <w:numId w:val="2"/>
              </w:numPr>
            </w:pPr>
            <w:r w:rsidRPr="00EC2239">
              <w:t>creating digital texts</w:t>
            </w:r>
          </w:p>
          <w:p w:rsidR="00EC2239" w:rsidRPr="00EC2239" w:rsidRDefault="00EC2239" w:rsidP="00814C66">
            <w:pPr>
              <w:pStyle w:val="Tablebullets"/>
              <w:numPr>
                <w:ilvl w:val="0"/>
                <w:numId w:val="2"/>
              </w:numPr>
            </w:pPr>
            <w:r w:rsidRPr="00EC2239">
              <w:t>vocabulary and categorising words in context</w:t>
            </w:r>
          </w:p>
          <w:p w:rsidR="001F6C01" w:rsidRPr="00951403" w:rsidRDefault="00EC2239" w:rsidP="00814C66">
            <w:pPr>
              <w:pStyle w:val="Tablebullets"/>
              <w:numPr>
                <w:ilvl w:val="0"/>
                <w:numId w:val="2"/>
              </w:numPr>
            </w:pPr>
            <w:r w:rsidRPr="00EC2239">
              <w:t>written texts collaboratively created in a range of meaningful contexts, explaining how punctuation and concepts of print contribute to text structures and creating meaning.</w:t>
            </w:r>
          </w:p>
        </w:tc>
        <w:tc>
          <w:tcPr>
            <w:tcW w:w="2481" w:type="pct"/>
            <w:shd w:val="clear" w:color="auto" w:fill="auto"/>
          </w:tcPr>
          <w:p w:rsidR="00EC2239" w:rsidRDefault="00E14C9E" w:rsidP="00EC2239">
            <w:pPr>
              <w:pStyle w:val="Tablesubhead"/>
            </w:pPr>
            <w:r>
              <w:t>Year 2 Australian Curriculum</w:t>
            </w:r>
          </w:p>
          <w:p w:rsidR="006171B4" w:rsidRPr="006171B4" w:rsidRDefault="006171B4" w:rsidP="00EC2239">
            <w:pPr>
              <w:pStyle w:val="Tablesubhead"/>
              <w:rPr>
                <w:b w:val="0"/>
              </w:rPr>
            </w:pPr>
            <w:r>
              <w:rPr>
                <w:b w:val="0"/>
              </w:rPr>
              <w:t>Children will be provided with opportunities to:</w:t>
            </w:r>
          </w:p>
          <w:p w:rsidR="00EC2239" w:rsidRDefault="00EC2239" w:rsidP="00814C66">
            <w:pPr>
              <w:pStyle w:val="Tablebullets"/>
              <w:numPr>
                <w:ilvl w:val="0"/>
                <w:numId w:val="2"/>
              </w:numPr>
              <w:ind w:left="283" w:hanging="283"/>
            </w:pPr>
            <w:r>
              <w:t>d</w:t>
            </w:r>
            <w:r w:rsidRPr="000867C1">
              <w:t>iscuss how depictions of characters in print, sound and images reflect the contexts in which they were created</w:t>
            </w:r>
          </w:p>
          <w:p w:rsidR="00EC2239" w:rsidRDefault="00EC2239" w:rsidP="00814C66">
            <w:pPr>
              <w:pStyle w:val="Tablebullets"/>
              <w:numPr>
                <w:ilvl w:val="0"/>
                <w:numId w:val="2"/>
              </w:numPr>
              <w:ind w:left="283" w:hanging="283"/>
            </w:pPr>
            <w:r>
              <w:rPr>
                <w:rFonts w:cs="Arial"/>
              </w:rPr>
              <w:t>c</w:t>
            </w:r>
            <w:r w:rsidRPr="000867C1">
              <w:rPr>
                <w:rFonts w:cs="Arial"/>
              </w:rPr>
              <w:t xml:space="preserve">ompare opinions about characters, events and </w:t>
            </w:r>
            <w:r w:rsidRPr="000867C1">
              <w:t>settings in and between texts</w:t>
            </w:r>
          </w:p>
          <w:p w:rsidR="00EC2239" w:rsidRDefault="00EC2239" w:rsidP="00814C66">
            <w:pPr>
              <w:pStyle w:val="Tablebullets"/>
              <w:numPr>
                <w:ilvl w:val="0"/>
                <w:numId w:val="2"/>
              </w:numPr>
              <w:ind w:left="283" w:hanging="283"/>
            </w:pPr>
            <w:r w:rsidRPr="000867C1">
              <w:t>identify aspects of different types of literary texts that entertain, and give reasons for personal preferences</w:t>
            </w:r>
          </w:p>
          <w:p w:rsidR="001F6C01" w:rsidRPr="00951403" w:rsidRDefault="00EC2239" w:rsidP="00814C66">
            <w:pPr>
              <w:pStyle w:val="Tablebullets"/>
              <w:numPr>
                <w:ilvl w:val="0"/>
                <w:numId w:val="2"/>
              </w:numPr>
              <w:ind w:left="283" w:hanging="283"/>
            </w:pPr>
            <w:r>
              <w:t>discuss the characters and settings of different texts and explore how language is used to present these features in different ways.</w:t>
            </w:r>
          </w:p>
        </w:tc>
      </w:tr>
    </w:tbl>
    <w:p w:rsidR="00220A62" w:rsidRDefault="00220A62">
      <w:r>
        <w:rPr>
          <w:b/>
        </w:rP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14572"/>
      </w:tblGrid>
      <w:tr w:rsidR="001F6C01" w:rsidRPr="009927F7" w:rsidTr="008D28C8">
        <w:trPr>
          <w:jc w:val="center"/>
        </w:trPr>
        <w:tc>
          <w:tcPr>
            <w:tcW w:w="5000" w:type="pct"/>
            <w:shd w:val="clear" w:color="auto" w:fill="CFE7E6"/>
          </w:tcPr>
          <w:p w:rsidR="001F6C01" w:rsidRPr="004E0C69" w:rsidRDefault="001F6C01" w:rsidP="00A343ED">
            <w:pPr>
              <w:pStyle w:val="Tablesubhead"/>
            </w:pPr>
            <w:r w:rsidRPr="004E0C69">
              <w:t>Bridging content</w:t>
            </w:r>
          </w:p>
        </w:tc>
      </w:tr>
      <w:tr w:rsidR="001F6C01" w:rsidRPr="00030551" w:rsidTr="001F6C01">
        <w:trPr>
          <w:jc w:val="center"/>
        </w:trPr>
        <w:tc>
          <w:tcPr>
            <w:tcW w:w="5000" w:type="pct"/>
            <w:shd w:val="clear" w:color="auto" w:fill="auto"/>
          </w:tcPr>
          <w:p w:rsidR="00EC2239" w:rsidRPr="00EC2239" w:rsidRDefault="00EC2239" w:rsidP="00EC2239">
            <w:pPr>
              <w:spacing w:before="40" w:after="40" w:line="220" w:lineRule="atLeast"/>
              <w:rPr>
                <w:sz w:val="20"/>
              </w:rPr>
            </w:pPr>
            <w:r w:rsidRPr="00EC2239">
              <w:rPr>
                <w:sz w:val="20"/>
              </w:rPr>
              <w:t xml:space="preserve">The focus </w:t>
            </w:r>
            <w:r w:rsidR="00721BFF">
              <w:rPr>
                <w:sz w:val="20"/>
              </w:rPr>
              <w:t>is on e</w:t>
            </w:r>
            <w:r w:rsidRPr="00EC2239">
              <w:rPr>
                <w:sz w:val="20"/>
              </w:rPr>
              <w:t xml:space="preserve">xplicit teaching </w:t>
            </w:r>
            <w:r w:rsidR="00721BFF">
              <w:rPr>
                <w:sz w:val="20"/>
              </w:rPr>
              <w:t>of</w:t>
            </w:r>
            <w:r w:rsidRPr="00EC2239">
              <w:rPr>
                <w:sz w:val="20"/>
              </w:rPr>
              <w:t>:</w:t>
            </w:r>
          </w:p>
          <w:p w:rsidR="00EC2239" w:rsidRPr="009D3E87" w:rsidRDefault="00E14C9E" w:rsidP="009D3E87">
            <w:pPr>
              <w:pStyle w:val="Tablebullets"/>
            </w:pPr>
            <w:r w:rsidRPr="009D3E87">
              <w:t>the</w:t>
            </w:r>
            <w:r w:rsidR="00EC2239" w:rsidRPr="009D3E87">
              <w:t xml:space="preserve"> use </w:t>
            </w:r>
            <w:r w:rsidRPr="009D3E87">
              <w:t xml:space="preserve">of </w:t>
            </w:r>
            <w:r w:rsidR="00EC2239" w:rsidRPr="009D3E87">
              <w:t>different systems of communication to cater to different needs and purposes</w:t>
            </w:r>
          </w:p>
          <w:p w:rsidR="00EC2239" w:rsidRPr="009D3E87" w:rsidRDefault="00E14C9E" w:rsidP="009D3E87">
            <w:pPr>
              <w:pStyle w:val="Tablebullets"/>
            </w:pPr>
            <w:r w:rsidRPr="009D3E87">
              <w:t>the purposes</w:t>
            </w:r>
            <w:r w:rsidR="00EC2239" w:rsidRPr="009D3E87">
              <w:t xml:space="preserve"> </w:t>
            </w:r>
            <w:r w:rsidR="00721BFF" w:rsidRPr="009D3E87">
              <w:t>of</w:t>
            </w:r>
            <w:r w:rsidRPr="009D3E87">
              <w:t xml:space="preserve"> </w:t>
            </w:r>
            <w:r w:rsidR="00EC2239" w:rsidRPr="009D3E87">
              <w:t xml:space="preserve">texts </w:t>
            </w:r>
          </w:p>
          <w:p w:rsidR="001F6C01" w:rsidRPr="00EC2239" w:rsidRDefault="00EC2239" w:rsidP="00777E55">
            <w:pPr>
              <w:pStyle w:val="Tablebullets"/>
            </w:pPr>
            <w:r w:rsidRPr="009D3E87">
              <w:t>mak</w:t>
            </w:r>
            <w:r w:rsidR="00721BFF" w:rsidRPr="009D3E87">
              <w:t>ing</w:t>
            </w:r>
            <w:r w:rsidRPr="009D3E87">
              <w:t xml:space="preserve"> short presentations using some introduced text structures and language</w:t>
            </w:r>
            <w:r w:rsidR="00777E55">
              <w:t>, e.g.</w:t>
            </w:r>
            <w:r w:rsidR="00426748" w:rsidRPr="009D3E87">
              <w:t xml:space="preserve"> opening statements</w:t>
            </w:r>
            <w:r w:rsidR="00777E55">
              <w:t>.</w:t>
            </w:r>
          </w:p>
        </w:tc>
      </w:tr>
      <w:tr w:rsidR="001F6C01" w:rsidRPr="004E0C69"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CFE7E6"/>
          </w:tcPr>
          <w:p w:rsidR="001F6C01" w:rsidRPr="001F6C01" w:rsidRDefault="001F6C01" w:rsidP="00A343ED">
            <w:pPr>
              <w:pStyle w:val="Tablesubhead"/>
            </w:pPr>
            <w:r w:rsidRPr="001F6C01">
              <w:t>Links to other learning areas</w:t>
            </w:r>
          </w:p>
        </w:tc>
      </w:tr>
      <w:tr w:rsidR="001F6C01" w:rsidRPr="00030551" w:rsidTr="001F6C01">
        <w:trPr>
          <w:jc w:val="center"/>
        </w:trPr>
        <w:tc>
          <w:tcPr>
            <w:tcW w:w="5000" w:type="pct"/>
            <w:tcBorders>
              <w:top w:val="single" w:sz="4" w:space="0" w:color="00928F"/>
              <w:left w:val="single" w:sz="4" w:space="0" w:color="00928F"/>
              <w:bottom w:val="single" w:sz="4" w:space="0" w:color="00928F"/>
              <w:right w:val="single" w:sz="4" w:space="0" w:color="00928F"/>
            </w:tcBorders>
            <w:shd w:val="clear" w:color="auto" w:fill="auto"/>
          </w:tcPr>
          <w:p w:rsidR="001F6C01" w:rsidRPr="004D6D4E" w:rsidRDefault="00EC2239" w:rsidP="002B0FF0">
            <w:pPr>
              <w:pStyle w:val="Tabletext"/>
            </w:pPr>
            <w:r w:rsidRPr="004D6D4E">
              <w:t>The skills, processes and knowledge of text structures and organisation developed in English will be explored across a range of learning areas. They will be developed to include the specific language and structure of the learning area. For example, a</w:t>
            </w:r>
            <w:r w:rsidR="002B0FF0">
              <w:t>n</w:t>
            </w:r>
            <w:r w:rsidRPr="004D6D4E">
              <w:t xml:space="preserve"> </w:t>
            </w:r>
            <w:r w:rsidR="002B0FF0">
              <w:t>informative</w:t>
            </w:r>
            <w:r w:rsidRPr="004D6D4E">
              <w:t xml:space="preserve"> text about Differences in family structures and roles today, and how these have changed or remained the same over time would use structure and language specific to history in the Australian Curriculum.</w:t>
            </w:r>
          </w:p>
        </w:tc>
      </w:tr>
    </w:tbl>
    <w:p w:rsidR="00364E09" w:rsidRDefault="00364E09" w:rsidP="008300AE"/>
    <w:p w:rsidR="00365706" w:rsidRPr="008300AE" w:rsidRDefault="00364E09" w:rsidP="00365706">
      <w:pPr>
        <w:pStyle w:val="smallspace"/>
      </w:pPr>
      <w:r>
        <w:br w:type="page"/>
      </w:r>
    </w:p>
    <w:tbl>
      <w:tblPr>
        <w:tblW w:w="1502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700"/>
        <w:gridCol w:w="2641"/>
        <w:gridCol w:w="4681"/>
      </w:tblGrid>
      <w:tr w:rsidR="00365706" w:rsidRPr="00561E58" w:rsidTr="000713E8">
        <w:trPr>
          <w:tblHeader/>
          <w:jc w:val="center"/>
        </w:trPr>
        <w:tc>
          <w:tcPr>
            <w:tcW w:w="3442" w:type="pct"/>
            <w:gridSpan w:val="2"/>
            <w:tcBorders>
              <w:bottom w:val="single" w:sz="4" w:space="0" w:color="00928F"/>
            </w:tcBorders>
            <w:shd w:val="clear" w:color="auto" w:fill="8CC8C9"/>
          </w:tcPr>
          <w:p w:rsidR="00365706" w:rsidRPr="004E0C69" w:rsidRDefault="008D28C8" w:rsidP="00EC2B44">
            <w:pPr>
              <w:pStyle w:val="Tablehead"/>
              <w:rPr>
                <w:szCs w:val="21"/>
              </w:rPr>
            </w:pPr>
            <w:r>
              <w:rPr>
                <w:szCs w:val="21"/>
              </w:rPr>
              <w:t>A</w:t>
            </w:r>
            <w:r w:rsidR="00365706" w:rsidRPr="004E0C69">
              <w:rPr>
                <w:szCs w:val="21"/>
              </w:rPr>
              <w:t>ssessment</w:t>
            </w:r>
          </w:p>
        </w:tc>
        <w:tc>
          <w:tcPr>
            <w:tcW w:w="1558" w:type="pct"/>
            <w:shd w:val="clear" w:color="auto" w:fill="8CC8C9"/>
          </w:tcPr>
          <w:p w:rsidR="00365706" w:rsidRPr="004E0C69" w:rsidRDefault="00C466B4" w:rsidP="00EC2B44">
            <w:pPr>
              <w:pStyle w:val="Tablehead"/>
              <w:rPr>
                <w:szCs w:val="21"/>
              </w:rPr>
            </w:pPr>
            <w:r w:rsidRPr="004E0C69">
              <w:rPr>
                <w:szCs w:val="21"/>
              </w:rPr>
              <w:t>Make judgments</w:t>
            </w:r>
          </w:p>
        </w:tc>
      </w:tr>
      <w:tr w:rsidR="00527305" w:rsidRPr="00561E58" w:rsidTr="000713E8">
        <w:trPr>
          <w:trHeight w:val="264"/>
          <w:jc w:val="center"/>
        </w:trPr>
        <w:tc>
          <w:tcPr>
            <w:tcW w:w="2563" w:type="pct"/>
            <w:shd w:val="clear" w:color="auto" w:fill="CFE7E6"/>
          </w:tcPr>
          <w:p w:rsidR="00527305" w:rsidRPr="00365706" w:rsidRDefault="00527305" w:rsidP="00365706">
            <w:pPr>
              <w:pStyle w:val="Tablesubhead"/>
            </w:pPr>
            <w:r w:rsidRPr="00365706">
              <w:t>Describe the assessment</w:t>
            </w:r>
          </w:p>
        </w:tc>
        <w:tc>
          <w:tcPr>
            <w:tcW w:w="879" w:type="pct"/>
            <w:shd w:val="clear" w:color="auto" w:fill="CFE7E6"/>
          </w:tcPr>
          <w:p w:rsidR="00527305" w:rsidRPr="00365706" w:rsidRDefault="00527305" w:rsidP="00365706">
            <w:pPr>
              <w:pStyle w:val="Tablesubhead"/>
            </w:pPr>
            <w:r w:rsidRPr="00365706">
              <w:t>Assessment date</w:t>
            </w:r>
          </w:p>
        </w:tc>
        <w:tc>
          <w:tcPr>
            <w:tcW w:w="1558" w:type="pct"/>
            <w:vMerge w:val="restart"/>
            <w:shd w:val="clear" w:color="auto" w:fill="auto"/>
          </w:tcPr>
          <w:p w:rsidR="00527305" w:rsidRDefault="00527305" w:rsidP="004721C3">
            <w:pPr>
              <w:pStyle w:val="Tabletext"/>
            </w:pPr>
            <w:r w:rsidRPr="007D1435">
              <w:t xml:space="preserve">Teachers gather evidence to make judgments about the following characteristics of </w:t>
            </w:r>
            <w:r>
              <w:t>children’s</w:t>
            </w:r>
            <w:r w:rsidRPr="007D1435">
              <w:t xml:space="preserve"> work:</w:t>
            </w:r>
          </w:p>
          <w:p w:rsidR="00527305" w:rsidRPr="007D1435" w:rsidRDefault="00527305" w:rsidP="00B44085">
            <w:pPr>
              <w:pStyle w:val="Tablesubhead"/>
            </w:pPr>
            <w:r>
              <w:t>Receptive</w:t>
            </w:r>
          </w:p>
          <w:p w:rsidR="00527305" w:rsidRDefault="00527305" w:rsidP="007A5D0E">
            <w:pPr>
              <w:pStyle w:val="Tablebullets"/>
              <w:numPr>
                <w:ilvl w:val="0"/>
                <w:numId w:val="2"/>
              </w:numPr>
            </w:pPr>
            <w:r>
              <w:t>use of knowledge of sounds and letters, high frequency words, sentence boundary punctuation and directionality to make meaning from texts</w:t>
            </w:r>
          </w:p>
          <w:p w:rsidR="00527305" w:rsidRDefault="00527305" w:rsidP="007A5D0E">
            <w:pPr>
              <w:pStyle w:val="Tablebullets"/>
              <w:numPr>
                <w:ilvl w:val="0"/>
                <w:numId w:val="2"/>
              </w:numPr>
            </w:pPr>
            <w:r>
              <w:t>identification of key ideas and of literal and implied meaning in familiar texts</w:t>
            </w:r>
          </w:p>
          <w:p w:rsidR="00527305" w:rsidRDefault="00527305" w:rsidP="00B44085">
            <w:pPr>
              <w:pStyle w:val="Tablesubhead"/>
            </w:pPr>
            <w:r>
              <w:t>Productive</w:t>
            </w:r>
          </w:p>
          <w:p w:rsidR="00527305" w:rsidRPr="007D1435" w:rsidRDefault="00527305" w:rsidP="007A5D0E">
            <w:pPr>
              <w:pStyle w:val="Tablebullets"/>
              <w:numPr>
                <w:ilvl w:val="0"/>
                <w:numId w:val="2"/>
              </w:numPr>
            </w:pPr>
            <w:r>
              <w:t>use of linked sentences, relevant and topic-specific vocabulary and spoken language features in short presentations on learned topics.</w:t>
            </w:r>
          </w:p>
          <w:p w:rsidR="00527305" w:rsidRPr="007D1435" w:rsidRDefault="00527305" w:rsidP="00907426">
            <w:pPr>
              <w:spacing w:before="40" w:after="40" w:line="220" w:lineRule="atLeast"/>
              <w:rPr>
                <w:sz w:val="20"/>
              </w:rPr>
            </w:pPr>
            <w:r w:rsidRPr="007D1435">
              <w:rPr>
                <w:sz w:val="20"/>
              </w:rPr>
              <w:t>Reading success criteria for children:</w:t>
            </w:r>
          </w:p>
          <w:p w:rsidR="00527305" w:rsidRPr="007D1435" w:rsidRDefault="00527305" w:rsidP="00814C66">
            <w:pPr>
              <w:pStyle w:val="Tablebullets"/>
              <w:numPr>
                <w:ilvl w:val="0"/>
                <w:numId w:val="2"/>
              </w:numPr>
            </w:pPr>
            <w:r w:rsidRPr="007D1435">
              <w:t>read on, reread</w:t>
            </w:r>
          </w:p>
          <w:p w:rsidR="00527305" w:rsidRPr="007D1435" w:rsidRDefault="00527305" w:rsidP="00814C66">
            <w:pPr>
              <w:pStyle w:val="Tablebullets"/>
              <w:numPr>
                <w:ilvl w:val="0"/>
                <w:numId w:val="2"/>
              </w:numPr>
            </w:pPr>
            <w:r w:rsidRPr="007D1435">
              <w:t>predict and confirm</w:t>
            </w:r>
          </w:p>
          <w:p w:rsidR="00527305" w:rsidRPr="007D1435" w:rsidRDefault="00527305" w:rsidP="00814C66">
            <w:pPr>
              <w:pStyle w:val="Tablebullets"/>
              <w:numPr>
                <w:ilvl w:val="0"/>
                <w:numId w:val="2"/>
              </w:numPr>
            </w:pPr>
            <w:r w:rsidRPr="007D1435">
              <w:t>use meaning, sentence structure, sounds in words</w:t>
            </w:r>
          </w:p>
          <w:p w:rsidR="00527305" w:rsidRPr="007D1435" w:rsidRDefault="00527305" w:rsidP="00814C66">
            <w:pPr>
              <w:pStyle w:val="Tablebullets"/>
              <w:numPr>
                <w:ilvl w:val="0"/>
                <w:numId w:val="2"/>
              </w:numPr>
            </w:pPr>
            <w:r w:rsidRPr="007D1435">
              <w:t>recall information that is within the text</w:t>
            </w:r>
          </w:p>
          <w:p w:rsidR="00527305" w:rsidRPr="007D1435" w:rsidRDefault="00527305" w:rsidP="00814C66">
            <w:pPr>
              <w:pStyle w:val="Tablebullets"/>
              <w:numPr>
                <w:ilvl w:val="0"/>
                <w:numId w:val="2"/>
              </w:numPr>
            </w:pPr>
            <w:r w:rsidRPr="007D1435">
              <w:t>make links to familiar texts</w:t>
            </w:r>
          </w:p>
          <w:p w:rsidR="00527305" w:rsidRPr="007D1435" w:rsidRDefault="00527305" w:rsidP="00907426">
            <w:pPr>
              <w:spacing w:before="40" w:after="40" w:line="220" w:lineRule="atLeast"/>
              <w:rPr>
                <w:sz w:val="20"/>
              </w:rPr>
            </w:pPr>
            <w:r w:rsidRPr="007D1435">
              <w:rPr>
                <w:sz w:val="20"/>
              </w:rPr>
              <w:t>Writing success criteria for children:</w:t>
            </w:r>
          </w:p>
          <w:p w:rsidR="00527305" w:rsidRPr="007D1435" w:rsidRDefault="00527305" w:rsidP="00814C66">
            <w:pPr>
              <w:pStyle w:val="Tablebullets"/>
              <w:numPr>
                <w:ilvl w:val="0"/>
                <w:numId w:val="2"/>
              </w:numPr>
            </w:pPr>
            <w:r w:rsidRPr="007D1435">
              <w:t>designing computer texts</w:t>
            </w:r>
          </w:p>
          <w:p w:rsidR="00527305" w:rsidRPr="007D1435" w:rsidRDefault="00527305" w:rsidP="00814C66">
            <w:pPr>
              <w:pStyle w:val="Tablebullets"/>
              <w:numPr>
                <w:ilvl w:val="0"/>
                <w:numId w:val="2"/>
              </w:numPr>
            </w:pPr>
            <w:r w:rsidRPr="007D1435">
              <w:t>inform others using:</w:t>
            </w:r>
          </w:p>
          <w:p w:rsidR="00527305" w:rsidRPr="007D1435" w:rsidRDefault="00527305" w:rsidP="00B37A02">
            <w:pPr>
              <w:pStyle w:val="Tablebullets2"/>
              <w:numPr>
                <w:ilvl w:val="0"/>
                <w:numId w:val="12"/>
              </w:numPr>
            </w:pPr>
            <w:r w:rsidRPr="007D1435">
              <w:t>words</w:t>
            </w:r>
          </w:p>
          <w:p w:rsidR="00527305" w:rsidRDefault="00A103F7" w:rsidP="0046045F">
            <w:pPr>
              <w:pStyle w:val="Tablebullets2"/>
              <w:numPr>
                <w:ilvl w:val="0"/>
                <w:numId w:val="12"/>
              </w:numPr>
              <w:spacing w:after="120"/>
              <w:ind w:left="714" w:hanging="357"/>
            </w:pPr>
            <w:r>
              <w:t>i</w:t>
            </w:r>
            <w:r w:rsidR="00527305" w:rsidRPr="007D1435">
              <w:t>mages</w:t>
            </w:r>
            <w:r w:rsidR="00527305">
              <w:t>.</w:t>
            </w:r>
          </w:p>
          <w:p w:rsidR="00B37A02" w:rsidRPr="007D1435" w:rsidRDefault="00B37A02" w:rsidP="009378B4">
            <w:pPr>
              <w:pStyle w:val="Tabletext"/>
            </w:pPr>
            <w:r w:rsidRPr="00B37A02">
              <w:t>For further advice and guidelines on constructing guides to making judgments refer to the Learning area standard descriptors</w:t>
            </w:r>
            <w:r w:rsidR="009378B4">
              <w:t xml:space="preserve">: </w:t>
            </w:r>
            <w:hyperlink r:id="rId42" w:history="1">
              <w:r w:rsidR="009378B4" w:rsidRPr="009378B4">
                <w:rPr>
                  <w:rStyle w:val="Hyperlink"/>
                  <w:sz w:val="20"/>
                </w:rPr>
                <w:t>www.qsa.qld.edu.au</w:t>
              </w:r>
            </w:hyperlink>
          </w:p>
        </w:tc>
      </w:tr>
      <w:tr w:rsidR="00527305" w:rsidRPr="00030551" w:rsidTr="000764A8">
        <w:trPr>
          <w:trHeight w:val="2581"/>
          <w:jc w:val="center"/>
        </w:trPr>
        <w:tc>
          <w:tcPr>
            <w:tcW w:w="2563" w:type="pct"/>
            <w:tcBorders>
              <w:bottom w:val="nil"/>
            </w:tcBorders>
            <w:shd w:val="clear" w:color="auto" w:fill="auto"/>
          </w:tcPr>
          <w:p w:rsidR="00527305" w:rsidRDefault="00527305" w:rsidP="000713E8">
            <w:pPr>
              <w:pStyle w:val="Tabletext"/>
              <w:spacing w:before="0" w:after="0"/>
            </w:pPr>
            <w:r>
              <w:t>Children are given opportunities to demonstrate their knowledge, skills and understanding through both formative and summative assessment. The assessment is collated in folios and allows for ongoing feedback to children on their learning.</w:t>
            </w:r>
          </w:p>
          <w:p w:rsidR="00527305" w:rsidRDefault="00527305" w:rsidP="000713E8">
            <w:pPr>
              <w:pStyle w:val="Tabletext"/>
              <w:spacing w:before="0" w:after="0"/>
            </w:pPr>
            <w:r>
              <w:t>Year 1 teachers make decisions about the length of time required to complete the tasks and the conditions under which the assessment is to be conducted.</w:t>
            </w:r>
          </w:p>
          <w:p w:rsidR="00527305" w:rsidRDefault="00527305" w:rsidP="000713E8">
            <w:pPr>
              <w:pStyle w:val="Tabletext"/>
              <w:spacing w:before="0" w:after="0"/>
            </w:pPr>
            <w:r>
              <w:t>The teaching and learning experiences throughout the term provide opportunities for children to develop the understanding and skills required to complete these assessments. As children engage with these learning experiences, the teacher can provide feedback on specific skills.</w:t>
            </w:r>
          </w:p>
          <w:p w:rsidR="00527305" w:rsidRPr="00EC2239" w:rsidRDefault="00527305" w:rsidP="000713E8">
            <w:pPr>
              <w:pStyle w:val="Tabletext"/>
              <w:spacing w:before="0" w:after="0"/>
            </w:pPr>
            <w:r>
              <w:t xml:space="preserve">The focus of the assessment is an individual informative multimodal presentation of </w:t>
            </w:r>
            <w:r w:rsidRPr="00777E55">
              <w:rPr>
                <w:i/>
              </w:rPr>
              <w:t xml:space="preserve">My </w:t>
            </w:r>
            <w:r>
              <w:rPr>
                <w:i/>
              </w:rPr>
              <w:t>f</w:t>
            </w:r>
            <w:r w:rsidRPr="00777E55">
              <w:rPr>
                <w:i/>
              </w:rPr>
              <w:t>avourite game or book</w:t>
            </w:r>
            <w:r>
              <w:t>.</w:t>
            </w:r>
          </w:p>
        </w:tc>
        <w:tc>
          <w:tcPr>
            <w:tcW w:w="879" w:type="pct"/>
            <w:tcBorders>
              <w:bottom w:val="nil"/>
            </w:tcBorders>
            <w:shd w:val="clear" w:color="auto" w:fill="auto"/>
          </w:tcPr>
          <w:p w:rsidR="00527305" w:rsidRPr="00EC2239" w:rsidRDefault="00527305" w:rsidP="000713E8">
            <w:pPr>
              <w:pStyle w:val="Tabletext"/>
              <w:spacing w:before="0" w:after="0"/>
            </w:pPr>
          </w:p>
        </w:tc>
        <w:tc>
          <w:tcPr>
            <w:tcW w:w="1558" w:type="pct"/>
            <w:vMerge/>
            <w:shd w:val="clear" w:color="auto" w:fill="auto"/>
          </w:tcPr>
          <w:p w:rsidR="00527305" w:rsidRPr="00030551" w:rsidRDefault="00527305" w:rsidP="00030551">
            <w:pPr>
              <w:pStyle w:val="Tabletext"/>
            </w:pPr>
          </w:p>
        </w:tc>
      </w:tr>
      <w:tr w:rsidR="00A103F7" w:rsidRPr="00030551" w:rsidTr="000764A8">
        <w:trPr>
          <w:trHeight w:val="931"/>
          <w:jc w:val="center"/>
        </w:trPr>
        <w:tc>
          <w:tcPr>
            <w:tcW w:w="2563" w:type="pct"/>
            <w:tcBorders>
              <w:top w:val="nil"/>
              <w:bottom w:val="nil"/>
            </w:tcBorders>
            <w:shd w:val="clear" w:color="auto" w:fill="auto"/>
          </w:tcPr>
          <w:p w:rsidR="00A103F7" w:rsidRDefault="00A103F7" w:rsidP="000713E8">
            <w:pPr>
              <w:pStyle w:val="Tablesubhead"/>
              <w:spacing w:before="0" w:after="0"/>
            </w:pPr>
            <w:r w:rsidRPr="004D6D4E">
              <w:t>Reading interview</w:t>
            </w:r>
            <w:r>
              <w:t xml:space="preserve"> </w:t>
            </w:r>
          </w:p>
          <w:p w:rsidR="00A103F7" w:rsidRDefault="00A103F7" w:rsidP="000713E8">
            <w:pPr>
              <w:pStyle w:val="Tabletext"/>
              <w:spacing w:before="0" w:after="0"/>
            </w:pPr>
            <w:r>
              <w:t>Children:</w:t>
            </w:r>
          </w:p>
          <w:p w:rsidR="00A103F7" w:rsidRDefault="00A103F7" w:rsidP="000713E8">
            <w:pPr>
              <w:pStyle w:val="Tablebullets"/>
              <w:spacing w:before="0" w:after="0"/>
            </w:pPr>
            <w:r>
              <w:t xml:space="preserve">complete a reading interview and comprehension questions using a context appropriate to prior teaching and learning experiences. </w:t>
            </w:r>
          </w:p>
        </w:tc>
        <w:tc>
          <w:tcPr>
            <w:tcW w:w="879" w:type="pct"/>
            <w:tcBorders>
              <w:top w:val="nil"/>
              <w:bottom w:val="nil"/>
            </w:tcBorders>
            <w:shd w:val="clear" w:color="auto" w:fill="auto"/>
          </w:tcPr>
          <w:p w:rsidR="00A103F7" w:rsidRPr="00777E55" w:rsidRDefault="00A103F7" w:rsidP="000713E8">
            <w:pPr>
              <w:pStyle w:val="Tabletext"/>
              <w:spacing w:before="0" w:after="0"/>
            </w:pPr>
            <w:r w:rsidRPr="00777E55">
              <w:t>Week 1</w:t>
            </w:r>
          </w:p>
          <w:p w:rsidR="00A103F7" w:rsidDel="00527305" w:rsidRDefault="00A103F7" w:rsidP="000713E8">
            <w:pPr>
              <w:pStyle w:val="Tabletext"/>
              <w:spacing w:before="0" w:after="0"/>
            </w:pPr>
          </w:p>
        </w:tc>
        <w:tc>
          <w:tcPr>
            <w:tcW w:w="1558" w:type="pct"/>
            <w:vMerge/>
            <w:shd w:val="clear" w:color="auto" w:fill="auto"/>
          </w:tcPr>
          <w:p w:rsidR="00A103F7" w:rsidRPr="00030551" w:rsidRDefault="00A103F7" w:rsidP="00030551">
            <w:pPr>
              <w:pStyle w:val="Tabletext"/>
            </w:pPr>
          </w:p>
        </w:tc>
      </w:tr>
      <w:tr w:rsidR="00A103F7" w:rsidRPr="00030551" w:rsidTr="000764A8">
        <w:trPr>
          <w:trHeight w:val="774"/>
          <w:jc w:val="center"/>
        </w:trPr>
        <w:tc>
          <w:tcPr>
            <w:tcW w:w="2563" w:type="pct"/>
            <w:tcBorders>
              <w:top w:val="nil"/>
              <w:bottom w:val="nil"/>
            </w:tcBorders>
            <w:shd w:val="clear" w:color="auto" w:fill="auto"/>
          </w:tcPr>
          <w:p w:rsidR="00A103F7" w:rsidRPr="004721C3" w:rsidRDefault="00A103F7" w:rsidP="000713E8">
            <w:pPr>
              <w:pStyle w:val="Tabletext"/>
              <w:spacing w:before="0" w:after="0"/>
              <w:rPr>
                <w:b/>
              </w:rPr>
            </w:pPr>
            <w:r>
              <w:rPr>
                <w:b/>
              </w:rPr>
              <w:t xml:space="preserve">Informative: </w:t>
            </w:r>
            <w:r w:rsidRPr="004D6D4E">
              <w:rPr>
                <w:b/>
              </w:rPr>
              <w:t>Procedure</w:t>
            </w:r>
            <w:r>
              <w:rPr>
                <w:b/>
              </w:rPr>
              <w:t xml:space="preserve"> </w:t>
            </w:r>
            <w:r w:rsidRPr="004721C3">
              <w:rPr>
                <w:b/>
              </w:rPr>
              <w:t>(Spoken/signed)</w:t>
            </w:r>
          </w:p>
          <w:p w:rsidR="00A103F7" w:rsidRDefault="00A103F7" w:rsidP="000713E8">
            <w:pPr>
              <w:pStyle w:val="Tabletext"/>
              <w:spacing w:before="0" w:after="0"/>
            </w:pPr>
            <w:r>
              <w:t>Children:</w:t>
            </w:r>
          </w:p>
          <w:p w:rsidR="00A103F7" w:rsidRDefault="00A103F7" w:rsidP="000764A8">
            <w:pPr>
              <w:pStyle w:val="Tablebullets"/>
              <w:spacing w:before="0" w:after="0"/>
            </w:pPr>
            <w:r>
              <w:t>listen to and follow instructions in a procedural text.</w:t>
            </w:r>
          </w:p>
        </w:tc>
        <w:tc>
          <w:tcPr>
            <w:tcW w:w="879" w:type="pct"/>
            <w:tcBorders>
              <w:top w:val="nil"/>
              <w:bottom w:val="nil"/>
            </w:tcBorders>
            <w:shd w:val="clear" w:color="auto" w:fill="auto"/>
          </w:tcPr>
          <w:p w:rsidR="00A103F7" w:rsidRPr="00777E55" w:rsidRDefault="00A103F7" w:rsidP="000713E8">
            <w:pPr>
              <w:pStyle w:val="Tabletext"/>
              <w:spacing w:before="0" w:after="0"/>
            </w:pPr>
            <w:r w:rsidRPr="00777E55">
              <w:t>Week 4 and 5</w:t>
            </w:r>
          </w:p>
        </w:tc>
        <w:tc>
          <w:tcPr>
            <w:tcW w:w="1558" w:type="pct"/>
            <w:vMerge/>
            <w:shd w:val="clear" w:color="auto" w:fill="auto"/>
          </w:tcPr>
          <w:p w:rsidR="00A103F7" w:rsidRPr="00030551" w:rsidRDefault="00A103F7" w:rsidP="00030551">
            <w:pPr>
              <w:pStyle w:val="Tabletext"/>
            </w:pPr>
          </w:p>
        </w:tc>
      </w:tr>
      <w:tr w:rsidR="00A103F7" w:rsidRPr="00030551" w:rsidTr="000764A8">
        <w:trPr>
          <w:trHeight w:val="928"/>
          <w:jc w:val="center"/>
        </w:trPr>
        <w:tc>
          <w:tcPr>
            <w:tcW w:w="2563" w:type="pct"/>
            <w:tcBorders>
              <w:top w:val="nil"/>
              <w:bottom w:val="nil"/>
            </w:tcBorders>
            <w:shd w:val="clear" w:color="auto" w:fill="auto"/>
          </w:tcPr>
          <w:p w:rsidR="00A103F7" w:rsidRDefault="00A103F7" w:rsidP="000713E8">
            <w:pPr>
              <w:pStyle w:val="Tabletext"/>
              <w:spacing w:before="0" w:after="0"/>
            </w:pPr>
            <w:r w:rsidRPr="004D6D4E">
              <w:rPr>
                <w:b/>
              </w:rPr>
              <w:t>Ongoing</w:t>
            </w:r>
            <w:bookmarkStart w:id="1" w:name="thu"/>
            <w:bookmarkEnd w:id="1"/>
            <w:r w:rsidRPr="004D6D4E">
              <w:rPr>
                <w:b/>
              </w:rPr>
              <w:t xml:space="preserve"> monitoring and feedback</w:t>
            </w:r>
            <w:r>
              <w:t xml:space="preserve"> </w:t>
            </w:r>
          </w:p>
          <w:p w:rsidR="00A103F7" w:rsidRDefault="00A103F7" w:rsidP="000713E8">
            <w:pPr>
              <w:pStyle w:val="Tabletext"/>
              <w:spacing w:before="0" w:after="0"/>
            </w:pPr>
            <w:r>
              <w:t>Teacher:</w:t>
            </w:r>
          </w:p>
          <w:p w:rsidR="00A103F7" w:rsidRDefault="00A103F7" w:rsidP="000713E8">
            <w:pPr>
              <w:pStyle w:val="Tablebullets"/>
              <w:spacing w:before="0" w:after="0"/>
            </w:pPr>
            <w:r>
              <w:t>provides ongoing monitoring and feedback regarding reading, comprehension and written texts.</w:t>
            </w:r>
          </w:p>
        </w:tc>
        <w:tc>
          <w:tcPr>
            <w:tcW w:w="879" w:type="pct"/>
            <w:tcBorders>
              <w:top w:val="nil"/>
              <w:bottom w:val="nil"/>
            </w:tcBorders>
            <w:shd w:val="clear" w:color="auto" w:fill="auto"/>
          </w:tcPr>
          <w:p w:rsidR="00A103F7" w:rsidRPr="00777E55" w:rsidRDefault="00A103F7" w:rsidP="000713E8">
            <w:pPr>
              <w:pStyle w:val="Tabletext"/>
              <w:spacing w:before="0" w:after="0"/>
            </w:pPr>
            <w:r w:rsidRPr="00777E55">
              <w:t>Weeks 1–6</w:t>
            </w:r>
          </w:p>
          <w:p w:rsidR="00A103F7" w:rsidRDefault="00A103F7" w:rsidP="000713E8">
            <w:pPr>
              <w:pStyle w:val="Tabletext"/>
              <w:spacing w:before="0" w:after="0"/>
            </w:pPr>
          </w:p>
        </w:tc>
        <w:tc>
          <w:tcPr>
            <w:tcW w:w="1558" w:type="pct"/>
            <w:vMerge/>
            <w:tcBorders>
              <w:bottom w:val="single" w:sz="4" w:space="0" w:color="00928F"/>
            </w:tcBorders>
            <w:shd w:val="clear" w:color="auto" w:fill="auto"/>
          </w:tcPr>
          <w:p w:rsidR="00A103F7" w:rsidRPr="00030551" w:rsidRDefault="00A103F7" w:rsidP="00030551">
            <w:pPr>
              <w:pStyle w:val="Tabletext"/>
            </w:pPr>
          </w:p>
        </w:tc>
      </w:tr>
      <w:tr w:rsidR="00A103F7" w:rsidRPr="00030551" w:rsidTr="000764A8">
        <w:trPr>
          <w:trHeight w:val="1340"/>
          <w:jc w:val="center"/>
        </w:trPr>
        <w:tc>
          <w:tcPr>
            <w:tcW w:w="2563" w:type="pct"/>
            <w:tcBorders>
              <w:top w:val="nil"/>
              <w:bottom w:val="nil"/>
            </w:tcBorders>
            <w:shd w:val="clear" w:color="auto" w:fill="auto"/>
          </w:tcPr>
          <w:p w:rsidR="00A103F7" w:rsidRDefault="00A103F7" w:rsidP="000713E8">
            <w:pPr>
              <w:pStyle w:val="Tabletext"/>
              <w:spacing w:before="0" w:after="0"/>
            </w:pPr>
            <w:r w:rsidRPr="004D6D4E">
              <w:rPr>
                <w:b/>
              </w:rPr>
              <w:t>Formal reading interview</w:t>
            </w:r>
            <w:r>
              <w:t xml:space="preserve"> </w:t>
            </w:r>
          </w:p>
          <w:p w:rsidR="00A103F7" w:rsidRDefault="00A103F7" w:rsidP="000713E8">
            <w:pPr>
              <w:pStyle w:val="Tabletext"/>
              <w:spacing w:before="0" w:after="0"/>
            </w:pPr>
            <w:r>
              <w:t>Children:</w:t>
            </w:r>
          </w:p>
          <w:p w:rsidR="00A103F7" w:rsidRDefault="00A103F7" w:rsidP="000713E8">
            <w:pPr>
              <w:pStyle w:val="Tablebullets"/>
              <w:spacing w:before="0" w:after="0"/>
            </w:pPr>
            <w:r>
              <w:t xml:space="preserve">complete a reading interview and comprehension questions using an appropriate context. </w:t>
            </w:r>
          </w:p>
          <w:p w:rsidR="00A103F7" w:rsidRDefault="00A103F7" w:rsidP="000713E8">
            <w:pPr>
              <w:pStyle w:val="Tabletext"/>
              <w:spacing w:before="0" w:after="0"/>
            </w:pPr>
            <w:r>
              <w:t>Teacher:</w:t>
            </w:r>
          </w:p>
          <w:p w:rsidR="00A103F7" w:rsidRPr="004D6D4E" w:rsidRDefault="00A103F7" w:rsidP="000713E8">
            <w:pPr>
              <w:pStyle w:val="Tablebullets"/>
              <w:spacing w:before="0" w:after="0"/>
              <w:rPr>
                <w:b/>
              </w:rPr>
            </w:pPr>
            <w:r>
              <w:t>tracks children’s individual progress.</w:t>
            </w:r>
          </w:p>
        </w:tc>
        <w:tc>
          <w:tcPr>
            <w:tcW w:w="879" w:type="pct"/>
            <w:tcBorders>
              <w:top w:val="nil"/>
              <w:bottom w:val="nil"/>
            </w:tcBorders>
            <w:shd w:val="clear" w:color="auto" w:fill="auto"/>
          </w:tcPr>
          <w:p w:rsidR="00A103F7" w:rsidRPr="00777E55" w:rsidRDefault="00A103F7" w:rsidP="000713E8">
            <w:pPr>
              <w:pStyle w:val="Tabletext"/>
              <w:spacing w:before="0" w:after="0"/>
            </w:pPr>
            <w:r w:rsidRPr="00777E55">
              <w:t>Week 7</w:t>
            </w:r>
            <w:r>
              <w:t xml:space="preserve"> </w:t>
            </w:r>
          </w:p>
        </w:tc>
        <w:tc>
          <w:tcPr>
            <w:tcW w:w="1558" w:type="pct"/>
            <w:vMerge/>
            <w:tcBorders>
              <w:bottom w:val="single" w:sz="4" w:space="0" w:color="00928F"/>
            </w:tcBorders>
            <w:shd w:val="clear" w:color="auto" w:fill="auto"/>
          </w:tcPr>
          <w:p w:rsidR="00A103F7" w:rsidRPr="00030551" w:rsidRDefault="00A103F7" w:rsidP="00030551">
            <w:pPr>
              <w:pStyle w:val="Tabletext"/>
            </w:pPr>
          </w:p>
        </w:tc>
      </w:tr>
      <w:tr w:rsidR="000713E8" w:rsidRPr="00030551" w:rsidTr="006C555B">
        <w:trPr>
          <w:trHeight w:val="615"/>
          <w:jc w:val="center"/>
        </w:trPr>
        <w:tc>
          <w:tcPr>
            <w:tcW w:w="2563" w:type="pct"/>
            <w:tcBorders>
              <w:top w:val="nil"/>
              <w:bottom w:val="single" w:sz="4" w:space="0" w:color="00928F"/>
            </w:tcBorders>
            <w:shd w:val="clear" w:color="auto" w:fill="auto"/>
          </w:tcPr>
          <w:p w:rsidR="000713E8" w:rsidRDefault="000713E8" w:rsidP="000713E8">
            <w:pPr>
              <w:pStyle w:val="Tabletext"/>
              <w:spacing w:before="0" w:after="0"/>
            </w:pPr>
            <w:r>
              <w:rPr>
                <w:b/>
              </w:rPr>
              <w:t>Informative: Presentation (Multimodal)</w:t>
            </w:r>
          </w:p>
          <w:p w:rsidR="000713E8" w:rsidRDefault="000713E8" w:rsidP="000713E8">
            <w:pPr>
              <w:spacing w:before="0" w:line="220" w:lineRule="atLeast"/>
              <w:rPr>
                <w:sz w:val="20"/>
              </w:rPr>
            </w:pPr>
            <w:r>
              <w:rPr>
                <w:sz w:val="20"/>
              </w:rPr>
              <w:t>Children:</w:t>
            </w:r>
          </w:p>
          <w:p w:rsidR="000713E8" w:rsidRPr="004D6D4E" w:rsidRDefault="000713E8" w:rsidP="00380729">
            <w:pPr>
              <w:pStyle w:val="Tablebullets"/>
              <w:spacing w:before="0" w:after="0"/>
              <w:rPr>
                <w:b/>
              </w:rPr>
            </w:pPr>
            <w:r>
              <w:t>present an informat</w:t>
            </w:r>
            <w:r w:rsidRPr="00907426">
              <w:t xml:space="preserve">ive presentation of </w:t>
            </w:r>
            <w:r w:rsidRPr="00677F61">
              <w:rPr>
                <w:i/>
              </w:rPr>
              <w:t xml:space="preserve">My </w:t>
            </w:r>
            <w:r>
              <w:rPr>
                <w:i/>
              </w:rPr>
              <w:t>f</w:t>
            </w:r>
            <w:r w:rsidRPr="00677F61">
              <w:rPr>
                <w:i/>
              </w:rPr>
              <w:t>avourite game or book</w:t>
            </w:r>
            <w:r w:rsidRPr="00907426">
              <w:t xml:space="preserve"> for peers</w:t>
            </w:r>
            <w:r>
              <w:t>.</w:t>
            </w:r>
          </w:p>
        </w:tc>
        <w:tc>
          <w:tcPr>
            <w:tcW w:w="879" w:type="pct"/>
            <w:tcBorders>
              <w:top w:val="nil"/>
              <w:bottom w:val="single" w:sz="4" w:space="0" w:color="00928F"/>
            </w:tcBorders>
            <w:shd w:val="clear" w:color="auto" w:fill="auto"/>
          </w:tcPr>
          <w:p w:rsidR="000713E8" w:rsidRPr="00777E55" w:rsidRDefault="000713E8" w:rsidP="000713E8">
            <w:pPr>
              <w:pStyle w:val="Tabletext"/>
              <w:spacing w:before="0" w:after="0"/>
            </w:pPr>
            <w:r w:rsidRPr="00777E55">
              <w:t>Week 7 and 8</w:t>
            </w:r>
          </w:p>
        </w:tc>
        <w:tc>
          <w:tcPr>
            <w:tcW w:w="1558" w:type="pct"/>
            <w:vMerge/>
            <w:tcBorders>
              <w:bottom w:val="single" w:sz="4" w:space="0" w:color="00928F"/>
            </w:tcBorders>
            <w:shd w:val="clear" w:color="auto" w:fill="auto"/>
          </w:tcPr>
          <w:p w:rsidR="000713E8" w:rsidRPr="00030551" w:rsidRDefault="000713E8" w:rsidP="00030551">
            <w:pPr>
              <w:pStyle w:val="Tabletext"/>
            </w:pPr>
          </w:p>
        </w:tc>
      </w:tr>
    </w:tbl>
    <w:p w:rsidR="002C0575" w:rsidRPr="008300AE" w:rsidRDefault="00C466B4" w:rsidP="002C0575">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7811"/>
        <w:gridCol w:w="3506"/>
        <w:gridCol w:w="3255"/>
      </w:tblGrid>
      <w:tr w:rsidR="005D333E" w:rsidRPr="00BC1996" w:rsidTr="00A343ED">
        <w:trPr>
          <w:tblHeader/>
          <w:jc w:val="center"/>
        </w:trPr>
        <w:tc>
          <w:tcPr>
            <w:tcW w:w="2680" w:type="pct"/>
            <w:shd w:val="clear" w:color="auto" w:fill="8CC8C9"/>
          </w:tcPr>
          <w:p w:rsidR="005D333E" w:rsidRPr="004E0C69" w:rsidRDefault="005D333E" w:rsidP="002C0575">
            <w:pPr>
              <w:pStyle w:val="Tablehead"/>
              <w:rPr>
                <w:szCs w:val="21"/>
              </w:rPr>
            </w:pPr>
            <w:r>
              <w:rPr>
                <w:szCs w:val="21"/>
              </w:rPr>
              <w:t>Teaching and learning</w:t>
            </w:r>
          </w:p>
        </w:tc>
        <w:tc>
          <w:tcPr>
            <w:tcW w:w="2320" w:type="pct"/>
            <w:gridSpan w:val="2"/>
            <w:shd w:val="clear" w:color="auto" w:fill="8CC8C9"/>
          </w:tcPr>
          <w:p w:rsidR="005D333E" w:rsidRPr="004E0C69" w:rsidRDefault="005D333E" w:rsidP="002C0575">
            <w:pPr>
              <w:pStyle w:val="Tablehead"/>
              <w:rPr>
                <w:szCs w:val="21"/>
              </w:rPr>
            </w:pPr>
            <w:r>
              <w:rPr>
                <w:szCs w:val="21"/>
              </w:rPr>
              <w:t>Supportive learning environment</w:t>
            </w:r>
          </w:p>
        </w:tc>
      </w:tr>
      <w:tr w:rsidR="002C0575" w:rsidRPr="00BC1996" w:rsidTr="00A343ED">
        <w:trPr>
          <w:tblHeader/>
          <w:jc w:val="center"/>
        </w:trPr>
        <w:tc>
          <w:tcPr>
            <w:tcW w:w="2680" w:type="pct"/>
            <w:shd w:val="clear" w:color="auto" w:fill="CFE7E6"/>
          </w:tcPr>
          <w:p w:rsidR="002C0575" w:rsidRPr="002C0575" w:rsidRDefault="005D333E" w:rsidP="002C0575">
            <w:pPr>
              <w:pStyle w:val="Tablesubhead"/>
            </w:pPr>
            <w:r>
              <w:t>T</w:t>
            </w:r>
            <w:r w:rsidR="002C0575" w:rsidRPr="002C0575">
              <w:t>eaching strategies</w:t>
            </w:r>
            <w:r>
              <w:t xml:space="preserve"> and learning experiences</w:t>
            </w:r>
          </w:p>
        </w:tc>
        <w:tc>
          <w:tcPr>
            <w:tcW w:w="1203" w:type="pct"/>
            <w:shd w:val="clear" w:color="auto" w:fill="CFE7E6"/>
          </w:tcPr>
          <w:p w:rsidR="002C0575" w:rsidRPr="002C0575" w:rsidRDefault="002C0575" w:rsidP="002C0575">
            <w:pPr>
              <w:pStyle w:val="Tablesubhead"/>
            </w:pPr>
            <w:r w:rsidRPr="002C0575">
              <w:t>Adjustments for needs of learners</w:t>
            </w:r>
          </w:p>
        </w:tc>
        <w:tc>
          <w:tcPr>
            <w:tcW w:w="1117" w:type="pct"/>
            <w:shd w:val="clear" w:color="auto" w:fill="CFE7E6"/>
          </w:tcPr>
          <w:p w:rsidR="002C0575" w:rsidRPr="002C0575" w:rsidRDefault="002C0575" w:rsidP="002C0575">
            <w:pPr>
              <w:pStyle w:val="Tablesubhead"/>
            </w:pPr>
            <w:r w:rsidRPr="002C0575">
              <w:t>Resources</w:t>
            </w:r>
          </w:p>
        </w:tc>
      </w:tr>
      <w:tr w:rsidR="002C0575" w:rsidRPr="00030551" w:rsidTr="00A343ED">
        <w:trPr>
          <w:jc w:val="center"/>
        </w:trPr>
        <w:tc>
          <w:tcPr>
            <w:tcW w:w="2680" w:type="pct"/>
            <w:shd w:val="clear" w:color="auto" w:fill="auto"/>
          </w:tcPr>
          <w:p w:rsidR="009D1F17" w:rsidRPr="009D1F17" w:rsidRDefault="009D1F17" w:rsidP="009D1F17">
            <w:pPr>
              <w:spacing w:before="40" w:after="40" w:line="220" w:lineRule="atLeast"/>
              <w:rPr>
                <w:b/>
                <w:sz w:val="20"/>
                <w:lang w:eastAsia="en-AU"/>
              </w:rPr>
            </w:pPr>
            <w:r w:rsidRPr="009D1F17">
              <w:rPr>
                <w:b/>
                <w:sz w:val="20"/>
                <w:lang w:eastAsia="en-AU"/>
              </w:rPr>
              <w:t>Teacher:</w:t>
            </w:r>
          </w:p>
          <w:p w:rsidR="009D1F17" w:rsidRPr="009D1F17" w:rsidRDefault="009D1F17" w:rsidP="00814C66">
            <w:pPr>
              <w:pStyle w:val="Tablebullets"/>
              <w:numPr>
                <w:ilvl w:val="0"/>
                <w:numId w:val="2"/>
              </w:numPr>
            </w:pPr>
            <w:r w:rsidRPr="009D1F17">
              <w:t>discuss</w:t>
            </w:r>
            <w:r w:rsidR="00677F61">
              <w:t>es</w:t>
            </w:r>
            <w:r w:rsidRPr="009D1F17">
              <w:t xml:space="preserve"> and share</w:t>
            </w:r>
            <w:r w:rsidR="00677F61">
              <w:t>s</w:t>
            </w:r>
            <w:r w:rsidRPr="009D1F17">
              <w:t xml:space="preserve"> success criteria for formative and summative assessments</w:t>
            </w:r>
          </w:p>
          <w:p w:rsidR="009D1F17" w:rsidRPr="009D1F17" w:rsidRDefault="009D1F17" w:rsidP="00814C66">
            <w:pPr>
              <w:pStyle w:val="Tablebullets"/>
              <w:numPr>
                <w:ilvl w:val="0"/>
                <w:numId w:val="2"/>
              </w:numPr>
            </w:pPr>
            <w:r w:rsidRPr="009D1F17">
              <w:t>display</w:t>
            </w:r>
            <w:r w:rsidR="00677F61">
              <w:t>s</w:t>
            </w:r>
            <w:r w:rsidRPr="009D1F17">
              <w:t xml:space="preserve"> criteria for children to revisit and reflect on regularly</w:t>
            </w:r>
          </w:p>
          <w:p w:rsidR="009D1F17" w:rsidRPr="009D1F17" w:rsidRDefault="009D1F17" w:rsidP="00814C66">
            <w:pPr>
              <w:pStyle w:val="Tablebullets"/>
              <w:numPr>
                <w:ilvl w:val="0"/>
                <w:numId w:val="2"/>
              </w:numPr>
            </w:pPr>
            <w:r w:rsidRPr="009D1F17">
              <w:t>provide</w:t>
            </w:r>
            <w:r w:rsidR="00677F61">
              <w:t>s</w:t>
            </w:r>
            <w:r w:rsidRPr="009D1F17">
              <w:t xml:space="preserve"> a range of </w:t>
            </w:r>
            <w:bookmarkStart w:id="2" w:name="Fri"/>
            <w:bookmarkEnd w:id="2"/>
            <w:r w:rsidRPr="009D1F17">
              <w:t xml:space="preserve">games and books to suit different interests including print, CD and online books, </w:t>
            </w:r>
            <w:r w:rsidR="00F26F45">
              <w:t xml:space="preserve">board games and </w:t>
            </w:r>
            <w:r w:rsidRPr="009D1F17">
              <w:t xml:space="preserve">interactive electronic games </w:t>
            </w:r>
            <w:r w:rsidR="00590F0E">
              <w:t xml:space="preserve">suitable </w:t>
            </w:r>
            <w:r w:rsidRPr="009D1F17">
              <w:t>for young children</w:t>
            </w:r>
          </w:p>
          <w:p w:rsidR="009D1F17" w:rsidRPr="009D1F17" w:rsidRDefault="009D1F17" w:rsidP="00814C66">
            <w:pPr>
              <w:pStyle w:val="Tablebullets"/>
              <w:numPr>
                <w:ilvl w:val="0"/>
                <w:numId w:val="2"/>
              </w:numPr>
            </w:pPr>
            <w:r w:rsidRPr="009D1F17">
              <w:t>allow</w:t>
            </w:r>
            <w:r w:rsidR="00677F61">
              <w:t>s</w:t>
            </w:r>
            <w:r w:rsidRPr="009D1F17">
              <w:t xml:space="preserve"> time for children to share their experiences and their reactions to the games and books, e.g. show and tell</w:t>
            </w:r>
            <w:r w:rsidR="00677F61">
              <w:t>;</w:t>
            </w:r>
            <w:r w:rsidRPr="009D1F17">
              <w:t xml:space="preserve"> group sharing time</w:t>
            </w:r>
            <w:r w:rsidR="00677F61">
              <w:t>;</w:t>
            </w:r>
            <w:r w:rsidRPr="009D1F17">
              <w:t xml:space="preserve"> think-pair-share</w:t>
            </w:r>
            <w:r w:rsidR="00677F61">
              <w:t>; and</w:t>
            </w:r>
            <w:r w:rsidRPr="009D1F17">
              <w:t xml:space="preserve"> written, visual and spoken responses</w:t>
            </w:r>
          </w:p>
          <w:p w:rsidR="00591E15" w:rsidRDefault="009D1F17" w:rsidP="00814C66">
            <w:pPr>
              <w:pStyle w:val="Tablebullets"/>
              <w:numPr>
                <w:ilvl w:val="0"/>
                <w:numId w:val="2"/>
              </w:numPr>
            </w:pPr>
            <w:r w:rsidRPr="009D1F17">
              <w:t>model</w:t>
            </w:r>
            <w:r w:rsidR="00677F61">
              <w:t>s</w:t>
            </w:r>
            <w:r w:rsidR="00B41E0F">
              <w:t xml:space="preserve"> and</w:t>
            </w:r>
            <w:r w:rsidRPr="009D1F17">
              <w:t xml:space="preserve"> co-construct</w:t>
            </w:r>
            <w:r w:rsidR="00677F61">
              <w:t>s</w:t>
            </w:r>
            <w:r w:rsidRPr="009D1F17">
              <w:t xml:space="preserve"> a</w:t>
            </w:r>
            <w:r w:rsidR="00F26F45">
              <w:t>n informative pre</w:t>
            </w:r>
            <w:r w:rsidRPr="009D1F17">
              <w:t>sentation with an emphasis on the choice of words and visuals</w:t>
            </w:r>
          </w:p>
          <w:p w:rsidR="009D1F17" w:rsidRPr="009D1F17" w:rsidRDefault="00591E15" w:rsidP="00814C66">
            <w:pPr>
              <w:pStyle w:val="Tablebullets"/>
              <w:numPr>
                <w:ilvl w:val="0"/>
                <w:numId w:val="2"/>
              </w:numPr>
            </w:pPr>
            <w:r w:rsidRPr="009D1F17">
              <w:t>provide</w:t>
            </w:r>
            <w:r w:rsidR="00677F61">
              <w:t>s</w:t>
            </w:r>
            <w:r w:rsidRPr="009D1F17">
              <w:t xml:space="preserve"> opportunities for independent practice leading to a</w:t>
            </w:r>
            <w:r>
              <w:t>n informative pre</w:t>
            </w:r>
            <w:r w:rsidRPr="009D1F17">
              <w:t>sentation with an emphasis on the choice of words and visuals</w:t>
            </w:r>
            <w:r w:rsidR="009D1F17" w:rsidRPr="009D1F17">
              <w:t xml:space="preserve"> </w:t>
            </w:r>
          </w:p>
          <w:p w:rsidR="009D1F17" w:rsidRPr="009D1F17" w:rsidRDefault="009D1F17" w:rsidP="00814C66">
            <w:pPr>
              <w:pStyle w:val="Tablebullets"/>
              <w:numPr>
                <w:ilvl w:val="0"/>
                <w:numId w:val="2"/>
              </w:numPr>
            </w:pPr>
            <w:r w:rsidRPr="009D1F17">
              <w:t>involve</w:t>
            </w:r>
            <w:r w:rsidR="00677F61">
              <w:t>s the</w:t>
            </w:r>
            <w:r w:rsidRPr="009D1F17">
              <w:t xml:space="preserve"> children in </w:t>
            </w:r>
            <w:r w:rsidR="00677F61">
              <w:t xml:space="preserve">a </w:t>
            </w:r>
            <w:r w:rsidRPr="009D1F17">
              <w:t>whole-class discussion to revisit the success criteria for the presentation</w:t>
            </w:r>
          </w:p>
          <w:p w:rsidR="009D1F17" w:rsidRPr="009D1F17" w:rsidRDefault="009D1F17" w:rsidP="00814C66">
            <w:pPr>
              <w:pStyle w:val="Tablebullets"/>
              <w:numPr>
                <w:ilvl w:val="0"/>
                <w:numId w:val="2"/>
              </w:numPr>
            </w:pPr>
            <w:r w:rsidRPr="009D1F17">
              <w:t>provide</w:t>
            </w:r>
            <w:r w:rsidR="00677F61">
              <w:t>s a</w:t>
            </w:r>
            <w:r w:rsidRPr="009D1F17">
              <w:t xml:space="preserve"> simple peer- and self-assessment sheet for the final presentation</w:t>
            </w:r>
          </w:p>
          <w:p w:rsidR="009D1F17" w:rsidRPr="009D1F17" w:rsidRDefault="009D1F17" w:rsidP="00814C66">
            <w:pPr>
              <w:pStyle w:val="Tablebullets"/>
              <w:numPr>
                <w:ilvl w:val="0"/>
                <w:numId w:val="2"/>
              </w:numPr>
            </w:pPr>
            <w:r w:rsidRPr="009D1F17">
              <w:t>provide</w:t>
            </w:r>
            <w:r w:rsidR="00677F61">
              <w:t>s</w:t>
            </w:r>
            <w:r w:rsidRPr="009D1F17">
              <w:t xml:space="preserve"> ongoing feedback related to success criteria, e.g. 3 stars and a wish</w:t>
            </w:r>
          </w:p>
          <w:p w:rsidR="009D1F17" w:rsidRDefault="009D1F17" w:rsidP="00814C66">
            <w:pPr>
              <w:pStyle w:val="Tablebullets"/>
              <w:numPr>
                <w:ilvl w:val="0"/>
                <w:numId w:val="2"/>
              </w:numPr>
            </w:pPr>
            <w:r w:rsidRPr="009D1F17">
              <w:t>record</w:t>
            </w:r>
            <w:r w:rsidR="00677F61">
              <w:t>s</w:t>
            </w:r>
            <w:r w:rsidRPr="009D1F17">
              <w:t xml:space="preserve"> student presentations to assist with consistency of teacher judgments across the year level cohort.</w:t>
            </w:r>
          </w:p>
          <w:p w:rsidR="009D1F17" w:rsidRPr="009D1F17" w:rsidRDefault="009D1F17" w:rsidP="009D1F17">
            <w:pPr>
              <w:spacing w:before="40" w:after="40" w:line="220" w:lineRule="atLeast"/>
              <w:rPr>
                <w:b/>
                <w:sz w:val="20"/>
                <w:lang w:eastAsia="en-AU"/>
              </w:rPr>
            </w:pPr>
            <w:r w:rsidRPr="009D1F17">
              <w:rPr>
                <w:b/>
                <w:sz w:val="20"/>
                <w:lang w:eastAsia="en-AU"/>
              </w:rPr>
              <w:t>Children:</w:t>
            </w:r>
          </w:p>
          <w:p w:rsidR="009D1F17" w:rsidRPr="009D1F17" w:rsidRDefault="009D1F17" w:rsidP="00814C66">
            <w:pPr>
              <w:pStyle w:val="Tablebullets"/>
              <w:numPr>
                <w:ilvl w:val="0"/>
                <w:numId w:val="2"/>
              </w:numPr>
            </w:pPr>
            <w:r w:rsidRPr="009D1F17">
              <w:t>negotiate success criteria</w:t>
            </w:r>
          </w:p>
          <w:p w:rsidR="009D1F17" w:rsidRPr="009D1F17" w:rsidRDefault="009D1F17" w:rsidP="00814C66">
            <w:pPr>
              <w:pStyle w:val="Tablebullets"/>
              <w:numPr>
                <w:ilvl w:val="0"/>
                <w:numId w:val="2"/>
              </w:numPr>
            </w:pPr>
            <w:r w:rsidRPr="009D1F17">
              <w:t>read, view and compare a range of video clips, interactive games and books</w:t>
            </w:r>
          </w:p>
          <w:p w:rsidR="009D1F17" w:rsidRPr="009D1F17" w:rsidRDefault="009D1F17" w:rsidP="00814C66">
            <w:pPr>
              <w:pStyle w:val="Tablebullets"/>
              <w:numPr>
                <w:ilvl w:val="0"/>
                <w:numId w:val="2"/>
              </w:numPr>
            </w:pPr>
            <w:r w:rsidRPr="009D1F17">
              <w:t>share their experiences about the games and books, e.g. show and tell</w:t>
            </w:r>
            <w:r w:rsidR="00677F61">
              <w:t>;</w:t>
            </w:r>
            <w:r w:rsidRPr="009D1F17">
              <w:t xml:space="preserve"> group sharing time</w:t>
            </w:r>
            <w:r w:rsidR="00677F61">
              <w:t>;</w:t>
            </w:r>
            <w:r w:rsidRPr="009D1F17">
              <w:t xml:space="preserve"> think-pair-share</w:t>
            </w:r>
            <w:r w:rsidR="00677F61">
              <w:t xml:space="preserve">; and </w:t>
            </w:r>
            <w:r w:rsidRPr="009D1F17">
              <w:t>written, visual and spoken responses</w:t>
            </w:r>
          </w:p>
          <w:p w:rsidR="009D1F17" w:rsidRPr="009D1F17" w:rsidRDefault="009D1F17" w:rsidP="00814C66">
            <w:pPr>
              <w:pStyle w:val="Tablebullets"/>
              <w:numPr>
                <w:ilvl w:val="0"/>
                <w:numId w:val="2"/>
              </w:numPr>
            </w:pPr>
            <w:r w:rsidRPr="009D1F17">
              <w:t>participate in discussions about the games, books and advertisements being studied</w:t>
            </w:r>
          </w:p>
          <w:p w:rsidR="009D1F17" w:rsidRPr="009D1F17" w:rsidRDefault="009D1F17" w:rsidP="00814C66">
            <w:pPr>
              <w:pStyle w:val="Tablebullets"/>
              <w:numPr>
                <w:ilvl w:val="0"/>
                <w:numId w:val="2"/>
              </w:numPr>
            </w:pPr>
            <w:r w:rsidRPr="009D1F17">
              <w:t>participate in group and independent writing tasks</w:t>
            </w:r>
          </w:p>
          <w:p w:rsidR="009D1F17" w:rsidRPr="009D1F17" w:rsidRDefault="009D1F17" w:rsidP="00814C66">
            <w:pPr>
              <w:pStyle w:val="Tablebullets"/>
              <w:numPr>
                <w:ilvl w:val="0"/>
                <w:numId w:val="2"/>
              </w:numPr>
            </w:pPr>
            <w:r w:rsidRPr="009D1F17">
              <w:t xml:space="preserve">act upon the discussions and feedback </w:t>
            </w:r>
            <w:r w:rsidR="002B522D">
              <w:t xml:space="preserve">related to </w:t>
            </w:r>
            <w:r w:rsidRPr="009D1F17">
              <w:t>the success criteria</w:t>
            </w:r>
          </w:p>
          <w:p w:rsidR="009D1F17" w:rsidRPr="009D1F17" w:rsidRDefault="009D1F17" w:rsidP="00814C66">
            <w:pPr>
              <w:pStyle w:val="Tablebullets"/>
              <w:numPr>
                <w:ilvl w:val="0"/>
                <w:numId w:val="2"/>
              </w:numPr>
            </w:pPr>
            <w:r w:rsidRPr="009D1F17">
              <w:t>participate in whole-class discussions related to the presentation</w:t>
            </w:r>
          </w:p>
          <w:p w:rsidR="002B522D" w:rsidRDefault="009D1F17" w:rsidP="002B522D">
            <w:pPr>
              <w:pStyle w:val="Tablebullets"/>
              <w:numPr>
                <w:ilvl w:val="0"/>
                <w:numId w:val="2"/>
              </w:numPr>
            </w:pPr>
            <w:r w:rsidRPr="009D1F17">
              <w:t xml:space="preserve">reflect on and evaluate </w:t>
            </w:r>
            <w:r w:rsidR="00677F61">
              <w:t xml:space="preserve">their </w:t>
            </w:r>
            <w:r w:rsidRPr="009D1F17">
              <w:t xml:space="preserve">own </w:t>
            </w:r>
            <w:r w:rsidR="002067C5">
              <w:t>learning</w:t>
            </w:r>
            <w:r w:rsidR="002B522D">
              <w:t>.</w:t>
            </w:r>
            <w:r w:rsidR="002067C5">
              <w:t xml:space="preserve"> </w:t>
            </w:r>
          </w:p>
          <w:p w:rsidR="002B522D" w:rsidRDefault="002B522D" w:rsidP="002B522D">
            <w:pPr>
              <w:pStyle w:val="Tablebullets"/>
              <w:numPr>
                <w:ilvl w:val="0"/>
                <w:numId w:val="0"/>
              </w:numPr>
              <w:ind w:left="34" w:hanging="34"/>
            </w:pPr>
            <w:r>
              <w:t>Following</w:t>
            </w:r>
            <w:r w:rsidR="00677F61">
              <w:t xml:space="preserve"> the</w:t>
            </w:r>
            <w:r>
              <w:t xml:space="preserve"> multimodal presentations, </w:t>
            </w:r>
            <w:r w:rsidR="00677F61">
              <w:t>the</w:t>
            </w:r>
            <w:r>
              <w:t xml:space="preserve"> focus</w:t>
            </w:r>
            <w:r w:rsidR="00677F61">
              <w:t xml:space="preserve"> will be</w:t>
            </w:r>
            <w:r>
              <w:t xml:space="preserve"> on comparing informative and persuasive texts. </w:t>
            </w:r>
          </w:p>
          <w:p w:rsidR="002067C5" w:rsidRDefault="002B522D" w:rsidP="002B522D">
            <w:pPr>
              <w:pStyle w:val="Tablesubhead"/>
            </w:pPr>
            <w:r>
              <w:t xml:space="preserve">Teacher: </w:t>
            </w:r>
          </w:p>
          <w:p w:rsidR="002067C5" w:rsidRPr="009D1F17" w:rsidRDefault="002067C5" w:rsidP="002067C5">
            <w:pPr>
              <w:pStyle w:val="Tablebullets"/>
              <w:numPr>
                <w:ilvl w:val="0"/>
                <w:numId w:val="2"/>
              </w:numPr>
            </w:pPr>
            <w:r w:rsidRPr="009D1F17">
              <w:t>provide</w:t>
            </w:r>
            <w:r w:rsidR="00677F61">
              <w:t>s</w:t>
            </w:r>
            <w:r w:rsidRPr="009D1F17">
              <w:t xml:space="preserve"> advertisements for games and books to be read, viewed and listened to, e.g. shopping catalogues, children’s magazines, online banner ads for children’s websites</w:t>
            </w:r>
          </w:p>
          <w:p w:rsidR="002067C5" w:rsidRPr="009D1F17" w:rsidRDefault="002067C5" w:rsidP="002067C5">
            <w:pPr>
              <w:pStyle w:val="Tablebullets"/>
              <w:numPr>
                <w:ilvl w:val="0"/>
                <w:numId w:val="2"/>
              </w:numPr>
            </w:pPr>
            <w:r w:rsidRPr="009D1F17">
              <w:t>make</w:t>
            </w:r>
            <w:r w:rsidR="00677F61">
              <w:t>s</w:t>
            </w:r>
            <w:r w:rsidRPr="009D1F17">
              <w:t xml:space="preserve"> explicit the words used to persuade in a variety of texts, e.g. making word walls of feeling words, exciting adjectives, verbs</w:t>
            </w:r>
          </w:p>
          <w:p w:rsidR="002067C5" w:rsidRDefault="002067C5" w:rsidP="002067C5">
            <w:pPr>
              <w:pStyle w:val="Tablebullets"/>
              <w:numPr>
                <w:ilvl w:val="0"/>
                <w:numId w:val="2"/>
              </w:numPr>
            </w:pPr>
            <w:r w:rsidRPr="009D1F17">
              <w:t>make</w:t>
            </w:r>
            <w:r w:rsidR="00677F61">
              <w:t>s</w:t>
            </w:r>
            <w:r w:rsidRPr="009D1F17">
              <w:t xml:space="preserve"> explicit visuals used to persuade in a variety of texts, e.g. fonts, colours, background</w:t>
            </w:r>
            <w:r w:rsidR="00677F61">
              <w:t>s</w:t>
            </w:r>
            <w:r w:rsidRPr="009D1F17">
              <w:t>, pictures and images</w:t>
            </w:r>
          </w:p>
          <w:p w:rsidR="007D1435" w:rsidRDefault="007D1435" w:rsidP="002067C5">
            <w:pPr>
              <w:pStyle w:val="Tablebullets"/>
              <w:numPr>
                <w:ilvl w:val="0"/>
                <w:numId w:val="2"/>
              </w:numPr>
            </w:pPr>
            <w:r>
              <w:t>discuss</w:t>
            </w:r>
            <w:r w:rsidR="00677F61">
              <w:t>es</w:t>
            </w:r>
            <w:r>
              <w:t xml:space="preserve"> differences between informative and persuasive texts.</w:t>
            </w:r>
          </w:p>
          <w:p w:rsidR="002B522D" w:rsidRDefault="002B522D" w:rsidP="002B522D">
            <w:pPr>
              <w:pStyle w:val="Tablesubhead"/>
            </w:pPr>
            <w:r>
              <w:t>Children:</w:t>
            </w:r>
          </w:p>
          <w:p w:rsidR="002B522D" w:rsidRPr="009D1F17" w:rsidRDefault="002B522D" w:rsidP="002B522D">
            <w:pPr>
              <w:pStyle w:val="Tablebullets"/>
              <w:numPr>
                <w:ilvl w:val="0"/>
                <w:numId w:val="2"/>
              </w:numPr>
            </w:pPr>
            <w:r w:rsidRPr="009D1F17">
              <w:t>read, view and listen to advertisements for games and books</w:t>
            </w:r>
          </w:p>
          <w:p w:rsidR="002067C5" w:rsidRDefault="002067C5" w:rsidP="002B522D">
            <w:pPr>
              <w:pStyle w:val="Tablebullets"/>
              <w:numPr>
                <w:ilvl w:val="0"/>
                <w:numId w:val="2"/>
              </w:numPr>
            </w:pPr>
            <w:r w:rsidRPr="009D1F17">
              <w:t>share their opinions about the</w:t>
            </w:r>
            <w:r w:rsidR="002B522D">
              <w:t>ir favourite</w:t>
            </w:r>
            <w:r w:rsidRPr="009D1F17">
              <w:t xml:space="preserve"> games and books, e.g. show and tell</w:t>
            </w:r>
            <w:r w:rsidR="00677F61">
              <w:t>;</w:t>
            </w:r>
            <w:r w:rsidRPr="009D1F17">
              <w:t xml:space="preserve"> group sharing time</w:t>
            </w:r>
            <w:r w:rsidR="00677F61">
              <w:t>;</w:t>
            </w:r>
            <w:r w:rsidRPr="009D1F17">
              <w:t xml:space="preserve"> think-pair-share</w:t>
            </w:r>
            <w:r w:rsidR="00677F61">
              <w:t>; and</w:t>
            </w:r>
            <w:r w:rsidRPr="009D1F17">
              <w:t xml:space="preserve"> written, visual and spoken</w:t>
            </w:r>
            <w:r w:rsidR="002B522D">
              <w:t xml:space="preserve"> responses</w:t>
            </w:r>
          </w:p>
          <w:p w:rsidR="002B522D" w:rsidRPr="009D1F17" w:rsidRDefault="002B522D" w:rsidP="002B522D">
            <w:pPr>
              <w:pStyle w:val="Tablebullets"/>
              <w:numPr>
                <w:ilvl w:val="0"/>
                <w:numId w:val="2"/>
              </w:numPr>
            </w:pPr>
            <w:r w:rsidRPr="009D1F17">
              <w:t>identify the words and visuals used to persuade in a variety of texts</w:t>
            </w:r>
          </w:p>
          <w:p w:rsidR="002067C5" w:rsidRPr="009D1F17" w:rsidRDefault="007D1435" w:rsidP="007D1435">
            <w:pPr>
              <w:pStyle w:val="Tablebullets"/>
              <w:numPr>
                <w:ilvl w:val="0"/>
                <w:numId w:val="2"/>
              </w:numPr>
            </w:pPr>
            <w:r>
              <w:t>participate in discussions about the differences between informative and persuasive texts.</w:t>
            </w:r>
          </w:p>
        </w:tc>
        <w:tc>
          <w:tcPr>
            <w:tcW w:w="1203" w:type="pct"/>
            <w:shd w:val="clear" w:color="auto" w:fill="auto"/>
          </w:tcPr>
          <w:p w:rsidR="00FA4C69" w:rsidRDefault="00FA4C69" w:rsidP="00FA4C69">
            <w:pPr>
              <w:pStyle w:val="Tabletext"/>
            </w:pPr>
            <w:r>
              <w:t xml:space="preserve">Section 6 of the </w:t>
            </w:r>
            <w:r>
              <w:rPr>
                <w:i/>
              </w:rPr>
              <w:t xml:space="preserve">Disability Standards for Education </w:t>
            </w:r>
            <w:r>
              <w:t>(The Standards for Curriculum Development, Accreditation and Delivery) state</w:t>
            </w:r>
            <w:r w:rsidR="00677F61">
              <w:t>s</w:t>
            </w:r>
            <w:r>
              <w:t xml:space="preserve"> that education providers, including class teachers, must take reasonable steps to ensure a course/program is designed to allow any student to participate and experience success in learning. </w:t>
            </w:r>
          </w:p>
          <w:p w:rsidR="00FA4C69" w:rsidRDefault="00FA4C69" w:rsidP="00FA4C69">
            <w:pPr>
              <w:pStyle w:val="Tabletext"/>
              <w:rPr>
                <w:rFonts w:eastAsia="MS Mincho"/>
              </w:rPr>
            </w:pPr>
            <w:r>
              <w:t xml:space="preserve">The </w:t>
            </w:r>
            <w:r>
              <w:rPr>
                <w:i/>
              </w:rPr>
              <w:t xml:space="preserve">Disability Standards for Education 2005 </w:t>
            </w:r>
            <w:r>
              <w:t>(Cwlth) is available from</w:t>
            </w:r>
            <w:r w:rsidR="00230B64">
              <w:t>:</w:t>
            </w:r>
            <w:r>
              <w:t xml:space="preserve"> &lt;www.ag.gov.au&gt; </w:t>
            </w:r>
            <w:r w:rsidR="00230B64">
              <w:t xml:space="preserve">select </w:t>
            </w:r>
            <w:r>
              <w:rPr>
                <w:rFonts w:eastAsia="MS Mincho"/>
              </w:rPr>
              <w:t>Human rights and anti-discrimination &gt; Disability standards for education.</w:t>
            </w:r>
          </w:p>
          <w:p w:rsidR="00FA4C69" w:rsidRDefault="00FA4C69" w:rsidP="00FA4C69">
            <w:pPr>
              <w:pStyle w:val="Tabletext"/>
            </w:pPr>
          </w:p>
          <w:p w:rsidR="00030551" w:rsidRPr="009D1F17" w:rsidRDefault="00030551" w:rsidP="009D1F17"/>
        </w:tc>
        <w:tc>
          <w:tcPr>
            <w:tcW w:w="1117" w:type="pct"/>
            <w:shd w:val="clear" w:color="auto" w:fill="auto"/>
          </w:tcPr>
          <w:p w:rsidR="009D1F17" w:rsidRPr="009D1F17" w:rsidRDefault="009D1F17" w:rsidP="009D1F17">
            <w:pPr>
              <w:spacing w:before="40" w:after="40" w:line="220" w:lineRule="atLeast"/>
              <w:rPr>
                <w:sz w:val="20"/>
                <w:lang w:eastAsia="en-AU"/>
              </w:rPr>
            </w:pPr>
            <w:r>
              <w:rPr>
                <w:sz w:val="20"/>
                <w:lang w:eastAsia="en-AU"/>
              </w:rPr>
              <w:t>Childre</w:t>
            </w:r>
            <w:r w:rsidR="00B273B7">
              <w:rPr>
                <w:sz w:val="20"/>
                <w:lang w:eastAsia="en-AU"/>
              </w:rPr>
              <w:t>n would benefit from</w:t>
            </w:r>
            <w:r w:rsidRPr="009D1F17">
              <w:rPr>
                <w:sz w:val="20"/>
                <w:lang w:eastAsia="en-AU"/>
              </w:rPr>
              <w:t xml:space="preserve"> </w:t>
            </w:r>
            <w:r w:rsidRPr="009D1F17">
              <w:rPr>
                <w:sz w:val="20"/>
              </w:rPr>
              <w:t>access</w:t>
            </w:r>
            <w:r w:rsidRPr="009D1F17">
              <w:rPr>
                <w:sz w:val="20"/>
                <w:lang w:eastAsia="en-AU"/>
              </w:rPr>
              <w:t xml:space="preserve"> to:</w:t>
            </w:r>
          </w:p>
          <w:p w:rsidR="009D1F17" w:rsidRPr="009D1F17" w:rsidRDefault="009D1F17" w:rsidP="00814C66">
            <w:pPr>
              <w:pStyle w:val="Tablebullets"/>
              <w:numPr>
                <w:ilvl w:val="0"/>
                <w:numId w:val="2"/>
              </w:numPr>
            </w:pPr>
            <w:r w:rsidRPr="009D1F17">
              <w:t xml:space="preserve">PC/laptops </w:t>
            </w:r>
          </w:p>
          <w:p w:rsidR="009D1F17" w:rsidRPr="009D1F17" w:rsidRDefault="00677F61" w:rsidP="00814C66">
            <w:pPr>
              <w:pStyle w:val="Tablebullets"/>
              <w:numPr>
                <w:ilvl w:val="0"/>
                <w:numId w:val="2"/>
              </w:numPr>
            </w:pPr>
            <w:r w:rsidRPr="009D1F17">
              <w:t xml:space="preserve">games </w:t>
            </w:r>
            <w:r w:rsidR="009D1F17" w:rsidRPr="009D1F17">
              <w:t xml:space="preserve">and </w:t>
            </w:r>
            <w:r w:rsidRPr="009D1F17">
              <w:t>books</w:t>
            </w:r>
          </w:p>
          <w:p w:rsidR="009D1F17" w:rsidRPr="009D1F17" w:rsidRDefault="009D1F17" w:rsidP="00814C66">
            <w:pPr>
              <w:pStyle w:val="Tablebullets"/>
              <w:numPr>
                <w:ilvl w:val="0"/>
                <w:numId w:val="2"/>
              </w:numPr>
            </w:pPr>
            <w:r w:rsidRPr="009D1F17">
              <w:t xml:space="preserve">magazines, </w:t>
            </w:r>
            <w:r w:rsidR="00EB6450">
              <w:t xml:space="preserve">sales </w:t>
            </w:r>
            <w:r w:rsidRPr="009D1F17">
              <w:t>catalogues</w:t>
            </w:r>
          </w:p>
          <w:p w:rsidR="009D1F17" w:rsidRPr="009D1F17" w:rsidRDefault="00FB7972" w:rsidP="00814C66">
            <w:pPr>
              <w:pStyle w:val="Tablebullets"/>
              <w:numPr>
                <w:ilvl w:val="0"/>
                <w:numId w:val="2"/>
              </w:numPr>
            </w:pPr>
            <w:r>
              <w:t xml:space="preserve">the </w:t>
            </w:r>
            <w:r w:rsidR="009D1F17" w:rsidRPr="009D1F17">
              <w:t>internet</w:t>
            </w:r>
          </w:p>
          <w:p w:rsidR="009D1F17" w:rsidRPr="009D1F17" w:rsidRDefault="009D1F17" w:rsidP="009D1F17">
            <w:pPr>
              <w:spacing w:before="40" w:after="40" w:line="220" w:lineRule="atLeast"/>
              <w:rPr>
                <w:sz w:val="20"/>
              </w:rPr>
            </w:pPr>
            <w:r w:rsidRPr="009D1F17">
              <w:rPr>
                <w:sz w:val="20"/>
              </w:rPr>
              <w:t>Professional persons of interest may include:</w:t>
            </w:r>
          </w:p>
          <w:p w:rsidR="009D1F17" w:rsidRPr="009D1F17" w:rsidRDefault="009D1F17" w:rsidP="00814C66">
            <w:pPr>
              <w:pStyle w:val="Tablebullets"/>
              <w:numPr>
                <w:ilvl w:val="0"/>
                <w:numId w:val="2"/>
              </w:numPr>
            </w:pPr>
            <w:r w:rsidRPr="009D1F17">
              <w:t>authors, in person or online</w:t>
            </w:r>
          </w:p>
          <w:p w:rsidR="00A9101E" w:rsidRPr="009D1F17" w:rsidRDefault="009D1F17" w:rsidP="00677F61">
            <w:pPr>
              <w:pStyle w:val="Tablebullets"/>
              <w:numPr>
                <w:ilvl w:val="0"/>
                <w:numId w:val="2"/>
              </w:numPr>
            </w:pPr>
            <w:r w:rsidRPr="009D1F17">
              <w:t>teacher–librarian</w:t>
            </w:r>
            <w:r w:rsidR="00677F61">
              <w:t xml:space="preserve">, </w:t>
            </w:r>
            <w:r w:rsidRPr="009D1F17">
              <w:t>resource manager</w:t>
            </w:r>
          </w:p>
        </w:tc>
      </w:tr>
    </w:tbl>
    <w:p w:rsidR="002A67FA" w:rsidRDefault="002A67FA" w:rsidP="008300AE"/>
    <w:p w:rsidR="002A67FA" w:rsidRPr="008300AE" w:rsidRDefault="002A67FA" w:rsidP="002A67FA">
      <w:pPr>
        <w:pStyle w:val="smallspace"/>
      </w:pPr>
      <w:r>
        <w:br w:type="page"/>
      </w:r>
    </w:p>
    <w:tbl>
      <w:tblPr>
        <w:tblW w:w="14572" w:type="dxa"/>
        <w:jc w:val="center"/>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bottom w:w="28" w:type="dxa"/>
        </w:tblCellMar>
        <w:tblLook w:val="01E0" w:firstRow="1" w:lastRow="1" w:firstColumn="1" w:lastColumn="1" w:noHBand="0" w:noVBand="0"/>
      </w:tblPr>
      <w:tblGrid>
        <w:gridCol w:w="2798"/>
        <w:gridCol w:w="11774"/>
      </w:tblGrid>
      <w:tr w:rsidR="00A4154C" w:rsidRPr="00B00EB7" w:rsidTr="008035EA">
        <w:trPr>
          <w:tblHeader/>
          <w:jc w:val="center"/>
        </w:trPr>
        <w:tc>
          <w:tcPr>
            <w:tcW w:w="5000" w:type="pct"/>
            <w:gridSpan w:val="2"/>
            <w:tcBorders>
              <w:top w:val="single" w:sz="4" w:space="0" w:color="00928F"/>
              <w:left w:val="single" w:sz="4" w:space="0" w:color="00928F"/>
              <w:bottom w:val="single" w:sz="4" w:space="0" w:color="00928F"/>
              <w:right w:val="single" w:sz="4" w:space="0" w:color="00928F"/>
            </w:tcBorders>
            <w:shd w:val="clear" w:color="auto" w:fill="8CC8C9"/>
          </w:tcPr>
          <w:p w:rsidR="00A4154C" w:rsidRPr="00B00EB7" w:rsidRDefault="00A4154C" w:rsidP="00CC6607">
            <w:pPr>
              <w:pStyle w:val="Tablehead"/>
              <w:rPr>
                <w:szCs w:val="21"/>
              </w:rPr>
            </w:pPr>
            <w:r w:rsidRPr="00B00EB7">
              <w:t>Use feedback</w:t>
            </w:r>
          </w:p>
        </w:tc>
      </w:tr>
      <w:tr w:rsidR="00B622C7" w:rsidRPr="00B00EB7" w:rsidTr="008035EA">
        <w:trP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Ways to monitor learning and assessment</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EB6450" w:rsidRDefault="00B622C7" w:rsidP="00EB6450">
            <w:pPr>
              <w:pStyle w:val="Tabletext"/>
            </w:pPr>
            <w:r w:rsidRPr="00EB6450">
              <w:t>Teachers meet to collaboratively plan the teaching, learning and assessment to meet the needs of all learners in each unit.</w:t>
            </w:r>
          </w:p>
          <w:p w:rsidR="00B622C7" w:rsidRPr="00FB3C35" w:rsidRDefault="00B622C7" w:rsidP="00EB6450">
            <w:pPr>
              <w:pStyle w:val="Tabletext"/>
            </w:pPr>
            <w:r w:rsidRPr="00EB6450">
              <w:t>Teachers create opportunities for discussion about levels of achievement to develop shared understandings; co-mark or cross mark at key points to ensure consistency of judgments; and participate in moderating samples of student work at school or cluster level to reach consensus and consistency.</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Feedback to students</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B3C35" w:rsidRDefault="00B622C7" w:rsidP="00EB6450">
            <w:pPr>
              <w:pStyle w:val="Tabletext"/>
            </w:pPr>
            <w:r w:rsidRPr="00FB3C35">
              <w:t>Teachers strategically plan opportunities and ways to provide ongoing feedback (both written and informal) and encouragement to children on their strengths and areas for improvement.</w:t>
            </w:r>
          </w:p>
          <w:p w:rsidR="00B622C7" w:rsidRPr="00FB3C35" w:rsidRDefault="00B622C7" w:rsidP="00EB6450">
            <w:pPr>
              <w:pStyle w:val="Tabletext"/>
            </w:pPr>
            <w:r w:rsidRPr="00FB3C35">
              <w:t>Children reflect on and discuss with their teachers or peers what they can do well and what they need to improve.</w:t>
            </w:r>
          </w:p>
          <w:p w:rsidR="00B622C7" w:rsidRPr="00FB3C35" w:rsidRDefault="00B622C7" w:rsidP="00EB6450">
            <w:pPr>
              <w:pStyle w:val="Tabletext"/>
            </w:pPr>
            <w:r w:rsidRPr="00FB3C35">
              <w:t>Teachers reflect on and review learning opportunities to incorporate specific learning experiences and provide multiple opportunities for children to experience, practise and improve.</w:t>
            </w:r>
          </w:p>
        </w:tc>
      </w:tr>
      <w:tr w:rsidR="00B622C7" w:rsidRPr="00B00EB7" w:rsidTr="008035EA">
        <w:trPr>
          <w:tblHeader/>
          <w:jc w:val="center"/>
        </w:trPr>
        <w:tc>
          <w:tcPr>
            <w:tcW w:w="960" w:type="pct"/>
            <w:tcBorders>
              <w:top w:val="single" w:sz="4" w:space="0" w:color="00928F"/>
              <w:left w:val="single" w:sz="4" w:space="0" w:color="00928F"/>
              <w:bottom w:val="single" w:sz="4" w:space="0" w:color="00928F"/>
              <w:right w:val="single" w:sz="6" w:space="0" w:color="00928F"/>
            </w:tcBorders>
            <w:shd w:val="clear" w:color="auto" w:fill="CFE7E6"/>
          </w:tcPr>
          <w:p w:rsidR="00B622C7" w:rsidRPr="00B00EB7" w:rsidRDefault="00B622C7" w:rsidP="00CC6607">
            <w:pPr>
              <w:pStyle w:val="Tablesubhead"/>
              <w:rPr>
                <w:lang w:eastAsia="en-AU"/>
              </w:rPr>
            </w:pPr>
            <w:r w:rsidRPr="00B00EB7">
              <w:rPr>
                <w:lang w:eastAsia="en-AU"/>
              </w:rPr>
              <w:t>Reflection on the unit plan</w:t>
            </w:r>
          </w:p>
        </w:tc>
        <w:tc>
          <w:tcPr>
            <w:tcW w:w="4040" w:type="pct"/>
            <w:tcBorders>
              <w:top w:val="single" w:sz="4" w:space="0" w:color="00928F"/>
              <w:left w:val="single" w:sz="6" w:space="0" w:color="00928F"/>
              <w:bottom w:val="single" w:sz="4" w:space="0" w:color="00928F"/>
              <w:right w:val="single" w:sz="4" w:space="0" w:color="00928F"/>
            </w:tcBorders>
            <w:shd w:val="clear" w:color="auto" w:fill="auto"/>
          </w:tcPr>
          <w:p w:rsidR="00B622C7" w:rsidRPr="00FB3C35" w:rsidRDefault="00B622C7" w:rsidP="00EB6450">
            <w:pPr>
              <w:pStyle w:val="Tabletext"/>
            </w:pPr>
            <w:r w:rsidRPr="00FB3C35">
              <w:t>Identify what worked well during and at the end of the unit, including:</w:t>
            </w:r>
          </w:p>
          <w:p w:rsidR="00B622C7" w:rsidRPr="00FB3C35" w:rsidRDefault="00B622C7" w:rsidP="00EB6450">
            <w:pPr>
              <w:pStyle w:val="Tablebullets"/>
            </w:pPr>
            <w:r w:rsidRPr="00FB3C35">
              <w:t>activities that worked well and why</w:t>
            </w:r>
          </w:p>
          <w:p w:rsidR="00B622C7" w:rsidRPr="00FB3C35" w:rsidRDefault="00B622C7" w:rsidP="00EB6450">
            <w:pPr>
              <w:pStyle w:val="Tablebullets"/>
            </w:pPr>
            <w:r w:rsidRPr="00FB3C35">
              <w:t>activities that could be improved and how</w:t>
            </w:r>
          </w:p>
          <w:p w:rsidR="00B622C7" w:rsidRPr="00FB3C35" w:rsidRDefault="00B622C7" w:rsidP="00EB6450">
            <w:pPr>
              <w:pStyle w:val="Tablebullets"/>
            </w:pPr>
            <w:r w:rsidRPr="00FB3C35">
              <w:t>assessment that worked well and why</w:t>
            </w:r>
          </w:p>
          <w:p w:rsidR="00B622C7" w:rsidRPr="00FB3C35" w:rsidRDefault="00B622C7" w:rsidP="00EB6450">
            <w:pPr>
              <w:pStyle w:val="Tablebullets"/>
            </w:pPr>
            <w:r w:rsidRPr="00FB3C35">
              <w:t>assessment that could be improved and how</w:t>
            </w:r>
          </w:p>
          <w:p w:rsidR="00B622C7" w:rsidRPr="00FB3C35" w:rsidRDefault="008E650B" w:rsidP="008E650B">
            <w:pPr>
              <w:pStyle w:val="Tablebullets"/>
            </w:pPr>
            <w:r>
              <w:t xml:space="preserve">children’s </w:t>
            </w:r>
            <w:r w:rsidR="00B622C7" w:rsidRPr="00FB3C35">
              <w:t>common misconceptions that need, or needed, to be clarified.</w:t>
            </w:r>
          </w:p>
        </w:tc>
      </w:tr>
    </w:tbl>
    <w:p w:rsidR="00A4154C" w:rsidRPr="008300AE" w:rsidRDefault="00A4154C" w:rsidP="008300AE"/>
    <w:sectPr w:rsidR="00A4154C" w:rsidRPr="008300AE" w:rsidSect="00982B78">
      <w:footerReference w:type="even" r:id="rId43"/>
      <w:footerReference w:type="default" r:id="rId44"/>
      <w:headerReference w:type="first" r:id="rId45"/>
      <w:footerReference w:type="first" r:id="rId46"/>
      <w:pgSz w:w="16840" w:h="11907" w:orient="landscape" w:code="9"/>
      <w:pgMar w:top="1134" w:right="1134" w:bottom="1276" w:left="1134" w:header="709" w:footer="709"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0F5A" w:rsidRDefault="00860F5A">
      <w:r>
        <w:separator/>
      </w:r>
    </w:p>
  </w:endnote>
  <w:endnote w:type="continuationSeparator" w:id="0">
    <w:p w:rsidR="00860F5A" w:rsidRDefault="00860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F7" w:rsidRDefault="00A103F7" w:rsidP="005213F2">
    <w:pPr>
      <w:pStyle w:val="Footereven"/>
    </w:pP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C6F56">
      <w:rPr>
        <w:rStyle w:val="Footerbold"/>
        <w:noProof/>
      </w:rPr>
      <w:t>2</w:t>
    </w:r>
    <w:r w:rsidRPr="001947AE">
      <w:rPr>
        <w:rStyle w:val="Footerbold"/>
      </w:rPr>
      <w:fldChar w:fldCharType="end"/>
    </w:r>
    <w:r w:rsidRPr="00AA55F1">
      <w:tab/>
      <w:t>|</w:t>
    </w:r>
    <w:r w:rsidRPr="00AA55F1">
      <w:tab/>
    </w:r>
    <w:r w:rsidRPr="005213F2">
      <w:rPr>
        <w:rStyle w:val="Footerbold"/>
      </w:rPr>
      <w:t xml:space="preserve">Year </w:t>
    </w:r>
    <w:r>
      <w:rPr>
        <w:rStyle w:val="Footerbold"/>
      </w:rPr>
      <w:t>1</w:t>
    </w:r>
    <w:r w:rsidRPr="005213F2">
      <w:rPr>
        <w:rStyle w:val="Footerbold"/>
      </w:rPr>
      <w:t xml:space="preserve"> </w:t>
    </w:r>
    <w:r>
      <w:rPr>
        <w:rStyle w:val="Footerbold"/>
      </w:rPr>
      <w:t>u</w:t>
    </w:r>
    <w:r w:rsidRPr="005213F2">
      <w:rPr>
        <w:rStyle w:val="Footerbold"/>
      </w:rPr>
      <w:t>nit overview</w:t>
    </w:r>
    <w:r w:rsidRPr="00AA55F1">
      <w:rPr>
        <w:rFonts w:ascii="MS Mincho" w:eastAsia="MS Mincho" w:hAnsi="MS Mincho" w:cs="MS Mincho" w:hint="eastAsia"/>
      </w:rPr>
      <w:t> </w:t>
    </w:r>
    <w:r>
      <w:t>Australian Curriculum: English</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F7" w:rsidRDefault="00A103F7" w:rsidP="00FA0810">
    <w:pPr>
      <w:pStyle w:val="Footerodd"/>
    </w:pPr>
    <w:r w:rsidRPr="00AA55F1">
      <w:tab/>
    </w:r>
    <w:r w:rsidRPr="001947AE">
      <w:rPr>
        <w:rStyle w:val="Footerbold"/>
      </w:rPr>
      <w:t>Queensland Studies Authority</w:t>
    </w:r>
    <w:r w:rsidRPr="00AA55F1">
      <w:rPr>
        <w:rFonts w:ascii="MS Mincho" w:eastAsia="MS Mincho" w:hAnsi="MS Mincho" w:cs="MS Mincho" w:hint="eastAsia"/>
      </w:rPr>
      <w:t> </w:t>
    </w:r>
    <w:r>
      <w:t>January 2012</w:t>
    </w:r>
    <w:r w:rsidRPr="00F3327C">
      <w:tab/>
    </w:r>
    <w:r w:rsidRPr="00AA55F1">
      <w:t>|</w:t>
    </w:r>
    <w:r w:rsidRPr="00AA55F1">
      <w:tab/>
    </w:r>
    <w:r w:rsidRPr="001947AE">
      <w:rPr>
        <w:rStyle w:val="Footerbold"/>
      </w:rPr>
      <w:fldChar w:fldCharType="begin"/>
    </w:r>
    <w:r w:rsidRPr="001947AE">
      <w:rPr>
        <w:rStyle w:val="Footerbold"/>
      </w:rPr>
      <w:instrText xml:space="preserve">PAGE  </w:instrText>
    </w:r>
    <w:r w:rsidRPr="001947AE">
      <w:rPr>
        <w:rStyle w:val="Footerbold"/>
      </w:rPr>
      <w:fldChar w:fldCharType="separate"/>
    </w:r>
    <w:r w:rsidR="007C6F56">
      <w:rPr>
        <w:rStyle w:val="Footerbold"/>
        <w:noProof/>
      </w:rPr>
      <w:t>1</w:t>
    </w:r>
    <w:r w:rsidRPr="001947AE">
      <w:rPr>
        <w:rStyle w:val="Footerbold"/>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F7" w:rsidRDefault="007C6F56" w:rsidP="003636A6">
    <w:pPr>
      <w:ind w:right="-261"/>
    </w:pPr>
    <w:r>
      <w:rPr>
        <w:noProof/>
        <w:lang w:eastAsia="en-AU"/>
      </w:rPr>
      <w:drawing>
        <wp:anchor distT="0" distB="0" distL="114300" distR="114300" simplePos="0" relativeHeight="251657216" behindDoc="1" locked="0" layoutInCell="1" allowOverlap="1">
          <wp:simplePos x="0" y="0"/>
          <wp:positionH relativeFrom="page">
            <wp:align>left</wp:align>
          </wp:positionH>
          <wp:positionV relativeFrom="page">
            <wp:align>bottom</wp:align>
          </wp:positionV>
          <wp:extent cx="7578090" cy="1089660"/>
          <wp:effectExtent l="0" t="0" r="3810" b="0"/>
          <wp:wrapNone/>
          <wp:docPr id="1" name="Picture 19" descr="Description: A4_portrait_MONO_footer_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A4_portrait_MONO_footer_we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10896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0F5A" w:rsidRDefault="00860F5A">
      <w:r>
        <w:separator/>
      </w:r>
    </w:p>
  </w:footnote>
  <w:footnote w:type="continuationSeparator" w:id="0">
    <w:p w:rsidR="00860F5A" w:rsidRDefault="00860F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3F7" w:rsidRPr="002E4C72" w:rsidRDefault="007C6F56" w:rsidP="00D90209">
    <w:pPr>
      <w:rPr>
        <w:color w:val="00928F"/>
      </w:rPr>
    </w:pPr>
    <w:r>
      <w:rPr>
        <w:noProof/>
        <w:lang w:eastAsia="en-AU"/>
      </w:rPr>
      <w:drawing>
        <wp:anchor distT="0" distB="0" distL="114300" distR="114300" simplePos="0" relativeHeight="251658240" behindDoc="1" locked="0" layoutInCell="1" allowOverlap="1">
          <wp:simplePos x="0" y="0"/>
          <wp:positionH relativeFrom="page">
            <wp:align>left</wp:align>
          </wp:positionH>
          <wp:positionV relativeFrom="page">
            <wp:align>top</wp:align>
          </wp:positionV>
          <wp:extent cx="7662545" cy="1226820"/>
          <wp:effectExtent l="0" t="0" r="0" b="0"/>
          <wp:wrapNone/>
          <wp:docPr id="2" name="Picture 20" descr="Description: Word_header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Word_header_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2545" cy="122682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pPr w:leftFromText="181" w:rightFromText="181" w:vertAnchor="page" w:horzAnchor="margin" w:tblpX="-880" w:tblpY="455"/>
      <w:tblW w:w="10450" w:type="dxa"/>
      <w:tblLayout w:type="fixed"/>
      <w:tblCellMar>
        <w:left w:w="0" w:type="dxa"/>
        <w:right w:w="0" w:type="dxa"/>
      </w:tblCellMar>
      <w:tblLook w:val="01E0" w:firstRow="1" w:lastRow="1" w:firstColumn="1" w:lastColumn="1" w:noHBand="0" w:noVBand="0"/>
    </w:tblPr>
    <w:tblGrid>
      <w:gridCol w:w="10450"/>
    </w:tblGrid>
    <w:tr w:rsidR="00A103F7" w:rsidTr="004E0C69">
      <w:tc>
        <w:tcPr>
          <w:tcW w:w="10450" w:type="dxa"/>
          <w:shd w:val="clear" w:color="auto" w:fill="auto"/>
        </w:tcPr>
        <w:p w:rsidR="00A103F7" w:rsidRPr="00F561C0" w:rsidRDefault="00A103F7" w:rsidP="00F561C0">
          <w:r w:rsidRPr="00F561C0">
            <w:t>Insert fact sheet title</w:t>
          </w:r>
        </w:p>
        <w:p w:rsidR="00A103F7" w:rsidRPr="00F561C0" w:rsidRDefault="00A103F7" w:rsidP="00F561C0">
          <w:r w:rsidRPr="00F561C0">
            <w:t>Insert fact sheet subtitle (if necessary)</w:t>
          </w:r>
        </w:p>
        <w:p w:rsidR="00A103F7" w:rsidRPr="004E0C69" w:rsidRDefault="00A103F7" w:rsidP="004E0C69">
          <w:pPr>
            <w:tabs>
              <w:tab w:val="left" w:pos="-110"/>
              <w:tab w:val="left" w:pos="220"/>
            </w:tabs>
            <w:ind w:left="-437"/>
            <w:rPr>
              <w:color w:val="00928F"/>
              <w:szCs w:val="16"/>
            </w:rPr>
          </w:pPr>
        </w:p>
      </w:tc>
    </w:tr>
  </w:tbl>
  <w:p w:rsidR="00A103F7" w:rsidRPr="00954490" w:rsidRDefault="00A103F7" w:rsidP="00D902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6D10B4"/>
    <w:multiLevelType w:val="singleLevel"/>
    <w:tmpl w:val="C57A69A2"/>
    <w:lvl w:ilvl="0">
      <w:start w:val="1"/>
      <w:numFmt w:val="bullet"/>
      <w:lvlText w:val=""/>
      <w:lvlJc w:val="left"/>
      <w:pPr>
        <w:tabs>
          <w:tab w:val="num" w:pos="284"/>
        </w:tabs>
        <w:ind w:left="284" w:hanging="284"/>
      </w:pPr>
      <w:rPr>
        <w:rFonts w:ascii="Symbol" w:hAnsi="Symbol" w:hint="default"/>
        <w:color w:val="00928F"/>
      </w:rPr>
    </w:lvl>
  </w:abstractNum>
  <w:abstractNum w:abstractNumId="1">
    <w:nsid w:val="2F1046B8"/>
    <w:multiLevelType w:val="singleLevel"/>
    <w:tmpl w:val="2C7E5C60"/>
    <w:lvl w:ilvl="0">
      <w:start w:val="1"/>
      <w:numFmt w:val="bullet"/>
      <w:lvlText w:val="▪"/>
      <w:lvlJc w:val="left"/>
      <w:pPr>
        <w:tabs>
          <w:tab w:val="num" w:pos="284"/>
        </w:tabs>
        <w:ind w:left="851" w:hanging="284"/>
      </w:pPr>
      <w:rPr>
        <w:rFonts w:ascii="Arial" w:hAnsi="Arial" w:hint="default"/>
      </w:rPr>
    </w:lvl>
  </w:abstractNum>
  <w:abstractNum w:abstractNumId="2">
    <w:nsid w:val="520557BA"/>
    <w:multiLevelType w:val="hybridMultilevel"/>
    <w:tmpl w:val="899EFB2A"/>
    <w:lvl w:ilvl="0" w:tplc="75F6DC82">
      <w:start w:val="1"/>
      <w:numFmt w:val="decimal"/>
      <w:lvlText w:val="%1."/>
      <w:lvlJc w:val="left"/>
      <w:pPr>
        <w:tabs>
          <w:tab w:val="num" w:pos="397"/>
        </w:tabs>
        <w:ind w:left="397" w:hanging="397"/>
      </w:pPr>
      <w:rPr>
        <w:rFonts w:hint="default"/>
      </w:rPr>
    </w:lvl>
    <w:lvl w:ilvl="1" w:tplc="C1D0F27E">
      <w:start w:val="1"/>
      <w:numFmt w:val="lowerLetter"/>
      <w:lvlText w:val="%2."/>
      <w:lvlJc w:val="left"/>
      <w:pPr>
        <w:tabs>
          <w:tab w:val="num" w:pos="1080"/>
        </w:tabs>
        <w:ind w:left="1080" w:hanging="360"/>
      </w:pPr>
    </w:lvl>
    <w:lvl w:ilvl="2" w:tplc="3D204C76">
      <w:start w:val="1"/>
      <w:numFmt w:val="lowerRoman"/>
      <w:lvlText w:val="%3."/>
      <w:lvlJc w:val="left"/>
      <w:pPr>
        <w:tabs>
          <w:tab w:val="num" w:pos="1800"/>
        </w:tabs>
        <w:ind w:left="1800" w:hanging="180"/>
      </w:pPr>
      <w:rPr>
        <w:rFonts w:hint="default"/>
      </w:r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3">
    <w:nsid w:val="54435ECE"/>
    <w:multiLevelType w:val="hybridMultilevel"/>
    <w:tmpl w:val="8F16AC0E"/>
    <w:lvl w:ilvl="0" w:tplc="6E24DBC6">
      <w:start w:val="1"/>
      <w:numFmt w:val="bullet"/>
      <w:lvlText w:val=""/>
      <w:lvlJc w:val="left"/>
      <w:pPr>
        <w:tabs>
          <w:tab w:val="num" w:pos="284"/>
        </w:tabs>
        <w:ind w:left="567" w:hanging="283"/>
      </w:pPr>
      <w:rPr>
        <w:rFonts w:ascii="Symbol" w:hAnsi="Symbol" w:hint="default"/>
        <w:sz w:val="22"/>
        <w:szCs w:val="22"/>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04F0DBA"/>
    <w:multiLevelType w:val="singleLevel"/>
    <w:tmpl w:val="1324BBDA"/>
    <w:lvl w:ilvl="0">
      <w:start w:val="1"/>
      <w:numFmt w:val="bullet"/>
      <w:lvlText w:val="▪"/>
      <w:lvlJc w:val="left"/>
      <w:pPr>
        <w:tabs>
          <w:tab w:val="num" w:pos="851"/>
        </w:tabs>
        <w:ind w:left="851" w:hanging="284"/>
      </w:pPr>
      <w:rPr>
        <w:rFonts w:ascii="Arial" w:hAnsi="Arial" w:hint="default"/>
      </w:rPr>
    </w:lvl>
  </w:abstractNum>
  <w:abstractNum w:abstractNumId="5">
    <w:nsid w:val="66B20072"/>
    <w:multiLevelType w:val="hybridMultilevel"/>
    <w:tmpl w:val="88E8A966"/>
    <w:lvl w:ilvl="0" w:tplc="7EA299F6">
      <w:start w:val="2"/>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99D066B"/>
    <w:multiLevelType w:val="hybridMultilevel"/>
    <w:tmpl w:val="B106B652"/>
    <w:lvl w:ilvl="0" w:tplc="ED34742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75E35EAF"/>
    <w:multiLevelType w:val="hybridMultilevel"/>
    <w:tmpl w:val="670467B2"/>
    <w:lvl w:ilvl="0" w:tplc="ED347428">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8">
    <w:nsid w:val="770418D0"/>
    <w:multiLevelType w:val="singleLevel"/>
    <w:tmpl w:val="B74C7036"/>
    <w:lvl w:ilvl="0">
      <w:start w:val="1"/>
      <w:numFmt w:val="bullet"/>
      <w:pStyle w:val="Tablebullets"/>
      <w:lvlText w:val=""/>
      <w:lvlJc w:val="left"/>
      <w:pPr>
        <w:tabs>
          <w:tab w:val="num" w:pos="284"/>
        </w:tabs>
        <w:ind w:left="284" w:hanging="284"/>
      </w:pPr>
      <w:rPr>
        <w:rFonts w:ascii="Symbol" w:hAnsi="Symbol" w:hint="default"/>
        <w:color w:val="00928F"/>
      </w:rPr>
    </w:lvl>
  </w:abstractNum>
  <w:num w:numId="1">
    <w:abstractNumId w:val="2"/>
  </w:num>
  <w:num w:numId="2">
    <w:abstractNumId w:val="8"/>
  </w:num>
  <w:num w:numId="3">
    <w:abstractNumId w:val="0"/>
  </w:num>
  <w:num w:numId="4">
    <w:abstractNumId w:val="3"/>
  </w:num>
  <w:num w:numId="5">
    <w:abstractNumId w:val="1"/>
  </w:num>
  <w:num w:numId="6">
    <w:abstractNumId w:val="2"/>
  </w:num>
  <w:num w:numId="7">
    <w:abstractNumId w:val="8"/>
  </w:num>
  <w:num w:numId="8">
    <w:abstractNumId w:val="4"/>
  </w:num>
  <w:num w:numId="9">
    <w:abstractNumId w:val="5"/>
  </w:num>
  <w:num w:numId="10">
    <w:abstractNumId w:val="8"/>
  </w:num>
  <w:num w:numId="11">
    <w:abstractNumId w:val="7"/>
  </w:num>
  <w:num w:numId="12">
    <w:abstractNumId w:val="6"/>
  </w:num>
  <w:num w:numId="13">
    <w:abstractNumId w:val="8"/>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AU" w:vendorID="8" w:dllVersion="513"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evenAndOddHeaders/>
  <w:drawingGridHorizontalSpacing w:val="110"/>
  <w:drawingGridVerticalSpacing w:val="299"/>
  <w:displayHorizontalDrawingGridEvery w:val="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E4"/>
    <w:rsid w:val="00001DE7"/>
    <w:rsid w:val="00025D91"/>
    <w:rsid w:val="00030333"/>
    <w:rsid w:val="00030551"/>
    <w:rsid w:val="00032413"/>
    <w:rsid w:val="00033DBD"/>
    <w:rsid w:val="00035203"/>
    <w:rsid w:val="00042417"/>
    <w:rsid w:val="00042CCA"/>
    <w:rsid w:val="00043015"/>
    <w:rsid w:val="00046924"/>
    <w:rsid w:val="000600AC"/>
    <w:rsid w:val="0006205A"/>
    <w:rsid w:val="000658BE"/>
    <w:rsid w:val="00067264"/>
    <w:rsid w:val="0007081F"/>
    <w:rsid w:val="000713E8"/>
    <w:rsid w:val="00073A08"/>
    <w:rsid w:val="0007560B"/>
    <w:rsid w:val="000764A8"/>
    <w:rsid w:val="00083F6D"/>
    <w:rsid w:val="000869F0"/>
    <w:rsid w:val="00091506"/>
    <w:rsid w:val="00093D3C"/>
    <w:rsid w:val="00095CC0"/>
    <w:rsid w:val="000A0941"/>
    <w:rsid w:val="000A1078"/>
    <w:rsid w:val="000A28EF"/>
    <w:rsid w:val="000A55A6"/>
    <w:rsid w:val="000A69F9"/>
    <w:rsid w:val="000A6B3B"/>
    <w:rsid w:val="000B2F97"/>
    <w:rsid w:val="000C16BA"/>
    <w:rsid w:val="000C7031"/>
    <w:rsid w:val="000C76A5"/>
    <w:rsid w:val="000C7E57"/>
    <w:rsid w:val="000D2D55"/>
    <w:rsid w:val="000D4545"/>
    <w:rsid w:val="000E1FFE"/>
    <w:rsid w:val="000E3F33"/>
    <w:rsid w:val="000E49E2"/>
    <w:rsid w:val="000F1EC4"/>
    <w:rsid w:val="000F76EF"/>
    <w:rsid w:val="001029DB"/>
    <w:rsid w:val="00124A32"/>
    <w:rsid w:val="00130772"/>
    <w:rsid w:val="00135C0D"/>
    <w:rsid w:val="00140672"/>
    <w:rsid w:val="00140938"/>
    <w:rsid w:val="00140E83"/>
    <w:rsid w:val="00145904"/>
    <w:rsid w:val="0015354A"/>
    <w:rsid w:val="001551A7"/>
    <w:rsid w:val="00157450"/>
    <w:rsid w:val="001703E9"/>
    <w:rsid w:val="001739A8"/>
    <w:rsid w:val="00177A03"/>
    <w:rsid w:val="001947AE"/>
    <w:rsid w:val="001975A9"/>
    <w:rsid w:val="001A310A"/>
    <w:rsid w:val="001A51A3"/>
    <w:rsid w:val="001A7D7B"/>
    <w:rsid w:val="001C11BE"/>
    <w:rsid w:val="001C6D32"/>
    <w:rsid w:val="001D6C85"/>
    <w:rsid w:val="001E1961"/>
    <w:rsid w:val="001F1CE1"/>
    <w:rsid w:val="001F2178"/>
    <w:rsid w:val="001F23EE"/>
    <w:rsid w:val="001F6C01"/>
    <w:rsid w:val="00200478"/>
    <w:rsid w:val="002008B6"/>
    <w:rsid w:val="0020301A"/>
    <w:rsid w:val="002046F4"/>
    <w:rsid w:val="00205D97"/>
    <w:rsid w:val="002067C5"/>
    <w:rsid w:val="00207832"/>
    <w:rsid w:val="00210577"/>
    <w:rsid w:val="00214598"/>
    <w:rsid w:val="00220A62"/>
    <w:rsid w:val="00221C9C"/>
    <w:rsid w:val="00222B9E"/>
    <w:rsid w:val="00227B1B"/>
    <w:rsid w:val="00230B64"/>
    <w:rsid w:val="00233BB5"/>
    <w:rsid w:val="00234025"/>
    <w:rsid w:val="00251A57"/>
    <w:rsid w:val="00274EBE"/>
    <w:rsid w:val="0028641F"/>
    <w:rsid w:val="00286A7F"/>
    <w:rsid w:val="00292FF4"/>
    <w:rsid w:val="002A67FA"/>
    <w:rsid w:val="002B0FF0"/>
    <w:rsid w:val="002B522D"/>
    <w:rsid w:val="002B66CD"/>
    <w:rsid w:val="002C0575"/>
    <w:rsid w:val="002C1F67"/>
    <w:rsid w:val="002C21E6"/>
    <w:rsid w:val="002C3949"/>
    <w:rsid w:val="002D23BF"/>
    <w:rsid w:val="002D290F"/>
    <w:rsid w:val="002D7859"/>
    <w:rsid w:val="002E4C72"/>
    <w:rsid w:val="002E5DB1"/>
    <w:rsid w:val="002F25CE"/>
    <w:rsid w:val="002F33A4"/>
    <w:rsid w:val="002F6AB2"/>
    <w:rsid w:val="003001E6"/>
    <w:rsid w:val="003002F3"/>
    <w:rsid w:val="003044FC"/>
    <w:rsid w:val="00330CF7"/>
    <w:rsid w:val="003406AC"/>
    <w:rsid w:val="00346E9C"/>
    <w:rsid w:val="003547DB"/>
    <w:rsid w:val="0036333C"/>
    <w:rsid w:val="003636A6"/>
    <w:rsid w:val="00364E09"/>
    <w:rsid w:val="00365706"/>
    <w:rsid w:val="003664A3"/>
    <w:rsid w:val="003712E0"/>
    <w:rsid w:val="00372E92"/>
    <w:rsid w:val="00374483"/>
    <w:rsid w:val="00380729"/>
    <w:rsid w:val="00393E8B"/>
    <w:rsid w:val="0039537C"/>
    <w:rsid w:val="00396C14"/>
    <w:rsid w:val="003A267B"/>
    <w:rsid w:val="003A7D71"/>
    <w:rsid w:val="003B07B0"/>
    <w:rsid w:val="003C5172"/>
    <w:rsid w:val="003C6914"/>
    <w:rsid w:val="003D7CEA"/>
    <w:rsid w:val="003E0E83"/>
    <w:rsid w:val="003E62B0"/>
    <w:rsid w:val="003F1A88"/>
    <w:rsid w:val="003F1B1C"/>
    <w:rsid w:val="003F65E2"/>
    <w:rsid w:val="004005C2"/>
    <w:rsid w:val="004100FC"/>
    <w:rsid w:val="00410ECD"/>
    <w:rsid w:val="00411B07"/>
    <w:rsid w:val="00415B31"/>
    <w:rsid w:val="004167A6"/>
    <w:rsid w:val="00417E9D"/>
    <w:rsid w:val="00423A60"/>
    <w:rsid w:val="00426748"/>
    <w:rsid w:val="00426DEC"/>
    <w:rsid w:val="00433BEC"/>
    <w:rsid w:val="004456BE"/>
    <w:rsid w:val="0045314A"/>
    <w:rsid w:val="00455603"/>
    <w:rsid w:val="00456DE6"/>
    <w:rsid w:val="0045780C"/>
    <w:rsid w:val="00460455"/>
    <w:rsid w:val="0046045F"/>
    <w:rsid w:val="00470904"/>
    <w:rsid w:val="004721C3"/>
    <w:rsid w:val="00472DDE"/>
    <w:rsid w:val="004730FF"/>
    <w:rsid w:val="00474CDB"/>
    <w:rsid w:val="00475EF5"/>
    <w:rsid w:val="00475F85"/>
    <w:rsid w:val="00483F3B"/>
    <w:rsid w:val="00487176"/>
    <w:rsid w:val="00490BAB"/>
    <w:rsid w:val="004A2506"/>
    <w:rsid w:val="004A3149"/>
    <w:rsid w:val="004A60BB"/>
    <w:rsid w:val="004A63FF"/>
    <w:rsid w:val="004A69B7"/>
    <w:rsid w:val="004A6B37"/>
    <w:rsid w:val="004C146C"/>
    <w:rsid w:val="004C3954"/>
    <w:rsid w:val="004C43C1"/>
    <w:rsid w:val="004C7384"/>
    <w:rsid w:val="004D04F0"/>
    <w:rsid w:val="004D19DD"/>
    <w:rsid w:val="004D6D4E"/>
    <w:rsid w:val="004E0C69"/>
    <w:rsid w:val="004E5C44"/>
    <w:rsid w:val="004F36D4"/>
    <w:rsid w:val="004F3B8B"/>
    <w:rsid w:val="004F6801"/>
    <w:rsid w:val="004F6974"/>
    <w:rsid w:val="005052ED"/>
    <w:rsid w:val="0052010F"/>
    <w:rsid w:val="005213F2"/>
    <w:rsid w:val="0052313B"/>
    <w:rsid w:val="00527305"/>
    <w:rsid w:val="00532DA1"/>
    <w:rsid w:val="00537D1B"/>
    <w:rsid w:val="00544562"/>
    <w:rsid w:val="00545B63"/>
    <w:rsid w:val="0055092E"/>
    <w:rsid w:val="00557948"/>
    <w:rsid w:val="005632AE"/>
    <w:rsid w:val="005678C2"/>
    <w:rsid w:val="00576206"/>
    <w:rsid w:val="00590F0E"/>
    <w:rsid w:val="00591E15"/>
    <w:rsid w:val="00596A35"/>
    <w:rsid w:val="005A29D0"/>
    <w:rsid w:val="005A6DDB"/>
    <w:rsid w:val="005C0F27"/>
    <w:rsid w:val="005C5B93"/>
    <w:rsid w:val="005C68F1"/>
    <w:rsid w:val="005D0462"/>
    <w:rsid w:val="005D333E"/>
    <w:rsid w:val="005D7E39"/>
    <w:rsid w:val="005E1659"/>
    <w:rsid w:val="005E1AD6"/>
    <w:rsid w:val="005E6236"/>
    <w:rsid w:val="005E70B4"/>
    <w:rsid w:val="005F1C74"/>
    <w:rsid w:val="005F397C"/>
    <w:rsid w:val="005F3A58"/>
    <w:rsid w:val="005F4456"/>
    <w:rsid w:val="005F7BF6"/>
    <w:rsid w:val="00604E1C"/>
    <w:rsid w:val="00614EC0"/>
    <w:rsid w:val="006171B4"/>
    <w:rsid w:val="00622EEE"/>
    <w:rsid w:val="00632199"/>
    <w:rsid w:val="00642462"/>
    <w:rsid w:val="00643FEC"/>
    <w:rsid w:val="00644EF5"/>
    <w:rsid w:val="0064651F"/>
    <w:rsid w:val="006511A7"/>
    <w:rsid w:val="00660414"/>
    <w:rsid w:val="00677730"/>
    <w:rsid w:val="00677F61"/>
    <w:rsid w:val="00677F9B"/>
    <w:rsid w:val="00686DF2"/>
    <w:rsid w:val="00687891"/>
    <w:rsid w:val="00687F39"/>
    <w:rsid w:val="00695D7E"/>
    <w:rsid w:val="00696083"/>
    <w:rsid w:val="006A03B7"/>
    <w:rsid w:val="006A5222"/>
    <w:rsid w:val="006B22CB"/>
    <w:rsid w:val="006B57D6"/>
    <w:rsid w:val="006B6B74"/>
    <w:rsid w:val="006B708E"/>
    <w:rsid w:val="006C555B"/>
    <w:rsid w:val="006C7B26"/>
    <w:rsid w:val="006E070F"/>
    <w:rsid w:val="006E229B"/>
    <w:rsid w:val="006F31D0"/>
    <w:rsid w:val="006F389D"/>
    <w:rsid w:val="006F6BFB"/>
    <w:rsid w:val="00704F62"/>
    <w:rsid w:val="00707071"/>
    <w:rsid w:val="00707B15"/>
    <w:rsid w:val="00707D7E"/>
    <w:rsid w:val="00711051"/>
    <w:rsid w:val="007113AA"/>
    <w:rsid w:val="007174DE"/>
    <w:rsid w:val="007211E7"/>
    <w:rsid w:val="00721BFF"/>
    <w:rsid w:val="00722012"/>
    <w:rsid w:val="00722885"/>
    <w:rsid w:val="00722EF6"/>
    <w:rsid w:val="00726039"/>
    <w:rsid w:val="00727790"/>
    <w:rsid w:val="007322C6"/>
    <w:rsid w:val="00737522"/>
    <w:rsid w:val="0075321B"/>
    <w:rsid w:val="00777AB0"/>
    <w:rsid w:val="00777E55"/>
    <w:rsid w:val="00783EF7"/>
    <w:rsid w:val="00791E9D"/>
    <w:rsid w:val="0079287A"/>
    <w:rsid w:val="00795430"/>
    <w:rsid w:val="007A570B"/>
    <w:rsid w:val="007A5D0E"/>
    <w:rsid w:val="007B1E7A"/>
    <w:rsid w:val="007B343C"/>
    <w:rsid w:val="007B69DC"/>
    <w:rsid w:val="007C6F56"/>
    <w:rsid w:val="007D1435"/>
    <w:rsid w:val="007E14E8"/>
    <w:rsid w:val="00801CCA"/>
    <w:rsid w:val="008035EA"/>
    <w:rsid w:val="008068E1"/>
    <w:rsid w:val="008108D8"/>
    <w:rsid w:val="00814C66"/>
    <w:rsid w:val="008248FF"/>
    <w:rsid w:val="00825079"/>
    <w:rsid w:val="008300AE"/>
    <w:rsid w:val="008331B9"/>
    <w:rsid w:val="008406A0"/>
    <w:rsid w:val="00842772"/>
    <w:rsid w:val="00842D41"/>
    <w:rsid w:val="00860F5A"/>
    <w:rsid w:val="00870999"/>
    <w:rsid w:val="008721B3"/>
    <w:rsid w:val="00881660"/>
    <w:rsid w:val="00881EFD"/>
    <w:rsid w:val="0088630F"/>
    <w:rsid w:val="0089026E"/>
    <w:rsid w:val="00893925"/>
    <w:rsid w:val="00893B6D"/>
    <w:rsid w:val="008A10BB"/>
    <w:rsid w:val="008A12B0"/>
    <w:rsid w:val="008A1957"/>
    <w:rsid w:val="008A31C9"/>
    <w:rsid w:val="008C4F74"/>
    <w:rsid w:val="008C64AC"/>
    <w:rsid w:val="008C78DF"/>
    <w:rsid w:val="008D28C8"/>
    <w:rsid w:val="008D55A1"/>
    <w:rsid w:val="008E05BD"/>
    <w:rsid w:val="008E1D6A"/>
    <w:rsid w:val="008E3BDD"/>
    <w:rsid w:val="008E650B"/>
    <w:rsid w:val="008F2C5C"/>
    <w:rsid w:val="00905E95"/>
    <w:rsid w:val="00906F19"/>
    <w:rsid w:val="00907426"/>
    <w:rsid w:val="00912EE6"/>
    <w:rsid w:val="00933AC0"/>
    <w:rsid w:val="009378B4"/>
    <w:rsid w:val="009457C9"/>
    <w:rsid w:val="0094644D"/>
    <w:rsid w:val="00951403"/>
    <w:rsid w:val="00952A73"/>
    <w:rsid w:val="00954490"/>
    <w:rsid w:val="00954542"/>
    <w:rsid w:val="009562FA"/>
    <w:rsid w:val="00962F1D"/>
    <w:rsid w:val="00963E2D"/>
    <w:rsid w:val="0097214C"/>
    <w:rsid w:val="009731CE"/>
    <w:rsid w:val="00977AD5"/>
    <w:rsid w:val="00980DE3"/>
    <w:rsid w:val="00982B78"/>
    <w:rsid w:val="00987336"/>
    <w:rsid w:val="009915CF"/>
    <w:rsid w:val="00994036"/>
    <w:rsid w:val="0099576A"/>
    <w:rsid w:val="00997F6F"/>
    <w:rsid w:val="009A2E8A"/>
    <w:rsid w:val="009A4FDB"/>
    <w:rsid w:val="009A5922"/>
    <w:rsid w:val="009B25E8"/>
    <w:rsid w:val="009C39B5"/>
    <w:rsid w:val="009D1F17"/>
    <w:rsid w:val="009D3E87"/>
    <w:rsid w:val="009D637C"/>
    <w:rsid w:val="009E5523"/>
    <w:rsid w:val="009F6910"/>
    <w:rsid w:val="009F6B3E"/>
    <w:rsid w:val="00A002C7"/>
    <w:rsid w:val="00A03BE2"/>
    <w:rsid w:val="00A103F7"/>
    <w:rsid w:val="00A1382A"/>
    <w:rsid w:val="00A1505C"/>
    <w:rsid w:val="00A17CED"/>
    <w:rsid w:val="00A20D15"/>
    <w:rsid w:val="00A21585"/>
    <w:rsid w:val="00A224CD"/>
    <w:rsid w:val="00A23112"/>
    <w:rsid w:val="00A25984"/>
    <w:rsid w:val="00A3109F"/>
    <w:rsid w:val="00A3143A"/>
    <w:rsid w:val="00A3164E"/>
    <w:rsid w:val="00A3396F"/>
    <w:rsid w:val="00A343ED"/>
    <w:rsid w:val="00A4154C"/>
    <w:rsid w:val="00A508A9"/>
    <w:rsid w:val="00A5506A"/>
    <w:rsid w:val="00A552F0"/>
    <w:rsid w:val="00A55FB3"/>
    <w:rsid w:val="00A57ED4"/>
    <w:rsid w:val="00A61233"/>
    <w:rsid w:val="00A63230"/>
    <w:rsid w:val="00A72C38"/>
    <w:rsid w:val="00A7585D"/>
    <w:rsid w:val="00A84EFE"/>
    <w:rsid w:val="00A8733F"/>
    <w:rsid w:val="00A87FA6"/>
    <w:rsid w:val="00A9101E"/>
    <w:rsid w:val="00A93A2E"/>
    <w:rsid w:val="00AB7E76"/>
    <w:rsid w:val="00AE7F34"/>
    <w:rsid w:val="00AF2D41"/>
    <w:rsid w:val="00AF4740"/>
    <w:rsid w:val="00AF5074"/>
    <w:rsid w:val="00AF543B"/>
    <w:rsid w:val="00B00C03"/>
    <w:rsid w:val="00B02A7A"/>
    <w:rsid w:val="00B04CEE"/>
    <w:rsid w:val="00B05173"/>
    <w:rsid w:val="00B101E4"/>
    <w:rsid w:val="00B13144"/>
    <w:rsid w:val="00B273B7"/>
    <w:rsid w:val="00B34144"/>
    <w:rsid w:val="00B37A02"/>
    <w:rsid w:val="00B41CB4"/>
    <w:rsid w:val="00B41E0F"/>
    <w:rsid w:val="00B44085"/>
    <w:rsid w:val="00B4591B"/>
    <w:rsid w:val="00B45F73"/>
    <w:rsid w:val="00B57D25"/>
    <w:rsid w:val="00B622C7"/>
    <w:rsid w:val="00B62E37"/>
    <w:rsid w:val="00B84A97"/>
    <w:rsid w:val="00B94A92"/>
    <w:rsid w:val="00B96411"/>
    <w:rsid w:val="00BA3A12"/>
    <w:rsid w:val="00BA5999"/>
    <w:rsid w:val="00BA5AF0"/>
    <w:rsid w:val="00BB200B"/>
    <w:rsid w:val="00BB41F0"/>
    <w:rsid w:val="00BB4614"/>
    <w:rsid w:val="00BC3210"/>
    <w:rsid w:val="00BC6005"/>
    <w:rsid w:val="00BC7A1D"/>
    <w:rsid w:val="00C032ED"/>
    <w:rsid w:val="00C0652E"/>
    <w:rsid w:val="00C06B50"/>
    <w:rsid w:val="00C06CE8"/>
    <w:rsid w:val="00C17C5D"/>
    <w:rsid w:val="00C2528D"/>
    <w:rsid w:val="00C313F2"/>
    <w:rsid w:val="00C32150"/>
    <w:rsid w:val="00C4086D"/>
    <w:rsid w:val="00C42C8E"/>
    <w:rsid w:val="00C44783"/>
    <w:rsid w:val="00C45ABF"/>
    <w:rsid w:val="00C466B4"/>
    <w:rsid w:val="00C518D4"/>
    <w:rsid w:val="00C52CEF"/>
    <w:rsid w:val="00C56B01"/>
    <w:rsid w:val="00C61DBF"/>
    <w:rsid w:val="00C66DDE"/>
    <w:rsid w:val="00C766D9"/>
    <w:rsid w:val="00C80AA2"/>
    <w:rsid w:val="00C832FB"/>
    <w:rsid w:val="00C8500A"/>
    <w:rsid w:val="00C8736D"/>
    <w:rsid w:val="00C90DCF"/>
    <w:rsid w:val="00CA11A8"/>
    <w:rsid w:val="00CC1119"/>
    <w:rsid w:val="00CC1967"/>
    <w:rsid w:val="00CC1BEC"/>
    <w:rsid w:val="00CC3D59"/>
    <w:rsid w:val="00CC534C"/>
    <w:rsid w:val="00CC6607"/>
    <w:rsid w:val="00CC76F5"/>
    <w:rsid w:val="00CD553C"/>
    <w:rsid w:val="00CD7584"/>
    <w:rsid w:val="00CE1AC5"/>
    <w:rsid w:val="00CE5415"/>
    <w:rsid w:val="00CF0F03"/>
    <w:rsid w:val="00CF1348"/>
    <w:rsid w:val="00CF3501"/>
    <w:rsid w:val="00CF525B"/>
    <w:rsid w:val="00D02E2F"/>
    <w:rsid w:val="00D1265B"/>
    <w:rsid w:val="00D14778"/>
    <w:rsid w:val="00D14D37"/>
    <w:rsid w:val="00D15107"/>
    <w:rsid w:val="00D16AEA"/>
    <w:rsid w:val="00D1758B"/>
    <w:rsid w:val="00D216A9"/>
    <w:rsid w:val="00D22FF0"/>
    <w:rsid w:val="00D256AF"/>
    <w:rsid w:val="00D26023"/>
    <w:rsid w:val="00D31800"/>
    <w:rsid w:val="00D32FF2"/>
    <w:rsid w:val="00D3575B"/>
    <w:rsid w:val="00D368B1"/>
    <w:rsid w:val="00D41726"/>
    <w:rsid w:val="00D43C31"/>
    <w:rsid w:val="00D615A2"/>
    <w:rsid w:val="00D6503F"/>
    <w:rsid w:val="00D71B49"/>
    <w:rsid w:val="00D74442"/>
    <w:rsid w:val="00D75580"/>
    <w:rsid w:val="00D842B2"/>
    <w:rsid w:val="00D8768B"/>
    <w:rsid w:val="00D87F03"/>
    <w:rsid w:val="00D90209"/>
    <w:rsid w:val="00DA23E4"/>
    <w:rsid w:val="00DA2605"/>
    <w:rsid w:val="00DA3A7B"/>
    <w:rsid w:val="00DA3F5B"/>
    <w:rsid w:val="00DA4B94"/>
    <w:rsid w:val="00DA6895"/>
    <w:rsid w:val="00DB2035"/>
    <w:rsid w:val="00DB5734"/>
    <w:rsid w:val="00DC2DC8"/>
    <w:rsid w:val="00DC4258"/>
    <w:rsid w:val="00DD721B"/>
    <w:rsid w:val="00DD75F1"/>
    <w:rsid w:val="00DD7720"/>
    <w:rsid w:val="00DE2DC2"/>
    <w:rsid w:val="00DE3E6E"/>
    <w:rsid w:val="00DE4B3F"/>
    <w:rsid w:val="00DE7B47"/>
    <w:rsid w:val="00DE7C13"/>
    <w:rsid w:val="00DF08A9"/>
    <w:rsid w:val="00DF7381"/>
    <w:rsid w:val="00E1367B"/>
    <w:rsid w:val="00E14C9E"/>
    <w:rsid w:val="00E2355E"/>
    <w:rsid w:val="00E24044"/>
    <w:rsid w:val="00E37EC9"/>
    <w:rsid w:val="00E411C4"/>
    <w:rsid w:val="00E4148E"/>
    <w:rsid w:val="00E450BE"/>
    <w:rsid w:val="00E45D49"/>
    <w:rsid w:val="00E515B0"/>
    <w:rsid w:val="00E71123"/>
    <w:rsid w:val="00E80F35"/>
    <w:rsid w:val="00E83BAD"/>
    <w:rsid w:val="00E925E1"/>
    <w:rsid w:val="00E965F1"/>
    <w:rsid w:val="00EB4E34"/>
    <w:rsid w:val="00EB6450"/>
    <w:rsid w:val="00EC2239"/>
    <w:rsid w:val="00EC2B44"/>
    <w:rsid w:val="00EC46AF"/>
    <w:rsid w:val="00EC7E25"/>
    <w:rsid w:val="00ED6C05"/>
    <w:rsid w:val="00EE0AFE"/>
    <w:rsid w:val="00EE2DC7"/>
    <w:rsid w:val="00EF12C0"/>
    <w:rsid w:val="00EF6A81"/>
    <w:rsid w:val="00F04407"/>
    <w:rsid w:val="00F07D6F"/>
    <w:rsid w:val="00F11918"/>
    <w:rsid w:val="00F142C3"/>
    <w:rsid w:val="00F15F9A"/>
    <w:rsid w:val="00F24A94"/>
    <w:rsid w:val="00F26F45"/>
    <w:rsid w:val="00F30500"/>
    <w:rsid w:val="00F3327C"/>
    <w:rsid w:val="00F4206B"/>
    <w:rsid w:val="00F43651"/>
    <w:rsid w:val="00F502AA"/>
    <w:rsid w:val="00F506B5"/>
    <w:rsid w:val="00F551FC"/>
    <w:rsid w:val="00F561C0"/>
    <w:rsid w:val="00F662FF"/>
    <w:rsid w:val="00F7378C"/>
    <w:rsid w:val="00F744DD"/>
    <w:rsid w:val="00F8272A"/>
    <w:rsid w:val="00F96E23"/>
    <w:rsid w:val="00F97316"/>
    <w:rsid w:val="00FA0595"/>
    <w:rsid w:val="00FA0810"/>
    <w:rsid w:val="00FA449E"/>
    <w:rsid w:val="00FA4C69"/>
    <w:rsid w:val="00FA7D5F"/>
    <w:rsid w:val="00FB1D8F"/>
    <w:rsid w:val="00FB3688"/>
    <w:rsid w:val="00FB3C35"/>
    <w:rsid w:val="00FB7972"/>
    <w:rsid w:val="00FC195A"/>
    <w:rsid w:val="00FC456E"/>
    <w:rsid w:val="00FC4958"/>
    <w:rsid w:val="00FD01ED"/>
    <w:rsid w:val="00FE09CB"/>
    <w:rsid w:val="00FE640E"/>
    <w:rsid w:val="00FF5141"/>
    <w:rsid w:val="00FF5E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777E55"/>
    <w:rPr>
      <w:rFonts w:ascii="Arial" w:hAnsi="Arial"/>
      <w:lang w:eastAsia="en-US"/>
    </w:rPr>
  </w:style>
  <w:style w:type="paragraph" w:customStyle="1" w:styleId="Tabletext">
    <w:name w:val="Table text"/>
    <w:link w:val="TabletextCharChar"/>
    <w:rsid w:val="00777E55"/>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7"/>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left" w:pos="567"/>
      </w:tabs>
    </w:pPr>
  </w:style>
  <w:style w:type="paragraph" w:customStyle="1" w:styleId="Tablebullets3">
    <w:name w:val="Table bullets 3"/>
    <w:basedOn w:val="Tablebullets2"/>
    <w:next w:val="Tabletext"/>
    <w:rsid w:val="00954542"/>
    <w:pPr>
      <w:tabs>
        <w:tab w:val="clear" w:pos="567"/>
        <w:tab w:val="num" w:pos="851"/>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90742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A7D7B"/>
    <w:pPr>
      <w:spacing w:before="120" w:line="260" w:lineRule="atLeast"/>
    </w:pPr>
    <w:rPr>
      <w:rFonts w:ascii="Arial" w:hAnsi="Arial"/>
      <w:sz w:val="21"/>
      <w:lang w:eastAsia="en-US"/>
    </w:rPr>
  </w:style>
  <w:style w:type="paragraph" w:styleId="Heading1">
    <w:name w:val="heading 1"/>
    <w:basedOn w:val="Normal"/>
    <w:next w:val="Normal"/>
    <w:link w:val="Heading1Char"/>
    <w:qFormat/>
    <w:rsid w:val="0088630F"/>
    <w:pPr>
      <w:keepNext/>
      <w:spacing w:before="600" w:after="240" w:line="440" w:lineRule="atLeast"/>
      <w:outlineLvl w:val="0"/>
    </w:pPr>
    <w:rPr>
      <w:rFonts w:eastAsia="SimSun" w:cs="Arial"/>
      <w:b/>
      <w:bCs/>
      <w:color w:val="00948D"/>
      <w:kern w:val="32"/>
      <w:sz w:val="40"/>
      <w:szCs w:val="40"/>
      <w:lang w:eastAsia="zh-CN"/>
    </w:rPr>
  </w:style>
  <w:style w:type="paragraph" w:styleId="Heading2">
    <w:name w:val="heading 2"/>
    <w:basedOn w:val="Normal"/>
    <w:next w:val="Normal"/>
    <w:link w:val="Heading2Char"/>
    <w:qFormat/>
    <w:rsid w:val="0088630F"/>
    <w:pPr>
      <w:keepNext/>
      <w:spacing w:before="360" w:after="120" w:line="360" w:lineRule="atLeast"/>
      <w:outlineLvl w:val="1"/>
    </w:pPr>
    <w:rPr>
      <w:rFonts w:eastAsia="SimSun" w:cs="Arial"/>
      <w:b/>
      <w:bCs/>
      <w:iCs/>
      <w:color w:val="00948D"/>
      <w:sz w:val="32"/>
      <w:szCs w:val="28"/>
      <w:lang w:eastAsia="zh-CN"/>
    </w:rPr>
  </w:style>
  <w:style w:type="paragraph" w:styleId="Heading3">
    <w:name w:val="heading 3"/>
    <w:basedOn w:val="Normal"/>
    <w:next w:val="Normal"/>
    <w:link w:val="Heading3Char"/>
    <w:qFormat/>
    <w:rsid w:val="0088630F"/>
    <w:pPr>
      <w:keepNext/>
      <w:spacing w:before="240" w:after="60" w:line="320" w:lineRule="atLeast"/>
      <w:outlineLvl w:val="2"/>
    </w:pPr>
    <w:rPr>
      <w:rFonts w:eastAsia="SimSun" w:cs="Arial"/>
      <w:b/>
      <w:bCs/>
      <w:i/>
      <w:color w:val="00948D"/>
      <w:kern w:val="32"/>
      <w:sz w:val="28"/>
      <w:szCs w:val="28"/>
      <w:lang w:eastAsia="zh-CN"/>
    </w:rPr>
  </w:style>
  <w:style w:type="paragraph" w:styleId="Heading4">
    <w:name w:val="heading 4"/>
    <w:basedOn w:val="Normal"/>
    <w:next w:val="Normal"/>
    <w:link w:val="Heading4Char"/>
    <w:qFormat/>
    <w:rsid w:val="00E45D49"/>
    <w:pPr>
      <w:keepNext/>
      <w:numPr>
        <w:ilvl w:val="3"/>
      </w:numPr>
      <w:spacing w:before="240" w:after="60" w:line="280" w:lineRule="atLeast"/>
      <w:outlineLvl w:val="3"/>
    </w:pPr>
    <w:rPr>
      <w:rFonts w:eastAsia="SimSun"/>
      <w:b/>
      <w:bCs/>
      <w:sz w:val="24"/>
      <w:szCs w:val="24"/>
      <w:lang w:eastAsia="zh-CN"/>
    </w:rPr>
  </w:style>
  <w:style w:type="paragraph" w:styleId="Heading5">
    <w:name w:val="heading 5"/>
    <w:basedOn w:val="Normal"/>
    <w:next w:val="Normal"/>
    <w:qFormat/>
    <w:rsid w:val="00E45D49"/>
    <w:pPr>
      <w:spacing w:before="60"/>
      <w:outlineLvl w:val="4"/>
    </w:pPr>
    <w:rPr>
      <w:b/>
      <w: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88630F"/>
    <w:rPr>
      <w:rFonts w:ascii="Arial" w:eastAsia="SimSun" w:hAnsi="Arial" w:cs="Arial"/>
      <w:b/>
      <w:bCs/>
      <w:color w:val="00948D"/>
      <w:kern w:val="32"/>
      <w:sz w:val="40"/>
      <w:szCs w:val="40"/>
      <w:lang w:val="en-AU" w:eastAsia="zh-CN" w:bidi="ar-SA"/>
    </w:rPr>
  </w:style>
  <w:style w:type="character" w:customStyle="1" w:styleId="Heading2Char">
    <w:name w:val="Heading 2 Char"/>
    <w:link w:val="Heading2"/>
    <w:rsid w:val="0088630F"/>
    <w:rPr>
      <w:rFonts w:ascii="Arial" w:eastAsia="SimSun" w:hAnsi="Arial" w:cs="Arial"/>
      <w:b/>
      <w:bCs/>
      <w:iCs/>
      <w:color w:val="00948D"/>
      <w:sz w:val="32"/>
      <w:szCs w:val="28"/>
      <w:lang w:val="en-AU" w:eastAsia="zh-CN" w:bidi="ar-SA"/>
    </w:rPr>
  </w:style>
  <w:style w:type="character" w:customStyle="1" w:styleId="Heading3Char">
    <w:name w:val="Heading 3 Char"/>
    <w:link w:val="Heading3"/>
    <w:rsid w:val="0088630F"/>
    <w:rPr>
      <w:rFonts w:ascii="Arial" w:eastAsia="SimSun" w:hAnsi="Arial" w:cs="Arial"/>
      <w:b/>
      <w:bCs/>
      <w:i/>
      <w:color w:val="00948D"/>
      <w:kern w:val="32"/>
      <w:sz w:val="28"/>
      <w:szCs w:val="28"/>
      <w:lang w:val="en-AU" w:eastAsia="zh-CN" w:bidi="ar-SA"/>
    </w:rPr>
  </w:style>
  <w:style w:type="character" w:customStyle="1" w:styleId="Heading4Char">
    <w:name w:val="Heading 4 Char"/>
    <w:link w:val="Heading4"/>
    <w:rsid w:val="00E45D49"/>
    <w:rPr>
      <w:rFonts w:ascii="Arial" w:eastAsia="SimSun" w:hAnsi="Arial"/>
      <w:b/>
      <w:bCs/>
      <w:sz w:val="24"/>
      <w:szCs w:val="24"/>
      <w:lang w:val="en-AU" w:eastAsia="zh-CN" w:bidi="ar-SA"/>
    </w:rPr>
  </w:style>
  <w:style w:type="paragraph" w:customStyle="1" w:styleId="ACversionline">
    <w:name w:val="AC version line"/>
    <w:qFormat/>
    <w:rsid w:val="009F6910"/>
    <w:pPr>
      <w:spacing w:after="480"/>
    </w:pPr>
    <w:rPr>
      <w:rFonts w:ascii="Arial" w:eastAsia="MS Gothic" w:hAnsi="Arial"/>
      <w:color w:val="00928F"/>
      <w:sz w:val="16"/>
      <w:szCs w:val="16"/>
      <w:lang w:eastAsia="zh-CN"/>
    </w:rPr>
  </w:style>
  <w:style w:type="paragraph" w:styleId="FootnoteText">
    <w:name w:val="footnote text"/>
    <w:basedOn w:val="Normal"/>
    <w:semiHidden/>
    <w:rsid w:val="001F2178"/>
    <w:pPr>
      <w:widowControl w:val="0"/>
      <w:spacing w:before="80"/>
    </w:pPr>
    <w:rPr>
      <w:sz w:val="20"/>
    </w:rPr>
  </w:style>
  <w:style w:type="paragraph" w:customStyle="1" w:styleId="Heading2TOP">
    <w:name w:val="Heading 2 TOP"/>
    <w:basedOn w:val="Heading2"/>
    <w:next w:val="Normal"/>
    <w:rsid w:val="001F2178"/>
    <w:pPr>
      <w:pageBreakBefore/>
      <w:tabs>
        <w:tab w:val="left" w:pos="284"/>
      </w:tabs>
      <w:spacing w:before="0"/>
    </w:pPr>
  </w:style>
  <w:style w:type="paragraph" w:customStyle="1" w:styleId="Heading3TOP">
    <w:name w:val="Heading 3 TOP"/>
    <w:basedOn w:val="Heading3"/>
    <w:next w:val="Normal"/>
    <w:link w:val="Heading3TOPChar"/>
    <w:rsid w:val="001F2178"/>
    <w:pPr>
      <w:pageBreakBefore/>
      <w:spacing w:before="0"/>
    </w:pPr>
  </w:style>
  <w:style w:type="character" w:customStyle="1" w:styleId="Heading3TOPChar">
    <w:name w:val="Heading 3 TOP Char"/>
    <w:link w:val="Heading3TOP"/>
    <w:rsid w:val="007211E7"/>
    <w:rPr>
      <w:rFonts w:ascii="Arial" w:eastAsia="SimSun" w:hAnsi="Arial" w:cs="Arial"/>
      <w:b/>
      <w:bCs/>
      <w:i/>
      <w:color w:val="00948D"/>
      <w:kern w:val="32"/>
      <w:sz w:val="28"/>
      <w:szCs w:val="28"/>
      <w:lang w:val="en-AU" w:eastAsia="zh-CN" w:bidi="ar-SA"/>
    </w:rPr>
  </w:style>
  <w:style w:type="character" w:styleId="Hyperlink">
    <w:name w:val="Hyperlink"/>
    <w:rsid w:val="001F2178"/>
    <w:rPr>
      <w:rFonts w:ascii="Arial" w:hAnsi="Arial"/>
      <w:color w:val="0000FF"/>
      <w:sz w:val="21"/>
      <w:u w:val="none"/>
    </w:rPr>
  </w:style>
  <w:style w:type="paragraph" w:styleId="BalloonText">
    <w:name w:val="Balloon Text"/>
    <w:basedOn w:val="Normal"/>
    <w:semiHidden/>
    <w:rsid w:val="001F2178"/>
    <w:rPr>
      <w:rFonts w:ascii="Tahoma" w:hAnsi="Tahoma" w:cs="Tahoma"/>
      <w:sz w:val="16"/>
      <w:szCs w:val="16"/>
    </w:rPr>
  </w:style>
  <w:style w:type="paragraph" w:customStyle="1" w:styleId="Bulletslevel1">
    <w:name w:val="Bullets level 1"/>
    <w:rsid w:val="00FA0810"/>
    <w:pPr>
      <w:tabs>
        <w:tab w:val="num" w:pos="284"/>
      </w:tabs>
      <w:ind w:left="284" w:hanging="284"/>
    </w:pPr>
    <w:rPr>
      <w:rFonts w:ascii="Arial" w:hAnsi="Arial"/>
      <w:sz w:val="21"/>
      <w:lang w:eastAsia="en-US"/>
    </w:rPr>
  </w:style>
  <w:style w:type="paragraph" w:customStyle="1" w:styleId="Bulletslevel2">
    <w:name w:val="Bullets level 2"/>
    <w:basedOn w:val="Bulletslevel1"/>
    <w:rsid w:val="001F2178"/>
    <w:pPr>
      <w:tabs>
        <w:tab w:val="left" w:pos="567"/>
      </w:tabs>
      <w:ind w:left="567" w:hanging="283"/>
    </w:pPr>
  </w:style>
  <w:style w:type="paragraph" w:customStyle="1" w:styleId="Bulletslevel3">
    <w:name w:val="Bullets level 3"/>
    <w:basedOn w:val="Normal"/>
    <w:rsid w:val="001F2178"/>
    <w:pPr>
      <w:tabs>
        <w:tab w:val="num" w:pos="284"/>
        <w:tab w:val="left" w:pos="851"/>
      </w:tabs>
      <w:ind w:left="851" w:hanging="284"/>
    </w:pPr>
  </w:style>
  <w:style w:type="character" w:styleId="CommentReference">
    <w:name w:val="annotation reference"/>
    <w:semiHidden/>
    <w:rsid w:val="001F2178"/>
    <w:rPr>
      <w:sz w:val="16"/>
      <w:szCs w:val="16"/>
    </w:rPr>
  </w:style>
  <w:style w:type="paragraph" w:styleId="CommentText">
    <w:name w:val="annotation text"/>
    <w:basedOn w:val="Normal"/>
    <w:semiHidden/>
    <w:rsid w:val="001F2178"/>
    <w:rPr>
      <w:sz w:val="20"/>
    </w:rPr>
  </w:style>
  <w:style w:type="paragraph" w:styleId="CommentSubject">
    <w:name w:val="annotation subject"/>
    <w:basedOn w:val="CommentText"/>
    <w:next w:val="CommentText"/>
    <w:semiHidden/>
    <w:rsid w:val="001F2178"/>
    <w:rPr>
      <w:b/>
      <w:bCs/>
    </w:rPr>
  </w:style>
  <w:style w:type="paragraph" w:styleId="DocumentMap">
    <w:name w:val="Document Map"/>
    <w:basedOn w:val="Normal"/>
    <w:semiHidden/>
    <w:rsid w:val="004A60BB"/>
    <w:pPr>
      <w:shd w:val="clear" w:color="auto" w:fill="000080"/>
    </w:pPr>
    <w:rPr>
      <w:rFonts w:ascii="Tahoma" w:hAnsi="Tahoma" w:cs="Tahoma"/>
      <w:sz w:val="20"/>
    </w:rPr>
  </w:style>
  <w:style w:type="paragraph" w:customStyle="1" w:styleId="Footereven">
    <w:name w:val="Footer even"/>
    <w:basedOn w:val="Normal"/>
    <w:rsid w:val="005213F2"/>
    <w:pPr>
      <w:tabs>
        <w:tab w:val="left" w:pos="-42"/>
        <w:tab w:val="left" w:pos="220"/>
      </w:tabs>
      <w:spacing w:before="0" w:line="240" w:lineRule="auto"/>
      <w:ind w:left="-437"/>
    </w:pPr>
    <w:rPr>
      <w:rFonts w:eastAsia="MS Gothic"/>
      <w:color w:val="00928F"/>
      <w:sz w:val="16"/>
      <w:szCs w:val="16"/>
    </w:rPr>
  </w:style>
  <w:style w:type="paragraph" w:customStyle="1" w:styleId="Footerodd">
    <w:name w:val="Footer odd"/>
    <w:rsid w:val="00FA0810"/>
    <w:pPr>
      <w:tabs>
        <w:tab w:val="right" w:pos="14300"/>
        <w:tab w:val="right" w:pos="14601"/>
        <w:tab w:val="left" w:pos="14850"/>
      </w:tabs>
    </w:pPr>
    <w:rPr>
      <w:rFonts w:ascii="Arial" w:eastAsia="MS Gothic" w:hAnsi="Arial"/>
      <w:color w:val="00928F"/>
      <w:sz w:val="16"/>
      <w:szCs w:val="16"/>
      <w:lang w:eastAsia="en-US"/>
    </w:rPr>
  </w:style>
  <w:style w:type="paragraph" w:customStyle="1" w:styleId="footnote">
    <w:name w:val="footnote"/>
    <w:basedOn w:val="Normal"/>
    <w:link w:val="footnoteChar"/>
    <w:rsid w:val="00954542"/>
    <w:pPr>
      <w:spacing w:line="240" w:lineRule="auto"/>
      <w:ind w:hanging="170"/>
    </w:pPr>
    <w:rPr>
      <w:sz w:val="20"/>
      <w:szCs w:val="22"/>
    </w:rPr>
  </w:style>
  <w:style w:type="character" w:customStyle="1" w:styleId="footnoteChar">
    <w:name w:val="footnote Char"/>
    <w:link w:val="footnote"/>
    <w:rsid w:val="00954542"/>
    <w:rPr>
      <w:rFonts w:ascii="Arial" w:hAnsi="Arial"/>
      <w:szCs w:val="22"/>
      <w:lang w:val="en-AU" w:eastAsia="en-US" w:bidi="ar-SA"/>
    </w:rPr>
  </w:style>
  <w:style w:type="character" w:styleId="FootnoteReference">
    <w:name w:val="footnote reference"/>
    <w:semiHidden/>
    <w:rsid w:val="001F2178"/>
    <w:rPr>
      <w:vertAlign w:val="superscript"/>
    </w:rPr>
  </w:style>
  <w:style w:type="paragraph" w:customStyle="1" w:styleId="footnoteseparator">
    <w:name w:val="footnote separator"/>
    <w:basedOn w:val="footnote"/>
    <w:rsid w:val="00954542"/>
    <w:pPr>
      <w:pBdr>
        <w:top w:val="single" w:sz="4" w:space="1" w:color="00948D"/>
      </w:pBdr>
      <w:spacing w:before="0"/>
      <w:ind w:firstLine="0"/>
    </w:pPr>
    <w:rPr>
      <w:sz w:val="4"/>
    </w:rPr>
  </w:style>
  <w:style w:type="paragraph" w:customStyle="1" w:styleId="Heading1TOP">
    <w:name w:val="Heading 1 TOP"/>
    <w:basedOn w:val="Heading1"/>
    <w:next w:val="Normal"/>
    <w:rsid w:val="001F2178"/>
    <w:pPr>
      <w:pageBreakBefore/>
      <w:spacing w:before="0"/>
    </w:pPr>
  </w:style>
  <w:style w:type="paragraph" w:customStyle="1" w:styleId="Normallead-in">
    <w:name w:val="Normal lead-in"/>
    <w:basedOn w:val="Normal"/>
    <w:next w:val="Bulletslevel1"/>
    <w:rsid w:val="001F2178"/>
    <w:pPr>
      <w:keepNext/>
    </w:pPr>
  </w:style>
  <w:style w:type="character" w:customStyle="1" w:styleId="TabletextCharChar">
    <w:name w:val="Table text Char Char"/>
    <w:link w:val="Tabletext"/>
    <w:rsid w:val="00777E55"/>
    <w:rPr>
      <w:rFonts w:ascii="Arial" w:hAnsi="Arial"/>
      <w:lang w:eastAsia="en-US"/>
    </w:rPr>
  </w:style>
  <w:style w:type="paragraph" w:customStyle="1" w:styleId="Tabletext">
    <w:name w:val="Table text"/>
    <w:link w:val="TabletextCharChar"/>
    <w:rsid w:val="00777E55"/>
    <w:pPr>
      <w:spacing w:before="40" w:after="40" w:line="220" w:lineRule="atLeast"/>
    </w:pPr>
    <w:rPr>
      <w:rFonts w:ascii="Arial" w:hAnsi="Arial"/>
      <w:lang w:eastAsia="en-US"/>
    </w:rPr>
  </w:style>
  <w:style w:type="paragraph" w:customStyle="1" w:styleId="Numberedbulletslevel1">
    <w:name w:val="Numbered bullets level 1"/>
    <w:rsid w:val="00E45D49"/>
    <w:pPr>
      <w:tabs>
        <w:tab w:val="num" w:pos="397"/>
      </w:tabs>
      <w:ind w:left="397" w:hanging="397"/>
    </w:pPr>
  </w:style>
  <w:style w:type="paragraph" w:customStyle="1" w:styleId="Numberedbulletslevel2">
    <w:name w:val="Numbered bullets level 2"/>
    <w:basedOn w:val="Numberedbulletslevel1"/>
    <w:rsid w:val="004D19DD"/>
    <w:pPr>
      <w:tabs>
        <w:tab w:val="clear" w:pos="397"/>
        <w:tab w:val="left" w:pos="798"/>
      </w:tabs>
      <w:ind w:left="794"/>
    </w:pPr>
  </w:style>
  <w:style w:type="paragraph" w:customStyle="1" w:styleId="Numberedbulletslevel3">
    <w:name w:val="Numbered bullets level 3"/>
    <w:basedOn w:val="Numberedbulletslevel2"/>
    <w:rsid w:val="004D19DD"/>
    <w:pPr>
      <w:tabs>
        <w:tab w:val="clear" w:pos="798"/>
        <w:tab w:val="num" w:pos="1204"/>
      </w:tabs>
      <w:ind w:left="1190" w:hanging="392"/>
    </w:pPr>
  </w:style>
  <w:style w:type="paragraph" w:customStyle="1" w:styleId="Quotation">
    <w:name w:val="Quotation"/>
    <w:basedOn w:val="Normal"/>
    <w:next w:val="Normal"/>
    <w:rsid w:val="001F2178"/>
    <w:pPr>
      <w:spacing w:line="240" w:lineRule="auto"/>
      <w:ind w:left="284"/>
    </w:pPr>
    <w:rPr>
      <w:sz w:val="20"/>
    </w:rPr>
  </w:style>
  <w:style w:type="paragraph" w:customStyle="1" w:styleId="Quotationreference">
    <w:name w:val="Quotation reference"/>
    <w:basedOn w:val="Quotation"/>
    <w:rsid w:val="001F2178"/>
    <w:pPr>
      <w:keepLines/>
      <w:spacing w:before="40"/>
    </w:pPr>
  </w:style>
  <w:style w:type="paragraph" w:customStyle="1" w:styleId="Reference">
    <w:name w:val="Reference"/>
    <w:basedOn w:val="Normal"/>
    <w:rsid w:val="001F2178"/>
    <w:pPr>
      <w:tabs>
        <w:tab w:val="left" w:pos="284"/>
      </w:tabs>
      <w:spacing w:before="80"/>
      <w:ind w:left="284" w:hanging="284"/>
    </w:pPr>
    <w:rPr>
      <w:sz w:val="20"/>
    </w:rPr>
  </w:style>
  <w:style w:type="paragraph" w:customStyle="1" w:styleId="smallspace">
    <w:name w:val="small space"/>
    <w:basedOn w:val="Normal"/>
    <w:rsid w:val="001F2178"/>
    <w:pPr>
      <w:spacing w:before="0" w:line="240" w:lineRule="auto"/>
    </w:pPr>
    <w:rPr>
      <w:sz w:val="2"/>
      <w:szCs w:val="2"/>
    </w:rPr>
  </w:style>
  <w:style w:type="paragraph" w:customStyle="1" w:styleId="Tablebullets">
    <w:name w:val="Table bullets"/>
    <w:basedOn w:val="Tabletext"/>
    <w:link w:val="TablebulletsCharChar"/>
    <w:rsid w:val="00A343ED"/>
    <w:pPr>
      <w:numPr>
        <w:numId w:val="7"/>
      </w:numPr>
    </w:pPr>
  </w:style>
  <w:style w:type="character" w:customStyle="1" w:styleId="TablebulletsCharChar">
    <w:name w:val="Table bullets Char Char"/>
    <w:link w:val="Tablebullets"/>
    <w:rsid w:val="00A343ED"/>
    <w:rPr>
      <w:rFonts w:ascii="Arial" w:hAnsi="Arial"/>
      <w:lang w:eastAsia="en-US"/>
    </w:rPr>
  </w:style>
  <w:style w:type="paragraph" w:customStyle="1" w:styleId="Tablebullets2">
    <w:name w:val="Table bullets 2"/>
    <w:basedOn w:val="Tablebullets"/>
    <w:rsid w:val="00954542"/>
    <w:pPr>
      <w:numPr>
        <w:numId w:val="0"/>
      </w:numPr>
      <w:tabs>
        <w:tab w:val="left" w:pos="567"/>
      </w:tabs>
    </w:pPr>
  </w:style>
  <w:style w:type="paragraph" w:customStyle="1" w:styleId="Tablebullets3">
    <w:name w:val="Table bullets 3"/>
    <w:basedOn w:val="Tablebullets2"/>
    <w:next w:val="Tabletext"/>
    <w:rsid w:val="00954542"/>
    <w:pPr>
      <w:tabs>
        <w:tab w:val="clear" w:pos="567"/>
        <w:tab w:val="num" w:pos="851"/>
      </w:tabs>
      <w:ind w:left="851" w:hanging="284"/>
    </w:pPr>
  </w:style>
  <w:style w:type="paragraph" w:customStyle="1" w:styleId="Tablehead">
    <w:name w:val="Table head"/>
    <w:basedOn w:val="Normal"/>
    <w:next w:val="Tabletext"/>
    <w:rsid w:val="004E5C44"/>
    <w:pPr>
      <w:spacing w:before="40" w:after="40" w:line="240" w:lineRule="auto"/>
    </w:pPr>
    <w:rPr>
      <w:b/>
      <w:lang w:eastAsia="en-AU"/>
    </w:rPr>
  </w:style>
  <w:style w:type="table" w:customStyle="1" w:styleId="Tablestyle1">
    <w:name w:val="Table style 1"/>
    <w:basedOn w:val="TableNormal"/>
    <w:rsid w:val="004A69B7"/>
    <w:rPr>
      <w:rFonts w:ascii="Arial" w:hAnsi="Arial"/>
    </w:rPr>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b w:val="0"/>
        <w:i w:val="0"/>
        <w:sz w:val="21"/>
        <w:szCs w:val="21"/>
      </w:rPr>
      <w:tblPr/>
      <w:tcPr>
        <w:shd w:val="clear" w:color="auto" w:fill="CFE7E6"/>
      </w:tcPr>
    </w:tblStylePr>
  </w:style>
  <w:style w:type="table" w:customStyle="1" w:styleId="Tablestyle2">
    <w:name w:val="Table style 2"/>
    <w:basedOn w:val="TableNormal"/>
    <w:rsid w:val="00954542"/>
    <w:rPr>
      <w:rFonts w:ascii="Arial" w:hAnsi="Arial"/>
    </w:rPr>
    <w:tblPr>
      <w:tblStyleRowBandSize w:val="1"/>
      <w:tblStyleColBandSize w:val="1"/>
      <w:tblInd w:w="113" w:type="dxa"/>
      <w:tblCellMar>
        <w:top w:w="113" w:type="dxa"/>
        <w:left w:w="108" w:type="dxa"/>
        <w:bottom w:w="113" w:type="dxa"/>
        <w:right w:w="108" w:type="dxa"/>
      </w:tblCellMar>
    </w:tblPr>
    <w:tblStylePr w:type="firstCol">
      <w:pPr>
        <w:wordWrap/>
        <w:spacing w:beforeLines="0" w:before="0" w:beforeAutospacing="0" w:afterLines="0" w:after="0" w:afterAutospacing="0" w:line="240" w:lineRule="auto"/>
        <w:contextualSpacing w:val="0"/>
        <w:jc w:val="right"/>
      </w:pPr>
      <w:rPr>
        <w:b w:val="0"/>
        <w:i w:val="0"/>
        <w:sz w:val="20"/>
        <w:szCs w:val="20"/>
      </w:rPr>
      <w:tblPr/>
      <w:tcPr>
        <w:tcBorders>
          <w:top w:val="nil"/>
          <w:left w:val="nil"/>
          <w:bottom w:val="nil"/>
          <w:right w:val="nil"/>
          <w:insideH w:val="nil"/>
          <w:insideV w:val="nil"/>
          <w:tl2br w:val="nil"/>
          <w:tr2bl w:val="nil"/>
        </w:tcBorders>
        <w:tcMar>
          <w:top w:w="0" w:type="nil"/>
          <w:left w:w="0" w:type="nil"/>
          <w:bottom w:w="0" w:type="nil"/>
          <w:right w:w="170" w:type="dxa"/>
        </w:tcMar>
      </w:tcPr>
    </w:tblStylePr>
    <w:tblStylePr w:type="lastCol">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1Vert">
      <w:tblPr/>
      <w:tcPr>
        <w:tcBorders>
          <w:top w:val="single" w:sz="4" w:space="0" w:color="00948D"/>
          <w:left w:val="nil"/>
          <w:bottom w:val="single" w:sz="4" w:space="0" w:color="00948D"/>
          <w:right w:val="nil"/>
          <w:insideH w:val="single" w:sz="4" w:space="0" w:color="00948D"/>
          <w:insideV w:val="nil"/>
          <w:tl2br w:val="nil"/>
          <w:tr2bl w:val="nil"/>
        </w:tcBorders>
      </w:tcPr>
    </w:tblStylePr>
    <w:tblStylePr w:type="band2Vert">
      <w:tblPr/>
      <w:tcPr>
        <w:tcBorders>
          <w:top w:val="single" w:sz="4" w:space="0" w:color="00948D"/>
          <w:bottom w:val="single" w:sz="4" w:space="0" w:color="00948D"/>
          <w:insideH w:val="single" w:sz="4" w:space="0" w:color="00948D"/>
        </w:tcBorders>
      </w:tcPr>
    </w:tblStylePr>
  </w:style>
  <w:style w:type="table" w:customStyle="1" w:styleId="Tablestyle3">
    <w:name w:val="Table style 3"/>
    <w:basedOn w:val="Tablestyle1"/>
    <w:rsid w:val="00954542"/>
    <w:tblPr>
      <w:tblInd w:w="113" w:type="dxa"/>
      <w:tblBorders>
        <w:top w:val="single" w:sz="4" w:space="0" w:color="00928F"/>
        <w:left w:val="single" w:sz="4" w:space="0" w:color="00928F"/>
        <w:bottom w:val="single" w:sz="4" w:space="0" w:color="00928F"/>
        <w:right w:val="single" w:sz="4" w:space="0" w:color="00928F"/>
        <w:insideH w:val="single" w:sz="4" w:space="0" w:color="00928F"/>
        <w:insideV w:val="single" w:sz="4" w:space="0" w:color="00928F"/>
      </w:tblBorders>
      <w:tblCellMar>
        <w:top w:w="28" w:type="dxa"/>
        <w:left w:w="108" w:type="dxa"/>
        <w:bottom w:w="28" w:type="dxa"/>
        <w:right w:w="108"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sz w:val="21"/>
        <w:szCs w:val="21"/>
      </w:rPr>
      <w:tblPr/>
      <w:tcPr>
        <w:tcBorders>
          <w:top w:val="single" w:sz="4" w:space="0" w:color="00928F"/>
          <w:left w:val="single" w:sz="4" w:space="0" w:color="00928F"/>
          <w:bottom w:val="single" w:sz="4" w:space="0" w:color="00928F"/>
          <w:right w:val="single" w:sz="4" w:space="0" w:color="00928F"/>
          <w:insideH w:val="single" w:sz="4" w:space="0" w:color="00928F"/>
          <w:insideV w:val="single" w:sz="4" w:space="0" w:color="00928F"/>
          <w:tl2br w:val="nil"/>
          <w:tr2bl w:val="nil"/>
        </w:tcBorders>
        <w:shd w:val="clear" w:color="auto" w:fill="00928F"/>
      </w:tcPr>
    </w:tblStylePr>
    <w:tblStylePr w:type="neCell">
      <w:pPr>
        <w:wordWrap/>
        <w:spacing w:beforeLines="0" w:before="0" w:beforeAutospacing="0"/>
      </w:pPr>
    </w:tblStylePr>
    <w:tblStylePr w:type="nwCell">
      <w:pPr>
        <w:wordWrap/>
        <w:spacing w:beforeLines="0" w:before="0" w:beforeAutospacing="0"/>
      </w:pPr>
    </w:tblStylePr>
  </w:style>
  <w:style w:type="paragraph" w:customStyle="1" w:styleId="Tablesubhead">
    <w:name w:val="Table subhead"/>
    <w:basedOn w:val="Tabletext"/>
    <w:rsid w:val="001F2178"/>
    <w:rPr>
      <w:b/>
    </w:rPr>
  </w:style>
  <w:style w:type="paragraph" w:customStyle="1" w:styleId="Tabletitle">
    <w:name w:val="Table title"/>
    <w:basedOn w:val="Normal"/>
    <w:rsid w:val="00DA3F5B"/>
    <w:pPr>
      <w:keepNext/>
      <w:spacing w:before="240" w:after="120"/>
    </w:pPr>
    <w:rPr>
      <w:rFonts w:ascii="Arial Bold" w:hAnsi="Arial Bold"/>
      <w:b/>
      <w:color w:val="00928F"/>
      <w:szCs w:val="22"/>
    </w:rPr>
  </w:style>
  <w:style w:type="paragraph" w:styleId="TOC1">
    <w:name w:val="toc 1"/>
    <w:next w:val="Normal"/>
    <w:rsid w:val="001F2178"/>
    <w:pPr>
      <w:tabs>
        <w:tab w:val="left" w:pos="567"/>
        <w:tab w:val="right" w:leader="dot" w:pos="8505"/>
      </w:tabs>
      <w:spacing w:before="240"/>
      <w:ind w:left="567" w:right="1134" w:hanging="567"/>
    </w:pPr>
    <w:rPr>
      <w:rFonts w:ascii="Arial Bold" w:hAnsi="Arial Bold"/>
      <w:b/>
      <w:noProof/>
      <w:color w:val="00928F"/>
      <w:sz w:val="28"/>
      <w:szCs w:val="28"/>
      <w:lang w:eastAsia="en-US"/>
    </w:rPr>
  </w:style>
  <w:style w:type="paragraph" w:styleId="TOC2">
    <w:name w:val="toc 2"/>
    <w:next w:val="Normal"/>
    <w:rsid w:val="001F2178"/>
    <w:pPr>
      <w:tabs>
        <w:tab w:val="left" w:pos="567"/>
        <w:tab w:val="right" w:leader="dot" w:pos="8505"/>
      </w:tabs>
      <w:spacing w:before="80"/>
      <w:ind w:left="567" w:right="1134" w:hanging="567"/>
    </w:pPr>
    <w:rPr>
      <w:rFonts w:ascii="Arial" w:hAnsi="Arial"/>
      <w:noProof/>
      <w:sz w:val="24"/>
      <w:szCs w:val="24"/>
      <w:lang w:eastAsia="en-US"/>
    </w:rPr>
  </w:style>
  <w:style w:type="paragraph" w:styleId="TOC3">
    <w:name w:val="toc 3"/>
    <w:basedOn w:val="TOC2"/>
    <w:next w:val="Normal"/>
    <w:rsid w:val="001F2178"/>
    <w:pPr>
      <w:tabs>
        <w:tab w:val="clear" w:pos="567"/>
        <w:tab w:val="left" w:pos="851"/>
      </w:tabs>
      <w:spacing w:before="60"/>
      <w:ind w:left="1418" w:hanging="851"/>
    </w:pPr>
    <w:rPr>
      <w:sz w:val="21"/>
      <w:szCs w:val="22"/>
    </w:rPr>
  </w:style>
  <w:style w:type="paragraph" w:customStyle="1" w:styleId="TOCHeading1">
    <w:name w:val="TOC Heading1"/>
    <w:basedOn w:val="Heading1"/>
    <w:rsid w:val="001F2178"/>
    <w:pPr>
      <w:tabs>
        <w:tab w:val="left" w:pos="851"/>
      </w:tabs>
      <w:spacing w:after="400"/>
      <w:outlineLvl w:val="9"/>
    </w:pPr>
    <w:rPr>
      <w:rFonts w:cs="Tahoma"/>
      <w:bCs w:val="0"/>
      <w:kern w:val="0"/>
    </w:rPr>
  </w:style>
  <w:style w:type="paragraph" w:customStyle="1" w:styleId="Instructions">
    <w:name w:val="Instructions"/>
    <w:basedOn w:val="Tabletext"/>
    <w:next w:val="Tabletext"/>
    <w:link w:val="InstructionsChar"/>
    <w:rsid w:val="007B343C"/>
    <w:pPr>
      <w:shd w:val="clear" w:color="auto" w:fill="FFF1D9"/>
    </w:pPr>
  </w:style>
  <w:style w:type="character" w:customStyle="1" w:styleId="InstructionsChar">
    <w:name w:val="Instructions Char"/>
    <w:link w:val="Instructions"/>
    <w:rsid w:val="007B343C"/>
    <w:rPr>
      <w:rFonts w:ascii="Arial" w:hAnsi="Arial"/>
      <w:lang w:val="en-AU" w:eastAsia="en-US" w:bidi="ar-SA"/>
    </w:rPr>
  </w:style>
  <w:style w:type="character" w:styleId="FollowedHyperlink">
    <w:name w:val="FollowedHyperlink"/>
    <w:rsid w:val="001F2178"/>
    <w:rPr>
      <w:rFonts w:ascii="Arial" w:hAnsi="Arial"/>
      <w:color w:val="800080"/>
      <w:sz w:val="21"/>
      <w:u w:val="none"/>
    </w:rPr>
  </w:style>
  <w:style w:type="paragraph" w:customStyle="1" w:styleId="Sectionheading">
    <w:name w:val="Section heading"/>
    <w:basedOn w:val="Heading1"/>
    <w:next w:val="Normal"/>
    <w:rsid w:val="001F2178"/>
    <w:rPr>
      <w:sz w:val="56"/>
    </w:rPr>
  </w:style>
  <w:style w:type="table" w:customStyle="1" w:styleId="Tablestyle4">
    <w:name w:val="Table style 4"/>
    <w:basedOn w:val="TableNormal"/>
    <w:rsid w:val="00954542"/>
    <w:rPr>
      <w:rFonts w:ascii="Arial" w:hAnsi="Arial"/>
    </w:rPr>
    <w:tblPr>
      <w:tblInd w:w="113" w:type="dxa"/>
      <w:tblBorders>
        <w:top w:val="single" w:sz="4" w:space="0" w:color="00948D"/>
        <w:left w:val="single" w:sz="4" w:space="0" w:color="00948D"/>
        <w:bottom w:val="single" w:sz="4" w:space="0" w:color="00948D"/>
        <w:right w:val="single" w:sz="4" w:space="0" w:color="00948D"/>
        <w:insideH w:val="single" w:sz="4" w:space="0" w:color="00948D"/>
        <w:insideV w:val="single" w:sz="4" w:space="0" w:color="00948D"/>
      </w:tblBorders>
      <w:tblCellMar>
        <w:top w:w="28" w:type="dxa"/>
        <w:left w:w="108" w:type="dxa"/>
        <w:bottom w:w="28" w:type="dxa"/>
        <w:right w:w="108" w:type="dxa"/>
      </w:tblCellMar>
    </w:tblPr>
  </w:style>
  <w:style w:type="character" w:customStyle="1" w:styleId="Footerbold">
    <w:name w:val="Footer bold"/>
    <w:rsid w:val="001947AE"/>
    <w:rPr>
      <w:rFonts w:ascii="Arial" w:hAnsi="Arial"/>
      <w:b/>
      <w:color w:val="00948D"/>
      <w:sz w:val="16"/>
    </w:rPr>
  </w:style>
  <w:style w:type="paragraph" w:styleId="Header">
    <w:name w:val="header"/>
    <w:basedOn w:val="Normal"/>
    <w:semiHidden/>
    <w:rsid w:val="00F561C0"/>
    <w:pPr>
      <w:tabs>
        <w:tab w:val="center" w:pos="4153"/>
        <w:tab w:val="right" w:pos="8306"/>
      </w:tabs>
    </w:pPr>
  </w:style>
  <w:style w:type="paragraph" w:customStyle="1" w:styleId="Footerlandscape">
    <w:name w:val="Footer landscape"/>
    <w:rsid w:val="008300AE"/>
    <w:pPr>
      <w:tabs>
        <w:tab w:val="right" w:pos="14404"/>
        <w:tab w:val="center" w:pos="14614"/>
        <w:tab w:val="left" w:pos="14850"/>
      </w:tabs>
    </w:pPr>
    <w:rPr>
      <w:rFonts w:ascii="Arial" w:eastAsia="MS Gothic" w:hAnsi="Arial"/>
      <w:color w:val="00928F"/>
      <w:sz w:val="16"/>
      <w:szCs w:val="16"/>
      <w:lang w:eastAsia="en-US"/>
    </w:rPr>
  </w:style>
  <w:style w:type="paragraph" w:styleId="NoSpacing">
    <w:name w:val="No Spacing"/>
    <w:qFormat/>
    <w:rsid w:val="00A4154C"/>
    <w:rPr>
      <w:rFonts w:ascii="Arial" w:hAnsi="Arial" w:cs="Arial"/>
      <w:sz w:val="21"/>
      <w:szCs w:val="21"/>
      <w:lang w:eastAsia="en-US"/>
    </w:rPr>
  </w:style>
  <w:style w:type="paragraph" w:styleId="ListParagraph">
    <w:name w:val="List Paragraph"/>
    <w:basedOn w:val="Normal"/>
    <w:uiPriority w:val="34"/>
    <w:qFormat/>
    <w:rsid w:val="009074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570167">
      <w:bodyDiv w:val="1"/>
      <w:marLeft w:val="0"/>
      <w:marRight w:val="0"/>
      <w:marTop w:val="0"/>
      <w:marBottom w:val="0"/>
      <w:divBdr>
        <w:top w:val="none" w:sz="0" w:space="0" w:color="auto"/>
        <w:left w:val="none" w:sz="0" w:space="0" w:color="auto"/>
        <w:bottom w:val="none" w:sz="0" w:space="0" w:color="auto"/>
        <w:right w:val="none" w:sz="0" w:space="0" w:color="auto"/>
      </w:divBdr>
      <w:divsChild>
        <w:div w:id="17732854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ustraliancurriculum.edu.au/Curriculum/ContentDescription/ACELA1447" TargetMode="External"/><Relationship Id="rId18" Type="http://schemas.openxmlformats.org/officeDocument/2006/relationships/hyperlink" Target="http://www.australiancurriculum.edu.au/Curriculum/ContentDescription/ACELA1454" TargetMode="External"/><Relationship Id="rId26" Type="http://schemas.openxmlformats.org/officeDocument/2006/relationships/hyperlink" Target="http://www.australiancurriculum.edu.au/Curriculum/ContentDescription/ACELY1655" TargetMode="External"/><Relationship Id="rId39" Type="http://schemas.openxmlformats.org/officeDocument/2006/relationships/image" Target="media/image3.png"/><Relationship Id="rId3" Type="http://schemas.openxmlformats.org/officeDocument/2006/relationships/styles" Target="styles.xml"/><Relationship Id="rId21" Type="http://schemas.openxmlformats.org/officeDocument/2006/relationships/hyperlink" Target="http://www.australiancurriculum.edu.au/Curriculum/ContentDescription/ACELA1458" TargetMode="External"/><Relationship Id="rId34" Type="http://schemas.openxmlformats.org/officeDocument/2006/relationships/hyperlink" Target="http://www.australiancurriculum.edu.au/Curriculum/ContentDescription/ACELY1662" TargetMode="External"/><Relationship Id="rId42" Type="http://schemas.openxmlformats.org/officeDocument/2006/relationships/hyperlink" Target="http://www.qsa.qld.edu.au"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australiancurriculum.edu.au/Curriculum/ContentDescription/ACELA1787" TargetMode="External"/><Relationship Id="rId17" Type="http://schemas.openxmlformats.org/officeDocument/2006/relationships/hyperlink" Target="http://www.australiancurriculum.edu.au/Curriculum/ContentDescription/ACELA1453" TargetMode="External"/><Relationship Id="rId25" Type="http://schemas.openxmlformats.org/officeDocument/2006/relationships/hyperlink" Target="http://www.australiancurriculum.edu.au/Curriculum/ContentDescription/ACELT1586" TargetMode="External"/><Relationship Id="rId33" Type="http://schemas.openxmlformats.org/officeDocument/2006/relationships/hyperlink" Target="http://www.australiancurriculum.edu.au/Curriculum/ContentDescription/ACELY1661" TargetMode="External"/><Relationship Id="rId38" Type="http://schemas.openxmlformats.org/officeDocument/2006/relationships/image" Target="media/image2.png"/><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australiancurriculum.edu.au/Curriculum/ContentDescription/ACELA1452" TargetMode="External"/><Relationship Id="rId20" Type="http://schemas.openxmlformats.org/officeDocument/2006/relationships/hyperlink" Target="http://www.australiancurriculum.edu.au/Curriculum/ContentDescription/ACELA1457" TargetMode="External"/><Relationship Id="rId29" Type="http://schemas.openxmlformats.org/officeDocument/2006/relationships/hyperlink" Target="http://www.australiancurriculum.edu.au/Curriculum/ContentDescription/ACELY1657" TargetMode="External"/><Relationship Id="rId41"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traliancurriculum.edu.au/Curriculum/ContentDescription/ACELA1446" TargetMode="External"/><Relationship Id="rId24" Type="http://schemas.openxmlformats.org/officeDocument/2006/relationships/hyperlink" Target="http://www.australiancurriculum.edu.au/Curriculum/ContentDescription/ACELT1583" TargetMode="External"/><Relationship Id="rId32" Type="http://schemas.openxmlformats.org/officeDocument/2006/relationships/hyperlink" Target="http://www.australiancurriculum.edu.au/Curriculum/ContentDescription/ACELY1660"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australiancurriculum.edu.au/Curriculum/ContentDescription/ACELA1450" TargetMode="External"/><Relationship Id="rId23" Type="http://schemas.openxmlformats.org/officeDocument/2006/relationships/hyperlink" Target="http://www.australiancurriculum.edu.au/Curriculum/ContentDescription/ACELT1581" TargetMode="External"/><Relationship Id="rId28" Type="http://schemas.openxmlformats.org/officeDocument/2006/relationships/hyperlink" Target="http://www.australiancurriculum.edu.au/Curriculum/ContentDescription/ACELY1788" TargetMode="External"/><Relationship Id="rId36" Type="http://schemas.openxmlformats.org/officeDocument/2006/relationships/hyperlink" Target="http://www.australiancurriculum.edu.au/Curriculum/ContentDescription/ACELY1664" TargetMode="External"/><Relationship Id="rId10" Type="http://schemas.openxmlformats.org/officeDocument/2006/relationships/hyperlink" Target="http://www.australiancurriculum.edu.au/Curriculum/ContentDescription/ACELA1444" TargetMode="External"/><Relationship Id="rId19" Type="http://schemas.openxmlformats.org/officeDocument/2006/relationships/hyperlink" Target="http://www.australiancurriculum.edu.au/Curriculum/ContentDescription/ACELA1455" TargetMode="External"/><Relationship Id="rId31" Type="http://schemas.openxmlformats.org/officeDocument/2006/relationships/hyperlink" Target="http://www.australiancurriculum.edu.au/Curriculum/ContentDescription/ACELY1659" TargetMode="External"/><Relationship Id="rId4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www.australiancurriculum.edu.au/Curriculum/ContentDescription/ACELA1443" TargetMode="External"/><Relationship Id="rId14" Type="http://schemas.openxmlformats.org/officeDocument/2006/relationships/hyperlink" Target="http://www.australiancurriculum.edu.au/Curriculum/ContentDescription/ACELA1449" TargetMode="External"/><Relationship Id="rId22" Type="http://schemas.openxmlformats.org/officeDocument/2006/relationships/hyperlink" Target="http://www.australiancurriculum.edu.au/Curriculum/ContentDescription/ACELA1459" TargetMode="External"/><Relationship Id="rId27" Type="http://schemas.openxmlformats.org/officeDocument/2006/relationships/hyperlink" Target="http://www.australiancurriculum.edu.au/Curriculum/ContentDescription/ACELY1656" TargetMode="External"/><Relationship Id="rId30" Type="http://schemas.openxmlformats.org/officeDocument/2006/relationships/hyperlink" Target="http://www.australiancurriculum.edu.au/Curriculum/ContentDescription/ACELY1658" TargetMode="External"/><Relationship Id="rId35" Type="http://schemas.openxmlformats.org/officeDocument/2006/relationships/hyperlink" Target="http://www.australiancurriculum.edu.au/Curriculum/ContentDescription/ACELY1663" TargetMode="External"/><Relationship Id="rId43" Type="http://schemas.openxmlformats.org/officeDocument/2006/relationships/footer" Target="footer1.xml"/><Relationship Id="rId48"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3843A9-45B5-491E-B665-61076BAB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3291</Words>
  <Characters>18762</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Year 1 unit overview — Australian Curriculum: English</vt:lpstr>
    </vt:vector>
  </TitlesOfParts>
  <Company>Queensland Studies Authority</Company>
  <LinksUpToDate>false</LinksUpToDate>
  <CharactersWithSpaces>22009</CharactersWithSpaces>
  <SharedDoc>false</SharedDoc>
  <HLinks>
    <vt:vector size="174" baseType="variant">
      <vt:variant>
        <vt:i4>7340144</vt:i4>
      </vt:variant>
      <vt:variant>
        <vt:i4>84</vt:i4>
      </vt:variant>
      <vt:variant>
        <vt:i4>0</vt:i4>
      </vt:variant>
      <vt:variant>
        <vt:i4>5</vt:i4>
      </vt:variant>
      <vt:variant>
        <vt:lpwstr>http://www.qsa.qld.edu.au/</vt:lpwstr>
      </vt:variant>
      <vt:variant>
        <vt:lpwstr/>
      </vt:variant>
      <vt:variant>
        <vt:i4>6291494</vt:i4>
      </vt:variant>
      <vt:variant>
        <vt:i4>81</vt:i4>
      </vt:variant>
      <vt:variant>
        <vt:i4>0</vt:i4>
      </vt:variant>
      <vt:variant>
        <vt:i4>5</vt:i4>
      </vt:variant>
      <vt:variant>
        <vt:lpwstr>http://www.australiancurriculum.edu.au/Curriculum/ContentDescription/ACELY1664</vt:lpwstr>
      </vt:variant>
      <vt:variant>
        <vt:lpwstr/>
      </vt:variant>
      <vt:variant>
        <vt:i4>6750246</vt:i4>
      </vt:variant>
      <vt:variant>
        <vt:i4>78</vt:i4>
      </vt:variant>
      <vt:variant>
        <vt:i4>0</vt:i4>
      </vt:variant>
      <vt:variant>
        <vt:i4>5</vt:i4>
      </vt:variant>
      <vt:variant>
        <vt:lpwstr>http://www.australiancurriculum.edu.au/Curriculum/ContentDescription/ACELY1663</vt:lpwstr>
      </vt:variant>
      <vt:variant>
        <vt:lpwstr/>
      </vt:variant>
      <vt:variant>
        <vt:i4>6684710</vt:i4>
      </vt:variant>
      <vt:variant>
        <vt:i4>75</vt:i4>
      </vt:variant>
      <vt:variant>
        <vt:i4>0</vt:i4>
      </vt:variant>
      <vt:variant>
        <vt:i4>5</vt:i4>
      </vt:variant>
      <vt:variant>
        <vt:lpwstr>http://www.australiancurriculum.edu.au/Curriculum/ContentDescription/ACELY1662</vt:lpwstr>
      </vt:variant>
      <vt:variant>
        <vt:lpwstr/>
      </vt:variant>
      <vt:variant>
        <vt:i4>6619174</vt:i4>
      </vt:variant>
      <vt:variant>
        <vt:i4>72</vt:i4>
      </vt:variant>
      <vt:variant>
        <vt:i4>0</vt:i4>
      </vt:variant>
      <vt:variant>
        <vt:i4>5</vt:i4>
      </vt:variant>
      <vt:variant>
        <vt:lpwstr>http://www.australiancurriculum.edu.au/Curriculum/ContentDescription/ACELY1661</vt:lpwstr>
      </vt:variant>
      <vt:variant>
        <vt:lpwstr/>
      </vt:variant>
      <vt:variant>
        <vt:i4>6553638</vt:i4>
      </vt:variant>
      <vt:variant>
        <vt:i4>69</vt:i4>
      </vt:variant>
      <vt:variant>
        <vt:i4>0</vt:i4>
      </vt:variant>
      <vt:variant>
        <vt:i4>5</vt:i4>
      </vt:variant>
      <vt:variant>
        <vt:lpwstr>http://www.australiancurriculum.edu.au/Curriculum/ContentDescription/ACELY1660</vt:lpwstr>
      </vt:variant>
      <vt:variant>
        <vt:lpwstr/>
      </vt:variant>
      <vt:variant>
        <vt:i4>7143461</vt:i4>
      </vt:variant>
      <vt:variant>
        <vt:i4>66</vt:i4>
      </vt:variant>
      <vt:variant>
        <vt:i4>0</vt:i4>
      </vt:variant>
      <vt:variant>
        <vt:i4>5</vt:i4>
      </vt:variant>
      <vt:variant>
        <vt:lpwstr>http://www.australiancurriculum.edu.au/Curriculum/ContentDescription/ACELY1659</vt:lpwstr>
      </vt:variant>
      <vt:variant>
        <vt:lpwstr/>
      </vt:variant>
      <vt:variant>
        <vt:i4>7077925</vt:i4>
      </vt:variant>
      <vt:variant>
        <vt:i4>63</vt:i4>
      </vt:variant>
      <vt:variant>
        <vt:i4>0</vt:i4>
      </vt:variant>
      <vt:variant>
        <vt:i4>5</vt:i4>
      </vt:variant>
      <vt:variant>
        <vt:lpwstr>http://www.australiancurriculum.edu.au/Curriculum/ContentDescription/ACELY1658</vt:lpwstr>
      </vt:variant>
      <vt:variant>
        <vt:lpwstr/>
      </vt:variant>
      <vt:variant>
        <vt:i4>6488101</vt:i4>
      </vt:variant>
      <vt:variant>
        <vt:i4>60</vt:i4>
      </vt:variant>
      <vt:variant>
        <vt:i4>0</vt:i4>
      </vt:variant>
      <vt:variant>
        <vt:i4>5</vt:i4>
      </vt:variant>
      <vt:variant>
        <vt:lpwstr>http://www.australiancurriculum.edu.au/Curriculum/ContentDescription/ACELY1657</vt:lpwstr>
      </vt:variant>
      <vt:variant>
        <vt:lpwstr/>
      </vt:variant>
      <vt:variant>
        <vt:i4>7143464</vt:i4>
      </vt:variant>
      <vt:variant>
        <vt:i4>57</vt:i4>
      </vt:variant>
      <vt:variant>
        <vt:i4>0</vt:i4>
      </vt:variant>
      <vt:variant>
        <vt:i4>5</vt:i4>
      </vt:variant>
      <vt:variant>
        <vt:lpwstr>http://www.australiancurriculum.edu.au/Curriculum/ContentDescription/ACELY1788</vt:lpwstr>
      </vt:variant>
      <vt:variant>
        <vt:lpwstr/>
      </vt:variant>
      <vt:variant>
        <vt:i4>6422565</vt:i4>
      </vt:variant>
      <vt:variant>
        <vt:i4>54</vt:i4>
      </vt:variant>
      <vt:variant>
        <vt:i4>0</vt:i4>
      </vt:variant>
      <vt:variant>
        <vt:i4>5</vt:i4>
      </vt:variant>
      <vt:variant>
        <vt:lpwstr>http://www.australiancurriculum.edu.au/Curriculum/ContentDescription/ACELY1656</vt:lpwstr>
      </vt:variant>
      <vt:variant>
        <vt:lpwstr/>
      </vt:variant>
      <vt:variant>
        <vt:i4>6357029</vt:i4>
      </vt:variant>
      <vt:variant>
        <vt:i4>51</vt:i4>
      </vt:variant>
      <vt:variant>
        <vt:i4>0</vt:i4>
      </vt:variant>
      <vt:variant>
        <vt:i4>5</vt:i4>
      </vt:variant>
      <vt:variant>
        <vt:lpwstr>http://www.australiancurriculum.edu.au/Curriculum/ContentDescription/ACELY1655</vt:lpwstr>
      </vt:variant>
      <vt:variant>
        <vt:lpwstr/>
      </vt:variant>
      <vt:variant>
        <vt:i4>7077928</vt:i4>
      </vt:variant>
      <vt:variant>
        <vt:i4>48</vt:i4>
      </vt:variant>
      <vt:variant>
        <vt:i4>0</vt:i4>
      </vt:variant>
      <vt:variant>
        <vt:i4>5</vt:i4>
      </vt:variant>
      <vt:variant>
        <vt:lpwstr>http://www.australiancurriculum.edu.au/Curriculum/ContentDescription/ACELT1586</vt:lpwstr>
      </vt:variant>
      <vt:variant>
        <vt:lpwstr/>
      </vt:variant>
      <vt:variant>
        <vt:i4>6881320</vt:i4>
      </vt:variant>
      <vt:variant>
        <vt:i4>45</vt:i4>
      </vt:variant>
      <vt:variant>
        <vt:i4>0</vt:i4>
      </vt:variant>
      <vt:variant>
        <vt:i4>5</vt:i4>
      </vt:variant>
      <vt:variant>
        <vt:lpwstr>http://www.australiancurriculum.edu.au/Curriculum/ContentDescription/ACELT1583</vt:lpwstr>
      </vt:variant>
      <vt:variant>
        <vt:lpwstr/>
      </vt:variant>
      <vt:variant>
        <vt:i4>7012392</vt:i4>
      </vt:variant>
      <vt:variant>
        <vt:i4>42</vt:i4>
      </vt:variant>
      <vt:variant>
        <vt:i4>0</vt:i4>
      </vt:variant>
      <vt:variant>
        <vt:i4>5</vt:i4>
      </vt:variant>
      <vt:variant>
        <vt:lpwstr>http://www.australiancurriculum.edu.au/Curriculum/ContentDescription/ACELT1581</vt:lpwstr>
      </vt:variant>
      <vt:variant>
        <vt:lpwstr/>
      </vt:variant>
      <vt:variant>
        <vt:i4>7798821</vt:i4>
      </vt:variant>
      <vt:variant>
        <vt:i4>39</vt:i4>
      </vt:variant>
      <vt:variant>
        <vt:i4>0</vt:i4>
      </vt:variant>
      <vt:variant>
        <vt:i4>5</vt:i4>
      </vt:variant>
      <vt:variant>
        <vt:lpwstr>http://www.australiancurriculum.edu.au/Curriculum/ContentDescription/ACELA1459</vt:lpwstr>
      </vt:variant>
      <vt:variant>
        <vt:lpwstr/>
      </vt:variant>
      <vt:variant>
        <vt:i4>7733285</vt:i4>
      </vt:variant>
      <vt:variant>
        <vt:i4>36</vt:i4>
      </vt:variant>
      <vt:variant>
        <vt:i4>0</vt:i4>
      </vt:variant>
      <vt:variant>
        <vt:i4>5</vt:i4>
      </vt:variant>
      <vt:variant>
        <vt:lpwstr>http://www.australiancurriculum.edu.au/Curriculum/ContentDescription/ACELA1458</vt:lpwstr>
      </vt:variant>
      <vt:variant>
        <vt:lpwstr/>
      </vt:variant>
      <vt:variant>
        <vt:i4>7929893</vt:i4>
      </vt:variant>
      <vt:variant>
        <vt:i4>33</vt:i4>
      </vt:variant>
      <vt:variant>
        <vt:i4>0</vt:i4>
      </vt:variant>
      <vt:variant>
        <vt:i4>5</vt:i4>
      </vt:variant>
      <vt:variant>
        <vt:lpwstr>http://www.australiancurriculum.edu.au/Curriculum/ContentDescription/ACELA1457</vt:lpwstr>
      </vt:variant>
      <vt:variant>
        <vt:lpwstr/>
      </vt:variant>
      <vt:variant>
        <vt:i4>8060965</vt:i4>
      </vt:variant>
      <vt:variant>
        <vt:i4>30</vt:i4>
      </vt:variant>
      <vt:variant>
        <vt:i4>0</vt:i4>
      </vt:variant>
      <vt:variant>
        <vt:i4>5</vt:i4>
      </vt:variant>
      <vt:variant>
        <vt:lpwstr>http://www.australiancurriculum.edu.au/Curriculum/ContentDescription/ACELA1455</vt:lpwstr>
      </vt:variant>
      <vt:variant>
        <vt:lpwstr/>
      </vt:variant>
      <vt:variant>
        <vt:i4>7995429</vt:i4>
      </vt:variant>
      <vt:variant>
        <vt:i4>27</vt:i4>
      </vt:variant>
      <vt:variant>
        <vt:i4>0</vt:i4>
      </vt:variant>
      <vt:variant>
        <vt:i4>5</vt:i4>
      </vt:variant>
      <vt:variant>
        <vt:lpwstr>http://www.australiancurriculum.edu.au/Curriculum/ContentDescription/ACELA1454</vt:lpwstr>
      </vt:variant>
      <vt:variant>
        <vt:lpwstr/>
      </vt:variant>
      <vt:variant>
        <vt:i4>8192037</vt:i4>
      </vt:variant>
      <vt:variant>
        <vt:i4>24</vt:i4>
      </vt:variant>
      <vt:variant>
        <vt:i4>0</vt:i4>
      </vt:variant>
      <vt:variant>
        <vt:i4>5</vt:i4>
      </vt:variant>
      <vt:variant>
        <vt:lpwstr>http://www.australiancurriculum.edu.au/Curriculum/ContentDescription/ACELA1453</vt:lpwstr>
      </vt:variant>
      <vt:variant>
        <vt:lpwstr/>
      </vt:variant>
      <vt:variant>
        <vt:i4>8126501</vt:i4>
      </vt:variant>
      <vt:variant>
        <vt:i4>21</vt:i4>
      </vt:variant>
      <vt:variant>
        <vt:i4>0</vt:i4>
      </vt:variant>
      <vt:variant>
        <vt:i4>5</vt:i4>
      </vt:variant>
      <vt:variant>
        <vt:lpwstr>http://www.australiancurriculum.edu.au/Curriculum/ContentDescription/ACELA1452</vt:lpwstr>
      </vt:variant>
      <vt:variant>
        <vt:lpwstr/>
      </vt:variant>
      <vt:variant>
        <vt:i4>8257573</vt:i4>
      </vt:variant>
      <vt:variant>
        <vt:i4>18</vt:i4>
      </vt:variant>
      <vt:variant>
        <vt:i4>0</vt:i4>
      </vt:variant>
      <vt:variant>
        <vt:i4>5</vt:i4>
      </vt:variant>
      <vt:variant>
        <vt:lpwstr>http://www.australiancurriculum.edu.au/Curriculum/ContentDescription/ACELA1450</vt:lpwstr>
      </vt:variant>
      <vt:variant>
        <vt:lpwstr/>
      </vt:variant>
      <vt:variant>
        <vt:i4>7798820</vt:i4>
      </vt:variant>
      <vt:variant>
        <vt:i4>15</vt:i4>
      </vt:variant>
      <vt:variant>
        <vt:i4>0</vt:i4>
      </vt:variant>
      <vt:variant>
        <vt:i4>5</vt:i4>
      </vt:variant>
      <vt:variant>
        <vt:lpwstr>http://www.australiancurriculum.edu.au/Curriculum/ContentDescription/ACELA1449</vt:lpwstr>
      </vt:variant>
      <vt:variant>
        <vt:lpwstr/>
      </vt:variant>
      <vt:variant>
        <vt:i4>7929892</vt:i4>
      </vt:variant>
      <vt:variant>
        <vt:i4>12</vt:i4>
      </vt:variant>
      <vt:variant>
        <vt:i4>0</vt:i4>
      </vt:variant>
      <vt:variant>
        <vt:i4>5</vt:i4>
      </vt:variant>
      <vt:variant>
        <vt:lpwstr>http://www.australiancurriculum.edu.au/Curriculum/ContentDescription/ACELA1447</vt:lpwstr>
      </vt:variant>
      <vt:variant>
        <vt:lpwstr/>
      </vt:variant>
      <vt:variant>
        <vt:i4>7995432</vt:i4>
      </vt:variant>
      <vt:variant>
        <vt:i4>9</vt:i4>
      </vt:variant>
      <vt:variant>
        <vt:i4>0</vt:i4>
      </vt:variant>
      <vt:variant>
        <vt:i4>5</vt:i4>
      </vt:variant>
      <vt:variant>
        <vt:lpwstr>http://www.australiancurriculum.edu.au/Curriculum/ContentDescription/ACELA1787</vt:lpwstr>
      </vt:variant>
      <vt:variant>
        <vt:lpwstr/>
      </vt:variant>
      <vt:variant>
        <vt:i4>7864356</vt:i4>
      </vt:variant>
      <vt:variant>
        <vt:i4>6</vt:i4>
      </vt:variant>
      <vt:variant>
        <vt:i4>0</vt:i4>
      </vt:variant>
      <vt:variant>
        <vt:i4>5</vt:i4>
      </vt:variant>
      <vt:variant>
        <vt:lpwstr>http://www.australiancurriculum.edu.au/Curriculum/ContentDescription/ACELA1446</vt:lpwstr>
      </vt:variant>
      <vt:variant>
        <vt:lpwstr/>
      </vt:variant>
      <vt:variant>
        <vt:i4>7995428</vt:i4>
      </vt:variant>
      <vt:variant>
        <vt:i4>3</vt:i4>
      </vt:variant>
      <vt:variant>
        <vt:i4>0</vt:i4>
      </vt:variant>
      <vt:variant>
        <vt:i4>5</vt:i4>
      </vt:variant>
      <vt:variant>
        <vt:lpwstr>http://www.australiancurriculum.edu.au/Curriculum/ContentDescription/ACELA1444</vt:lpwstr>
      </vt:variant>
      <vt:variant>
        <vt:lpwstr/>
      </vt:variant>
      <vt:variant>
        <vt:i4>8192036</vt:i4>
      </vt:variant>
      <vt:variant>
        <vt:i4>0</vt:i4>
      </vt:variant>
      <vt:variant>
        <vt:i4>0</vt:i4>
      </vt:variant>
      <vt:variant>
        <vt:i4>5</vt:i4>
      </vt:variant>
      <vt:variant>
        <vt:lpwstr>http://www.australiancurriculum.edu.au/Curriculum/ContentDescription/ACELA1443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1 unit overview — Australian Curriculum: English</dc:title>
  <dc:subject>Australian Curriculum</dc:subject>
  <dc:creator>Queensland Studies Authority</dc:creator>
  <cp:keywords/>
  <cp:lastModifiedBy>QSA</cp:lastModifiedBy>
  <cp:revision>2</cp:revision>
  <cp:lastPrinted>2011-12-15T02:58:00Z</cp:lastPrinted>
  <dcterms:created xsi:type="dcterms:W3CDTF">2014-06-18T06:02:00Z</dcterms:created>
  <dcterms:modified xsi:type="dcterms:W3CDTF">2014-06-18T06:02:00Z</dcterms:modified>
</cp:coreProperties>
</file>