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RPr="00354996" w14:paraId="5DF40C95" w14:textId="77777777" w:rsidTr="00EA32EC">
        <w:trPr>
          <w:trHeight w:val="1697"/>
        </w:trPr>
        <w:tc>
          <w:tcPr>
            <w:tcW w:w="966" w:type="dxa"/>
            <w:tcBorders>
              <w:bottom w:val="nil"/>
            </w:tcBorders>
            <w:tcMar>
              <w:left w:w="0" w:type="dxa"/>
              <w:bottom w:w="0" w:type="dxa"/>
              <w:right w:w="0" w:type="dxa"/>
            </w:tcMar>
            <w:vAlign w:val="bottom"/>
          </w:tcPr>
          <w:p w14:paraId="5DF40C92" w14:textId="77777777" w:rsidR="00ED1561" w:rsidRPr="00354996" w:rsidRDefault="00ED1561" w:rsidP="00EC2F71">
            <w:pPr>
              <w:pStyle w:val="ListBullet2"/>
              <w:numPr>
                <w:ilvl w:val="0"/>
                <w:numId w:val="0"/>
              </w:numPr>
              <w:ind w:left="568"/>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14:paraId="5DF40C94" w14:textId="7F4544BE" w:rsidR="00ED1561" w:rsidRPr="00354996" w:rsidRDefault="00845656" w:rsidP="00B30708">
                <w:pPr>
                  <w:pStyle w:val="Title"/>
                  <w:spacing w:before="400"/>
                </w:pPr>
                <w:r>
                  <w:t>Years 5</w:t>
                </w:r>
                <w:r w:rsidR="00B50B2F" w:rsidRPr="00354996">
                  <w:t>–6 band plan — Australian Curr</w:t>
                </w:r>
                <w:r w:rsidR="00771B91">
                  <w:t>iculum: Economics and Business</w:t>
                </w:r>
              </w:p>
            </w:sdtContent>
          </w:sdt>
        </w:tc>
      </w:tr>
      <w:bookmarkEnd w:id="0"/>
    </w:tbl>
    <w:p w14:paraId="5DF40C96" w14:textId="77777777" w:rsidR="00E50FFD" w:rsidRPr="00354996" w:rsidRDefault="00E50FFD" w:rsidP="00B01939">
      <w:pPr>
        <w:pStyle w:val="Smallspace"/>
      </w:pPr>
    </w:p>
    <w:p w14:paraId="5DF40C97" w14:textId="77777777" w:rsidR="00950CB6" w:rsidRPr="00354996" w:rsidRDefault="00950CB6" w:rsidP="00E50FFD">
      <w:pPr>
        <w:sectPr w:rsidR="00950CB6" w:rsidRPr="00354996"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14:paraId="5DF40C98" w14:textId="77777777" w:rsidR="00DC703C" w:rsidRPr="00354996" w:rsidRDefault="00DC703C" w:rsidP="003637BE">
      <w:pPr>
        <w:pStyle w:val="Smallspace"/>
      </w:pPr>
    </w:p>
    <w:p w14:paraId="2FCB1618" w14:textId="01C70D52" w:rsidR="004E3CD1" w:rsidRPr="00354996" w:rsidRDefault="004E3CD1" w:rsidP="003B14D5">
      <w:pPr>
        <w:pStyle w:val="Heading2"/>
        <w:tabs>
          <w:tab w:val="left" w:pos="5670"/>
        </w:tabs>
        <w:spacing w:after="240"/>
        <w:rPr>
          <w:lang w:eastAsia="zh-CN"/>
        </w:rPr>
      </w:pPr>
      <w:bookmarkStart w:id="1" w:name="_Toc381954905"/>
      <w:r w:rsidRPr="00354996">
        <w:rPr>
          <w:lang w:eastAsia="zh-CN"/>
        </w:rPr>
        <w:t>Implementation year:</w:t>
      </w:r>
      <w:r w:rsidRPr="00354996">
        <w:rPr>
          <w:lang w:eastAsia="zh-CN"/>
        </w:rPr>
        <w:tab/>
        <w:t xml:space="preserve">School name: </w:t>
      </w:r>
    </w:p>
    <w:p w14:paraId="291C8CA6" w14:textId="49EC3EDE" w:rsidR="000C1195" w:rsidRPr="00354996" w:rsidRDefault="000C1195" w:rsidP="004E3CD1">
      <w:pPr>
        <w:pStyle w:val="BodyText"/>
        <w:spacing w:before="120"/>
      </w:pPr>
      <w:r w:rsidRPr="00354996">
        <w:t xml:space="preserve">This </w:t>
      </w:r>
      <w:r w:rsidR="00890CA4" w:rsidRPr="00354996">
        <w:t>b</w:t>
      </w:r>
      <w:r w:rsidRPr="00354996">
        <w:t>and plan has been developed in consultation with the Curriculum into the Classroom project team.</w:t>
      </w:r>
    </w:p>
    <w:tbl>
      <w:tblPr>
        <w:tblStyle w:val="QCAAtablestyle3"/>
        <w:tblW w:w="20974" w:type="dxa"/>
        <w:tblLayout w:type="fixed"/>
        <w:tblLook w:val="00A0" w:firstRow="1" w:lastRow="0" w:firstColumn="1" w:lastColumn="0" w:noHBand="0" w:noVBand="0"/>
      </w:tblPr>
      <w:tblGrid>
        <w:gridCol w:w="695"/>
        <w:gridCol w:w="9"/>
        <w:gridCol w:w="1843"/>
        <w:gridCol w:w="9213"/>
        <w:gridCol w:w="9214"/>
      </w:tblGrid>
      <w:tr w:rsidR="007B57BC" w:rsidRPr="00354996" w14:paraId="438FE8EF" w14:textId="77777777" w:rsidTr="007B57BC">
        <w:trPr>
          <w:cnfStyle w:val="100000000000" w:firstRow="1" w:lastRow="0" w:firstColumn="0" w:lastColumn="0" w:oddVBand="0" w:evenVBand="0" w:oddHBand="0" w:evenHBand="0" w:firstRowFirstColumn="0" w:firstRowLastColumn="0" w:lastRowFirstColumn="0" w:lastRowLastColumn="0"/>
          <w:trHeight w:val="2509"/>
        </w:trPr>
        <w:tc>
          <w:tcPr>
            <w:tcW w:w="704" w:type="dxa"/>
            <w:gridSpan w:val="2"/>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37DFC031" w14:textId="77777777" w:rsidR="007B57BC" w:rsidRPr="00354996" w:rsidRDefault="007B57BC" w:rsidP="009C6E3F">
            <w:pPr>
              <w:pStyle w:val="TableHeading"/>
              <w:jc w:val="center"/>
              <w:rPr>
                <w:rFonts w:eastAsia="SimSun"/>
              </w:rPr>
            </w:pPr>
            <w:r w:rsidRPr="00354996">
              <w:rPr>
                <w:rFonts w:eastAsia="SimSun"/>
                <w:color w:val="FFFFFF" w:themeColor="background1"/>
              </w:rPr>
              <w:t>Identify curriculum</w:t>
            </w:r>
          </w:p>
        </w:tc>
        <w:tc>
          <w:tcPr>
            <w:tcW w:w="184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1DDCE4E8" w14:textId="77777777" w:rsidR="007B57BC" w:rsidRPr="00354996" w:rsidRDefault="007B57BC" w:rsidP="00B50CC8">
            <w:pPr>
              <w:pStyle w:val="Tablesubhead"/>
            </w:pPr>
            <w:r w:rsidRPr="00354996">
              <w:t>Humanities and social sciences learning area</w:t>
            </w:r>
          </w:p>
        </w:tc>
        <w:tc>
          <w:tcPr>
            <w:tcW w:w="18427" w:type="dxa"/>
            <w:gridSpan w:val="2"/>
            <w:tcBorders>
              <w:top w:val="single" w:sz="4" w:space="0" w:color="A6A8AB"/>
              <w:left w:val="single" w:sz="4" w:space="0" w:color="A6A8AB"/>
              <w:bottom w:val="single" w:sz="4" w:space="0" w:color="A6A8AB"/>
              <w:right w:val="single" w:sz="8" w:space="0" w:color="A6A8AB"/>
            </w:tcBorders>
          </w:tcPr>
          <w:p w14:paraId="175419DD" w14:textId="7A52B391" w:rsidR="007B57BC" w:rsidRPr="00354996" w:rsidRDefault="007B57BC" w:rsidP="00B50B2F">
            <w:pPr>
              <w:pStyle w:val="TableText"/>
            </w:pPr>
            <w:r w:rsidRPr="00354996">
              <w:t>Humanities and social sciences is the study of human behaviour and interaction in social, cultural, environmental, economic, and political contexts. Humanities and social sciences have a historical and contemporary focus, from personal to global contexts, and consider challenges for the future.</w:t>
            </w:r>
          </w:p>
          <w:p w14:paraId="1070E3B1" w14:textId="77777777" w:rsidR="007B57BC" w:rsidRPr="00354996" w:rsidRDefault="007B57BC" w:rsidP="00B50B2F">
            <w:pPr>
              <w:pStyle w:val="TableText"/>
            </w:pPr>
            <w:r w:rsidRPr="00354996">
              <w:t>In the Australian Curriculum, the humanities and social sciences learning area comprises four subjects: history, geography, economics and business, and civics and citizenship. Each subject has been conceptualised in ways appropriate for that subject area:</w:t>
            </w:r>
          </w:p>
          <w:p w14:paraId="55DBBDD0" w14:textId="77777777" w:rsidR="007B57BC" w:rsidRPr="00354996" w:rsidRDefault="007B57BC" w:rsidP="00B50B2F">
            <w:pPr>
              <w:pStyle w:val="TableBullet"/>
            </w:pPr>
            <w:r w:rsidRPr="00354996">
              <w:t>history focuses on evidence, change and continuity, cause and effect, significance, empathy, perspectives, and contestability</w:t>
            </w:r>
          </w:p>
          <w:p w14:paraId="6A0DBD76" w14:textId="77777777" w:rsidR="007B57BC" w:rsidRPr="00354996" w:rsidRDefault="007B57BC" w:rsidP="00B50B2F">
            <w:pPr>
              <w:pStyle w:val="TableBullet"/>
            </w:pPr>
            <w:r w:rsidRPr="00354996">
              <w:t>geography focuses on place, space, environment, interconnection, sustainability, scale, and change</w:t>
            </w:r>
          </w:p>
          <w:p w14:paraId="2C2A3D19" w14:textId="77777777" w:rsidR="007B57BC" w:rsidRPr="00354996" w:rsidRDefault="007B57BC" w:rsidP="00B50B2F">
            <w:pPr>
              <w:pStyle w:val="TableBullet"/>
            </w:pPr>
            <w:r w:rsidRPr="00354996">
              <w:t>civics and citizenship focuses on government and democracy, law and citizens, and citizenship, diversity and identity</w:t>
            </w:r>
          </w:p>
          <w:p w14:paraId="6B76AAC4" w14:textId="77777777" w:rsidR="007B57BC" w:rsidRPr="00354996" w:rsidRDefault="007B57BC" w:rsidP="00B50B2F">
            <w:pPr>
              <w:pStyle w:val="TableBullet"/>
            </w:pPr>
            <w:proofErr w:type="gramStart"/>
            <w:r w:rsidRPr="00354996">
              <w:t>economics</w:t>
            </w:r>
            <w:proofErr w:type="gramEnd"/>
            <w:r w:rsidRPr="00354996">
              <w:t xml:space="preserve"> and business focuses on resource allocation and making choices, the business environment, consumer and financial literacy, work and work futures.</w:t>
            </w:r>
          </w:p>
          <w:p w14:paraId="4282145E" w14:textId="77777777" w:rsidR="007B57BC" w:rsidRPr="00354996" w:rsidRDefault="007B57BC" w:rsidP="00B50B2F">
            <w:pPr>
              <w:pStyle w:val="TableText"/>
            </w:pPr>
            <w:r w:rsidRPr="00354996">
              <w:t xml:space="preserve">Through studying humanities and social sciences, students will develop the ability to question, think critically, solve problems, communicate effectively, make decisions and adapt to change. Thinking about and responding to issues requires an understanding of the key historical, geographical, political, economic, and societal factors involved, and how these different factors interrelate. </w:t>
            </w:r>
          </w:p>
          <w:p w14:paraId="523482EF" w14:textId="1814E928" w:rsidR="007B57BC" w:rsidRPr="00354996" w:rsidRDefault="007B57BC" w:rsidP="001654C0">
            <w:pPr>
              <w:pStyle w:val="TableText"/>
              <w:spacing w:after="0"/>
            </w:pPr>
            <w:r w:rsidRPr="00354996">
              <w:t xml:space="preserve">The humanities and social science subjects provide a broad </w:t>
            </w:r>
            <w:r w:rsidRPr="00354996">
              <w:rPr>
                <w:spacing w:val="-2"/>
              </w:rPr>
              <w:t>understanding of the world in which we live, and how people can participate as active and informed citizens</w:t>
            </w:r>
            <w:r w:rsidRPr="00354996">
              <w:t xml:space="preserve"> with high-level skills needed for the 21st century.</w:t>
            </w:r>
          </w:p>
        </w:tc>
      </w:tr>
      <w:tr w:rsidR="007B57BC" w:rsidRPr="00354996" w14:paraId="06502B39" w14:textId="77777777" w:rsidTr="007B57BC">
        <w:trPr>
          <w:trHeight w:val="1554"/>
        </w:trPr>
        <w:tc>
          <w:tcPr>
            <w:tcW w:w="704" w:type="dxa"/>
            <w:gridSpan w:val="2"/>
            <w:vMerge/>
            <w:tcBorders>
              <w:left w:val="single" w:sz="4" w:space="0" w:color="A6A8AB"/>
              <w:right w:val="single" w:sz="12" w:space="0" w:color="D52B1E" w:themeColor="accent1"/>
            </w:tcBorders>
            <w:shd w:val="clear" w:color="auto" w:fill="808080"/>
            <w:textDirection w:val="btLr"/>
          </w:tcPr>
          <w:p w14:paraId="02E7F810" w14:textId="77777777" w:rsidR="007B57BC" w:rsidRPr="00354996" w:rsidRDefault="007B57BC" w:rsidP="009C6E3F">
            <w:pPr>
              <w:pStyle w:val="TableHeading"/>
              <w:jc w:val="center"/>
              <w:rPr>
                <w:rFonts w:eastAsia="SimSun"/>
              </w:rPr>
            </w:pPr>
          </w:p>
        </w:tc>
        <w:tc>
          <w:tcPr>
            <w:tcW w:w="1843" w:type="dxa"/>
            <w:tcBorders>
              <w:top w:val="single" w:sz="4" w:space="0" w:color="A6A8AB"/>
              <w:left w:val="single" w:sz="12" w:space="0" w:color="D52B1E" w:themeColor="accent1"/>
              <w:right w:val="single" w:sz="4" w:space="0" w:color="A6A8AB"/>
            </w:tcBorders>
            <w:shd w:val="clear" w:color="auto" w:fill="E6E7E8" w:themeFill="background2"/>
          </w:tcPr>
          <w:p w14:paraId="18242C1F" w14:textId="40DAF208" w:rsidR="007B57BC" w:rsidRPr="00354996" w:rsidRDefault="007B57BC" w:rsidP="001654C0">
            <w:pPr>
              <w:pStyle w:val="Tablesubhead"/>
            </w:pPr>
            <w:r w:rsidRPr="00354996">
              <w:t>Phase curriculum focus</w:t>
            </w:r>
            <w:bookmarkStart w:id="2" w:name="_Ref392773623"/>
            <w:r w:rsidRPr="00354996">
              <w:rPr>
                <w:rStyle w:val="FootnoteReference"/>
              </w:rPr>
              <w:footnoteReference w:id="1"/>
            </w:r>
            <w:bookmarkEnd w:id="2"/>
          </w:p>
        </w:tc>
        <w:tc>
          <w:tcPr>
            <w:tcW w:w="18427" w:type="dxa"/>
            <w:gridSpan w:val="2"/>
            <w:tcBorders>
              <w:top w:val="single" w:sz="4" w:space="0" w:color="A6A8AB"/>
              <w:left w:val="single" w:sz="4" w:space="0" w:color="A6A8AB"/>
              <w:right w:val="single" w:sz="8" w:space="0" w:color="A6A8AB"/>
            </w:tcBorders>
          </w:tcPr>
          <w:p w14:paraId="495C1A6B" w14:textId="3F59A4B6" w:rsidR="007B57BC" w:rsidRPr="00354996" w:rsidRDefault="00823233" w:rsidP="00B50B2F">
            <w:pPr>
              <w:pStyle w:val="Tablesubhead"/>
            </w:pPr>
            <w:r>
              <w:t>Year 5</w:t>
            </w:r>
            <w:r w:rsidR="007B57BC" w:rsidRPr="00354996">
              <w:t>–6 curriculum focus</w:t>
            </w:r>
          </w:p>
          <w:p w14:paraId="6D6E4CB1" w14:textId="77777777" w:rsidR="007B57BC" w:rsidRPr="00354996" w:rsidRDefault="007B57BC" w:rsidP="00B50B2F">
            <w:pPr>
              <w:pStyle w:val="TableText"/>
            </w:pPr>
            <w:r w:rsidRPr="00354996">
              <w:t>During these years of schooling, students draw on a range of experiences to inform their thinking and decision making. Their interests extend beyond their own communities and they develop a broader awareness of national and regional issues.</w:t>
            </w:r>
          </w:p>
          <w:p w14:paraId="3B8109A1" w14:textId="77777777" w:rsidR="007B57BC" w:rsidRPr="00354996" w:rsidRDefault="007B57BC" w:rsidP="00B50B2F">
            <w:pPr>
              <w:pStyle w:val="TableText"/>
            </w:pPr>
            <w:r w:rsidRPr="00354996">
              <w:t>In these years students are introduced to the concepts of scarcity and opportunity cost at an age-appropriate level. They learn about the need to make choices because of unlimited wants and limited resources and begin to understand why decisions about the alternative use of resources involve trade-offs. They explore the various factors that may influence them when making decisions and begin to develop personal consumer and financial strategies to help them make informed decisions. They consider the effect of their decisions on individuals, the community and the environment. Students are introduced to the business environment by considering the different ways businesses provide goods and services to satisfy the needs and wants of society.</w:t>
            </w:r>
          </w:p>
          <w:p w14:paraId="190C4217" w14:textId="1710440D" w:rsidR="007B57BC" w:rsidRPr="00354996" w:rsidRDefault="007B57BC" w:rsidP="00B50B2F">
            <w:pPr>
              <w:pStyle w:val="TableText"/>
            </w:pPr>
            <w:r w:rsidRPr="00354996">
              <w:t xml:space="preserve">Specific economics and business skills in </w:t>
            </w:r>
            <w:r w:rsidR="00240B43">
              <w:t>[[Year 5]]</w:t>
            </w:r>
            <w:r w:rsidRPr="00354996">
              <w:t>–6 include developing questions related to local economic and business issues or events, planning investigations and undertaking research, using interpretation skills to do simple analysis, applying economic reasoning and economics and business concepts to familiar situations, and communicating the conclusions formed.</w:t>
            </w:r>
          </w:p>
        </w:tc>
      </w:tr>
      <w:tr w:rsidR="007B57BC" w:rsidRPr="00354996" w14:paraId="2E2EC89B" w14:textId="77777777" w:rsidTr="007B57BC">
        <w:trPr>
          <w:trHeight w:val="3150"/>
        </w:trPr>
        <w:tc>
          <w:tcPr>
            <w:tcW w:w="704" w:type="dxa"/>
            <w:gridSpan w:val="2"/>
            <w:vMerge/>
            <w:tcBorders>
              <w:left w:val="single" w:sz="4" w:space="0" w:color="A6A8AB"/>
              <w:right w:val="single" w:sz="12" w:space="0" w:color="D52B1E" w:themeColor="accent1"/>
            </w:tcBorders>
            <w:shd w:val="clear" w:color="auto" w:fill="808080"/>
            <w:textDirection w:val="btLr"/>
          </w:tcPr>
          <w:p w14:paraId="65336498" w14:textId="77777777" w:rsidR="007B57BC" w:rsidRPr="00354996" w:rsidRDefault="007B57BC" w:rsidP="009C6E3F">
            <w:pPr>
              <w:pStyle w:val="TableHeading"/>
              <w:jc w:val="center"/>
              <w:rPr>
                <w:rFonts w:eastAsia="SimSun"/>
              </w:rPr>
            </w:pPr>
          </w:p>
        </w:tc>
        <w:tc>
          <w:tcPr>
            <w:tcW w:w="1843" w:type="dxa"/>
            <w:tcBorders>
              <w:top w:val="single" w:sz="4" w:space="0" w:color="A6A8AB"/>
              <w:left w:val="single" w:sz="12" w:space="0" w:color="D52B1E" w:themeColor="accent1"/>
              <w:right w:val="single" w:sz="4" w:space="0" w:color="A6A8AB"/>
            </w:tcBorders>
            <w:shd w:val="clear" w:color="auto" w:fill="E6E7E8" w:themeFill="background2"/>
          </w:tcPr>
          <w:p w14:paraId="7FA71A25" w14:textId="38328F4E" w:rsidR="007B57BC" w:rsidRPr="00354996" w:rsidRDefault="007B57BC" w:rsidP="00B50CC8">
            <w:pPr>
              <w:pStyle w:val="Tablesubhead"/>
            </w:pPr>
            <w:r w:rsidRPr="00354996">
              <w:t>Year-level descriptions</w:t>
            </w:r>
            <w:r w:rsidRPr="00354996">
              <w:fldChar w:fldCharType="begin"/>
            </w:r>
            <w:r w:rsidRPr="00354996">
              <w:instrText xml:space="preserve"> NOTEREF _Ref392773623 \f \h </w:instrText>
            </w:r>
            <w:r>
              <w:instrText xml:space="preserve"> \* MERGEFORMAT </w:instrText>
            </w:r>
            <w:r w:rsidRPr="00354996">
              <w:fldChar w:fldCharType="separate"/>
            </w:r>
            <w:r w:rsidR="00D906D3" w:rsidRPr="00D906D3">
              <w:rPr>
                <w:rStyle w:val="FootnoteReference"/>
              </w:rPr>
              <w:t>1</w:t>
            </w:r>
            <w:r w:rsidRPr="00354996">
              <w:fldChar w:fldCharType="end"/>
            </w:r>
          </w:p>
        </w:tc>
        <w:tc>
          <w:tcPr>
            <w:tcW w:w="18427" w:type="dxa"/>
            <w:gridSpan w:val="2"/>
            <w:tcBorders>
              <w:top w:val="single" w:sz="4" w:space="0" w:color="A6A8AB"/>
              <w:left w:val="single" w:sz="4" w:space="0" w:color="A6A8AB"/>
              <w:bottom w:val="single" w:sz="4" w:space="0" w:color="A6A6A6" w:themeColor="background1" w:themeShade="A6"/>
              <w:right w:val="single" w:sz="8" w:space="0" w:color="A6A8AB"/>
            </w:tcBorders>
          </w:tcPr>
          <w:p w14:paraId="63448F59" w14:textId="6732E5A3" w:rsidR="007B57BC" w:rsidRPr="00354996" w:rsidRDefault="00823233" w:rsidP="00B50B2F">
            <w:pPr>
              <w:pStyle w:val="TableText"/>
              <w:rPr>
                <w:b/>
              </w:rPr>
            </w:pPr>
            <w:r>
              <w:rPr>
                <w:b/>
              </w:rPr>
              <w:t>Year 5</w:t>
            </w:r>
          </w:p>
          <w:p w14:paraId="583C3E12" w14:textId="6EE2E4E9" w:rsidR="007B57BC" w:rsidRPr="00354996" w:rsidRDefault="007B57BC" w:rsidP="00B50B2F">
            <w:pPr>
              <w:pStyle w:val="TableText"/>
            </w:pPr>
            <w:r w:rsidRPr="00354996">
              <w:t xml:space="preserve">The </w:t>
            </w:r>
            <w:r w:rsidR="00823233">
              <w:t>Year 5</w:t>
            </w:r>
            <w:r w:rsidRPr="00354996">
              <w:t xml:space="preserve"> curriculum gives students the opportunity to develop their understanding of </w:t>
            </w:r>
            <w:hyperlink r:id="rId16" w:tooltip="Display the glossary entry for 'economics'" w:history="1">
              <w:r w:rsidRPr="00354996">
                <w:rPr>
                  <w:rStyle w:val="Hyperlink"/>
                  <w:rFonts w:asciiTheme="minorHAnsi" w:hAnsiTheme="minorHAnsi"/>
                </w:rPr>
                <w:t>economics</w:t>
              </w:r>
            </w:hyperlink>
            <w:r w:rsidRPr="00354996">
              <w:t> and </w:t>
            </w:r>
            <w:hyperlink r:id="rId17" w:tooltip="Display the glossary entry for 'business'" w:history="1">
              <w:r w:rsidRPr="00354996">
                <w:rPr>
                  <w:rStyle w:val="Hyperlink"/>
                  <w:rFonts w:asciiTheme="minorHAnsi" w:hAnsiTheme="minorHAnsi"/>
                </w:rPr>
                <w:t>business</w:t>
              </w:r>
            </w:hyperlink>
            <w:r w:rsidRPr="00354996">
              <w:t> concepts by exploring the importance of decision making in everyday life.</w:t>
            </w:r>
          </w:p>
          <w:p w14:paraId="1A26123B" w14:textId="71047FA7" w:rsidR="007B57BC" w:rsidRPr="00354996" w:rsidRDefault="007B57BC" w:rsidP="00B50B2F">
            <w:pPr>
              <w:pStyle w:val="TableText"/>
            </w:pPr>
            <w:r w:rsidRPr="00354996">
              <w:t>Students develop an understanding of why decisions need to be made when allocating </w:t>
            </w:r>
            <w:hyperlink r:id="rId18" w:tooltip="Display the glossary entry for 'resources'" w:history="1">
              <w:r w:rsidRPr="00354996">
                <w:rPr>
                  <w:rStyle w:val="Hyperlink"/>
                  <w:rFonts w:asciiTheme="minorHAnsi" w:hAnsiTheme="minorHAnsi"/>
                </w:rPr>
                <w:t>resources</w:t>
              </w:r>
            </w:hyperlink>
            <w:r w:rsidRPr="00354996">
              <w:t> and the various factors that may influence them when making decisions. Methods that help with these decisions, particularly for </w:t>
            </w:r>
            <w:hyperlink r:id="rId19" w:tooltip="Display the glossary entry for 'consumer'" w:history="1">
              <w:r w:rsidRPr="00354996">
                <w:rPr>
                  <w:rStyle w:val="Hyperlink"/>
                  <w:rFonts w:asciiTheme="minorHAnsi" w:hAnsiTheme="minorHAnsi"/>
                </w:rPr>
                <w:t>consumer</w:t>
              </w:r>
            </w:hyperlink>
            <w:r w:rsidRPr="00354996">
              <w:t xml:space="preserve"> and financial decisions are considered. The emphasis in </w:t>
            </w:r>
            <w:r w:rsidR="00823233">
              <w:t>Year 5</w:t>
            </w:r>
            <w:r w:rsidRPr="00354996">
              <w:t xml:space="preserve"> is on personal or community issues or events, including decisions relating to economic matters, with opportunities for concepts to also be considered in broader contexts, where appropriate.</w:t>
            </w:r>
          </w:p>
          <w:p w14:paraId="4196252B" w14:textId="77777777" w:rsidR="007B57BC" w:rsidRPr="00354996" w:rsidRDefault="007B57BC" w:rsidP="00B50B2F">
            <w:pPr>
              <w:pStyle w:val="TableText"/>
            </w:pPr>
            <w:r w:rsidRPr="00354996">
              <w:t>The </w:t>
            </w:r>
            <w:hyperlink r:id="rId20" w:tooltip="Display the glossary entry for 'economics'" w:history="1">
              <w:r w:rsidRPr="00354996">
                <w:rPr>
                  <w:rStyle w:val="Hyperlink"/>
                  <w:rFonts w:asciiTheme="minorHAnsi" w:hAnsiTheme="minorHAnsi"/>
                </w:rPr>
                <w:t>economics</w:t>
              </w:r>
            </w:hyperlink>
            <w:r w:rsidRPr="00354996">
              <w:t> and </w:t>
            </w:r>
            <w:hyperlink r:id="rId21" w:tooltip="Display the glossary entry for 'business'" w:history="1">
              <w:r w:rsidRPr="00354996">
                <w:rPr>
                  <w:rStyle w:val="Hyperlink"/>
                  <w:rFonts w:asciiTheme="minorHAnsi" w:hAnsiTheme="minorHAnsi"/>
                </w:rPr>
                <w:t>business</w:t>
              </w:r>
            </w:hyperlink>
            <w:r w:rsidRPr="00354996">
              <w:t> content at this year level involves two strands: </w:t>
            </w:r>
            <w:hyperlink r:id="rId22" w:tooltip="Display the glossary entry for 'Economics'" w:history="1">
              <w:r w:rsidRPr="00354996">
                <w:rPr>
                  <w:rStyle w:val="Hyperlink"/>
                  <w:rFonts w:asciiTheme="minorHAnsi" w:hAnsiTheme="minorHAnsi"/>
                </w:rPr>
                <w:t>Economics</w:t>
              </w:r>
            </w:hyperlink>
            <w:r w:rsidRPr="00354996">
              <w:t> and </w:t>
            </w:r>
            <w:hyperlink r:id="rId23" w:tooltip="Display the glossary entry for 'Business'" w:history="1">
              <w:r w:rsidRPr="00354996">
                <w:rPr>
                  <w:rStyle w:val="Hyperlink"/>
                  <w:rFonts w:asciiTheme="minorHAnsi" w:hAnsiTheme="minorHAnsi"/>
                </w:rPr>
                <w:t>business</w:t>
              </w:r>
            </w:hyperlink>
            <w:r w:rsidRPr="00354996">
              <w:t> knowledge and understanding, and </w:t>
            </w:r>
            <w:hyperlink r:id="rId24" w:tooltip="Display the glossary entry for 'Economics'" w:history="1">
              <w:r w:rsidRPr="00354996">
                <w:rPr>
                  <w:rStyle w:val="Hyperlink"/>
                  <w:rFonts w:asciiTheme="minorHAnsi" w:hAnsiTheme="minorHAnsi"/>
                </w:rPr>
                <w:t>Economics</w:t>
              </w:r>
            </w:hyperlink>
            <w:r w:rsidRPr="00354996">
              <w:t> and </w:t>
            </w:r>
            <w:hyperlink r:id="rId25" w:tooltip="Display the glossary entry for 'Business'" w:history="1">
              <w:r w:rsidRPr="00354996">
                <w:rPr>
                  <w:rStyle w:val="Hyperlink"/>
                  <w:rFonts w:asciiTheme="minorHAnsi" w:hAnsiTheme="minorHAnsi"/>
                </w:rPr>
                <w:t>business</w:t>
              </w:r>
            </w:hyperlink>
            <w:r w:rsidRPr="00354996">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42A1BF17" w14:textId="77777777" w:rsidR="007B57BC" w:rsidRPr="00354996" w:rsidRDefault="007B57BC" w:rsidP="007B57BC">
            <w:pPr>
              <w:pStyle w:val="TableText"/>
              <w:spacing w:before="120"/>
            </w:pPr>
            <w:r w:rsidRPr="00354996">
              <w:t>A framework for developing students’ </w:t>
            </w:r>
            <w:hyperlink r:id="rId26" w:tooltip="Display the glossary entry for 'economics'" w:history="1">
              <w:r w:rsidRPr="00354996">
                <w:rPr>
                  <w:rStyle w:val="Hyperlink"/>
                  <w:rFonts w:asciiTheme="minorHAnsi" w:hAnsiTheme="minorHAnsi"/>
                </w:rPr>
                <w:t>economics</w:t>
              </w:r>
            </w:hyperlink>
            <w:r w:rsidRPr="00354996">
              <w:t> and </w:t>
            </w:r>
            <w:hyperlink r:id="rId27" w:tooltip="Display the glossary entry for 'business'" w:history="1">
              <w:r w:rsidRPr="00354996">
                <w:rPr>
                  <w:rStyle w:val="Hyperlink"/>
                  <w:rFonts w:asciiTheme="minorHAnsi" w:hAnsiTheme="minorHAnsi"/>
                </w:rPr>
                <w:t>business</w:t>
              </w:r>
            </w:hyperlink>
            <w:r w:rsidRPr="00354996">
              <w:t xml:space="preserve"> knowledge, understanding and skills at this year level is provided by the following </w:t>
            </w:r>
            <w:r w:rsidRPr="007B57BC">
              <w:rPr>
                <w:b/>
              </w:rPr>
              <w:t>key questions:</w:t>
            </w:r>
          </w:p>
          <w:p w14:paraId="522CA827" w14:textId="77777777" w:rsidR="007B57BC" w:rsidRPr="00354996" w:rsidRDefault="007B57BC" w:rsidP="00B50B2F">
            <w:pPr>
              <w:pStyle w:val="TableBullet"/>
            </w:pPr>
            <w:r w:rsidRPr="00354996">
              <w:t>Why do I have to make choices as a </w:t>
            </w:r>
            <w:hyperlink r:id="rId28" w:tooltip="Display the glossary entry for 'consumer'" w:history="1">
              <w:r w:rsidRPr="00354996">
                <w:rPr>
                  <w:rFonts w:ascii="Arial" w:hAnsi="Arial"/>
                  <w:color w:val="0000FF"/>
                </w:rPr>
                <w:t>consumer</w:t>
              </w:r>
            </w:hyperlink>
            <w:r w:rsidRPr="00354996">
              <w:t>?</w:t>
            </w:r>
          </w:p>
          <w:p w14:paraId="163BAEFF" w14:textId="77777777" w:rsidR="007B57BC" w:rsidRPr="00354996" w:rsidRDefault="007B57BC" w:rsidP="00B50B2F">
            <w:pPr>
              <w:pStyle w:val="TableBullet"/>
            </w:pPr>
            <w:r w:rsidRPr="00354996">
              <w:t>What influences the decisions I make?</w:t>
            </w:r>
          </w:p>
          <w:p w14:paraId="48A2F21B" w14:textId="5D16A518" w:rsidR="007B57BC" w:rsidRPr="00354996" w:rsidRDefault="007B57BC" w:rsidP="00B50B2F">
            <w:pPr>
              <w:pStyle w:val="TableBullet"/>
            </w:pPr>
            <w:r w:rsidRPr="00354996">
              <w:t>What can I do to make informed decisions?</w:t>
            </w:r>
          </w:p>
        </w:tc>
      </w:tr>
      <w:tr w:rsidR="007B57BC" w:rsidRPr="00354996" w14:paraId="0A07672B" w14:textId="77777777" w:rsidTr="009C6E3F">
        <w:trPr>
          <w:trHeight w:val="2484"/>
        </w:trPr>
        <w:tc>
          <w:tcPr>
            <w:tcW w:w="704" w:type="dxa"/>
            <w:gridSpan w:val="2"/>
            <w:vMerge w:val="restart"/>
            <w:tcBorders>
              <w:left w:val="single" w:sz="4" w:space="0" w:color="A6A8AB"/>
              <w:right w:val="single" w:sz="12" w:space="0" w:color="D52B1E" w:themeColor="accent1"/>
            </w:tcBorders>
            <w:shd w:val="clear" w:color="auto" w:fill="808080"/>
            <w:textDirection w:val="btLr"/>
            <w:vAlign w:val="center"/>
          </w:tcPr>
          <w:p w14:paraId="6E02B559" w14:textId="0BA4E96A" w:rsidR="007B57BC" w:rsidRPr="00354996" w:rsidRDefault="007B57BC" w:rsidP="009C6E3F">
            <w:pPr>
              <w:pStyle w:val="TableHeading"/>
              <w:jc w:val="center"/>
              <w:rPr>
                <w:rFonts w:eastAsia="SimSun"/>
              </w:rPr>
            </w:pPr>
            <w:r w:rsidRPr="00354996">
              <w:rPr>
                <w:rFonts w:eastAsia="SimSun"/>
                <w:color w:val="FFFFFF" w:themeColor="background1"/>
              </w:rPr>
              <w:lastRenderedPageBreak/>
              <w:t>Identify curriculum</w:t>
            </w:r>
          </w:p>
        </w:tc>
        <w:tc>
          <w:tcPr>
            <w:tcW w:w="1843" w:type="dxa"/>
            <w:tcBorders>
              <w:top w:val="single" w:sz="4" w:space="0" w:color="A6A8AB"/>
              <w:left w:val="single" w:sz="12" w:space="0" w:color="D52B1E" w:themeColor="accent1"/>
              <w:right w:val="single" w:sz="4" w:space="0" w:color="A6A8AB"/>
            </w:tcBorders>
            <w:shd w:val="clear" w:color="auto" w:fill="E6E7E8" w:themeFill="background2"/>
          </w:tcPr>
          <w:p w14:paraId="78F412E3" w14:textId="6C8C50AA" w:rsidR="007B57BC" w:rsidRPr="00354996" w:rsidRDefault="007B57BC" w:rsidP="001654C0">
            <w:pPr>
              <w:pStyle w:val="Tablesubhead"/>
            </w:pPr>
            <w:r w:rsidRPr="00354996">
              <w:t>Year-level descriptions</w:t>
            </w:r>
            <w:bookmarkStart w:id="3" w:name="_Ref392773742"/>
            <w:r w:rsidRPr="00354996">
              <w:rPr>
                <w:rStyle w:val="FootnoteReference"/>
              </w:rPr>
              <w:footnoteReference w:id="2"/>
            </w:r>
            <w:bookmarkEnd w:id="3"/>
          </w:p>
        </w:tc>
        <w:tc>
          <w:tcPr>
            <w:tcW w:w="18427" w:type="dxa"/>
            <w:gridSpan w:val="2"/>
            <w:tcBorders>
              <w:top w:val="single" w:sz="4" w:space="0" w:color="A6A6A6" w:themeColor="background1" w:themeShade="A6"/>
              <w:left w:val="single" w:sz="4" w:space="0" w:color="A6A8AB"/>
              <w:right w:val="single" w:sz="8" w:space="0" w:color="A6A8AB"/>
            </w:tcBorders>
          </w:tcPr>
          <w:p w14:paraId="5D688556" w14:textId="02D9ABB3" w:rsidR="007B57BC" w:rsidRPr="00354996" w:rsidRDefault="00605D46" w:rsidP="007B57BC">
            <w:pPr>
              <w:pStyle w:val="Tablesubhead"/>
            </w:pPr>
            <w:r>
              <w:t>Year 6</w:t>
            </w:r>
          </w:p>
          <w:p w14:paraId="0DD0277C" w14:textId="6A1F3D75" w:rsidR="007B57BC" w:rsidRPr="00354996" w:rsidRDefault="007B57BC" w:rsidP="00B50B2F">
            <w:pPr>
              <w:pStyle w:val="TableText"/>
            </w:pPr>
            <w:r w:rsidRPr="00354996">
              <w:t xml:space="preserve">The </w:t>
            </w:r>
            <w:r w:rsidR="00823233">
              <w:t>Year 6</w:t>
            </w:r>
            <w:r w:rsidRPr="00354996">
              <w:t xml:space="preserve"> curriculum gives students the opportunity to further develop their understanding of </w:t>
            </w:r>
            <w:hyperlink r:id="rId29" w:tooltip="Display the glossary entry for 'economics'" w:history="1">
              <w:r w:rsidRPr="00354996">
                <w:rPr>
                  <w:rStyle w:val="Hyperlink"/>
                  <w:rFonts w:asciiTheme="minorHAnsi" w:hAnsiTheme="minorHAnsi"/>
                </w:rPr>
                <w:t>economics</w:t>
              </w:r>
            </w:hyperlink>
            <w:r w:rsidRPr="00354996">
              <w:t> and </w:t>
            </w:r>
            <w:hyperlink r:id="rId30" w:tooltip="Display the glossary entry for 'business'" w:history="1">
              <w:r w:rsidRPr="00354996">
                <w:rPr>
                  <w:rStyle w:val="Hyperlink"/>
                  <w:rFonts w:asciiTheme="minorHAnsi" w:hAnsiTheme="minorHAnsi"/>
                </w:rPr>
                <w:t>business</w:t>
              </w:r>
            </w:hyperlink>
            <w:r w:rsidRPr="00354996">
              <w:t> concepts by introducing the concept of </w:t>
            </w:r>
            <w:hyperlink r:id="rId31" w:tooltip="Display the glossary entry for 'opportunity cost'" w:history="1">
              <w:r w:rsidRPr="00354996">
                <w:rPr>
                  <w:rStyle w:val="Hyperlink"/>
                  <w:rFonts w:asciiTheme="minorHAnsi" w:hAnsiTheme="minorHAnsi"/>
                </w:rPr>
                <w:t>opportunity cost</w:t>
              </w:r>
            </w:hyperlink>
            <w:r w:rsidRPr="00354996">
              <w:t> and why decisions about the ways </w:t>
            </w:r>
            <w:hyperlink r:id="rId32" w:tooltip="Display the glossary entry for 'resources'" w:history="1">
              <w:r w:rsidRPr="00354996">
                <w:rPr>
                  <w:rStyle w:val="Hyperlink"/>
                  <w:rFonts w:asciiTheme="minorHAnsi" w:hAnsiTheme="minorHAnsi"/>
                </w:rPr>
                <w:t>resources</w:t>
              </w:r>
            </w:hyperlink>
            <w:r w:rsidRPr="00354996">
              <w:t> are allocated to meet </w:t>
            </w:r>
            <w:hyperlink r:id="rId33" w:tooltip="Display the glossary entry for 'needs'" w:history="1">
              <w:r w:rsidRPr="00354996">
                <w:rPr>
                  <w:rStyle w:val="Hyperlink"/>
                  <w:rFonts w:asciiTheme="minorHAnsi" w:hAnsiTheme="minorHAnsi"/>
                </w:rPr>
                <w:t>needs</w:t>
              </w:r>
            </w:hyperlink>
            <w:r w:rsidRPr="00354996">
              <w:t> and </w:t>
            </w:r>
            <w:hyperlink r:id="rId34" w:tooltip="Display the glossary entry for 'wants'" w:history="1">
              <w:r w:rsidRPr="00354996">
                <w:rPr>
                  <w:rStyle w:val="Hyperlink"/>
                  <w:rFonts w:asciiTheme="minorHAnsi" w:hAnsiTheme="minorHAnsi"/>
                </w:rPr>
                <w:t>wants</w:t>
              </w:r>
            </w:hyperlink>
            <w:r w:rsidRPr="00354996">
              <w:t> in their community involve trade-offs.</w:t>
            </w:r>
          </w:p>
          <w:p w14:paraId="05878177" w14:textId="4BAE873C" w:rsidR="007B57BC" w:rsidRPr="00354996" w:rsidRDefault="007B57BC" w:rsidP="00B50B2F">
            <w:pPr>
              <w:pStyle w:val="TableText"/>
            </w:pPr>
            <w:r w:rsidRPr="00354996">
              <w:t>The limited nature of </w:t>
            </w:r>
            <w:hyperlink r:id="rId35" w:tooltip="Display the glossary entry for 'resources'" w:history="1">
              <w:r w:rsidRPr="00354996">
                <w:rPr>
                  <w:rStyle w:val="Hyperlink"/>
                  <w:rFonts w:asciiTheme="minorHAnsi" w:hAnsiTheme="minorHAnsi"/>
                </w:rPr>
                <w:t>resources</w:t>
              </w:r>
            </w:hyperlink>
            <w:r w:rsidRPr="00354996">
              <w:t> means that businesses and consumers make choices. This involves consumers choosing what to purchase and businesses choosing the way they provide </w:t>
            </w:r>
            <w:hyperlink r:id="rId36" w:tooltip="Display the glossary entry for 'goods'" w:history="1">
              <w:r w:rsidRPr="00354996">
                <w:rPr>
                  <w:rStyle w:val="Hyperlink"/>
                  <w:rFonts w:asciiTheme="minorHAnsi" w:hAnsiTheme="minorHAnsi"/>
                </w:rPr>
                <w:t>goods</w:t>
              </w:r>
            </w:hyperlink>
            <w:r w:rsidRPr="00354996">
              <w:t> and services. Students consider the effect of </w:t>
            </w:r>
            <w:hyperlink r:id="rId37" w:tooltip="Display the glossary entry for 'consumer'" w:history="1">
              <w:r w:rsidRPr="00354996">
                <w:rPr>
                  <w:rStyle w:val="Hyperlink"/>
                  <w:rFonts w:asciiTheme="minorHAnsi" w:hAnsiTheme="minorHAnsi"/>
                </w:rPr>
                <w:t>consumer</w:t>
              </w:r>
            </w:hyperlink>
            <w:r w:rsidRPr="00354996">
              <w:t xml:space="preserve"> and financial decisions on individuals, the community and the environment. The emphasis in </w:t>
            </w:r>
            <w:r w:rsidR="00823233">
              <w:t>Year 6</w:t>
            </w:r>
            <w:r w:rsidRPr="00354996">
              <w:t xml:space="preserve"> is on community or regional issues, with opportunities for concepts to also be considered in national, regional or global contexts where appropriate.</w:t>
            </w:r>
          </w:p>
          <w:p w14:paraId="3A7E554C" w14:textId="77777777" w:rsidR="007B57BC" w:rsidRPr="00354996" w:rsidRDefault="007B57BC" w:rsidP="00B50B2F">
            <w:pPr>
              <w:pStyle w:val="TableText"/>
              <w:spacing w:after="120"/>
            </w:pPr>
            <w:r w:rsidRPr="00354996">
              <w:t>The </w:t>
            </w:r>
            <w:hyperlink r:id="rId38" w:tooltip="Display the glossary entry for 'economics'" w:history="1">
              <w:r w:rsidRPr="00354996">
                <w:rPr>
                  <w:rStyle w:val="Hyperlink"/>
                  <w:rFonts w:asciiTheme="minorHAnsi" w:hAnsiTheme="minorHAnsi"/>
                </w:rPr>
                <w:t>economics</w:t>
              </w:r>
            </w:hyperlink>
            <w:r w:rsidRPr="00354996">
              <w:t> and </w:t>
            </w:r>
            <w:hyperlink r:id="rId39" w:tooltip="Display the glossary entry for 'business'" w:history="1">
              <w:r w:rsidRPr="00354996">
                <w:rPr>
                  <w:rStyle w:val="Hyperlink"/>
                  <w:rFonts w:asciiTheme="minorHAnsi" w:hAnsiTheme="minorHAnsi"/>
                </w:rPr>
                <w:t>business</w:t>
              </w:r>
            </w:hyperlink>
            <w:r w:rsidRPr="00354996">
              <w:t> content at this year level involves two strands: </w:t>
            </w:r>
            <w:hyperlink r:id="rId40" w:tooltip="Display the glossary entry for 'Economics'" w:history="1">
              <w:r w:rsidRPr="00354996">
                <w:rPr>
                  <w:rStyle w:val="Hyperlink"/>
                  <w:rFonts w:asciiTheme="minorHAnsi" w:hAnsiTheme="minorHAnsi"/>
                </w:rPr>
                <w:t>Economics</w:t>
              </w:r>
            </w:hyperlink>
            <w:r w:rsidRPr="00354996">
              <w:t> and </w:t>
            </w:r>
            <w:hyperlink r:id="rId41" w:tooltip="Display the glossary entry for 'Business'" w:history="1">
              <w:r w:rsidRPr="00354996">
                <w:rPr>
                  <w:rStyle w:val="Hyperlink"/>
                  <w:rFonts w:asciiTheme="minorHAnsi" w:hAnsiTheme="minorHAnsi"/>
                </w:rPr>
                <w:t>business</w:t>
              </w:r>
            </w:hyperlink>
            <w:r w:rsidRPr="00354996">
              <w:t> knowledge and understanding, and </w:t>
            </w:r>
            <w:hyperlink r:id="rId42" w:tooltip="Display the glossary entry for 'Economics'" w:history="1">
              <w:r w:rsidRPr="00354996">
                <w:rPr>
                  <w:rStyle w:val="Hyperlink"/>
                  <w:rFonts w:asciiTheme="minorHAnsi" w:hAnsiTheme="minorHAnsi"/>
                </w:rPr>
                <w:t>Economics</w:t>
              </w:r>
            </w:hyperlink>
            <w:r w:rsidRPr="00354996">
              <w:t> and </w:t>
            </w:r>
            <w:hyperlink r:id="rId43" w:tooltip="Display the glossary entry for 'Business'" w:history="1">
              <w:r w:rsidRPr="00354996">
                <w:rPr>
                  <w:rStyle w:val="Hyperlink"/>
                  <w:rFonts w:asciiTheme="minorHAnsi" w:hAnsiTheme="minorHAnsi"/>
                </w:rPr>
                <w:t>business</w:t>
              </w:r>
            </w:hyperlink>
            <w:r w:rsidRPr="00354996">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28F772EF" w14:textId="77777777" w:rsidR="007B57BC" w:rsidRPr="00354996" w:rsidRDefault="007B57BC" w:rsidP="00B50B2F">
            <w:pPr>
              <w:pStyle w:val="TableText"/>
            </w:pPr>
            <w:r w:rsidRPr="00354996">
              <w:t>A framework for developing students’ </w:t>
            </w:r>
            <w:hyperlink r:id="rId44" w:tooltip="Display the glossary entry for 'economics'" w:history="1">
              <w:r w:rsidRPr="00354996">
                <w:rPr>
                  <w:rStyle w:val="Hyperlink"/>
                  <w:rFonts w:asciiTheme="minorHAnsi" w:hAnsiTheme="minorHAnsi"/>
                </w:rPr>
                <w:t>economics</w:t>
              </w:r>
            </w:hyperlink>
            <w:r w:rsidRPr="00354996">
              <w:t> and </w:t>
            </w:r>
            <w:hyperlink r:id="rId45" w:tooltip="Display the glossary entry for 'business'" w:history="1">
              <w:r w:rsidRPr="00354996">
                <w:rPr>
                  <w:rStyle w:val="Hyperlink"/>
                  <w:rFonts w:asciiTheme="minorHAnsi" w:hAnsiTheme="minorHAnsi"/>
                </w:rPr>
                <w:t>business</w:t>
              </w:r>
            </w:hyperlink>
            <w:r w:rsidRPr="00354996">
              <w:t xml:space="preserve"> knowledge, understanding and skills at this year level is provided by the following </w:t>
            </w:r>
            <w:r w:rsidRPr="00354996">
              <w:rPr>
                <w:b/>
              </w:rPr>
              <w:t>key questions:</w:t>
            </w:r>
          </w:p>
          <w:p w14:paraId="380103BB" w14:textId="77777777" w:rsidR="007B57BC" w:rsidRPr="00354996" w:rsidRDefault="007B57BC" w:rsidP="00B50B2F">
            <w:pPr>
              <w:pStyle w:val="TableBullet"/>
            </w:pPr>
            <w:r w:rsidRPr="00354996">
              <w:t>Why are there trade-offs associated with making decisions?</w:t>
            </w:r>
          </w:p>
          <w:p w14:paraId="19F8ECA9" w14:textId="77777777" w:rsidR="007B57BC" w:rsidRPr="00354996" w:rsidRDefault="007B57BC" w:rsidP="00B50B2F">
            <w:pPr>
              <w:pStyle w:val="TableBullet"/>
            </w:pPr>
            <w:r w:rsidRPr="00354996">
              <w:t>What are the possible effects of my </w:t>
            </w:r>
            <w:hyperlink r:id="rId46" w:tooltip="Display the glossary entry for 'consumer'" w:history="1">
              <w:r w:rsidRPr="00354996">
                <w:rPr>
                  <w:color w:val="0000FF"/>
                </w:rPr>
                <w:t>consumer</w:t>
              </w:r>
            </w:hyperlink>
            <w:r w:rsidRPr="00354996">
              <w:t> and financial choices?</w:t>
            </w:r>
          </w:p>
          <w:p w14:paraId="46857C89" w14:textId="7D9BCD0F" w:rsidR="007B57BC" w:rsidRPr="00354996" w:rsidRDefault="007B57BC" w:rsidP="00547B19">
            <w:pPr>
              <w:pStyle w:val="TableBullet"/>
              <w:rPr>
                <w:b/>
              </w:rPr>
            </w:pPr>
            <w:r w:rsidRPr="00354996">
              <w:t>Why do businesses exist and what are the different ways they provide </w:t>
            </w:r>
            <w:hyperlink r:id="rId47" w:tooltip="Display the glossary entry for 'goods'" w:history="1">
              <w:r w:rsidRPr="00354996">
                <w:rPr>
                  <w:rStyle w:val="Hyperlink"/>
                  <w:rFonts w:asciiTheme="minorHAnsi" w:hAnsiTheme="minorHAnsi"/>
                  <w:color w:val="auto"/>
                </w:rPr>
                <w:t>goods</w:t>
              </w:r>
            </w:hyperlink>
            <w:r w:rsidRPr="00354996">
              <w:t> and services?</w:t>
            </w:r>
          </w:p>
        </w:tc>
      </w:tr>
      <w:tr w:rsidR="007B57BC" w:rsidRPr="00354996" w14:paraId="08C88410" w14:textId="77777777" w:rsidTr="00DF600A">
        <w:tblPrEx>
          <w:tblLook w:val="04A0" w:firstRow="1" w:lastRow="0" w:firstColumn="1" w:lastColumn="0" w:noHBand="0" w:noVBand="1"/>
        </w:tblPrEx>
        <w:trPr>
          <w:trHeight w:val="1489"/>
        </w:trPr>
        <w:tc>
          <w:tcPr>
            <w:tcW w:w="704" w:type="dxa"/>
            <w:gridSpan w:val="2"/>
            <w:vMerge/>
            <w:tcBorders>
              <w:left w:val="single" w:sz="4" w:space="0" w:color="A6A8AB"/>
              <w:right w:val="single" w:sz="12" w:space="0" w:color="D52B1E" w:themeColor="accent1"/>
            </w:tcBorders>
            <w:shd w:val="clear" w:color="auto" w:fill="808080"/>
            <w:textDirection w:val="btLr"/>
            <w:vAlign w:val="center"/>
          </w:tcPr>
          <w:p w14:paraId="4C96EC65" w14:textId="0EB9DECC" w:rsidR="007B57BC" w:rsidRPr="00354996" w:rsidRDefault="007B57BC" w:rsidP="009C6E3F">
            <w:pPr>
              <w:pStyle w:val="TableHeading"/>
              <w:jc w:val="center"/>
              <w:rPr>
                <w:rFonts w:eastAsia="SimSun"/>
                <w:sz w:val="18"/>
                <w:szCs w:val="18"/>
              </w:rPr>
            </w:pPr>
          </w:p>
        </w:tc>
        <w:tc>
          <w:tcPr>
            <w:tcW w:w="1843" w:type="dxa"/>
            <w:tcBorders>
              <w:top w:val="single" w:sz="4" w:space="0" w:color="A6A8AB"/>
              <w:left w:val="single" w:sz="12" w:space="0" w:color="D52B1E" w:themeColor="accent1"/>
              <w:right w:val="single" w:sz="4" w:space="0" w:color="A6A8AB"/>
            </w:tcBorders>
            <w:shd w:val="clear" w:color="auto" w:fill="E6E7E8" w:themeFill="background2"/>
          </w:tcPr>
          <w:p w14:paraId="54F7AB7E" w14:textId="1308A741" w:rsidR="007B57BC" w:rsidRPr="00354996" w:rsidRDefault="007B57BC" w:rsidP="00DF600A">
            <w:pPr>
              <w:spacing w:before="80" w:line="200" w:lineRule="atLeast"/>
              <w:rPr>
                <w:b/>
                <w:bCs/>
              </w:rPr>
            </w:pPr>
            <w:r w:rsidRPr="00354996">
              <w:rPr>
                <w:b/>
              </w:rPr>
              <w:t>Achievement standard</w:t>
            </w:r>
            <w:r w:rsidRPr="00354996">
              <w:rPr>
                <w:b/>
              </w:rPr>
              <w:fldChar w:fldCharType="begin"/>
            </w:r>
            <w:r w:rsidRPr="00354996">
              <w:rPr>
                <w:b/>
              </w:rPr>
              <w:instrText xml:space="preserve"> NOTEREF _Ref392773742 \f \h </w:instrText>
            </w:r>
            <w:r w:rsidR="009C6E3F">
              <w:rPr>
                <w:b/>
              </w:rPr>
              <w:instrText xml:space="preserve"> \* MERGEFORMAT </w:instrText>
            </w:r>
            <w:r w:rsidRPr="00354996">
              <w:rPr>
                <w:b/>
              </w:rPr>
            </w:r>
            <w:r w:rsidRPr="00354996">
              <w:rPr>
                <w:b/>
              </w:rPr>
              <w:fldChar w:fldCharType="separate"/>
            </w:r>
            <w:r w:rsidR="00D906D3" w:rsidRPr="00D906D3">
              <w:rPr>
                <w:rStyle w:val="FootnoteReference"/>
              </w:rPr>
              <w:t>2</w:t>
            </w:r>
            <w:r w:rsidRPr="00354996">
              <w:rPr>
                <w:b/>
              </w:rPr>
              <w:fldChar w:fldCharType="end"/>
            </w:r>
          </w:p>
        </w:tc>
        <w:tc>
          <w:tcPr>
            <w:tcW w:w="18427" w:type="dxa"/>
            <w:gridSpan w:val="2"/>
            <w:tcBorders>
              <w:top w:val="single" w:sz="4" w:space="0" w:color="A6A8AB"/>
              <w:left w:val="single" w:sz="4" w:space="0" w:color="A6A8AB"/>
              <w:right w:val="single" w:sz="4" w:space="0" w:color="A6A8AB"/>
            </w:tcBorders>
          </w:tcPr>
          <w:p w14:paraId="0E087383" w14:textId="23A93086" w:rsidR="007B57BC" w:rsidRPr="00354996" w:rsidRDefault="00605D46" w:rsidP="00547B19">
            <w:pPr>
              <w:pStyle w:val="TableText"/>
              <w:rPr>
                <w:b/>
              </w:rPr>
            </w:pPr>
            <w:r>
              <w:rPr>
                <w:b/>
              </w:rPr>
              <w:t>Year 5</w:t>
            </w:r>
          </w:p>
          <w:p w14:paraId="754418FE" w14:textId="335DCEC4" w:rsidR="007B57BC" w:rsidRPr="00354996" w:rsidRDefault="007B57BC" w:rsidP="00547B19">
            <w:pPr>
              <w:pStyle w:val="TableText"/>
            </w:pPr>
            <w:r w:rsidRPr="00354996">
              <w:t xml:space="preserve">By the end of </w:t>
            </w:r>
            <w:r w:rsidR="00823233">
              <w:t>Year 5</w:t>
            </w:r>
            <w:r w:rsidRPr="00354996">
              <w:t>, students </w:t>
            </w:r>
            <w:hyperlink r:id="rId48" w:tooltip="Display the glossary entry for 'distinguish'" w:history="1">
              <w:r w:rsidRPr="00354996">
                <w:rPr>
                  <w:rStyle w:val="Hyperlink"/>
                  <w:rFonts w:asciiTheme="minorHAnsi" w:hAnsiTheme="minorHAnsi"/>
                </w:rPr>
                <w:t>distinguish</w:t>
              </w:r>
            </w:hyperlink>
            <w:r w:rsidRPr="00354996">
              <w:t> between needs and wants and </w:t>
            </w:r>
            <w:hyperlink r:id="rId49" w:tooltip="Display the glossary entry for 'recognise'" w:history="1">
              <w:r w:rsidRPr="00354996">
                <w:rPr>
                  <w:rStyle w:val="Hyperlink"/>
                  <w:rFonts w:asciiTheme="minorHAnsi" w:hAnsiTheme="minorHAnsi"/>
                </w:rPr>
                <w:t>recognise</w:t>
              </w:r>
            </w:hyperlink>
            <w:r w:rsidRPr="00354996">
              <w:t> that choices need to be made when allocating resources. They </w:t>
            </w:r>
            <w:hyperlink r:id="rId50" w:tooltip="Display the glossary entry for 'recognise'" w:history="1">
              <w:r w:rsidRPr="00354996">
                <w:rPr>
                  <w:rStyle w:val="Hyperlink"/>
                  <w:rFonts w:asciiTheme="minorHAnsi" w:hAnsiTheme="minorHAnsi"/>
                </w:rPr>
                <w:t>recognise</w:t>
              </w:r>
            </w:hyperlink>
            <w:r w:rsidRPr="00354996">
              <w:t> that consumer choices are influenced by a range of factors. Students </w:t>
            </w:r>
            <w:hyperlink r:id="rId51" w:tooltip="Display the glossary entry for 'identify'" w:history="1">
              <w:r w:rsidRPr="00354996">
                <w:rPr>
                  <w:rStyle w:val="Hyperlink"/>
                  <w:rFonts w:asciiTheme="minorHAnsi" w:hAnsiTheme="minorHAnsi"/>
                </w:rPr>
                <w:t>identify</w:t>
              </w:r>
            </w:hyperlink>
            <w:r w:rsidRPr="00354996">
              <w:t> individual strategies that can be used to make informed consumer and financial choices.</w:t>
            </w:r>
          </w:p>
          <w:p w14:paraId="507FAF26" w14:textId="77777777" w:rsidR="007B57BC" w:rsidRPr="00354996" w:rsidRDefault="007B57BC" w:rsidP="00547B19">
            <w:pPr>
              <w:pStyle w:val="TableText"/>
            </w:pPr>
            <w:r w:rsidRPr="00354996">
              <w:t>Students </w:t>
            </w:r>
            <w:hyperlink r:id="rId52" w:tooltip="Display the glossary entry for 'develop'" w:history="1">
              <w:r w:rsidRPr="00354996">
                <w:rPr>
                  <w:rStyle w:val="Hyperlink"/>
                  <w:rFonts w:asciiTheme="minorHAnsi" w:hAnsiTheme="minorHAnsi"/>
                </w:rPr>
                <w:t>develop</w:t>
              </w:r>
            </w:hyperlink>
            <w:r w:rsidRPr="00354996">
              <w:t> questions about an economics or business issue or event, and use data and information from different sources to answer them. They </w:t>
            </w:r>
            <w:hyperlink r:id="rId53" w:tooltip="Display the glossary entry for 'identify'" w:history="1">
              <w:r w:rsidRPr="00354996">
                <w:rPr>
                  <w:rStyle w:val="Hyperlink"/>
                  <w:rFonts w:asciiTheme="minorHAnsi" w:hAnsiTheme="minorHAnsi"/>
                </w:rPr>
                <w:t>identify</w:t>
              </w:r>
            </w:hyperlink>
            <w:r w:rsidRPr="00354996">
              <w:t> a response to an issue and </w:t>
            </w:r>
            <w:hyperlink r:id="rId54" w:tooltip="Display the glossary entry for 'apply'" w:history="1">
              <w:r w:rsidRPr="00354996">
                <w:rPr>
                  <w:rStyle w:val="Hyperlink"/>
                  <w:rFonts w:asciiTheme="minorHAnsi" w:hAnsiTheme="minorHAnsi"/>
                </w:rPr>
                <w:t>apply</w:t>
              </w:r>
            </w:hyperlink>
            <w:r w:rsidRPr="00354996">
              <w:t> economics and business skills to everyday problems. Students present their findings using economics and business terms.</w:t>
            </w:r>
          </w:p>
          <w:p w14:paraId="3D3C177D" w14:textId="249DAA7E" w:rsidR="007B57BC" w:rsidRPr="00354996" w:rsidRDefault="00605D46" w:rsidP="00547B19">
            <w:pPr>
              <w:pStyle w:val="TableText"/>
              <w:spacing w:before="120"/>
              <w:rPr>
                <w:b/>
              </w:rPr>
            </w:pPr>
            <w:r>
              <w:rPr>
                <w:b/>
              </w:rPr>
              <w:t>Year 6</w:t>
            </w:r>
          </w:p>
          <w:p w14:paraId="455DFB57" w14:textId="55B7F545" w:rsidR="007B57BC" w:rsidRPr="00354996" w:rsidRDefault="007B57BC" w:rsidP="00547B19">
            <w:pPr>
              <w:pStyle w:val="TableText"/>
            </w:pPr>
            <w:r w:rsidRPr="00354996">
              <w:t xml:space="preserve">By the end of </w:t>
            </w:r>
            <w:r w:rsidR="00823233">
              <w:t>Year 6</w:t>
            </w:r>
            <w:r w:rsidRPr="00354996">
              <w:t>, students </w:t>
            </w:r>
            <w:hyperlink r:id="rId55" w:tooltip="Display the glossary entry for 'recognise'" w:history="1">
              <w:r w:rsidRPr="00354996">
                <w:rPr>
                  <w:rStyle w:val="Hyperlink"/>
                  <w:rFonts w:asciiTheme="minorHAnsi" w:hAnsiTheme="minorHAnsi"/>
                </w:rPr>
                <w:t>recognise</w:t>
              </w:r>
            </w:hyperlink>
            <w:r w:rsidRPr="00354996">
              <w:t> why choices about the allocation of resources involve trade-offs. They </w:t>
            </w:r>
            <w:hyperlink r:id="rId56" w:tooltip="Display the glossary entry for 'describe'" w:history="1">
              <w:r w:rsidRPr="00354996">
                <w:rPr>
                  <w:rStyle w:val="Hyperlink"/>
                  <w:rFonts w:asciiTheme="minorHAnsi" w:hAnsiTheme="minorHAnsi"/>
                </w:rPr>
                <w:t>describe</w:t>
              </w:r>
            </w:hyperlink>
            <w:r w:rsidRPr="00354996">
              <w:t> the effects of consumer and financial decisions on themselves, others and the environment. Students </w:t>
            </w:r>
            <w:hyperlink r:id="rId57" w:tooltip="Display the glossary entry for 'identify'" w:history="1">
              <w:r w:rsidRPr="00354996">
                <w:rPr>
                  <w:rStyle w:val="Hyperlink"/>
                  <w:rFonts w:asciiTheme="minorHAnsi" w:hAnsiTheme="minorHAnsi"/>
                </w:rPr>
                <w:t>identify</w:t>
              </w:r>
            </w:hyperlink>
            <w:r w:rsidRPr="00354996">
              <w:t> the purpose of business and </w:t>
            </w:r>
            <w:hyperlink r:id="rId58" w:tooltip="Display the glossary entry for 'recognise'" w:history="1">
              <w:r w:rsidRPr="00354996">
                <w:rPr>
                  <w:rStyle w:val="Hyperlink"/>
                  <w:rFonts w:asciiTheme="minorHAnsi" w:hAnsiTheme="minorHAnsi"/>
                </w:rPr>
                <w:t>recognise</w:t>
              </w:r>
            </w:hyperlink>
            <w:r w:rsidRPr="00354996">
              <w:t> the different ways that businesses choose to provide goods and services.</w:t>
            </w:r>
          </w:p>
          <w:p w14:paraId="3FD27B14" w14:textId="418005C8" w:rsidR="007B57BC" w:rsidRPr="00354996" w:rsidRDefault="007B57BC" w:rsidP="00547B19">
            <w:pPr>
              <w:pStyle w:val="TableText"/>
              <w:rPr>
                <w:lang w:eastAsia="zh-CN"/>
              </w:rPr>
            </w:pPr>
            <w:r w:rsidRPr="00354996">
              <w:t>When researching, students </w:t>
            </w:r>
            <w:hyperlink r:id="rId59" w:tooltip="Display the glossary entry for 'develop'" w:history="1">
              <w:r w:rsidRPr="00354996">
                <w:rPr>
                  <w:rStyle w:val="Hyperlink"/>
                  <w:rFonts w:asciiTheme="minorHAnsi" w:hAnsiTheme="minorHAnsi"/>
                </w:rPr>
                <w:t>develop</w:t>
              </w:r>
            </w:hyperlink>
            <w:r w:rsidRPr="00354996">
              <w:t> questions and gather and sort data and information from different sources to </w:t>
            </w:r>
            <w:hyperlink r:id="rId60" w:tooltip="Display the glossary entry for 'investigate'" w:history="1">
              <w:r w:rsidRPr="00354996">
                <w:rPr>
                  <w:rStyle w:val="Hyperlink"/>
                  <w:rFonts w:asciiTheme="minorHAnsi" w:hAnsiTheme="minorHAnsi"/>
                </w:rPr>
                <w:t>investigate</w:t>
              </w:r>
            </w:hyperlink>
            <w:r w:rsidRPr="00354996">
              <w:t> an economic or business issue. They </w:t>
            </w:r>
            <w:hyperlink r:id="rId61" w:tooltip="Display the glossary entry for 'identify'" w:history="1">
              <w:r w:rsidRPr="00354996">
                <w:rPr>
                  <w:rStyle w:val="Hyperlink"/>
                  <w:rFonts w:asciiTheme="minorHAnsi" w:hAnsiTheme="minorHAnsi"/>
                </w:rPr>
                <w:t>identify</w:t>
              </w:r>
            </w:hyperlink>
            <w:r w:rsidRPr="00354996">
              <w:t xml:space="preserve"> the advantages and disadvantages of a proposed response to an issue and </w:t>
            </w:r>
            <w:hyperlink r:id="rId62" w:tooltip="Display the glossary entry for 'apply'" w:history="1">
              <w:r w:rsidRPr="00354996">
                <w:rPr>
                  <w:rStyle w:val="Hyperlink"/>
                  <w:rFonts w:asciiTheme="minorHAnsi" w:hAnsiTheme="minorHAnsi"/>
                </w:rPr>
                <w:t>apply</w:t>
              </w:r>
            </w:hyperlink>
            <w:r w:rsidRPr="00354996">
              <w:t> economics and business knowledge and skills to everyday problems. Students present their findings using appropriate texts and economics and business terms, and </w:t>
            </w:r>
            <w:hyperlink r:id="rId63" w:tooltip="Display the glossary entry for 'identify'" w:history="1">
              <w:r w:rsidRPr="00354996">
                <w:rPr>
                  <w:rStyle w:val="Hyperlink"/>
                  <w:rFonts w:asciiTheme="minorHAnsi" w:hAnsiTheme="minorHAnsi"/>
                </w:rPr>
                <w:t>identify</w:t>
              </w:r>
            </w:hyperlink>
            <w:r w:rsidRPr="00354996">
              <w:t> the possible effects of their decisions.</w:t>
            </w:r>
          </w:p>
        </w:tc>
      </w:tr>
      <w:tr w:rsidR="007B57BC" w:rsidRPr="00354996" w14:paraId="6700D519" w14:textId="77777777" w:rsidTr="0017543C">
        <w:tblPrEx>
          <w:tblLook w:val="04A0" w:firstRow="1" w:lastRow="0" w:firstColumn="1" w:lastColumn="0" w:noHBand="0" w:noVBand="1"/>
        </w:tblPrEx>
        <w:trPr>
          <w:trHeight w:val="3327"/>
        </w:trPr>
        <w:tc>
          <w:tcPr>
            <w:tcW w:w="704" w:type="dxa"/>
            <w:gridSpan w:val="2"/>
            <w:vMerge/>
            <w:tcBorders>
              <w:left w:val="single" w:sz="4" w:space="0" w:color="A6A8AB"/>
              <w:bottom w:val="single" w:sz="4" w:space="0" w:color="6D6F71"/>
              <w:right w:val="single" w:sz="12" w:space="0" w:color="D52B1E" w:themeColor="accent1"/>
            </w:tcBorders>
            <w:shd w:val="clear" w:color="auto" w:fill="808080"/>
            <w:textDirection w:val="btLr"/>
          </w:tcPr>
          <w:p w14:paraId="43B9BD35" w14:textId="77777777" w:rsidR="007B57BC" w:rsidRPr="00354996" w:rsidRDefault="007B57BC" w:rsidP="009C6E3F">
            <w:pPr>
              <w:pStyle w:val="Heading3"/>
              <w:spacing w:before="80" w:after="80" w:line="200" w:lineRule="atLeast"/>
              <w:ind w:left="113" w:right="113"/>
              <w:jc w:val="center"/>
              <w:outlineLvl w:val="2"/>
              <w:rPr>
                <w:sz w:val="18"/>
                <w:szCs w:val="18"/>
              </w:rPr>
            </w:pPr>
          </w:p>
        </w:tc>
        <w:tc>
          <w:tcPr>
            <w:tcW w:w="1843" w:type="dxa"/>
            <w:tcBorders>
              <w:top w:val="single" w:sz="4" w:space="0" w:color="A6A8AB"/>
              <w:left w:val="single" w:sz="12" w:space="0" w:color="D52B1E" w:themeColor="accent1"/>
              <w:bottom w:val="single" w:sz="8" w:space="0" w:color="A6A8AB"/>
              <w:right w:val="single" w:sz="4" w:space="0" w:color="A6A8AB"/>
            </w:tcBorders>
            <w:shd w:val="clear" w:color="auto" w:fill="E6E7E8" w:themeFill="background2"/>
          </w:tcPr>
          <w:p w14:paraId="479C6BB3" w14:textId="77777777" w:rsidR="007B57BC" w:rsidRPr="00354996" w:rsidRDefault="007B57BC" w:rsidP="000C1195">
            <w:pPr>
              <w:spacing w:before="80" w:line="200" w:lineRule="atLeast"/>
              <w:rPr>
                <w:b/>
                <w:bCs/>
              </w:rPr>
            </w:pPr>
            <w:r w:rsidRPr="00354996">
              <w:rPr>
                <w:b/>
                <w:bCs/>
              </w:rPr>
              <w:t>Course organisation</w:t>
            </w:r>
          </w:p>
        </w:tc>
        <w:tc>
          <w:tcPr>
            <w:tcW w:w="18427" w:type="dxa"/>
            <w:gridSpan w:val="2"/>
            <w:tcBorders>
              <w:top w:val="single" w:sz="4" w:space="0" w:color="A6A8AB"/>
              <w:left w:val="single" w:sz="4" w:space="0" w:color="A6A8AB"/>
              <w:bottom w:val="single" w:sz="4" w:space="0" w:color="A6A8AB"/>
              <w:right w:val="single" w:sz="4" w:space="0" w:color="A6A8AB"/>
            </w:tcBorders>
          </w:tcPr>
          <w:p w14:paraId="0555018D" w14:textId="77777777" w:rsidR="007B57BC" w:rsidRPr="00354996" w:rsidRDefault="007B57BC" w:rsidP="0017543C">
            <w:pPr>
              <w:pStyle w:val="TableText"/>
            </w:pPr>
            <w:r w:rsidRPr="00354996">
              <w:t>The Australian Curriculum: Economics and Business is organised in two related strands: economics and business knowledge and understanding, and economics and business skills.</w:t>
            </w:r>
          </w:p>
          <w:p w14:paraId="29292AA8" w14:textId="77777777" w:rsidR="007B57BC" w:rsidRPr="00354996" w:rsidRDefault="007B57BC" w:rsidP="0017543C">
            <w:pPr>
              <w:pStyle w:val="TableText"/>
            </w:pPr>
            <w:r w:rsidRPr="00354996">
              <w:t>In both these strands, the study of economics and business issues, events and business case studies form an integral component of the curriculum. A focus on contemporary issues, events and business case studies stimulates student interest and curiosity. The content is intended to be taught through a relevant context, which will help students make the connections between what they are learning in class and events or issues that are happening in their local area, Australia and the world.</w:t>
            </w:r>
          </w:p>
          <w:p w14:paraId="2B563DDB" w14:textId="77777777" w:rsidR="007B57BC" w:rsidRPr="00354996" w:rsidRDefault="007B57BC" w:rsidP="0017543C">
            <w:pPr>
              <w:pStyle w:val="TableText"/>
            </w:pPr>
            <w:r w:rsidRPr="00354996">
              <w:t>Both strands also focus on developing enterprising behaviours and capabilities. Through the study of economics and business, students will develop their understanding of the importance and role of enterprising behaviours and capabilities at an individual and business level. They will also be encouraged to develop the capabilities that will enable them to actively participate in the economy, now and in the future</w:t>
            </w:r>
          </w:p>
          <w:p w14:paraId="268FD7B2" w14:textId="77777777" w:rsidR="007B57BC" w:rsidRPr="00354996" w:rsidRDefault="007B57BC" w:rsidP="0017543C">
            <w:pPr>
              <w:pStyle w:val="TableText"/>
            </w:pPr>
            <w:r w:rsidRPr="00354996">
              <w:t>The band plan for economics and business is organised to:</w:t>
            </w:r>
          </w:p>
          <w:p w14:paraId="77529908" w14:textId="77777777" w:rsidR="007B57BC" w:rsidRPr="00354996" w:rsidRDefault="007B57BC" w:rsidP="00547B19">
            <w:pPr>
              <w:pStyle w:val="TableBullet"/>
              <w:numPr>
                <w:ilvl w:val="0"/>
                <w:numId w:val="1"/>
              </w:numPr>
              <w:ind w:left="170" w:hanging="170"/>
            </w:pPr>
            <w:r w:rsidRPr="00354996">
              <w:t>provide flexibility when making decisions about how the subject will be implemented, based on the local context and needs of students in schools</w:t>
            </w:r>
          </w:p>
          <w:p w14:paraId="36C5D226" w14:textId="77777777" w:rsidR="007B57BC" w:rsidRPr="00354996" w:rsidRDefault="007B57BC" w:rsidP="00547B19">
            <w:pPr>
              <w:pStyle w:val="TableBullet"/>
              <w:numPr>
                <w:ilvl w:val="0"/>
                <w:numId w:val="1"/>
              </w:numPr>
              <w:ind w:left="170" w:hanging="170"/>
            </w:pPr>
            <w:r w:rsidRPr="00354996">
              <w:t>align with the Australian Curriculum: Economics and Business, which is organised in year levels for the achievement standard and for knowledge and understanding content descriptions, and in bands that span two years for skills content descriptions</w:t>
            </w:r>
          </w:p>
          <w:p w14:paraId="5E1BDA96" w14:textId="77777777" w:rsidR="007B57BC" w:rsidRPr="00354996" w:rsidRDefault="007B57BC" w:rsidP="00547B19">
            <w:pPr>
              <w:pStyle w:val="TableBullet"/>
            </w:pPr>
            <w:proofErr w:type="gramStart"/>
            <w:r w:rsidRPr="00354996">
              <w:t>provide</w:t>
            </w:r>
            <w:proofErr w:type="gramEnd"/>
            <w:r w:rsidRPr="00354996">
              <w:t xml:space="preserve"> a course structure and content that includes a sequence of teaching and learning and identification of opportunities for assessment and feedback, organised in units according to year levels, and developed using the Australian Curriculum: Economics and Business content descriptions and achievement standards.</w:t>
            </w:r>
          </w:p>
          <w:p w14:paraId="6D9DA413" w14:textId="77777777" w:rsidR="007B57BC" w:rsidRPr="00354996" w:rsidRDefault="007B57BC" w:rsidP="00547B19">
            <w:pPr>
              <w:pStyle w:val="TableText"/>
            </w:pPr>
            <w:r w:rsidRPr="00354996">
              <w:t>The band plan course organisation allows schools to implement the Australian Curriculum: Economics and Business:</w:t>
            </w:r>
          </w:p>
          <w:p w14:paraId="53AC6935" w14:textId="77777777" w:rsidR="007B57BC" w:rsidRPr="00354996" w:rsidRDefault="007B57BC" w:rsidP="00547B19">
            <w:pPr>
              <w:pStyle w:val="TableBullet"/>
              <w:numPr>
                <w:ilvl w:val="0"/>
                <w:numId w:val="1"/>
              </w:numPr>
              <w:ind w:left="170" w:hanging="170"/>
            </w:pPr>
            <w:r w:rsidRPr="00354996">
              <w:t>in a term</w:t>
            </w:r>
          </w:p>
          <w:p w14:paraId="184CFD48" w14:textId="77777777" w:rsidR="007B57BC" w:rsidRPr="00354996" w:rsidRDefault="007B57BC" w:rsidP="00547B19">
            <w:pPr>
              <w:pStyle w:val="TableBullet"/>
              <w:numPr>
                <w:ilvl w:val="0"/>
                <w:numId w:val="1"/>
              </w:numPr>
              <w:ind w:left="170" w:hanging="170"/>
            </w:pPr>
            <w:r w:rsidRPr="00354996">
              <w:t>in a semester</w:t>
            </w:r>
          </w:p>
          <w:p w14:paraId="5C9D83A1" w14:textId="3BB4E205" w:rsidR="007B57BC" w:rsidRPr="00354996" w:rsidRDefault="007B57BC" w:rsidP="00547B19">
            <w:pPr>
              <w:pStyle w:val="TableBullet"/>
              <w:numPr>
                <w:ilvl w:val="0"/>
                <w:numId w:val="1"/>
              </w:numPr>
              <w:ind w:left="170" w:hanging="170"/>
            </w:pPr>
            <w:r w:rsidRPr="00354996">
              <w:t>in only one year of a two-year band (not in every year from Years 5 to</w:t>
            </w:r>
            <w:r w:rsidR="00240B43">
              <w:t xml:space="preserve"> </w:t>
            </w:r>
            <w:r w:rsidRPr="00354996">
              <w:t>8)</w:t>
            </w:r>
          </w:p>
          <w:p w14:paraId="3B0C6EBB" w14:textId="21CF947A" w:rsidR="007B57BC" w:rsidRPr="00354996" w:rsidRDefault="007B57BC" w:rsidP="00547B19">
            <w:pPr>
              <w:pStyle w:val="TableBullet"/>
            </w:pPr>
            <w:proofErr w:type="gramStart"/>
            <w:r w:rsidRPr="00354996">
              <w:t>as</w:t>
            </w:r>
            <w:proofErr w:type="gramEnd"/>
            <w:r w:rsidRPr="00354996">
              <w:t xml:space="preserve"> an elective stand-alone subject in Years 9 and 10 (which may involve additional school-based content).</w:t>
            </w:r>
          </w:p>
        </w:tc>
      </w:tr>
      <w:tr w:rsidR="001654C0" w:rsidRPr="00354996" w14:paraId="7B3A69DE" w14:textId="77777777" w:rsidTr="001654C0">
        <w:tblPrEx>
          <w:tblLook w:val="04A0" w:firstRow="1" w:lastRow="0" w:firstColumn="1" w:lastColumn="0" w:noHBand="0" w:noVBand="1"/>
        </w:tblPrEx>
        <w:trPr>
          <w:trHeight w:val="53"/>
        </w:trPr>
        <w:tc>
          <w:tcPr>
            <w:tcW w:w="704" w:type="dxa"/>
            <w:gridSpan w:val="2"/>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05664DDF" w14:textId="44679012" w:rsidR="001654C0" w:rsidRPr="00354996" w:rsidRDefault="001654C0" w:rsidP="009C6E3F">
            <w:pPr>
              <w:pStyle w:val="TableHeading"/>
              <w:pageBreakBefore/>
              <w:jc w:val="center"/>
              <w:rPr>
                <w:sz w:val="18"/>
                <w:szCs w:val="18"/>
              </w:rPr>
            </w:pPr>
            <w:r w:rsidRPr="00354996">
              <w:rPr>
                <w:rFonts w:eastAsia="SimSun"/>
                <w:color w:val="FFFFFF" w:themeColor="background1"/>
              </w:rPr>
              <w:lastRenderedPageBreak/>
              <w:t>Teaching and learning</w:t>
            </w:r>
          </w:p>
        </w:tc>
        <w:tc>
          <w:tcPr>
            <w:tcW w:w="1843" w:type="dxa"/>
            <w:tcBorders>
              <w:top w:val="single" w:sz="8" w:space="0" w:color="A6A8AB"/>
              <w:left w:val="single" w:sz="12" w:space="0" w:color="D52B1E" w:themeColor="accent1"/>
              <w:bottom w:val="single" w:sz="8" w:space="0" w:color="A6A8AB"/>
              <w:right w:val="single" w:sz="4" w:space="0" w:color="A6A8AB"/>
            </w:tcBorders>
            <w:shd w:val="clear" w:color="auto" w:fill="BFBFBF" w:themeFill="background1" w:themeFillShade="BF"/>
          </w:tcPr>
          <w:p w14:paraId="40C628B9" w14:textId="48CF0F58" w:rsidR="001654C0" w:rsidRPr="00354996" w:rsidRDefault="001654C0" w:rsidP="001654C0">
            <w:pPr>
              <w:pStyle w:val="TableHeading"/>
              <w:pageBreakBefore/>
            </w:pPr>
            <w:r w:rsidRPr="00354996">
              <w:rPr>
                <w:rFonts w:eastAsia="SimSun"/>
              </w:rPr>
              <w:t>Unit overview</w:t>
            </w:r>
          </w:p>
        </w:tc>
        <w:tc>
          <w:tcPr>
            <w:tcW w:w="9213" w:type="dxa"/>
            <w:tcBorders>
              <w:top w:val="single" w:sz="4" w:space="0" w:color="A6A8AB"/>
              <w:left w:val="single" w:sz="4" w:space="0" w:color="A6A8AB"/>
              <w:bottom w:val="single" w:sz="8" w:space="0" w:color="A6A8AB"/>
              <w:right w:val="single" w:sz="4" w:space="0" w:color="A6A8AB"/>
            </w:tcBorders>
            <w:shd w:val="clear" w:color="auto" w:fill="BFBFBF" w:themeFill="background1" w:themeFillShade="BF"/>
          </w:tcPr>
          <w:p w14:paraId="6FE1F8F3" w14:textId="335FAA6C" w:rsidR="001654C0" w:rsidRPr="00354996" w:rsidRDefault="001654C0" w:rsidP="00DF600A">
            <w:pPr>
              <w:pStyle w:val="TableHeading"/>
              <w:pageBreakBefore/>
              <w:rPr>
                <w:rFonts w:asciiTheme="minorHAnsi" w:hAnsiTheme="minorHAnsi"/>
              </w:rPr>
            </w:pPr>
            <w:r w:rsidRPr="00354996">
              <w:rPr>
                <w:rFonts w:eastAsia="SimSun"/>
              </w:rPr>
              <w:t>Unit 1 — Exploring decision-making in everyday life</w:t>
            </w:r>
            <w:r w:rsidRPr="00354996">
              <w:rPr>
                <w:rStyle w:val="FootnoteReference"/>
                <w:rFonts w:eastAsia="SimSun"/>
              </w:rPr>
              <w:footnoteReference w:id="3"/>
            </w:r>
          </w:p>
        </w:tc>
        <w:tc>
          <w:tcPr>
            <w:tcW w:w="9214" w:type="dxa"/>
            <w:tcBorders>
              <w:top w:val="single" w:sz="4" w:space="0" w:color="A6A8AB"/>
              <w:left w:val="single" w:sz="4" w:space="0" w:color="A6A8AB"/>
              <w:bottom w:val="single" w:sz="8" w:space="0" w:color="A6A8AB"/>
              <w:right w:val="single" w:sz="4" w:space="0" w:color="A6A8AB"/>
            </w:tcBorders>
            <w:shd w:val="clear" w:color="auto" w:fill="BFBFBF" w:themeFill="background1" w:themeFillShade="BF"/>
          </w:tcPr>
          <w:p w14:paraId="0D150A57" w14:textId="11DCBC7E" w:rsidR="001654C0" w:rsidRPr="00354996" w:rsidRDefault="001654C0" w:rsidP="001654C0">
            <w:pPr>
              <w:pStyle w:val="TableHeading"/>
              <w:pageBreakBefore/>
            </w:pPr>
            <w:r w:rsidRPr="00354996">
              <w:rPr>
                <w:rFonts w:eastAsia="SimSun"/>
              </w:rPr>
              <w:t>Unit 2 — Making decisions to benefit my community</w:t>
            </w:r>
            <w:r w:rsidRPr="00354996">
              <w:rPr>
                <w:rStyle w:val="FootnoteReference"/>
                <w:rFonts w:eastAsia="SimSun"/>
              </w:rPr>
              <w:footnoteReference w:id="4"/>
            </w:r>
          </w:p>
        </w:tc>
      </w:tr>
      <w:tr w:rsidR="001654C0" w:rsidRPr="00354996" w14:paraId="593B5051" w14:textId="77777777" w:rsidTr="001654C0">
        <w:tblPrEx>
          <w:tblLook w:val="04A0" w:firstRow="1" w:lastRow="0" w:firstColumn="1" w:lastColumn="0" w:noHBand="0" w:noVBand="1"/>
        </w:tblPrEx>
        <w:trPr>
          <w:trHeight w:val="920"/>
        </w:trPr>
        <w:tc>
          <w:tcPr>
            <w:tcW w:w="704" w:type="dxa"/>
            <w:gridSpan w:val="2"/>
            <w:vMerge/>
            <w:tcBorders>
              <w:left w:val="single" w:sz="4" w:space="0" w:color="A6A8AB"/>
              <w:right w:val="single" w:sz="12" w:space="0" w:color="D52B1E" w:themeColor="accent1"/>
            </w:tcBorders>
            <w:shd w:val="clear" w:color="auto" w:fill="808080"/>
            <w:textDirection w:val="btLr"/>
            <w:vAlign w:val="center"/>
          </w:tcPr>
          <w:p w14:paraId="7816F927" w14:textId="77777777" w:rsidR="001654C0" w:rsidRPr="00354996" w:rsidRDefault="001654C0" w:rsidP="009C6E3F">
            <w:pPr>
              <w:pStyle w:val="TableHeading"/>
              <w:jc w:val="center"/>
              <w:rPr>
                <w:rFonts w:eastAsia="SimSun"/>
                <w:color w:val="FFFFFF" w:themeColor="background1"/>
              </w:rPr>
            </w:pPr>
          </w:p>
        </w:tc>
        <w:tc>
          <w:tcPr>
            <w:tcW w:w="1843" w:type="dxa"/>
            <w:tcBorders>
              <w:top w:val="single" w:sz="8" w:space="0" w:color="A6A8AB"/>
              <w:left w:val="single" w:sz="12" w:space="0" w:color="D52B1E" w:themeColor="accent1"/>
              <w:bottom w:val="single" w:sz="4" w:space="0" w:color="A6A8AB"/>
              <w:right w:val="single" w:sz="4" w:space="0" w:color="A6A8AB"/>
            </w:tcBorders>
            <w:shd w:val="clear" w:color="auto" w:fill="E6E7E8" w:themeFill="background2"/>
          </w:tcPr>
          <w:p w14:paraId="63175026" w14:textId="77777777" w:rsidR="001654C0" w:rsidRPr="00354996" w:rsidRDefault="001654C0" w:rsidP="001654C0">
            <w:pPr>
              <w:pStyle w:val="Tablesubhead"/>
            </w:pPr>
            <w:r w:rsidRPr="00354996">
              <w:t>Time allocation</w:t>
            </w:r>
          </w:p>
          <w:p w14:paraId="106A9BF2" w14:textId="77777777" w:rsidR="001654C0" w:rsidRPr="00354996" w:rsidRDefault="001654C0" w:rsidP="0017543C">
            <w:pPr>
              <w:pStyle w:val="TableText"/>
              <w:spacing w:before="120"/>
              <w:rPr>
                <w:rFonts w:eastAsia="SimSun"/>
              </w:rPr>
            </w:pPr>
            <w:r w:rsidRPr="00354996">
              <w:t xml:space="preserve">Unit 1: </w:t>
            </w:r>
            <w:r w:rsidRPr="00354996">
              <w:rPr>
                <w:rFonts w:eastAsia="SimSun"/>
              </w:rPr>
              <w:t>50% of total teaching time</w:t>
            </w:r>
          </w:p>
          <w:p w14:paraId="2461395E" w14:textId="64ED5A18" w:rsidR="001654C0" w:rsidRPr="00354996" w:rsidRDefault="001654C0" w:rsidP="0017543C">
            <w:pPr>
              <w:pStyle w:val="Tablesubhead"/>
              <w:rPr>
                <w:rFonts w:eastAsia="SimSun"/>
                <w:b w:val="0"/>
              </w:rPr>
            </w:pPr>
            <w:r w:rsidRPr="00354996">
              <w:rPr>
                <w:b w:val="0"/>
              </w:rPr>
              <w:t xml:space="preserve">Unit 2: </w:t>
            </w:r>
            <w:r w:rsidRPr="00354996">
              <w:rPr>
                <w:rFonts w:eastAsia="SimSun"/>
                <w:b w:val="0"/>
              </w:rPr>
              <w:t>50% of total teaching time</w:t>
            </w:r>
          </w:p>
        </w:tc>
        <w:tc>
          <w:tcPr>
            <w:tcW w:w="9213" w:type="dxa"/>
            <w:tcBorders>
              <w:top w:val="single" w:sz="8" w:space="0" w:color="A6A8AB"/>
              <w:left w:val="single" w:sz="4" w:space="0" w:color="A6A8AB"/>
              <w:bottom w:val="single" w:sz="4" w:space="0" w:color="A6A8AB"/>
              <w:right w:val="single" w:sz="4" w:space="0" w:color="A6A8AB"/>
            </w:tcBorders>
            <w:shd w:val="clear" w:color="auto" w:fill="FFFFFF" w:themeFill="background1"/>
          </w:tcPr>
          <w:p w14:paraId="306A6FE1" w14:textId="10F9EE45" w:rsidR="001654C0" w:rsidRPr="00354996" w:rsidRDefault="00605D46" w:rsidP="00547B19">
            <w:pPr>
              <w:pStyle w:val="TableText"/>
              <w:rPr>
                <w:b/>
              </w:rPr>
            </w:pPr>
            <w:r>
              <w:rPr>
                <w:b/>
              </w:rPr>
              <w:t>Key questions</w:t>
            </w:r>
          </w:p>
          <w:p w14:paraId="7E52C627" w14:textId="77777777" w:rsidR="001654C0" w:rsidRPr="00354996" w:rsidRDefault="001654C0" w:rsidP="00547B19">
            <w:pPr>
              <w:pStyle w:val="TableBullet"/>
            </w:pPr>
            <w:r w:rsidRPr="00354996">
              <w:t>Why do I have to make choices as a consumer?</w:t>
            </w:r>
          </w:p>
          <w:p w14:paraId="4888C7F2" w14:textId="77777777" w:rsidR="001654C0" w:rsidRPr="00354996" w:rsidRDefault="001654C0" w:rsidP="00547B19">
            <w:pPr>
              <w:pStyle w:val="TableBullet"/>
            </w:pPr>
            <w:r w:rsidRPr="00354996">
              <w:t>What influences the decisions I make?</w:t>
            </w:r>
          </w:p>
          <w:p w14:paraId="426B5978" w14:textId="77777777" w:rsidR="001654C0" w:rsidRPr="00354996" w:rsidRDefault="001654C0" w:rsidP="00547B19">
            <w:pPr>
              <w:pStyle w:val="TableBullet"/>
            </w:pPr>
            <w:r w:rsidRPr="00354996">
              <w:t>What can I do to make informed decisions?</w:t>
            </w:r>
          </w:p>
          <w:p w14:paraId="2B54202B" w14:textId="77777777" w:rsidR="001654C0" w:rsidRPr="00354996" w:rsidRDefault="001654C0" w:rsidP="00547B19">
            <w:pPr>
              <w:pStyle w:val="TableText"/>
            </w:pPr>
            <w:r w:rsidRPr="00354996">
              <w:t xml:space="preserve">In this unit, students will develop and apply enterprising behaviours and capabilities, and knowledge, understanding and skills of inquiry, to investigate a familiar personal or community economics or business issue they may experience in their everyday life (for example, determining what items to sell as part of the school’s fundraising activities). </w:t>
            </w:r>
          </w:p>
          <w:p w14:paraId="40E289B7" w14:textId="5562E7B6" w:rsidR="001654C0" w:rsidRPr="00354996" w:rsidRDefault="001654C0" w:rsidP="00547B19">
            <w:pPr>
              <w:pStyle w:val="TableText"/>
              <w:rPr>
                <w:rFonts w:eastAsia="SimSun"/>
              </w:rPr>
            </w:pPr>
            <w:r w:rsidRPr="00354996">
              <w:t>The economics or business issue investigated will enable students to: distinguish between needs and wants and recognise why choices need to be made about how limited resources are used; understand there are different types of resources and that societies use them to satisfy needs and wants of present and future generations; and understand that a variety of factors influence consumer choices and different strategies can be used to help make informed personal consumer and financial choices.</w:t>
            </w:r>
          </w:p>
        </w:tc>
        <w:tc>
          <w:tcPr>
            <w:tcW w:w="9214" w:type="dxa"/>
            <w:tcBorders>
              <w:top w:val="single" w:sz="8" w:space="0" w:color="A6A8AB"/>
              <w:left w:val="single" w:sz="4" w:space="0" w:color="A6A8AB"/>
              <w:bottom w:val="single" w:sz="4" w:space="0" w:color="A6A8AB"/>
              <w:right w:val="single" w:sz="4" w:space="0" w:color="A6A8AB"/>
            </w:tcBorders>
          </w:tcPr>
          <w:p w14:paraId="4E602601" w14:textId="4824EF38" w:rsidR="001654C0" w:rsidRPr="00354996" w:rsidRDefault="00605D46" w:rsidP="00547B19">
            <w:pPr>
              <w:pStyle w:val="TableText"/>
              <w:rPr>
                <w:b/>
              </w:rPr>
            </w:pPr>
            <w:r>
              <w:rPr>
                <w:b/>
              </w:rPr>
              <w:t>Key questions</w:t>
            </w:r>
          </w:p>
          <w:p w14:paraId="599EDBFD" w14:textId="77777777" w:rsidR="001654C0" w:rsidRPr="00354996" w:rsidRDefault="001654C0" w:rsidP="00547B19">
            <w:pPr>
              <w:pStyle w:val="TableBullet"/>
            </w:pPr>
            <w:r w:rsidRPr="00354996">
              <w:t>Why are there trade-offs associated with making decisions?</w:t>
            </w:r>
          </w:p>
          <w:p w14:paraId="3E6A5AC4" w14:textId="77777777" w:rsidR="001654C0" w:rsidRPr="00354996" w:rsidRDefault="001654C0" w:rsidP="00547B19">
            <w:pPr>
              <w:pStyle w:val="TableBullet"/>
            </w:pPr>
            <w:r w:rsidRPr="00354996">
              <w:t>What are the possible effects of my consumer and financial choices?</w:t>
            </w:r>
          </w:p>
          <w:p w14:paraId="1128F396" w14:textId="77777777" w:rsidR="001654C0" w:rsidRPr="00354996" w:rsidRDefault="001654C0" w:rsidP="00547B19">
            <w:pPr>
              <w:pStyle w:val="TableBullet"/>
            </w:pPr>
            <w:r w:rsidRPr="00354996">
              <w:t>Why do businesses exist and what are the different ways they provide goods and services?</w:t>
            </w:r>
          </w:p>
          <w:p w14:paraId="6B1587EC" w14:textId="77777777" w:rsidR="001654C0" w:rsidRPr="00354996" w:rsidRDefault="001654C0" w:rsidP="00547B19">
            <w:pPr>
              <w:pStyle w:val="TableText"/>
            </w:pPr>
            <w:r w:rsidRPr="00354996">
              <w:t xml:space="preserve">In this unit, students will develop and apply enterprising behaviours and capabilities, and knowledge, understanding and skills of inquiry, to investigate a familiar community or regional economics or business issue that may affect the individual or the local community (for example, making a purchasing decision about what mobile phone to buy based on the analysis of available options and trade-offs; or determining how to efficiently make use of a community space by comparing and weighing up the advantages and disadvantages of each available option for the individual, community and the environment). </w:t>
            </w:r>
          </w:p>
          <w:p w14:paraId="4DC9FEA8" w14:textId="340C5F0C" w:rsidR="001654C0" w:rsidRPr="00354996" w:rsidRDefault="001654C0" w:rsidP="00547B19">
            <w:pPr>
              <w:pStyle w:val="TableText"/>
              <w:rPr>
                <w:rFonts w:eastAsia="SimSun"/>
              </w:rPr>
            </w:pPr>
            <w:r w:rsidRPr="00354996">
              <w:t xml:space="preserve">The economics or business issue investigated will enable students to: recognise the concept of opportunity cost involves choices about the alternative use of resources and the need to consider trade-offs; describe the effects of consumer and financial decisions on the individual, the broader community and the environment; and identify the reasons businesses exist and the different ways they provide goods and services. </w:t>
            </w:r>
          </w:p>
        </w:tc>
      </w:tr>
      <w:tr w:rsidR="001654C0" w:rsidRPr="00354996" w14:paraId="76CCC868" w14:textId="77777777" w:rsidTr="001654C0">
        <w:tblPrEx>
          <w:tblLook w:val="04A0" w:firstRow="1" w:lastRow="0" w:firstColumn="1" w:lastColumn="0" w:noHBand="0" w:noVBand="1"/>
        </w:tblPrEx>
        <w:trPr>
          <w:trHeight w:val="136"/>
        </w:trPr>
        <w:tc>
          <w:tcPr>
            <w:tcW w:w="704" w:type="dxa"/>
            <w:gridSpan w:val="2"/>
            <w:vMerge/>
            <w:tcBorders>
              <w:left w:val="single" w:sz="4" w:space="0" w:color="A6A8AB"/>
              <w:right w:val="single" w:sz="12" w:space="0" w:color="D52B1E" w:themeColor="accent1"/>
            </w:tcBorders>
            <w:shd w:val="clear" w:color="auto" w:fill="808080"/>
            <w:textDirection w:val="btLr"/>
            <w:vAlign w:val="center"/>
          </w:tcPr>
          <w:p w14:paraId="5BD6763D" w14:textId="77777777" w:rsidR="001654C0" w:rsidRPr="00354996" w:rsidRDefault="001654C0" w:rsidP="009C6E3F">
            <w:pPr>
              <w:pStyle w:val="TableHeading"/>
              <w:jc w:val="center"/>
              <w:rPr>
                <w:rFonts w:eastAsia="SimSun"/>
                <w:color w:val="FFFFFF" w:themeColor="background1"/>
              </w:rPr>
            </w:pPr>
          </w:p>
        </w:tc>
        <w:tc>
          <w:tcPr>
            <w:tcW w:w="184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D82DC4C" w14:textId="41D9E782" w:rsidR="001654C0" w:rsidRPr="00354996" w:rsidRDefault="001654C0" w:rsidP="00864B56">
            <w:pPr>
              <w:pStyle w:val="Tablesubhead"/>
              <w:rPr>
                <w:rFonts w:eastAsia="SimSun"/>
              </w:rPr>
            </w:pPr>
            <w:r w:rsidRPr="00354996">
              <w:rPr>
                <w:rFonts w:eastAsia="SimSun"/>
              </w:rPr>
              <w:t>General capabilities and cross-curriculum priorities</w:t>
            </w:r>
          </w:p>
        </w:tc>
        <w:tc>
          <w:tcPr>
            <w:tcW w:w="921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5F933C18" w14:textId="77777777" w:rsidR="001654C0" w:rsidRPr="00354996" w:rsidRDefault="001654C0" w:rsidP="00665874">
            <w:pPr>
              <w:pStyle w:val="TableText"/>
            </w:pPr>
            <w:r w:rsidRPr="00354996">
              <w:t>Opportunities to engage with:</w:t>
            </w:r>
          </w:p>
          <w:p w14:paraId="2E7544B4" w14:textId="77777777" w:rsidR="001654C0" w:rsidRPr="00354996" w:rsidRDefault="001654C0" w:rsidP="00665874">
            <w:pPr>
              <w:rPr>
                <w:rFonts w:eastAsia="SimSun"/>
              </w:rPr>
            </w:pPr>
            <w:r w:rsidRPr="00354996">
              <w:rPr>
                <w:noProof/>
                <w:sz w:val="17"/>
                <w:szCs w:val="17"/>
              </w:rPr>
              <w:drawing>
                <wp:inline distT="0" distB="0" distL="0" distR="0" wp14:anchorId="29512930" wp14:editId="29A5DD06">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noProof/>
                <w:sz w:val="17"/>
                <w:szCs w:val="17"/>
              </w:rPr>
              <w:drawing>
                <wp:inline distT="0" distB="0" distL="0" distR="0" wp14:anchorId="5B1CE6B3" wp14:editId="7ECB51B7">
                  <wp:extent cx="190500" cy="190500"/>
                  <wp:effectExtent l="0" t="0" r="0" b="0"/>
                  <wp:docPr id="73" name="Picture 73"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noProof/>
                <w:sz w:val="17"/>
                <w:szCs w:val="17"/>
              </w:rPr>
              <w:drawing>
                <wp:inline distT="0" distB="0" distL="0" distR="0" wp14:anchorId="590AE0E0" wp14:editId="1161D3E9">
                  <wp:extent cx="190500" cy="190500"/>
                  <wp:effectExtent l="0" t="0" r="0" b="0"/>
                  <wp:docPr id="74" name="Picture 74"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noProof/>
                <w:sz w:val="17"/>
                <w:szCs w:val="17"/>
              </w:rPr>
              <w:drawing>
                <wp:inline distT="0" distB="0" distL="0" distR="0" wp14:anchorId="710B3FA6" wp14:editId="5795B160">
                  <wp:extent cx="190500" cy="190500"/>
                  <wp:effectExtent l="0" t="0" r="0" b="0"/>
                  <wp:docPr id="75" name="Picture 7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noProof/>
                <w:sz w:val="17"/>
                <w:szCs w:val="17"/>
              </w:rPr>
              <w:drawing>
                <wp:inline distT="0" distB="0" distL="0" distR="0" wp14:anchorId="24C28346" wp14:editId="5532CE46">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4A3D28" w14:textId="63D97B04" w:rsidR="001654C0" w:rsidRPr="00354996" w:rsidRDefault="001654C0" w:rsidP="00665874">
            <w:pPr>
              <w:pStyle w:val="TableHeading"/>
            </w:pPr>
            <w:r w:rsidRPr="00354996">
              <w:rPr>
                <w:noProof/>
                <w:lang w:eastAsia="en-AU"/>
              </w:rPr>
              <mc:AlternateContent>
                <mc:Choice Requires="wpg">
                  <w:drawing>
                    <wp:inline distT="0" distB="0" distL="0" distR="0" wp14:anchorId="192035F7" wp14:editId="03C2F2BE">
                      <wp:extent cx="568325" cy="179705"/>
                      <wp:effectExtent l="0" t="0" r="317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7" name="Picture 55" descr="flag_aboriginal"/>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descr="flag_torres_strait_islande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9M3w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WZn9M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NdznCAAAA2wAAAA8AAABkcnMvZG93bnJldi54bWxEj1FrwkAQhN8L/odjBV+KbmqpSvQUCQhC&#10;6UOjP2DJrUkwtxdy15j8e69Q6OMwM98wu8NgG9Vz52snGt4WCSiWwplaSg3Xy2m+AeUDiaHGCWsY&#10;2cNhP3nZUWrcQ765z0OpIkR8ShqqENoU0RcVW/IL17JE7+Y6SyHKrkTT0SPCbYPLJFmhpVriQkUt&#10;ZxUX9/zHajiVicOv9z7L/Jh/jq8OqfhArWfT4bgFFXgI/+G/9tloWK3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c5wgAAANsAAAAPAAAAAAAAAAAAAAAAAJ8C&#10;AABkcnMvZG93bnJldi54bWxQSwUGAAAAAAQABAD3AAAAjgMAAAAA&#10;">
                        <v:imagedata r:id="rId71"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iqy+AAAA2wAAAA8AAABkcnMvZG93bnJldi54bWxET02LwjAQvS/4H8II3tbURYpUo4giq7e1&#10;u+p1aKZNsZmUJmr99+aw4PHxvher3jbiTp2vHSuYjBMQxIXTNVcK/n53nzMQPiBrbByTgid5WC0H&#10;HwvMtHvwke55qEQMYZ+hAhNCm0npC0MW/di1xJErXWcxRNhVUnf4iOG2kV9JkkqLNccGgy1tDBXX&#10;/GYV5DmZfWl+Thc7PXxTeT4W6dYoNRr26zmIQH14i//de60gjWPjl/g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TZiqy+AAAA2wAAAA8AAAAAAAAAAAAAAAAAnwIAAGRy&#10;cy9kb3ducmV2LnhtbFBLBQYAAAAABAAEAPcAAACKAwAAAAA=&#10;">
                        <v:imagedata r:id="rId72" o:title="flag_torres_strait_islander"/>
                      </v:shape>
                      <w10:anchorlock/>
                    </v:group>
                  </w:pict>
                </mc:Fallback>
              </mc:AlternateContent>
            </w:r>
            <w:r w:rsidRPr="00354996">
              <w:rPr>
                <w:noProof/>
                <w:sz w:val="17"/>
                <w:szCs w:val="17"/>
                <w:lang w:eastAsia="en-AU"/>
              </w:rPr>
              <w:drawing>
                <wp:inline distT="0" distB="0" distL="0" distR="0" wp14:anchorId="68E7045D" wp14:editId="019F5D79">
                  <wp:extent cx="238125" cy="161925"/>
                  <wp:effectExtent l="0" t="0" r="0" b="9525"/>
                  <wp:docPr id="77" name="Picture 77"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9214" w:type="dxa"/>
            <w:tcBorders>
              <w:top w:val="single" w:sz="4" w:space="0" w:color="A6A8AB"/>
              <w:left w:val="single" w:sz="4" w:space="0" w:color="A6A8AB"/>
              <w:bottom w:val="single" w:sz="4" w:space="0" w:color="A6A8AB"/>
              <w:right w:val="single" w:sz="4" w:space="0" w:color="A6A8AB"/>
            </w:tcBorders>
          </w:tcPr>
          <w:p w14:paraId="59D19DD5" w14:textId="77777777" w:rsidR="001654C0" w:rsidRPr="00354996" w:rsidRDefault="001654C0" w:rsidP="00665874">
            <w:pPr>
              <w:pStyle w:val="TableText"/>
            </w:pPr>
            <w:r w:rsidRPr="00354996">
              <w:t>Opportunities to engage with:</w:t>
            </w:r>
          </w:p>
          <w:p w14:paraId="59A0DB08" w14:textId="77777777" w:rsidR="001654C0" w:rsidRPr="00354996" w:rsidRDefault="001654C0" w:rsidP="00665874">
            <w:pPr>
              <w:pStyle w:val="TableText"/>
              <w:rPr>
                <w:rFonts w:eastAsia="SimSun"/>
              </w:rPr>
            </w:pPr>
            <w:r w:rsidRPr="00354996">
              <w:rPr>
                <w:noProof/>
                <w:sz w:val="17"/>
                <w:szCs w:val="17"/>
              </w:rPr>
              <w:drawing>
                <wp:inline distT="0" distB="0" distL="0" distR="0" wp14:anchorId="0BDE565D" wp14:editId="6BA3DEA3">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noProof/>
                <w:sz w:val="17"/>
                <w:szCs w:val="17"/>
              </w:rPr>
              <w:drawing>
                <wp:inline distT="0" distB="0" distL="0" distR="0" wp14:anchorId="08A0FD8B" wp14:editId="232B6762">
                  <wp:extent cx="190500" cy="190500"/>
                  <wp:effectExtent l="0" t="0" r="0" b="0"/>
                  <wp:docPr id="79" name="Picture 79"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noProof/>
                <w:sz w:val="17"/>
                <w:szCs w:val="17"/>
              </w:rPr>
              <w:drawing>
                <wp:inline distT="0" distB="0" distL="0" distR="0" wp14:anchorId="5329E2AF" wp14:editId="08EA2360">
                  <wp:extent cx="190500" cy="190500"/>
                  <wp:effectExtent l="0" t="0" r="0" b="0"/>
                  <wp:docPr id="80" name="Picture 80"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noProof/>
                <w:sz w:val="17"/>
                <w:szCs w:val="17"/>
              </w:rPr>
              <w:drawing>
                <wp:inline distT="0" distB="0" distL="0" distR="0" wp14:anchorId="195BDE83" wp14:editId="747409C0">
                  <wp:extent cx="190500" cy="190500"/>
                  <wp:effectExtent l="0" t="0" r="0" b="0"/>
                  <wp:docPr id="81" name="Picture 81"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noProof/>
                <w:sz w:val="17"/>
                <w:szCs w:val="17"/>
              </w:rPr>
              <w:drawing>
                <wp:inline distT="0" distB="0" distL="0" distR="0" wp14:anchorId="22A6F380" wp14:editId="79D84CF0">
                  <wp:extent cx="190500" cy="190500"/>
                  <wp:effectExtent l="0" t="0" r="0" b="0"/>
                  <wp:docPr id="82" name="Picture 82"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18F070" w14:textId="0AFFA15E" w:rsidR="001654C0" w:rsidRPr="00354996" w:rsidRDefault="001654C0" w:rsidP="00665874">
            <w:pPr>
              <w:pStyle w:val="TableHeading"/>
            </w:pPr>
            <w:r w:rsidRPr="00354996">
              <w:rPr>
                <w:noProof/>
                <w:lang w:eastAsia="en-AU"/>
              </w:rPr>
              <mc:AlternateContent>
                <mc:Choice Requires="wpg">
                  <w:drawing>
                    <wp:inline distT="0" distB="0" distL="0" distR="0" wp14:anchorId="7A0C926A" wp14:editId="4F59D6D5">
                      <wp:extent cx="568325" cy="179705"/>
                      <wp:effectExtent l="0" t="0" r="3175"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70" name="Picture 55" descr="flag_aboriginal"/>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6" descr="flag_torres_strait_islande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zq3wMAANcNAAAOAAAAZHJzL2Uyb0RvYy54bWzsV9tu2zgQfS+w/yDo&#10;XdElsm6IXSSWHRRId4Nt9zmgKUoiKpEESdsJiv77DinJjp1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n6+zq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9eZDAAAAA2wAAAA8AAABkcnMvZG93bnJldi54bWxET81Kw0AQvhd8h2UEL8VMbKlK7DZIoCBI&#10;D019gCE7JsHsbMhu8/P27qHQ48f3v89n26mRB9860fCSpKBYKmdaqTX8XI7P76B8IDHUOWENC3vI&#10;Dw+rPWXGTXLmsQy1iiHiM9LQhNBniL5q2JJPXM8SuV83WAoRDjWagaYYbjvcpOkrWmolNjTUc9Fw&#10;9VderYZjnTo8bcei8Ev5vawdUrVDrZ8e588PUIHncBff3F9Gw1tcH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15kMAAAADbAAAADwAAAAAAAAAAAAAAAACfAgAA&#10;ZHJzL2Rvd25yZXYueG1sUEsFBgAAAAAEAAQA9wAAAIwDAAAAAA==&#10;">
                        <v:imagedata r:id="rId71"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6tezCAAAA2wAAAA8AAABkcnMvZG93bnJldi54bWxEj0FrwkAUhO+C/2F5gjfdKMVK6iqilOpN&#10;Y6vXR/YlG5p9G7Jbjf/eFQoeh5n5hlmsOluLK7W+cqxgMk5AEOdOV1wq+D59juYgfEDWWDsmBXfy&#10;sFr2ewtMtbvxka5ZKEWEsE9RgQmhSaX0uSGLfuwa4ugVrrUYomxLqVu8Rbit5TRJZtJixXHBYEMb&#10;Q/lv9mcVZBmZXWEOPxf7tv+i4nzMZ1uj1HDQrT9ABOrCK/zf3mkF7x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OrXswgAAANsAAAAPAAAAAAAAAAAAAAAAAJ8C&#10;AABkcnMvZG93bnJldi54bWxQSwUGAAAAAAQABAD3AAAAjgMAAAAA&#10;">
                        <v:imagedata r:id="rId72" o:title="flag_torres_strait_islander"/>
                      </v:shape>
                      <w10:anchorlock/>
                    </v:group>
                  </w:pict>
                </mc:Fallback>
              </mc:AlternateContent>
            </w:r>
            <w:r w:rsidRPr="00354996">
              <w:rPr>
                <w:noProof/>
                <w:position w:val="-2"/>
                <w:sz w:val="17"/>
                <w:szCs w:val="17"/>
                <w:lang w:eastAsia="en-AU"/>
              </w:rPr>
              <w:drawing>
                <wp:inline distT="0" distB="0" distL="0" distR="0" wp14:anchorId="449379A1" wp14:editId="68ADDD91">
                  <wp:extent cx="238125" cy="161925"/>
                  <wp:effectExtent l="0" t="0" r="0" b="9525"/>
                  <wp:docPr id="83" name="Picture 8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1654C0" w:rsidRPr="00354996" w14:paraId="5401E5E5" w14:textId="77777777" w:rsidTr="001654C0">
        <w:tblPrEx>
          <w:tblLook w:val="04A0" w:firstRow="1" w:lastRow="0" w:firstColumn="1" w:lastColumn="0" w:noHBand="0" w:noVBand="1"/>
        </w:tblPrEx>
        <w:trPr>
          <w:trHeight w:val="137"/>
        </w:trPr>
        <w:tc>
          <w:tcPr>
            <w:tcW w:w="704" w:type="dxa"/>
            <w:gridSpan w:val="2"/>
            <w:vMerge/>
            <w:tcBorders>
              <w:left w:val="single" w:sz="4" w:space="0" w:color="A6A8AB"/>
              <w:bottom w:val="single" w:sz="4" w:space="0" w:color="6D6F71"/>
              <w:right w:val="single" w:sz="12" w:space="0" w:color="D52B1E" w:themeColor="accent1"/>
            </w:tcBorders>
            <w:shd w:val="clear" w:color="auto" w:fill="808080"/>
            <w:textDirection w:val="btLr"/>
            <w:vAlign w:val="center"/>
          </w:tcPr>
          <w:p w14:paraId="5FB027AA" w14:textId="77777777" w:rsidR="001654C0" w:rsidRPr="00354996" w:rsidRDefault="001654C0" w:rsidP="009C6E3F">
            <w:pPr>
              <w:pStyle w:val="TableHeading"/>
              <w:jc w:val="center"/>
              <w:rPr>
                <w:rFonts w:eastAsia="SimSun"/>
                <w:color w:val="FFFFFF" w:themeColor="background1"/>
              </w:rPr>
            </w:pPr>
          </w:p>
        </w:tc>
        <w:tc>
          <w:tcPr>
            <w:tcW w:w="184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03EE7C21" w14:textId="21C31836" w:rsidR="001654C0" w:rsidRPr="00354996" w:rsidRDefault="001654C0" w:rsidP="001654C0">
            <w:pPr>
              <w:pStyle w:val="Tablesubhead"/>
              <w:rPr>
                <w:rFonts w:eastAsia="SimSun"/>
              </w:rPr>
            </w:pPr>
            <w:r w:rsidRPr="00354996">
              <w:rPr>
                <w:rFonts w:eastAsia="SimSun"/>
              </w:rPr>
              <w:t>Key</w:t>
            </w:r>
          </w:p>
        </w:tc>
        <w:tc>
          <w:tcPr>
            <w:tcW w:w="18427" w:type="dxa"/>
            <w:gridSpan w:val="2"/>
            <w:tcBorders>
              <w:top w:val="single" w:sz="4" w:space="0" w:color="A6A8AB"/>
              <w:left w:val="single" w:sz="4" w:space="0" w:color="A6A8AB"/>
              <w:bottom w:val="single" w:sz="4" w:space="0" w:color="A6A8AB"/>
              <w:right w:val="single" w:sz="4" w:space="0" w:color="A6A8AB"/>
            </w:tcBorders>
          </w:tcPr>
          <w:p w14:paraId="1C090041" w14:textId="66DA0503" w:rsidR="001654C0" w:rsidRPr="00354996" w:rsidRDefault="001654C0" w:rsidP="00665874">
            <w:pPr>
              <w:tabs>
                <w:tab w:val="left" w:pos="1433"/>
                <w:tab w:val="left" w:pos="3083"/>
                <w:tab w:val="left" w:pos="7923"/>
                <w:tab w:val="left" w:pos="10783"/>
                <w:tab w:val="left" w:pos="13085"/>
                <w:tab w:val="left" w:pos="16393"/>
              </w:tabs>
              <w:rPr>
                <w:sz w:val="17"/>
                <w:szCs w:val="17"/>
              </w:rPr>
            </w:pPr>
            <w:r w:rsidRPr="00354996">
              <w:rPr>
                <w:noProof/>
                <w:sz w:val="17"/>
                <w:szCs w:val="17"/>
              </w:rPr>
              <w:drawing>
                <wp:inline distT="0" distB="0" distL="0" distR="0" wp14:anchorId="7210AE5E" wp14:editId="04FE2DA2">
                  <wp:extent cx="190500" cy="190500"/>
                  <wp:effectExtent l="0" t="0" r="0" b="0"/>
                  <wp:docPr id="87" name="Picture 87"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sz w:val="17"/>
                <w:szCs w:val="17"/>
              </w:rPr>
              <w:t> Literacy</w:t>
            </w:r>
            <w:r w:rsidRPr="00354996">
              <w:rPr>
                <w:sz w:val="17"/>
                <w:szCs w:val="17"/>
              </w:rPr>
              <w:t> </w:t>
            </w:r>
            <w:r w:rsidRPr="00354996">
              <w:rPr>
                <w:sz w:val="17"/>
                <w:szCs w:val="17"/>
              </w:rPr>
              <w:t> </w:t>
            </w:r>
            <w:r w:rsidRPr="00354996">
              <w:rPr>
                <w:noProof/>
                <w:sz w:val="17"/>
                <w:szCs w:val="17"/>
              </w:rPr>
              <w:drawing>
                <wp:inline distT="0" distB="0" distL="0" distR="0" wp14:anchorId="26295F78" wp14:editId="1C403A3D">
                  <wp:extent cx="190500" cy="190500"/>
                  <wp:effectExtent l="0" t="0" r="0" b="0"/>
                  <wp:docPr id="88" name="Picture 88"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sz w:val="17"/>
                <w:szCs w:val="17"/>
              </w:rPr>
              <w:t> Numeracy</w:t>
            </w:r>
            <w:r w:rsidRPr="00354996">
              <w:rPr>
                <w:sz w:val="17"/>
                <w:szCs w:val="17"/>
              </w:rPr>
              <w:t> </w:t>
            </w:r>
            <w:r w:rsidRPr="00354996">
              <w:rPr>
                <w:sz w:val="17"/>
                <w:szCs w:val="17"/>
              </w:rPr>
              <w:t> </w:t>
            </w:r>
            <w:r w:rsidRPr="00354996">
              <w:rPr>
                <w:noProof/>
                <w:sz w:val="17"/>
                <w:szCs w:val="17"/>
              </w:rPr>
              <w:drawing>
                <wp:inline distT="0" distB="0" distL="0" distR="0" wp14:anchorId="6707001D" wp14:editId="129C3D18">
                  <wp:extent cx="190500" cy="190500"/>
                  <wp:effectExtent l="0" t="0" r="0" b="0"/>
                  <wp:docPr id="89" name="Picture 89"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sz w:val="17"/>
                <w:szCs w:val="17"/>
              </w:rPr>
              <w:t> ICT capability</w:t>
            </w:r>
            <w:r w:rsidRPr="00354996">
              <w:rPr>
                <w:sz w:val="17"/>
                <w:szCs w:val="17"/>
              </w:rPr>
              <w:t> </w:t>
            </w:r>
            <w:r w:rsidRPr="00354996">
              <w:rPr>
                <w:sz w:val="17"/>
                <w:szCs w:val="17"/>
              </w:rPr>
              <w:t> </w:t>
            </w:r>
            <w:r w:rsidRPr="00354996">
              <w:rPr>
                <w:noProof/>
                <w:sz w:val="17"/>
                <w:szCs w:val="17"/>
              </w:rPr>
              <w:drawing>
                <wp:inline distT="0" distB="0" distL="0" distR="0" wp14:anchorId="0EE06C0E" wp14:editId="529E209D">
                  <wp:extent cx="190500" cy="190500"/>
                  <wp:effectExtent l="0" t="0" r="0" b="0"/>
                  <wp:docPr id="90" name="Picture 90"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sz w:val="17"/>
                <w:szCs w:val="17"/>
              </w:rPr>
              <w:t> Critical and creative thinking</w:t>
            </w:r>
            <w:r w:rsidRPr="00354996">
              <w:rPr>
                <w:sz w:val="17"/>
                <w:szCs w:val="17"/>
              </w:rPr>
              <w:t> </w:t>
            </w:r>
            <w:r w:rsidRPr="00354996">
              <w:rPr>
                <w:sz w:val="17"/>
                <w:szCs w:val="17"/>
              </w:rPr>
              <w:t> </w:t>
            </w:r>
            <w:r w:rsidRPr="00354996">
              <w:rPr>
                <w:noProof/>
                <w:sz w:val="17"/>
                <w:szCs w:val="17"/>
              </w:rPr>
              <w:drawing>
                <wp:inline distT="0" distB="0" distL="0" distR="0" wp14:anchorId="17560479" wp14:editId="59F65CD7">
                  <wp:extent cx="190500" cy="190500"/>
                  <wp:effectExtent l="0" t="0" r="0" b="0"/>
                  <wp:docPr id="91" name="Picture 91"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sz w:val="17"/>
                <w:szCs w:val="17"/>
              </w:rPr>
              <w:t>  Personal and social capability</w:t>
            </w:r>
            <w:r w:rsidRPr="00354996">
              <w:rPr>
                <w:sz w:val="17"/>
                <w:szCs w:val="17"/>
              </w:rPr>
              <w:t> </w:t>
            </w:r>
            <w:r w:rsidRPr="00354996">
              <w:rPr>
                <w:sz w:val="17"/>
                <w:szCs w:val="17"/>
              </w:rPr>
              <w:t> </w:t>
            </w:r>
            <w:r w:rsidRPr="00354996">
              <w:rPr>
                <w:noProof/>
                <w:sz w:val="17"/>
                <w:szCs w:val="17"/>
              </w:rPr>
              <w:drawing>
                <wp:inline distT="0" distB="0" distL="0" distR="0" wp14:anchorId="5B547780" wp14:editId="527949B5">
                  <wp:extent cx="190500" cy="190500"/>
                  <wp:effectExtent l="0" t="0" r="0" b="0"/>
                  <wp:docPr id="92" name="Picture 92"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sz w:val="17"/>
                <w:szCs w:val="17"/>
              </w:rPr>
              <w:t>  Ethical understanding</w:t>
            </w:r>
            <w:r w:rsidRPr="00354996">
              <w:rPr>
                <w:sz w:val="17"/>
                <w:szCs w:val="17"/>
              </w:rPr>
              <w:t> </w:t>
            </w:r>
            <w:r w:rsidRPr="00354996">
              <w:rPr>
                <w:sz w:val="17"/>
                <w:szCs w:val="17"/>
              </w:rPr>
              <w:t> </w:t>
            </w:r>
            <w:r w:rsidRPr="00354996">
              <w:rPr>
                <w:noProof/>
                <w:sz w:val="17"/>
                <w:szCs w:val="17"/>
              </w:rPr>
              <w:drawing>
                <wp:inline distT="0" distB="0" distL="0" distR="0" wp14:anchorId="120D874A" wp14:editId="2C0BCFE4">
                  <wp:extent cx="190500" cy="190500"/>
                  <wp:effectExtent l="0" t="0" r="0" b="0"/>
                  <wp:docPr id="93" name="Picture 93"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4996">
              <w:rPr>
                <w:sz w:val="17"/>
                <w:szCs w:val="17"/>
              </w:rPr>
              <w:t>  Intercultural understanding</w:t>
            </w:r>
          </w:p>
          <w:p w14:paraId="39A0419D" w14:textId="205B852C" w:rsidR="001654C0" w:rsidRPr="00354996" w:rsidRDefault="001654C0" w:rsidP="00665874">
            <w:pPr>
              <w:pStyle w:val="TableText"/>
            </w:pPr>
            <w:r w:rsidRPr="00354996">
              <w:rPr>
                <w:noProof/>
              </w:rPr>
              <mc:AlternateContent>
                <mc:Choice Requires="wpg">
                  <w:drawing>
                    <wp:inline distT="0" distB="0" distL="0" distR="0" wp14:anchorId="5C332588" wp14:editId="3133CC17">
                      <wp:extent cx="568325" cy="179705"/>
                      <wp:effectExtent l="0" t="0" r="3175"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5" name="Picture 55" descr="flag_aboriginal"/>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56" descr="flag_torres_strait_islande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iVO2j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qi/CAAAA2wAAAA8AAABkcnMvZG93bnJldi54bWxEj1FrwkAQhN8L/odjBV+KbrQoEj1FAoJQ&#10;+tDoD1hyaxLM7YXcGZN/3ysU+jjMzDfM/jjYRvXc+dqJhuUiAcVSOFNLqeF2Pc+3oHwgMdQ4YQ0j&#10;ezgeJm97So17yTf3eShVhIhPSUMVQpsi+qJiS37hWpbo3V1nKUTZlWg6ekW4bXCVJBu0VEtcqKjl&#10;rOLikT+thnOZOPz66LPMj/nn+O6QijVqPZsOpx2owEP4D/+1L0bDdg2/X+IPwMM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36ovwgAAANsAAAAPAAAAAAAAAAAAAAAAAJ8C&#10;AABkcnMvZG93bnJldi54bWxQSwUGAAAAAAQABAD3AAAAjgMAAAAA&#10;">
                        <v:imagedata r:id="rId71"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GXb/CAAAA2wAAAA8AAABkcnMvZG93bnJldi54bWxEj09rwkAUxO9Cv8PyCt7MpkWCRFeRllK9&#10;1fjv+si+ZIPZtyG7avrtuwXB4zAzv2EWq8G24ka9bxwreEtSEMSl0w3XCg77r8kMhA/IGlvHpOCX&#10;PKyWL6MF5trdeUe3ItQiQtjnqMCE0OVS+tKQRZ+4jjh6lesthij7Wuoe7xFuW/meppm02HBcMNjR&#10;h6HyUlytgqIgs6nMz/Fsp9tvqk67Mvs0So1fh/UcRKAhPMOP9kYrmGXw/y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l2/wgAAANsAAAAPAAAAAAAAAAAAAAAAAJ8C&#10;AABkcnMvZG93bnJldi54bWxQSwUGAAAAAAQABAD3AAAAjgMAAAAA&#10;">
                        <v:imagedata r:id="rId72" o:title="flag_torres_strait_islander"/>
                      </v:shape>
                      <w10:anchorlock/>
                    </v:group>
                  </w:pict>
                </mc:Fallback>
              </mc:AlternateContent>
            </w:r>
            <w:r w:rsidRPr="00354996">
              <w:rPr>
                <w:sz w:val="17"/>
                <w:szCs w:val="17"/>
              </w:rPr>
              <w:t> </w:t>
            </w:r>
            <w:r w:rsidRPr="00354996">
              <w:rPr>
                <w:sz w:val="17"/>
                <w:szCs w:val="17"/>
              </w:rPr>
              <w:t>Aboriginal and Torres Strait Islander histories and cultures</w:t>
            </w:r>
            <w:r w:rsidRPr="00354996">
              <w:rPr>
                <w:sz w:val="17"/>
                <w:szCs w:val="17"/>
              </w:rPr>
              <w:t> </w:t>
            </w:r>
            <w:r w:rsidRPr="00354996">
              <w:rPr>
                <w:sz w:val="17"/>
                <w:szCs w:val="17"/>
              </w:rPr>
              <w:t> </w:t>
            </w:r>
            <w:r w:rsidRPr="00354996">
              <w:rPr>
                <w:noProof/>
                <w:position w:val="-2"/>
                <w:sz w:val="17"/>
                <w:szCs w:val="17"/>
              </w:rPr>
              <w:drawing>
                <wp:inline distT="0" distB="0" distL="0" distR="0" wp14:anchorId="2B296799" wp14:editId="0DB036BA">
                  <wp:extent cx="238836" cy="162408"/>
                  <wp:effectExtent l="0" t="0" r="0" b="9525"/>
                  <wp:docPr id="94" name="Picture 94"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54996">
              <w:rPr>
                <w:position w:val="-2"/>
                <w:sz w:val="17"/>
                <w:szCs w:val="17"/>
              </w:rPr>
              <w:t> </w:t>
            </w:r>
            <w:r w:rsidRPr="00354996">
              <w:rPr>
                <w:sz w:val="17"/>
                <w:szCs w:val="17"/>
              </w:rPr>
              <w:t>Asia and Australia’s engagement with Asia</w:t>
            </w:r>
            <w:r w:rsidRPr="00354996">
              <w:rPr>
                <w:sz w:val="17"/>
                <w:szCs w:val="17"/>
              </w:rPr>
              <w:t> </w:t>
            </w:r>
            <w:r w:rsidRPr="00354996">
              <w:rPr>
                <w:sz w:val="17"/>
                <w:szCs w:val="17"/>
              </w:rPr>
              <w:t> </w:t>
            </w:r>
            <w:r w:rsidRPr="00354996">
              <w:rPr>
                <w:noProof/>
                <w:sz w:val="17"/>
                <w:szCs w:val="17"/>
              </w:rPr>
              <w:drawing>
                <wp:inline distT="0" distB="0" distL="0" distR="0" wp14:anchorId="105EF702" wp14:editId="2636D308">
                  <wp:extent cx="238125" cy="161925"/>
                  <wp:effectExtent l="0" t="0" r="0" b="9525"/>
                  <wp:docPr id="95" name="Picture 95"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54996">
              <w:rPr>
                <w:sz w:val="17"/>
                <w:szCs w:val="17"/>
              </w:rPr>
              <w:t> Sustainability</w:t>
            </w:r>
          </w:p>
        </w:tc>
      </w:tr>
      <w:tr w:rsidR="001654C0" w:rsidRPr="00354996" w14:paraId="24A088F8" w14:textId="77777777" w:rsidTr="007B57B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c>
          <w:tcPr>
            <w:tcW w:w="695" w:type="dxa"/>
            <w:vMerge w:val="restart"/>
            <w:tcBorders>
              <w:top w:val="single" w:sz="4" w:space="0" w:color="A6A8AB"/>
              <w:left w:val="single" w:sz="8" w:space="0" w:color="A6A8AB"/>
              <w:right w:val="single" w:sz="12" w:space="0" w:color="D52B1E" w:themeColor="accent1"/>
            </w:tcBorders>
            <w:shd w:val="clear" w:color="auto" w:fill="808184"/>
            <w:textDirection w:val="btLr"/>
            <w:vAlign w:val="center"/>
          </w:tcPr>
          <w:p w14:paraId="195E9868" w14:textId="77777777" w:rsidR="001654C0" w:rsidRPr="00354996" w:rsidRDefault="001654C0" w:rsidP="009C6E3F">
            <w:pPr>
              <w:pStyle w:val="TableHeading"/>
              <w:jc w:val="center"/>
              <w:rPr>
                <w:rFonts w:eastAsia="SimSun"/>
                <w:color w:val="FFFFFF" w:themeColor="background1"/>
              </w:rPr>
            </w:pPr>
            <w:r w:rsidRPr="00354996">
              <w:rPr>
                <w:color w:val="FFFFFF" w:themeColor="background1"/>
              </w:rPr>
              <w:t>Develop assessment</w:t>
            </w:r>
          </w:p>
        </w:tc>
        <w:tc>
          <w:tcPr>
            <w:tcW w:w="1852" w:type="dxa"/>
            <w:gridSpan w:val="2"/>
            <w:vMerge w:val="restart"/>
            <w:tcBorders>
              <w:top w:val="single" w:sz="4" w:space="0" w:color="A6A8AB"/>
              <w:left w:val="single" w:sz="12" w:space="0" w:color="D52B1E" w:themeColor="accent1"/>
              <w:right w:val="single" w:sz="4" w:space="0" w:color="A6A8AB"/>
            </w:tcBorders>
            <w:shd w:val="clear" w:color="auto" w:fill="E6E7E8" w:themeFill="background2"/>
          </w:tcPr>
          <w:p w14:paraId="5D097DF5" w14:textId="77777777" w:rsidR="001654C0" w:rsidRPr="00354996" w:rsidRDefault="001654C0" w:rsidP="009C6E3F">
            <w:pPr>
              <w:pStyle w:val="Tablesubhead"/>
              <w:jc w:val="center"/>
              <w:rPr>
                <w:rFonts w:eastAsia="SimSun"/>
              </w:rPr>
            </w:pPr>
            <w:r w:rsidRPr="00354996">
              <w:rPr>
                <w:rFonts w:eastAsia="SimSun"/>
              </w:rPr>
              <w:t>Assessment</w:t>
            </w:r>
          </w:p>
        </w:tc>
        <w:tc>
          <w:tcPr>
            <w:tcW w:w="18427" w:type="dxa"/>
            <w:gridSpan w:val="2"/>
            <w:tcBorders>
              <w:top w:val="single" w:sz="4" w:space="0" w:color="A6A8AB"/>
              <w:left w:val="single" w:sz="4" w:space="0" w:color="A6A8AB"/>
              <w:bottom w:val="single" w:sz="4" w:space="0" w:color="A6A8AB"/>
              <w:right w:val="single" w:sz="4" w:space="0" w:color="A6A8AB"/>
            </w:tcBorders>
          </w:tcPr>
          <w:p w14:paraId="2CDC9082" w14:textId="3CE3970D" w:rsidR="001654C0" w:rsidRPr="00354996" w:rsidRDefault="001654C0" w:rsidP="000C1195">
            <w:pPr>
              <w:spacing w:before="80" w:after="80"/>
              <w:rPr>
                <w:rFonts w:eastAsia="SimSun" w:cs="Arial"/>
                <w:sz w:val="18"/>
                <w:szCs w:val="18"/>
              </w:rPr>
            </w:pPr>
            <w:r w:rsidRPr="00354996">
              <w:rPr>
                <w:rFonts w:eastAsia="SimSun" w:cs="Arial"/>
                <w:sz w:val="18"/>
                <w:szCs w:val="18"/>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1654C0" w:rsidRPr="00354996" w14:paraId="340F3FD4" w14:textId="77777777" w:rsidTr="007B57B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303"/>
        </w:trPr>
        <w:tc>
          <w:tcPr>
            <w:tcW w:w="695" w:type="dxa"/>
            <w:vMerge/>
            <w:tcBorders>
              <w:left w:val="single" w:sz="8" w:space="0" w:color="A6A8AB"/>
              <w:right w:val="single" w:sz="12" w:space="0" w:color="D52B1E" w:themeColor="accent1"/>
            </w:tcBorders>
            <w:shd w:val="clear" w:color="auto" w:fill="808184"/>
            <w:textDirection w:val="btLr"/>
            <w:vAlign w:val="center"/>
          </w:tcPr>
          <w:p w14:paraId="3DB35F58" w14:textId="77777777" w:rsidR="001654C0" w:rsidRPr="00354996" w:rsidRDefault="001654C0" w:rsidP="009C6E3F">
            <w:pPr>
              <w:pStyle w:val="TableHeading"/>
              <w:jc w:val="center"/>
              <w:rPr>
                <w:rFonts w:eastAsia="SimSun" w:cs="Arial"/>
                <w:bCs/>
                <w:color w:val="FFFFFF" w:themeColor="background1"/>
                <w:sz w:val="18"/>
                <w:szCs w:val="18"/>
              </w:rPr>
            </w:pPr>
          </w:p>
        </w:tc>
        <w:tc>
          <w:tcPr>
            <w:tcW w:w="1852" w:type="dxa"/>
            <w:gridSpan w:val="2"/>
            <w:vMerge/>
            <w:tcBorders>
              <w:left w:val="single" w:sz="12" w:space="0" w:color="D52B1E" w:themeColor="accent1"/>
              <w:right w:val="single" w:sz="4" w:space="0" w:color="A6A8AB"/>
            </w:tcBorders>
            <w:shd w:val="clear" w:color="auto" w:fill="E6E7E8" w:themeFill="background2"/>
          </w:tcPr>
          <w:p w14:paraId="255D973A" w14:textId="77777777" w:rsidR="001654C0" w:rsidRPr="00354996" w:rsidRDefault="001654C0" w:rsidP="009C6E3F">
            <w:pPr>
              <w:pStyle w:val="Tablesubhead"/>
              <w:jc w:val="center"/>
              <w:rPr>
                <w:rFonts w:eastAsia="SimSun"/>
                <w:bCs/>
                <w:sz w:val="18"/>
                <w:szCs w:val="18"/>
              </w:rPr>
            </w:pPr>
          </w:p>
        </w:tc>
        <w:tc>
          <w:tcPr>
            <w:tcW w:w="9213"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14:paraId="127F40E6" w14:textId="3819894F" w:rsidR="001654C0" w:rsidRPr="00354996" w:rsidRDefault="001654C0" w:rsidP="001654C0">
            <w:pPr>
              <w:pStyle w:val="TableHeading"/>
              <w:rPr>
                <w:rFonts w:eastAsia="SimSun"/>
              </w:rPr>
            </w:pPr>
            <w:r w:rsidRPr="00354996">
              <w:rPr>
                <w:rFonts w:eastAsia="SimSun"/>
              </w:rPr>
              <w:t>Unit 1 — Exploring decision-making in everyday life</w:t>
            </w:r>
            <w:r w:rsidRPr="00354996">
              <w:rPr>
                <w:rStyle w:val="FootnoteReference"/>
                <w:rFonts w:eastAsia="SimSun"/>
              </w:rPr>
              <w:footnoteReference w:id="5"/>
            </w:r>
          </w:p>
        </w:tc>
        <w:tc>
          <w:tcPr>
            <w:tcW w:w="9214"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14:paraId="36E96D34" w14:textId="23C0D11A" w:rsidR="001654C0" w:rsidRPr="00354996" w:rsidRDefault="001654C0" w:rsidP="001654C0">
            <w:pPr>
              <w:pStyle w:val="TableHeading"/>
              <w:rPr>
                <w:rFonts w:eastAsia="SimSun"/>
              </w:rPr>
            </w:pPr>
            <w:r w:rsidRPr="00354996">
              <w:rPr>
                <w:rFonts w:eastAsia="SimSun"/>
              </w:rPr>
              <w:t>Unit 2 — Making decisions to benefit my community</w:t>
            </w:r>
            <w:r w:rsidRPr="00354996">
              <w:rPr>
                <w:rStyle w:val="FootnoteReference"/>
                <w:rFonts w:eastAsia="SimSun"/>
              </w:rPr>
              <w:footnoteReference w:id="6"/>
            </w:r>
          </w:p>
        </w:tc>
      </w:tr>
      <w:tr w:rsidR="001654C0" w:rsidRPr="00354996" w14:paraId="7C6D9BF4" w14:textId="77777777" w:rsidTr="007B57B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526"/>
        </w:trPr>
        <w:tc>
          <w:tcPr>
            <w:tcW w:w="695" w:type="dxa"/>
            <w:vMerge/>
            <w:tcBorders>
              <w:left w:val="single" w:sz="8" w:space="0" w:color="A6A8AB"/>
              <w:right w:val="single" w:sz="12" w:space="0" w:color="D52B1E" w:themeColor="accent1"/>
            </w:tcBorders>
            <w:shd w:val="clear" w:color="auto" w:fill="808184"/>
            <w:textDirection w:val="btLr"/>
            <w:vAlign w:val="center"/>
          </w:tcPr>
          <w:p w14:paraId="48107CFC" w14:textId="77777777" w:rsidR="001654C0" w:rsidRPr="00354996" w:rsidRDefault="001654C0" w:rsidP="009C6E3F">
            <w:pPr>
              <w:pStyle w:val="TableHeading"/>
              <w:jc w:val="center"/>
              <w:rPr>
                <w:rFonts w:eastAsia="SimSun" w:cs="Arial"/>
                <w:bCs/>
                <w:color w:val="FFFFFF" w:themeColor="background1"/>
                <w:sz w:val="18"/>
                <w:szCs w:val="18"/>
              </w:rPr>
            </w:pPr>
          </w:p>
        </w:tc>
        <w:tc>
          <w:tcPr>
            <w:tcW w:w="1852" w:type="dxa"/>
            <w:gridSpan w:val="2"/>
            <w:vMerge/>
            <w:tcBorders>
              <w:left w:val="single" w:sz="12" w:space="0" w:color="D52B1E" w:themeColor="accent1"/>
              <w:bottom w:val="nil"/>
              <w:right w:val="single" w:sz="4" w:space="0" w:color="A6A8AB"/>
            </w:tcBorders>
            <w:shd w:val="clear" w:color="auto" w:fill="E6E7E8" w:themeFill="background2"/>
          </w:tcPr>
          <w:p w14:paraId="3B97A8A3" w14:textId="77777777" w:rsidR="001654C0" w:rsidRPr="00354996" w:rsidRDefault="001654C0" w:rsidP="009C6E3F">
            <w:pPr>
              <w:pStyle w:val="Tablesubhead"/>
              <w:jc w:val="center"/>
              <w:rPr>
                <w:rFonts w:eastAsia="SimSun"/>
                <w:bCs/>
                <w:sz w:val="18"/>
                <w:szCs w:val="18"/>
              </w:rPr>
            </w:pPr>
          </w:p>
        </w:tc>
        <w:tc>
          <w:tcPr>
            <w:tcW w:w="9213" w:type="dxa"/>
            <w:tcBorders>
              <w:top w:val="single" w:sz="8" w:space="0" w:color="A6A8AB"/>
              <w:left w:val="single" w:sz="4" w:space="0" w:color="A6A8AB"/>
              <w:bottom w:val="single" w:sz="4" w:space="0" w:color="A6A8AB"/>
              <w:right w:val="single" w:sz="4" w:space="0" w:color="A6A8AB"/>
            </w:tcBorders>
            <w:shd w:val="clear" w:color="auto" w:fill="FFFFFF" w:themeFill="background1"/>
          </w:tcPr>
          <w:p w14:paraId="6C2A7602" w14:textId="77777777" w:rsidR="001654C0" w:rsidRPr="00354996" w:rsidRDefault="001654C0" w:rsidP="00547B19">
            <w:pPr>
              <w:pStyle w:val="TableText"/>
              <w:rPr>
                <w:rFonts w:eastAsia="SimSun"/>
              </w:rPr>
            </w:pPr>
            <w:r w:rsidRPr="00354996">
              <w:rPr>
                <w:rFonts w:eastAsia="SimSun"/>
              </w:rPr>
              <w:t>Assessment may gather evidence of the student’s ability to:</w:t>
            </w:r>
          </w:p>
          <w:p w14:paraId="33FE1679" w14:textId="77777777" w:rsidR="001654C0" w:rsidRPr="00354996" w:rsidRDefault="001654C0" w:rsidP="00547B19">
            <w:pPr>
              <w:pStyle w:val="TableBullet"/>
            </w:pPr>
            <w:r w:rsidRPr="00354996">
              <w:t>investigate and communicate an informed decision in response to an economics or business problem that relates to everyday life</w:t>
            </w:r>
          </w:p>
          <w:p w14:paraId="35B10171" w14:textId="77777777" w:rsidR="001654C0" w:rsidRPr="00354996" w:rsidRDefault="001654C0" w:rsidP="00547B19">
            <w:pPr>
              <w:pStyle w:val="TableBullet"/>
            </w:pPr>
            <w:r w:rsidRPr="00354996">
              <w:t>distinguish between needs and wants and recognise that choices need to be made when allocated resources</w:t>
            </w:r>
          </w:p>
          <w:p w14:paraId="62910B97" w14:textId="77777777" w:rsidR="001654C0" w:rsidRPr="00354996" w:rsidRDefault="001654C0" w:rsidP="00547B19">
            <w:pPr>
              <w:pStyle w:val="TableBullet"/>
            </w:pPr>
            <w:r w:rsidRPr="00354996">
              <w:t>recognise that consumer choices are influenced by a range of factors</w:t>
            </w:r>
          </w:p>
          <w:p w14:paraId="71767AE4" w14:textId="77777777" w:rsidR="001654C0" w:rsidRPr="00354996" w:rsidRDefault="001654C0" w:rsidP="00547B19">
            <w:pPr>
              <w:pStyle w:val="TableBullet"/>
            </w:pPr>
            <w:r w:rsidRPr="00354996">
              <w:t>identify individual strategies that can be used to make informed consumer and financial choices</w:t>
            </w:r>
          </w:p>
          <w:p w14:paraId="69557144" w14:textId="77777777" w:rsidR="001654C0" w:rsidRPr="00354996" w:rsidRDefault="001654C0" w:rsidP="00547B19">
            <w:pPr>
              <w:pStyle w:val="TableBullet"/>
            </w:pPr>
            <w:r w:rsidRPr="00354996">
              <w:t>develop questions about an economic or business issue or event, and use data and information from different sources to answer them</w:t>
            </w:r>
          </w:p>
          <w:p w14:paraId="0DE721E3" w14:textId="77777777" w:rsidR="001654C0" w:rsidRPr="00354996" w:rsidRDefault="001654C0" w:rsidP="00547B19">
            <w:pPr>
              <w:pStyle w:val="TableBullet"/>
            </w:pPr>
            <w:r w:rsidRPr="00354996">
              <w:t>identify a response to an issue and apply economics and business skills to everyday problems</w:t>
            </w:r>
          </w:p>
          <w:p w14:paraId="49A9D543" w14:textId="42E436AC" w:rsidR="001654C0" w:rsidRPr="00354996" w:rsidRDefault="001654C0" w:rsidP="00547B19">
            <w:pPr>
              <w:pStyle w:val="TableBullet"/>
            </w:pPr>
            <w:proofErr w:type="gramStart"/>
            <w:r w:rsidRPr="00354996">
              <w:t>present</w:t>
            </w:r>
            <w:proofErr w:type="gramEnd"/>
            <w:r w:rsidRPr="00354996">
              <w:t xml:space="preserve"> their findings using economic and business terms.</w:t>
            </w:r>
          </w:p>
        </w:tc>
        <w:tc>
          <w:tcPr>
            <w:tcW w:w="9214" w:type="dxa"/>
            <w:tcBorders>
              <w:top w:val="single" w:sz="8" w:space="0" w:color="A6A8AB"/>
              <w:left w:val="single" w:sz="4" w:space="0" w:color="A6A8AB"/>
              <w:bottom w:val="single" w:sz="4" w:space="0" w:color="A6A8AB"/>
              <w:right w:val="single" w:sz="4" w:space="0" w:color="A6A8AB"/>
            </w:tcBorders>
          </w:tcPr>
          <w:p w14:paraId="58C9855F" w14:textId="77777777" w:rsidR="001654C0" w:rsidRPr="00354996" w:rsidRDefault="001654C0" w:rsidP="00547B19">
            <w:pPr>
              <w:pStyle w:val="TableText"/>
              <w:rPr>
                <w:rFonts w:eastAsia="SimSun"/>
              </w:rPr>
            </w:pPr>
            <w:r w:rsidRPr="00354996">
              <w:rPr>
                <w:rFonts w:eastAsia="SimSun"/>
              </w:rPr>
              <w:t>Assessment may gather evidence of student’s ability to:</w:t>
            </w:r>
          </w:p>
          <w:p w14:paraId="460E6CF8" w14:textId="77777777" w:rsidR="001654C0" w:rsidRPr="00354996" w:rsidRDefault="001654C0" w:rsidP="00547B19">
            <w:pPr>
              <w:pStyle w:val="TableBullet"/>
            </w:pPr>
            <w:r w:rsidRPr="00354996">
              <w:t>investigate and communicate an informed decision in response to an economics or business problem that relates a familiar community or regional economics or business issue that may affect the local community</w:t>
            </w:r>
          </w:p>
          <w:p w14:paraId="32774FAB" w14:textId="77777777" w:rsidR="001654C0" w:rsidRPr="00354996" w:rsidRDefault="001654C0" w:rsidP="00547B19">
            <w:pPr>
              <w:pStyle w:val="TableBullet"/>
            </w:pPr>
            <w:r w:rsidRPr="00354996">
              <w:t>recognise why choices about the allocation of resources involve trade-offs</w:t>
            </w:r>
          </w:p>
          <w:p w14:paraId="26382A57" w14:textId="77777777" w:rsidR="001654C0" w:rsidRPr="00354996" w:rsidRDefault="001654C0" w:rsidP="00547B19">
            <w:pPr>
              <w:pStyle w:val="TableBullet"/>
            </w:pPr>
            <w:r w:rsidRPr="00354996">
              <w:t>describe the effects of consumer and financial decisions on themselves, others and the environment</w:t>
            </w:r>
          </w:p>
          <w:p w14:paraId="53BD0F91" w14:textId="77777777" w:rsidR="001654C0" w:rsidRPr="00354996" w:rsidRDefault="001654C0" w:rsidP="00547B19">
            <w:pPr>
              <w:pStyle w:val="TableBullet"/>
            </w:pPr>
            <w:r w:rsidRPr="00354996">
              <w:t>identify the purpose of business and recognise the different ways that businesses choose to provide goods and services</w:t>
            </w:r>
          </w:p>
          <w:p w14:paraId="170AFDDA" w14:textId="77777777" w:rsidR="001654C0" w:rsidRPr="00354996" w:rsidRDefault="001654C0" w:rsidP="00547B19">
            <w:pPr>
              <w:pStyle w:val="TableBullet"/>
            </w:pPr>
            <w:r w:rsidRPr="00354996">
              <w:t>develop questions and gather and sort data and information from different sources to investigate an economic or business issue</w:t>
            </w:r>
          </w:p>
          <w:p w14:paraId="1BB9554F" w14:textId="77777777" w:rsidR="001654C0" w:rsidRPr="00354996" w:rsidRDefault="001654C0" w:rsidP="00547B19">
            <w:pPr>
              <w:pStyle w:val="TableBullet"/>
            </w:pPr>
            <w:r w:rsidRPr="00354996">
              <w:t>identify the advantages and disadvantages of a proposed response to an issue and apply economics and business knowledge and skills to everyday problems</w:t>
            </w:r>
          </w:p>
          <w:p w14:paraId="300A8B9F" w14:textId="77777777" w:rsidR="001654C0" w:rsidRPr="00354996" w:rsidRDefault="001654C0" w:rsidP="00547B19">
            <w:pPr>
              <w:pStyle w:val="TableBullet"/>
            </w:pPr>
            <w:r w:rsidRPr="00354996">
              <w:t>identify the possible effects of their decisions</w:t>
            </w:r>
          </w:p>
          <w:p w14:paraId="69ABBC8F" w14:textId="1F9B1706" w:rsidR="001654C0" w:rsidRPr="00354996" w:rsidRDefault="001654C0" w:rsidP="00547B19">
            <w:pPr>
              <w:pStyle w:val="TableBullet"/>
              <w:rPr>
                <w:rFonts w:eastAsia="SimSun"/>
              </w:rPr>
            </w:pPr>
            <w:proofErr w:type="gramStart"/>
            <w:r w:rsidRPr="00354996">
              <w:t>present</w:t>
            </w:r>
            <w:proofErr w:type="gramEnd"/>
            <w:r w:rsidRPr="00354996">
              <w:t xml:space="preserve"> their findings using appropriate texts and economics and business terms.</w:t>
            </w:r>
          </w:p>
        </w:tc>
      </w:tr>
      <w:tr w:rsidR="001654C0" w:rsidRPr="00354996" w14:paraId="09033F2E" w14:textId="77777777" w:rsidTr="007B57B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830"/>
        </w:trPr>
        <w:tc>
          <w:tcPr>
            <w:tcW w:w="695" w:type="dxa"/>
            <w:tcBorders>
              <w:top w:val="single" w:sz="4" w:space="0" w:color="A6A8AB"/>
              <w:left w:val="single" w:sz="8" w:space="0" w:color="A6A8AB"/>
              <w:bottom w:val="single" w:sz="4" w:space="0" w:color="A6A8AB"/>
              <w:right w:val="single" w:sz="12" w:space="0" w:color="D52B1E" w:themeColor="accent1"/>
            </w:tcBorders>
            <w:shd w:val="clear" w:color="auto" w:fill="808184"/>
            <w:textDirection w:val="btLr"/>
            <w:vAlign w:val="center"/>
          </w:tcPr>
          <w:p w14:paraId="1404CFF6" w14:textId="77777777" w:rsidR="001654C0" w:rsidRPr="00354996" w:rsidRDefault="001654C0" w:rsidP="009C6E3F">
            <w:pPr>
              <w:pStyle w:val="TableHeading"/>
              <w:jc w:val="center"/>
              <w:rPr>
                <w:rFonts w:eastAsia="SimSun" w:cs="Arial"/>
                <w:bCs/>
                <w:color w:val="FFFFFF" w:themeColor="background1"/>
                <w:szCs w:val="20"/>
              </w:rPr>
            </w:pPr>
            <w:r w:rsidRPr="00354996">
              <w:rPr>
                <w:rFonts w:eastAsia="SimSun" w:cs="Arial"/>
                <w:bCs/>
                <w:color w:val="FFFFFF" w:themeColor="background1"/>
                <w:szCs w:val="20"/>
              </w:rPr>
              <w:t>Making judgments</w:t>
            </w:r>
          </w:p>
          <w:p w14:paraId="17AACEA3" w14:textId="30B3399B" w:rsidR="001654C0" w:rsidRPr="00354996" w:rsidRDefault="001654C0" w:rsidP="009C6E3F">
            <w:pPr>
              <w:pStyle w:val="TableHeading"/>
              <w:jc w:val="center"/>
              <w:rPr>
                <w:rFonts w:eastAsia="SimSun" w:cs="Arial"/>
                <w:bCs/>
                <w:color w:val="FFFFFF" w:themeColor="background1"/>
                <w:sz w:val="18"/>
                <w:szCs w:val="18"/>
              </w:rPr>
            </w:pPr>
            <w:r w:rsidRPr="00354996">
              <w:rPr>
                <w:rFonts w:eastAsia="SimSun" w:cs="Arial"/>
                <w:bCs/>
                <w:color w:val="FFFFFF" w:themeColor="background1"/>
                <w:szCs w:val="20"/>
              </w:rPr>
              <w:t>and feedback</w:t>
            </w:r>
          </w:p>
        </w:tc>
        <w:tc>
          <w:tcPr>
            <w:tcW w:w="1852" w:type="dxa"/>
            <w:gridSpan w:val="2"/>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0EC5F485" w14:textId="77777777" w:rsidR="001654C0" w:rsidRPr="00354996" w:rsidRDefault="001654C0" w:rsidP="009C6E3F">
            <w:pPr>
              <w:pStyle w:val="Tablesubhead"/>
              <w:jc w:val="center"/>
              <w:rPr>
                <w:rFonts w:eastAsia="SimSun"/>
                <w:bCs/>
                <w:sz w:val="18"/>
                <w:szCs w:val="18"/>
              </w:rPr>
            </w:pPr>
            <w:r w:rsidRPr="00354996">
              <w:rPr>
                <w:rFonts w:eastAsia="SimSun"/>
                <w:bCs/>
                <w:sz w:val="18"/>
                <w:szCs w:val="18"/>
              </w:rPr>
              <w:t>Consistency of teacher judgments</w:t>
            </w:r>
          </w:p>
        </w:tc>
        <w:tc>
          <w:tcPr>
            <w:tcW w:w="921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5B4259B9" w14:textId="622BD518" w:rsidR="001654C0" w:rsidRPr="00354996" w:rsidRDefault="001654C0" w:rsidP="00B30708">
            <w:pPr>
              <w:pStyle w:val="TableText"/>
              <w:rPr>
                <w:rFonts w:eastAsia="SimSun"/>
              </w:rPr>
            </w:pPr>
            <w:r w:rsidRPr="00354996">
              <w:rPr>
                <w:rFonts w:eastAsia="SimSun"/>
              </w:rPr>
              <w:t>Identify opportunities to moderate samples of student work at a school or cluster level to reach consensus and consistency.</w:t>
            </w:r>
          </w:p>
        </w:tc>
        <w:tc>
          <w:tcPr>
            <w:tcW w:w="9214" w:type="dxa"/>
            <w:tcBorders>
              <w:top w:val="single" w:sz="4" w:space="0" w:color="A6A8AB"/>
              <w:left w:val="single" w:sz="4" w:space="0" w:color="A6A8AB"/>
              <w:bottom w:val="single" w:sz="4" w:space="0" w:color="A6A8AB"/>
              <w:right w:val="single" w:sz="4" w:space="0" w:color="A6A8AB"/>
            </w:tcBorders>
          </w:tcPr>
          <w:p w14:paraId="1B78EC05" w14:textId="3EF4ACA0" w:rsidR="001654C0" w:rsidRPr="00354996" w:rsidRDefault="001654C0" w:rsidP="00B30708">
            <w:pPr>
              <w:pStyle w:val="TableText"/>
              <w:rPr>
                <w:rFonts w:eastAsia="SimSun"/>
              </w:rPr>
            </w:pPr>
            <w:r w:rsidRPr="00354996">
              <w:rPr>
                <w:rFonts w:eastAsia="SimSun"/>
              </w:rPr>
              <w:t>Identify opportunities to moderate samples of student work at a school or cluster level to reach consensus and consistency.</w:t>
            </w:r>
          </w:p>
        </w:tc>
      </w:tr>
    </w:tbl>
    <w:p w14:paraId="64E0A828" w14:textId="77777777" w:rsidR="000C1195" w:rsidRPr="00354996" w:rsidRDefault="000C1195" w:rsidP="00B50CC8">
      <w:r w:rsidRPr="00354996">
        <w:br w:type="page"/>
      </w:r>
    </w:p>
    <w:p w14:paraId="139C9323" w14:textId="1D0C3F50" w:rsidR="000C1195" w:rsidRPr="00354996" w:rsidRDefault="000C1195" w:rsidP="00B50CC8">
      <w:pPr>
        <w:pStyle w:val="Heading2"/>
      </w:pPr>
      <w:r w:rsidRPr="00354996">
        <w:lastRenderedPageBreak/>
        <w:t>Content descriptions for Years</w:t>
      </w:r>
      <w:r w:rsidR="00F4782C" w:rsidRPr="00354996">
        <w:t xml:space="preserve"> </w:t>
      </w:r>
      <w:r w:rsidR="00B30708" w:rsidRPr="00354996">
        <w:t>5</w:t>
      </w:r>
      <w:r w:rsidR="001654C0" w:rsidRPr="00354996">
        <w:t>–</w:t>
      </w:r>
      <w:r w:rsidR="00B30708" w:rsidRPr="00354996">
        <w:t>6</w:t>
      </w:r>
      <w:r w:rsidR="00F4782C" w:rsidRPr="00354996">
        <w:t xml:space="preserve"> </w:t>
      </w:r>
      <w:r w:rsidR="001654C0" w:rsidRPr="00354996">
        <w:t>E</w:t>
      </w:r>
      <w:r w:rsidR="00547B19" w:rsidRPr="00354996">
        <w:t xml:space="preserve">conomics and </w:t>
      </w:r>
      <w:r w:rsidR="001654C0" w:rsidRPr="00354996">
        <w:t>B</w:t>
      </w:r>
      <w:r w:rsidR="00E035C0">
        <w:t>usiness</w:t>
      </w:r>
      <w:hyperlink r:id="rId77" w:history="1"/>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78"/>
        <w:gridCol w:w="9916"/>
      </w:tblGrid>
      <w:tr w:rsidR="0017543C" w:rsidRPr="00354996" w14:paraId="1B15CD0D" w14:textId="77777777" w:rsidTr="0017543C">
        <w:trPr>
          <w:trHeight w:val="1529"/>
        </w:trPr>
        <w:tc>
          <w:tcPr>
            <w:tcW w:w="10597" w:type="dxa"/>
          </w:tcPr>
          <w:tbl>
            <w:tblPr>
              <w:tblStyle w:val="QCAAtablestyle4"/>
              <w:tblW w:w="11009" w:type="dxa"/>
              <w:tblInd w:w="43" w:type="dxa"/>
              <w:tblLook w:val="00A0" w:firstRow="1" w:lastRow="0" w:firstColumn="1" w:lastColumn="0" w:noHBand="0" w:noVBand="0"/>
            </w:tblPr>
            <w:tblGrid>
              <w:gridCol w:w="3780"/>
              <w:gridCol w:w="5528"/>
              <w:gridCol w:w="850"/>
              <w:gridCol w:w="851"/>
            </w:tblGrid>
            <w:tr w:rsidR="0017543C" w:rsidRPr="00354996" w14:paraId="036DEDD7" w14:textId="77777777" w:rsidTr="00354996">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780" w:type="dxa"/>
                  <w:tcBorders>
                    <w:top w:val="single" w:sz="4" w:space="0" w:color="A6A8AB"/>
                    <w:bottom w:val="single" w:sz="12" w:space="0" w:color="D52B1E" w:themeColor="accent1"/>
                    <w:right w:val="single" w:sz="4" w:space="0" w:color="A6A8AB"/>
                  </w:tcBorders>
                  <w:shd w:val="clear" w:color="auto" w:fill="808184" w:themeFill="text2"/>
                </w:tcPr>
                <w:bookmarkEnd w:id="1"/>
                <w:p w14:paraId="0FC688FD" w14:textId="6A86CCBC" w:rsidR="0017543C" w:rsidRPr="00354996" w:rsidRDefault="0017543C" w:rsidP="00DC0D67">
                  <w:pPr>
                    <w:pStyle w:val="TableHeading"/>
                    <w:rPr>
                      <w:rFonts w:eastAsia="SimSun"/>
                    </w:rPr>
                  </w:pPr>
                  <w:r w:rsidRPr="00354996">
                    <w:t>Concepts</w:t>
                  </w:r>
                  <w:r w:rsidR="00354996">
                    <w:rPr>
                      <w:rStyle w:val="FootnoteReference"/>
                    </w:rPr>
                    <w:footnoteReference w:id="7"/>
                  </w:r>
                </w:p>
              </w:tc>
              <w:tc>
                <w:tcPr>
                  <w:tcW w:w="5528"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4E8210ED" w14:textId="45A59258" w:rsidR="0017543C" w:rsidRPr="00354996" w:rsidRDefault="00DC0D67" w:rsidP="00DC0D67">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354996">
                    <w:t>K</w:t>
                  </w:r>
                  <w:r w:rsidR="0017543C" w:rsidRPr="00354996">
                    <w:t>nowledge and understanding</w:t>
                  </w:r>
                </w:p>
              </w:tc>
              <w:tc>
                <w:tcPr>
                  <w:tcW w:w="850"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6ED024B8" w14:textId="77777777" w:rsidR="0017543C" w:rsidRPr="00354996" w:rsidRDefault="0017543C" w:rsidP="00DC0D67">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354996">
                    <w:rPr>
                      <w:rFonts w:eastAsia="SimSun"/>
                    </w:rPr>
                    <w:t>Unit 1</w:t>
                  </w:r>
                </w:p>
              </w:tc>
              <w:tc>
                <w:tcPr>
                  <w:tcW w:w="851" w:type="dxa"/>
                  <w:tcBorders>
                    <w:top w:val="single" w:sz="4" w:space="0" w:color="A6A8AB"/>
                    <w:left w:val="single" w:sz="4" w:space="0" w:color="A6A8AB"/>
                    <w:bottom w:val="single" w:sz="12" w:space="0" w:color="D52B1E" w:themeColor="accent1"/>
                  </w:tcBorders>
                  <w:shd w:val="clear" w:color="auto" w:fill="808184" w:themeFill="text2"/>
                </w:tcPr>
                <w:p w14:paraId="421D91C4" w14:textId="77777777" w:rsidR="0017543C" w:rsidRPr="00354996" w:rsidRDefault="0017543C" w:rsidP="00DC0D67">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354996">
                    <w:t>Unit 2</w:t>
                  </w:r>
                </w:p>
              </w:tc>
            </w:tr>
            <w:tr w:rsidR="0017543C" w:rsidRPr="00354996" w14:paraId="52CFB14F" w14:textId="77777777" w:rsidTr="00354996">
              <w:trPr>
                <w:trHeight w:val="289"/>
              </w:trPr>
              <w:tc>
                <w:tcPr>
                  <w:cnfStyle w:val="001000000000" w:firstRow="0" w:lastRow="0" w:firstColumn="1" w:lastColumn="0" w:oddVBand="0" w:evenVBand="0" w:oddHBand="0" w:evenHBand="0" w:firstRowFirstColumn="0" w:firstRowLastColumn="0" w:lastRowFirstColumn="0" w:lastRowLastColumn="0"/>
                  <w:tcW w:w="3780" w:type="dxa"/>
                  <w:vMerge w:val="restart"/>
                  <w:shd w:val="clear" w:color="auto" w:fill="E6E7E8" w:themeFill="background2"/>
                </w:tcPr>
                <w:p w14:paraId="59680BE7" w14:textId="77777777" w:rsidR="00DC0D67" w:rsidRPr="00354996" w:rsidRDefault="00DC0D67" w:rsidP="00DC0D67">
                  <w:pPr>
                    <w:pStyle w:val="Tablesubhead"/>
                    <w:rPr>
                      <w:rFonts w:eastAsia="SimSun"/>
                      <w:bCs/>
                      <w:szCs w:val="19"/>
                    </w:rPr>
                  </w:pPr>
                  <w:r w:rsidRPr="00354996">
                    <w:rPr>
                      <w:rFonts w:eastAsia="SimSun"/>
                    </w:rPr>
                    <w:t>Resource allocation and making choices</w:t>
                  </w:r>
                  <w:r w:rsidRPr="00354996">
                    <w:rPr>
                      <w:rFonts w:eastAsia="SimSun"/>
                      <w:bCs/>
                      <w:szCs w:val="19"/>
                    </w:rPr>
                    <w:t xml:space="preserve"> </w:t>
                  </w:r>
                </w:p>
                <w:p w14:paraId="391CE6E7" w14:textId="2850B823" w:rsidR="0017543C" w:rsidRPr="00354996" w:rsidRDefault="001654C0" w:rsidP="00240B43">
                  <w:pPr>
                    <w:pStyle w:val="TableText"/>
                    <w:rPr>
                      <w:rFonts w:eastAsia="SimSun"/>
                      <w:bCs/>
                      <w:szCs w:val="19"/>
                    </w:rPr>
                  </w:pPr>
                  <w:r w:rsidRPr="00354996">
                    <w:rPr>
                      <w:rFonts w:eastAsia="SimSun"/>
                      <w:bCs/>
                      <w:szCs w:val="19"/>
                    </w:rPr>
                    <w:t>F</w:t>
                  </w:r>
                  <w:r w:rsidR="0017543C" w:rsidRPr="00354996">
                    <w:rPr>
                      <w:rFonts w:eastAsia="SimSun"/>
                      <w:bCs/>
                      <w:szCs w:val="19"/>
                    </w:rPr>
                    <w:t xml:space="preserve">ocuses on the process of using available, limited resources for competing alternative uses that satisfy society’s unlimited needs. As every need and want cannot be satisfied with available resources, choices must be </w:t>
                  </w:r>
                  <w:proofErr w:type="spellStart"/>
                  <w:r w:rsidR="0017543C" w:rsidRPr="00354996">
                    <w:rPr>
                      <w:rFonts w:eastAsia="SimSun"/>
                      <w:bCs/>
                      <w:szCs w:val="19"/>
                    </w:rPr>
                    <w:t>ade</w:t>
                  </w:r>
                  <w:proofErr w:type="spellEnd"/>
                  <w:r w:rsidR="0017543C" w:rsidRPr="00354996">
                    <w:rPr>
                      <w:rFonts w:eastAsia="SimSun"/>
                      <w:bCs/>
                      <w:szCs w:val="19"/>
                    </w:rPr>
                    <w:t xml:space="preserve"> about how resources are allocated most effectively, based on the actions of consumers, producers and governments.</w:t>
                  </w:r>
                </w:p>
              </w:tc>
              <w:tc>
                <w:tcPr>
                  <w:tcW w:w="5528" w:type="dxa"/>
                </w:tcPr>
                <w:p w14:paraId="24D3090E" w14:textId="77777777" w:rsidR="0017543C" w:rsidRPr="00354996" w:rsidRDefault="0017543C" w:rsidP="0017543C">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000000"/>
                      <w:u w:color="000000"/>
                    </w:rPr>
                  </w:pPr>
                  <w:r w:rsidRPr="00354996">
                    <w:rPr>
                      <w:rFonts w:ascii="Arial" w:hAnsi="Arial" w:cs="Arial"/>
                      <w:szCs w:val="19"/>
                      <w:lang w:eastAsia="en-AU"/>
                    </w:rPr>
                    <w:t>The difference between </w:t>
                  </w:r>
                  <w:hyperlink r:id="rId78" w:tooltip="Display the glossary entry for 'needs'" w:history="1">
                    <w:r w:rsidRPr="00354996">
                      <w:rPr>
                        <w:rStyle w:val="Hyperlink"/>
                      </w:rPr>
                      <w:t>needs</w:t>
                    </w:r>
                  </w:hyperlink>
                  <w:r w:rsidRPr="00354996">
                    <w:rPr>
                      <w:rFonts w:ascii="Arial" w:hAnsi="Arial" w:cs="Arial"/>
                      <w:color w:val="535353"/>
                      <w:szCs w:val="19"/>
                      <w:lang w:eastAsia="en-AU"/>
                    </w:rPr>
                    <w:t> </w:t>
                  </w:r>
                  <w:r w:rsidRPr="00354996">
                    <w:rPr>
                      <w:rFonts w:ascii="Arial" w:hAnsi="Arial" w:cs="Arial"/>
                      <w:szCs w:val="19"/>
                      <w:lang w:eastAsia="en-AU"/>
                    </w:rPr>
                    <w:t>and</w:t>
                  </w:r>
                  <w:r w:rsidRPr="00354996">
                    <w:rPr>
                      <w:rFonts w:ascii="Arial" w:hAnsi="Arial" w:cs="Arial"/>
                      <w:color w:val="535353"/>
                      <w:szCs w:val="19"/>
                      <w:lang w:eastAsia="en-AU"/>
                    </w:rPr>
                    <w:t> </w:t>
                  </w:r>
                  <w:hyperlink r:id="rId79" w:tooltip="Display the glossary entry for 'wants'" w:history="1">
                    <w:r w:rsidRPr="00354996">
                      <w:rPr>
                        <w:rStyle w:val="Hyperlink"/>
                      </w:rPr>
                      <w:t>wants</w:t>
                    </w:r>
                  </w:hyperlink>
                  <w:r w:rsidRPr="00354996">
                    <w:rPr>
                      <w:rFonts w:ascii="Arial" w:hAnsi="Arial" w:cs="Arial"/>
                      <w:color w:val="535353"/>
                      <w:szCs w:val="19"/>
                      <w:lang w:eastAsia="en-AU"/>
                    </w:rPr>
                    <w:t> </w:t>
                  </w:r>
                  <w:r w:rsidRPr="00354996">
                    <w:rPr>
                      <w:rFonts w:ascii="Arial" w:hAnsi="Arial" w:cs="Arial"/>
                      <w:szCs w:val="19"/>
                      <w:lang w:eastAsia="en-AU"/>
                    </w:rPr>
                    <w:t>and why choices need to be made about how limited</w:t>
                  </w:r>
                  <w:r w:rsidRPr="00354996">
                    <w:rPr>
                      <w:rFonts w:ascii="Arial" w:hAnsi="Arial" w:cs="Arial"/>
                      <w:color w:val="535353"/>
                      <w:szCs w:val="19"/>
                      <w:lang w:eastAsia="en-AU"/>
                    </w:rPr>
                    <w:t> </w:t>
                  </w:r>
                  <w:hyperlink r:id="rId80" w:tooltip="Display the glossary entry for 'resources'" w:history="1">
                    <w:r w:rsidRPr="00354996">
                      <w:rPr>
                        <w:rStyle w:val="Hyperlink"/>
                      </w:rPr>
                      <w:t>resources</w:t>
                    </w:r>
                  </w:hyperlink>
                  <w:r w:rsidRPr="00354996">
                    <w:rPr>
                      <w:rFonts w:ascii="Arial" w:hAnsi="Arial" w:cs="Arial"/>
                      <w:color w:val="535353"/>
                      <w:szCs w:val="19"/>
                      <w:lang w:eastAsia="en-AU"/>
                    </w:rPr>
                    <w:t> </w:t>
                  </w:r>
                  <w:r w:rsidRPr="00354996">
                    <w:rPr>
                      <w:rFonts w:ascii="Arial" w:hAnsi="Arial" w:cs="Arial"/>
                      <w:szCs w:val="19"/>
                      <w:lang w:eastAsia="en-AU"/>
                    </w:rPr>
                    <w:t>are used </w:t>
                  </w:r>
                  <w:hyperlink r:id="rId81" w:tooltip="View additional details of ACHEK001" w:history="1">
                    <w:r w:rsidRPr="00354996">
                      <w:rPr>
                        <w:rStyle w:val="Hyperlink"/>
                      </w:rPr>
                      <w:t>(ACHEK001)</w:t>
                    </w:r>
                  </w:hyperlink>
                </w:p>
              </w:tc>
              <w:tc>
                <w:tcPr>
                  <w:tcW w:w="850" w:type="dxa"/>
                  <w:shd w:val="clear" w:color="auto" w:fill="FFFFFF" w:themeFill="background1"/>
                </w:tcPr>
                <w:p w14:paraId="4F0F2F75"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354996">
                    <w:rPr>
                      <w:rFonts w:cs="Arial"/>
                      <w:sz w:val="20"/>
                      <w:szCs w:val="18"/>
                    </w:rPr>
                    <w:sym w:font="Wingdings" w:char="F0FC"/>
                  </w:r>
                </w:p>
              </w:tc>
              <w:tc>
                <w:tcPr>
                  <w:tcW w:w="851" w:type="dxa"/>
                </w:tcPr>
                <w:p w14:paraId="149C7F63"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r>
            <w:tr w:rsidR="0017543C" w:rsidRPr="00354996" w14:paraId="61307952" w14:textId="77777777" w:rsidTr="00354996">
              <w:trPr>
                <w:trHeight w:val="330"/>
              </w:trPr>
              <w:tc>
                <w:tcPr>
                  <w:cnfStyle w:val="001000000000" w:firstRow="0" w:lastRow="0" w:firstColumn="1" w:lastColumn="0" w:oddVBand="0" w:evenVBand="0" w:oddHBand="0" w:evenHBand="0" w:firstRowFirstColumn="0" w:firstRowLastColumn="0" w:lastRowFirstColumn="0" w:lastRowLastColumn="0"/>
                  <w:tcW w:w="3780" w:type="dxa"/>
                  <w:vMerge/>
                  <w:shd w:val="clear" w:color="auto" w:fill="E6E7E8" w:themeFill="background2"/>
                </w:tcPr>
                <w:p w14:paraId="04D21452" w14:textId="77777777" w:rsidR="0017543C" w:rsidRPr="00354996" w:rsidRDefault="0017543C" w:rsidP="0017543C">
                  <w:pPr>
                    <w:pStyle w:val="TableText"/>
                  </w:pPr>
                </w:p>
              </w:tc>
              <w:tc>
                <w:tcPr>
                  <w:tcW w:w="5528" w:type="dxa"/>
                </w:tcPr>
                <w:p w14:paraId="76773EFC" w14:textId="37510DED" w:rsidR="0017543C" w:rsidRPr="00354996" w:rsidRDefault="0017543C" w:rsidP="00354996">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354996">
                    <w:rPr>
                      <w:rFonts w:ascii="Arial" w:hAnsi="Arial" w:cs="Arial"/>
                      <w:szCs w:val="19"/>
                    </w:rPr>
                    <w:t>Types of</w:t>
                  </w:r>
                  <w:r w:rsidRPr="00354996">
                    <w:rPr>
                      <w:rFonts w:cs="Arial"/>
                      <w:szCs w:val="19"/>
                    </w:rPr>
                    <w:t> </w:t>
                  </w:r>
                  <w:hyperlink r:id="rId82" w:tooltip="Display the glossary entry for 'resources'" w:history="1">
                    <w:r w:rsidRPr="00354996">
                      <w:rPr>
                        <w:rStyle w:val="Hyperlink"/>
                        <w:rFonts w:cs="Arial"/>
                        <w:szCs w:val="19"/>
                        <w:bdr w:val="none" w:sz="0" w:space="0" w:color="auto" w:frame="1"/>
                      </w:rPr>
                      <w:t>resources</w:t>
                    </w:r>
                  </w:hyperlink>
                  <w:r w:rsidRPr="00354996">
                    <w:rPr>
                      <w:rFonts w:cs="Arial"/>
                      <w:color w:val="535353"/>
                      <w:szCs w:val="19"/>
                    </w:rPr>
                    <w:t> </w:t>
                  </w:r>
                  <w:r w:rsidRPr="00354996">
                    <w:rPr>
                      <w:rFonts w:ascii="Arial" w:hAnsi="Arial" w:cs="Arial"/>
                      <w:szCs w:val="19"/>
                    </w:rPr>
                    <w:t>(natural, human,</w:t>
                  </w:r>
                  <w:r w:rsidRPr="00354996">
                    <w:rPr>
                      <w:rFonts w:cs="Arial"/>
                      <w:szCs w:val="19"/>
                    </w:rPr>
                    <w:t> </w:t>
                  </w:r>
                  <w:hyperlink r:id="rId83" w:tooltip="Display the glossary entry for 'capital'" w:history="1">
                    <w:r w:rsidRPr="00354996">
                      <w:rPr>
                        <w:rStyle w:val="Hyperlink"/>
                        <w:rFonts w:cs="Arial"/>
                        <w:szCs w:val="19"/>
                        <w:bdr w:val="none" w:sz="0" w:space="0" w:color="auto" w:frame="1"/>
                      </w:rPr>
                      <w:t>capital</w:t>
                    </w:r>
                  </w:hyperlink>
                  <w:r w:rsidRPr="00354996">
                    <w:rPr>
                      <w:rFonts w:ascii="Arial" w:hAnsi="Arial" w:cs="Arial"/>
                      <w:szCs w:val="19"/>
                    </w:rPr>
                    <w:t>) and the ways societies use them in order to satisfy the</w:t>
                  </w:r>
                  <w:r w:rsidRPr="00354996">
                    <w:rPr>
                      <w:rFonts w:cs="Arial"/>
                      <w:color w:val="535353"/>
                      <w:szCs w:val="19"/>
                    </w:rPr>
                    <w:t> </w:t>
                  </w:r>
                  <w:hyperlink r:id="rId84" w:tooltip="Display the glossary entry for 'needs'" w:history="1">
                    <w:r w:rsidRPr="00354996">
                      <w:rPr>
                        <w:rStyle w:val="Hyperlink"/>
                        <w:rFonts w:cs="Arial"/>
                        <w:szCs w:val="19"/>
                        <w:bdr w:val="none" w:sz="0" w:space="0" w:color="auto" w:frame="1"/>
                      </w:rPr>
                      <w:t>needs</w:t>
                    </w:r>
                  </w:hyperlink>
                  <w:r w:rsidRPr="00354996">
                    <w:rPr>
                      <w:rFonts w:cs="Arial"/>
                      <w:color w:val="535353"/>
                      <w:szCs w:val="19"/>
                    </w:rPr>
                    <w:t> </w:t>
                  </w:r>
                  <w:r w:rsidRPr="00354996">
                    <w:rPr>
                      <w:rFonts w:ascii="Arial" w:hAnsi="Arial" w:cs="Arial"/>
                      <w:szCs w:val="19"/>
                    </w:rPr>
                    <w:t>and</w:t>
                  </w:r>
                  <w:r w:rsidRPr="00354996">
                    <w:rPr>
                      <w:rFonts w:cs="Arial"/>
                      <w:color w:val="535353"/>
                      <w:szCs w:val="19"/>
                    </w:rPr>
                    <w:t> </w:t>
                  </w:r>
                  <w:hyperlink r:id="rId85" w:tooltip="Display the glossary entry for 'wants'" w:history="1">
                    <w:r w:rsidRPr="00354996">
                      <w:rPr>
                        <w:rStyle w:val="Hyperlink"/>
                        <w:rFonts w:cs="Arial"/>
                        <w:szCs w:val="19"/>
                        <w:bdr w:val="none" w:sz="0" w:space="0" w:color="auto" w:frame="1"/>
                      </w:rPr>
                      <w:t>wants</w:t>
                    </w:r>
                  </w:hyperlink>
                  <w:r w:rsidRPr="00354996">
                    <w:rPr>
                      <w:rFonts w:cs="Arial"/>
                      <w:color w:val="535353"/>
                      <w:szCs w:val="19"/>
                    </w:rPr>
                    <w:t> </w:t>
                  </w:r>
                  <w:r w:rsidRPr="00354996">
                    <w:rPr>
                      <w:rFonts w:ascii="Arial" w:hAnsi="Arial" w:cs="Arial"/>
                      <w:szCs w:val="19"/>
                    </w:rPr>
                    <w:t xml:space="preserve">of present and future generations </w:t>
                  </w:r>
                  <w:hyperlink r:id="rId86" w:tooltip="View additional details of ACHEK002" w:history="1">
                    <w:r w:rsidRPr="00354996">
                      <w:rPr>
                        <w:rStyle w:val="Hyperlink"/>
                        <w:rFonts w:cs="Arial"/>
                        <w:color w:val="auto"/>
                        <w:szCs w:val="19"/>
                        <w:bdr w:val="none" w:sz="0" w:space="0" w:color="auto" w:frame="1"/>
                      </w:rPr>
                      <w:t>(ACHEK002)</w:t>
                    </w:r>
                  </w:hyperlink>
                </w:p>
              </w:tc>
              <w:tc>
                <w:tcPr>
                  <w:tcW w:w="850" w:type="dxa"/>
                  <w:shd w:val="clear" w:color="auto" w:fill="FFFFFF" w:themeFill="background1"/>
                </w:tcPr>
                <w:p w14:paraId="57B83CEF"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354996">
                    <w:rPr>
                      <w:rFonts w:cs="Arial"/>
                      <w:sz w:val="20"/>
                      <w:szCs w:val="18"/>
                    </w:rPr>
                    <w:sym w:font="Wingdings" w:char="F0FC"/>
                  </w:r>
                </w:p>
              </w:tc>
              <w:tc>
                <w:tcPr>
                  <w:tcW w:w="851" w:type="dxa"/>
                </w:tcPr>
                <w:p w14:paraId="52069289" w14:textId="3B901D62"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r>
            <w:tr w:rsidR="0017543C" w:rsidRPr="00354996" w14:paraId="40AFF5A6" w14:textId="77777777" w:rsidTr="00354996">
              <w:trPr>
                <w:trHeight w:val="330"/>
              </w:trPr>
              <w:tc>
                <w:tcPr>
                  <w:cnfStyle w:val="001000000000" w:firstRow="0" w:lastRow="0" w:firstColumn="1" w:lastColumn="0" w:oddVBand="0" w:evenVBand="0" w:oddHBand="0" w:evenHBand="0" w:firstRowFirstColumn="0" w:firstRowLastColumn="0" w:lastRowFirstColumn="0" w:lastRowLastColumn="0"/>
                  <w:tcW w:w="3780" w:type="dxa"/>
                  <w:vMerge/>
                  <w:shd w:val="clear" w:color="auto" w:fill="E6E7E8" w:themeFill="background2"/>
                </w:tcPr>
                <w:p w14:paraId="799815F4" w14:textId="77777777" w:rsidR="0017543C" w:rsidRPr="00354996" w:rsidRDefault="0017543C" w:rsidP="0017543C">
                  <w:pPr>
                    <w:pStyle w:val="TableText"/>
                  </w:pPr>
                </w:p>
              </w:tc>
              <w:tc>
                <w:tcPr>
                  <w:tcW w:w="5528" w:type="dxa"/>
                </w:tcPr>
                <w:p w14:paraId="5A8F3810" w14:textId="0B0339E3" w:rsidR="0017543C" w:rsidRPr="00354996" w:rsidRDefault="00354996" w:rsidP="0017543C">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354996">
                    <w:rPr>
                      <w:rFonts w:ascii="Arial" w:hAnsi="Arial" w:cs="Arial"/>
                      <w:szCs w:val="19"/>
                    </w:rPr>
                    <w:t>How the concept of</w:t>
                  </w:r>
                  <w:r w:rsidRPr="00354996">
                    <w:rPr>
                      <w:rFonts w:cs="Arial"/>
                      <w:szCs w:val="19"/>
                    </w:rPr>
                    <w:t> </w:t>
                  </w:r>
                  <w:hyperlink r:id="rId87" w:tooltip="Display the glossary entry for 'opportunity cost'" w:history="1">
                    <w:r w:rsidRPr="00354996">
                      <w:rPr>
                        <w:rStyle w:val="Hyperlink"/>
                        <w:rFonts w:cs="Arial"/>
                        <w:szCs w:val="19"/>
                        <w:bdr w:val="none" w:sz="0" w:space="0" w:color="auto" w:frame="1"/>
                      </w:rPr>
                      <w:t>opportunity cost</w:t>
                    </w:r>
                  </w:hyperlink>
                  <w:r w:rsidRPr="00354996">
                    <w:rPr>
                      <w:rFonts w:cs="Arial"/>
                      <w:color w:val="535353"/>
                      <w:szCs w:val="19"/>
                    </w:rPr>
                    <w:t> </w:t>
                  </w:r>
                  <w:r w:rsidRPr="00354996">
                    <w:rPr>
                      <w:rFonts w:ascii="Arial" w:hAnsi="Arial" w:cs="Arial"/>
                      <w:szCs w:val="19"/>
                    </w:rPr>
                    <w:t xml:space="preserve">involves choices about the alternative use of </w:t>
                  </w:r>
                  <w:hyperlink r:id="rId88" w:tooltip="Display the glossary entry for 'resources'" w:history="1">
                    <w:r w:rsidRPr="00354996">
                      <w:rPr>
                        <w:rStyle w:val="Hyperlink"/>
                        <w:rFonts w:cs="Arial"/>
                        <w:szCs w:val="19"/>
                        <w:bdr w:val="none" w:sz="0" w:space="0" w:color="auto" w:frame="1"/>
                      </w:rPr>
                      <w:t>resources</w:t>
                    </w:r>
                  </w:hyperlink>
                  <w:r w:rsidRPr="00354996">
                    <w:rPr>
                      <w:rFonts w:cs="Arial"/>
                      <w:color w:val="535353"/>
                      <w:szCs w:val="19"/>
                    </w:rPr>
                    <w:t> </w:t>
                  </w:r>
                  <w:r w:rsidRPr="00354996">
                    <w:rPr>
                      <w:rFonts w:ascii="Arial" w:hAnsi="Arial" w:cs="Arial"/>
                      <w:szCs w:val="19"/>
                    </w:rPr>
                    <w:t>and the need to consider trade-offs</w:t>
                  </w:r>
                  <w:r w:rsidRPr="00354996">
                    <w:rPr>
                      <w:rFonts w:cs="Arial"/>
                      <w:szCs w:val="19"/>
                    </w:rPr>
                    <w:t> </w:t>
                  </w:r>
                  <w:hyperlink r:id="rId89" w:tooltip="View additional details of ACHEK009" w:history="1">
                    <w:r w:rsidRPr="00354996">
                      <w:rPr>
                        <w:rStyle w:val="Hyperlink"/>
                      </w:rPr>
                      <w:t>(ACHEK009)</w:t>
                    </w:r>
                  </w:hyperlink>
                  <w:r w:rsidR="00240B43">
                    <w:rPr>
                      <w:rFonts w:eastAsia="SimSun" w:cs="Arial"/>
                      <w:color w:val="000000"/>
                      <w:szCs w:val="19"/>
                      <w:u w:color="000000"/>
                    </w:rPr>
                    <w:t xml:space="preserve"> [Year 6]</w:t>
                  </w:r>
                </w:p>
              </w:tc>
              <w:tc>
                <w:tcPr>
                  <w:tcW w:w="850" w:type="dxa"/>
                  <w:shd w:val="clear" w:color="auto" w:fill="FFFFFF" w:themeFill="background1"/>
                </w:tcPr>
                <w:p w14:paraId="43669268" w14:textId="555C1FB9"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c>
                <w:tcPr>
                  <w:tcW w:w="851" w:type="dxa"/>
                </w:tcPr>
                <w:p w14:paraId="510B7C64" w14:textId="4A39F25E" w:rsidR="0017543C" w:rsidRPr="00354996" w:rsidRDefault="00354996"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354996">
                    <w:rPr>
                      <w:rFonts w:cs="Arial"/>
                      <w:sz w:val="20"/>
                      <w:szCs w:val="18"/>
                    </w:rPr>
                    <w:sym w:font="Wingdings" w:char="F0FC"/>
                  </w:r>
                </w:p>
              </w:tc>
            </w:tr>
            <w:tr w:rsidR="0017543C" w:rsidRPr="00354996" w14:paraId="039B47EC" w14:textId="77777777" w:rsidTr="00354996">
              <w:trPr>
                <w:trHeight w:val="347"/>
              </w:trPr>
              <w:tc>
                <w:tcPr>
                  <w:cnfStyle w:val="001000000000" w:firstRow="0" w:lastRow="0" w:firstColumn="1" w:lastColumn="0" w:oddVBand="0" w:evenVBand="0" w:oddHBand="0" w:evenHBand="0" w:firstRowFirstColumn="0" w:firstRowLastColumn="0" w:lastRowFirstColumn="0" w:lastRowLastColumn="0"/>
                  <w:tcW w:w="3780" w:type="dxa"/>
                  <w:vMerge w:val="restart"/>
                  <w:shd w:val="clear" w:color="auto" w:fill="E6E7E8" w:themeFill="background2"/>
                </w:tcPr>
                <w:p w14:paraId="08134623" w14:textId="77777777" w:rsidR="00DC0D67" w:rsidRPr="00354996" w:rsidRDefault="00DC0D67" w:rsidP="00DC0D67">
                  <w:pPr>
                    <w:pStyle w:val="Tablesubhead"/>
                    <w:rPr>
                      <w:rStyle w:val="Emphasis"/>
                      <w:i w:val="0"/>
                      <w:color w:val="333333"/>
                      <w:sz w:val="18"/>
                      <w:szCs w:val="18"/>
                    </w:rPr>
                  </w:pPr>
                  <w:r w:rsidRPr="00354996">
                    <w:rPr>
                      <w:rFonts w:eastAsia="SimSun"/>
                    </w:rPr>
                    <w:t>Consumer and financial literacy</w:t>
                  </w:r>
                  <w:r w:rsidRPr="00354996">
                    <w:rPr>
                      <w:rStyle w:val="Emphasis"/>
                      <w:i w:val="0"/>
                      <w:color w:val="333333"/>
                      <w:sz w:val="18"/>
                      <w:szCs w:val="18"/>
                    </w:rPr>
                    <w:t xml:space="preserve"> </w:t>
                  </w:r>
                </w:p>
                <w:p w14:paraId="17C8ACE8" w14:textId="63FFE838" w:rsidR="0017543C" w:rsidRPr="00354996" w:rsidRDefault="001654C0" w:rsidP="0017543C">
                  <w:pPr>
                    <w:pStyle w:val="TableText"/>
                  </w:pPr>
                  <w:r w:rsidRPr="00354996">
                    <w:rPr>
                      <w:rStyle w:val="Emphasis"/>
                      <w:i w:val="0"/>
                      <w:color w:val="333333"/>
                      <w:sz w:val="18"/>
                      <w:szCs w:val="18"/>
                    </w:rPr>
                    <w:t>E</w:t>
                  </w:r>
                  <w:r w:rsidR="0017543C" w:rsidRPr="00354996">
                    <w:t>xamines Australia’s legal system, the creation of laws and the rights and legal obligations of Australian citizens</w:t>
                  </w:r>
                </w:p>
              </w:tc>
              <w:tc>
                <w:tcPr>
                  <w:tcW w:w="5528" w:type="dxa"/>
                </w:tcPr>
                <w:p w14:paraId="089DF748" w14:textId="77777777" w:rsidR="0017543C" w:rsidRPr="00354996" w:rsidRDefault="0017543C" w:rsidP="0017543C">
                  <w:pPr>
                    <w:pStyle w:val="TableText"/>
                    <w:cnfStyle w:val="000000000000" w:firstRow="0" w:lastRow="0" w:firstColumn="0" w:lastColumn="0" w:oddVBand="0" w:evenVBand="0" w:oddHBand="0" w:evenHBand="0" w:firstRowFirstColumn="0" w:firstRowLastColumn="0" w:lastRowFirstColumn="0" w:lastRowLastColumn="0"/>
                    <w:rPr>
                      <w:rFonts w:cs="Arial"/>
                      <w:color w:val="000000"/>
                      <w:lang w:eastAsia="zh-CN"/>
                    </w:rPr>
                  </w:pPr>
                  <w:r w:rsidRPr="00354996">
                    <w:rPr>
                      <w:rFonts w:ascii="Arial" w:hAnsi="Arial" w:cs="Arial"/>
                      <w:szCs w:val="19"/>
                    </w:rPr>
                    <w:t>Influences on</w:t>
                  </w:r>
                  <w:r w:rsidRPr="00354996">
                    <w:rPr>
                      <w:rFonts w:cs="Arial"/>
                      <w:szCs w:val="19"/>
                    </w:rPr>
                    <w:t> </w:t>
                  </w:r>
                  <w:hyperlink r:id="rId90" w:tooltip="Display the glossary entry for 'consumer'" w:history="1">
                    <w:r w:rsidRPr="00354996">
                      <w:rPr>
                        <w:rStyle w:val="Hyperlink"/>
                        <w:rFonts w:cs="Arial"/>
                        <w:szCs w:val="19"/>
                        <w:bdr w:val="none" w:sz="0" w:space="0" w:color="auto" w:frame="1"/>
                      </w:rPr>
                      <w:t>consumer</w:t>
                    </w:r>
                  </w:hyperlink>
                  <w:r w:rsidRPr="00354996">
                    <w:rPr>
                      <w:rFonts w:cs="Arial"/>
                      <w:color w:val="535353"/>
                      <w:szCs w:val="19"/>
                    </w:rPr>
                    <w:t> </w:t>
                  </w:r>
                  <w:r w:rsidRPr="00354996">
                    <w:rPr>
                      <w:rFonts w:ascii="Arial" w:hAnsi="Arial" w:cs="Arial"/>
                      <w:szCs w:val="19"/>
                    </w:rPr>
                    <w:t>choices and methods that can be used to help make informed personal</w:t>
                  </w:r>
                  <w:r w:rsidRPr="00354996">
                    <w:rPr>
                      <w:rFonts w:cs="Arial"/>
                      <w:color w:val="535353"/>
                      <w:szCs w:val="19"/>
                    </w:rPr>
                    <w:t> </w:t>
                  </w:r>
                  <w:hyperlink r:id="rId91" w:tooltip="Display the glossary entry for 'consumer'" w:history="1">
                    <w:r w:rsidRPr="00354996">
                      <w:rPr>
                        <w:rStyle w:val="Hyperlink"/>
                        <w:rFonts w:cs="Arial"/>
                        <w:szCs w:val="19"/>
                        <w:bdr w:val="none" w:sz="0" w:space="0" w:color="auto" w:frame="1"/>
                      </w:rPr>
                      <w:t>consumer</w:t>
                    </w:r>
                  </w:hyperlink>
                  <w:r w:rsidRPr="00354996">
                    <w:rPr>
                      <w:rFonts w:cs="Arial"/>
                      <w:color w:val="535353"/>
                      <w:szCs w:val="19"/>
                    </w:rPr>
                    <w:t> </w:t>
                  </w:r>
                  <w:r w:rsidRPr="00354996">
                    <w:rPr>
                      <w:rFonts w:ascii="Arial" w:hAnsi="Arial" w:cs="Arial"/>
                      <w:szCs w:val="19"/>
                    </w:rPr>
                    <w:t>and financial choices</w:t>
                  </w:r>
                  <w:r w:rsidRPr="00354996">
                    <w:rPr>
                      <w:rStyle w:val="Hyperlink"/>
                    </w:rPr>
                    <w:t> </w:t>
                  </w:r>
                  <w:hyperlink r:id="rId92" w:tooltip="View additional details of ACHEK003" w:history="1">
                    <w:r w:rsidRPr="00354996">
                      <w:rPr>
                        <w:rStyle w:val="Hyperlink"/>
                      </w:rPr>
                      <w:t>(ACHEK003)</w:t>
                    </w:r>
                  </w:hyperlink>
                </w:p>
              </w:tc>
              <w:tc>
                <w:tcPr>
                  <w:tcW w:w="850" w:type="dxa"/>
                  <w:shd w:val="clear" w:color="auto" w:fill="FFFFFF" w:themeFill="background1"/>
                </w:tcPr>
                <w:p w14:paraId="2F244512"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54996">
                    <w:rPr>
                      <w:rFonts w:cs="Arial"/>
                      <w:sz w:val="20"/>
                      <w:szCs w:val="20"/>
                    </w:rPr>
                    <w:sym w:font="Wingdings" w:char="F0FC"/>
                  </w:r>
                </w:p>
              </w:tc>
              <w:tc>
                <w:tcPr>
                  <w:tcW w:w="851" w:type="dxa"/>
                </w:tcPr>
                <w:p w14:paraId="1D7A9B0F"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r>
            <w:tr w:rsidR="0017543C" w:rsidRPr="00354996" w14:paraId="42D35BD2" w14:textId="77777777" w:rsidTr="00354996">
              <w:trPr>
                <w:trHeight w:val="316"/>
              </w:trPr>
              <w:tc>
                <w:tcPr>
                  <w:cnfStyle w:val="001000000000" w:firstRow="0" w:lastRow="0" w:firstColumn="1" w:lastColumn="0" w:oddVBand="0" w:evenVBand="0" w:oddHBand="0" w:evenHBand="0" w:firstRowFirstColumn="0" w:firstRowLastColumn="0" w:lastRowFirstColumn="0" w:lastRowLastColumn="0"/>
                  <w:tcW w:w="3780" w:type="dxa"/>
                  <w:vMerge/>
                  <w:shd w:val="clear" w:color="auto" w:fill="E6E7E8" w:themeFill="background2"/>
                </w:tcPr>
                <w:p w14:paraId="7722E86C" w14:textId="77777777" w:rsidR="0017543C" w:rsidRPr="00354996" w:rsidRDefault="0017543C" w:rsidP="0017543C">
                  <w:pPr>
                    <w:pStyle w:val="TableText"/>
                  </w:pPr>
                </w:p>
              </w:tc>
              <w:tc>
                <w:tcPr>
                  <w:tcW w:w="5528" w:type="dxa"/>
                  <w:tcBorders>
                    <w:top w:val="nil"/>
                  </w:tcBorders>
                </w:tcPr>
                <w:p w14:paraId="113B6036" w14:textId="62D13F2B" w:rsidR="0017543C" w:rsidRPr="00354996" w:rsidRDefault="0017543C" w:rsidP="00240B43">
                  <w:pPr>
                    <w:pStyle w:val="TableText"/>
                    <w:cnfStyle w:val="000000000000" w:firstRow="0" w:lastRow="0" w:firstColumn="0" w:lastColumn="0" w:oddVBand="0" w:evenVBand="0" w:oddHBand="0" w:evenHBand="0" w:firstRowFirstColumn="0" w:firstRowLastColumn="0" w:lastRowFirstColumn="0" w:lastRowLastColumn="0"/>
                    <w:rPr>
                      <w:rFonts w:eastAsia="SimSun" w:cs="Arial"/>
                      <w:color w:val="000000"/>
                      <w:u w:color="000000"/>
                    </w:rPr>
                  </w:pPr>
                  <w:r w:rsidRPr="00354996">
                    <w:rPr>
                      <w:rFonts w:ascii="Arial" w:hAnsi="Arial" w:cs="Arial"/>
                      <w:szCs w:val="19"/>
                      <w:lang w:eastAsia="en-AU"/>
                    </w:rPr>
                    <w:t>The effect that </w:t>
                  </w:r>
                  <w:hyperlink r:id="rId93" w:tooltip="Display the glossary entry for 'consumer'" w:history="1">
                    <w:r w:rsidRPr="00354996">
                      <w:rPr>
                        <w:rFonts w:ascii="Arial" w:hAnsi="Arial" w:cs="Arial"/>
                        <w:color w:val="0000FF"/>
                        <w:szCs w:val="19"/>
                        <w:bdr w:val="none" w:sz="0" w:space="0" w:color="auto" w:frame="1"/>
                        <w:lang w:eastAsia="en-AU"/>
                      </w:rPr>
                      <w:t>consumer</w:t>
                    </w:r>
                  </w:hyperlink>
                  <w:r w:rsidRPr="00354996">
                    <w:rPr>
                      <w:rFonts w:ascii="Arial" w:hAnsi="Arial" w:cs="Arial"/>
                      <w:color w:val="535353"/>
                      <w:szCs w:val="19"/>
                      <w:lang w:eastAsia="en-AU"/>
                    </w:rPr>
                    <w:t> </w:t>
                  </w:r>
                  <w:r w:rsidRPr="00354996">
                    <w:rPr>
                      <w:rFonts w:ascii="Arial" w:hAnsi="Arial" w:cs="Arial"/>
                      <w:szCs w:val="19"/>
                      <w:lang w:eastAsia="en-AU"/>
                    </w:rPr>
                    <w:t>and financial decisions can have on the individual, the broader community and the environment </w:t>
                  </w:r>
                  <w:hyperlink r:id="rId94" w:tooltip="View additional details of ACHEK010" w:history="1">
                    <w:r w:rsidRPr="00354996">
                      <w:rPr>
                        <w:rStyle w:val="Hyperlink"/>
                      </w:rPr>
                      <w:t>(ACHEK010)</w:t>
                    </w:r>
                  </w:hyperlink>
                  <w:r w:rsidR="00240B43">
                    <w:rPr>
                      <w:szCs w:val="19"/>
                    </w:rPr>
                    <w:t xml:space="preserve"> [Year 6]</w:t>
                  </w:r>
                </w:p>
              </w:tc>
              <w:tc>
                <w:tcPr>
                  <w:tcW w:w="850" w:type="dxa"/>
                  <w:tcBorders>
                    <w:top w:val="nil"/>
                  </w:tcBorders>
                  <w:shd w:val="clear" w:color="auto" w:fill="FFFFFF" w:themeFill="background1"/>
                </w:tcPr>
                <w:p w14:paraId="2DE6BD87"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851" w:type="dxa"/>
                  <w:tcBorders>
                    <w:top w:val="nil"/>
                  </w:tcBorders>
                </w:tcPr>
                <w:p w14:paraId="0801A995"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54996">
                    <w:rPr>
                      <w:rFonts w:cs="Arial"/>
                      <w:sz w:val="20"/>
                      <w:szCs w:val="20"/>
                    </w:rPr>
                    <w:sym w:font="Wingdings" w:char="F0FC"/>
                  </w:r>
                </w:p>
              </w:tc>
            </w:tr>
            <w:tr w:rsidR="0017543C" w:rsidRPr="00354996" w14:paraId="2F046419" w14:textId="77777777" w:rsidTr="00354996">
              <w:trPr>
                <w:trHeight w:val="302"/>
              </w:trPr>
              <w:tc>
                <w:tcPr>
                  <w:cnfStyle w:val="001000000000" w:firstRow="0" w:lastRow="0" w:firstColumn="1" w:lastColumn="0" w:oddVBand="0" w:evenVBand="0" w:oddHBand="0" w:evenHBand="0" w:firstRowFirstColumn="0" w:firstRowLastColumn="0" w:lastRowFirstColumn="0" w:lastRowLastColumn="0"/>
                  <w:tcW w:w="3780" w:type="dxa"/>
                  <w:shd w:val="clear" w:color="auto" w:fill="E6E7E8" w:themeFill="background2"/>
                </w:tcPr>
                <w:p w14:paraId="0EBDC510" w14:textId="77777777" w:rsidR="00DC0D67" w:rsidRPr="00354996" w:rsidRDefault="00DC0D67" w:rsidP="00DC0D67">
                  <w:pPr>
                    <w:pStyle w:val="Tablesubhead"/>
                    <w:rPr>
                      <w:szCs w:val="19"/>
                    </w:rPr>
                  </w:pPr>
                  <w:r w:rsidRPr="00354996">
                    <w:rPr>
                      <w:rFonts w:eastAsia="SimSun"/>
                    </w:rPr>
                    <w:t>The business environment</w:t>
                  </w:r>
                  <w:r w:rsidRPr="00354996">
                    <w:rPr>
                      <w:szCs w:val="19"/>
                    </w:rPr>
                    <w:t xml:space="preserve"> </w:t>
                  </w:r>
                </w:p>
                <w:p w14:paraId="0AED1285" w14:textId="54F82F2A" w:rsidR="0017543C" w:rsidRPr="00354996" w:rsidRDefault="001654C0" w:rsidP="0017543C">
                  <w:pPr>
                    <w:pStyle w:val="TableText"/>
                    <w:rPr>
                      <w:rFonts w:eastAsia="SimSun"/>
                      <w:szCs w:val="19"/>
                    </w:rPr>
                  </w:pPr>
                  <w:r w:rsidRPr="00354996">
                    <w:rPr>
                      <w:szCs w:val="19"/>
                    </w:rPr>
                    <w:t>E</w:t>
                  </w:r>
                  <w:r w:rsidR="0017543C" w:rsidRPr="00354996">
                    <w:rPr>
                      <w:szCs w:val="19"/>
                    </w:rPr>
                    <w:t>xamines the ways businesses operate at many levels, and the ways they respond to opportunities and changing circumstances and conditions. As businesses operate in the markets, the decisions they make have social, economic and environmental consequences.</w:t>
                  </w:r>
                </w:p>
              </w:tc>
              <w:tc>
                <w:tcPr>
                  <w:tcW w:w="5528" w:type="dxa"/>
                  <w:tcBorders>
                    <w:top w:val="single" w:sz="4" w:space="0" w:color="A6A8AB"/>
                    <w:bottom w:val="single" w:sz="4" w:space="0" w:color="A6A8AB"/>
                  </w:tcBorders>
                </w:tcPr>
                <w:p w14:paraId="43EC3F93" w14:textId="48533A23" w:rsidR="0017543C" w:rsidRPr="00354996" w:rsidRDefault="0017543C" w:rsidP="0017543C">
                  <w:pPr>
                    <w:pStyle w:val="TableText"/>
                    <w:cnfStyle w:val="000000000000" w:firstRow="0" w:lastRow="0" w:firstColumn="0" w:lastColumn="0" w:oddVBand="0" w:evenVBand="0" w:oddHBand="0" w:evenHBand="0" w:firstRowFirstColumn="0" w:firstRowLastColumn="0" w:lastRowFirstColumn="0" w:lastRowLastColumn="0"/>
                    <w:rPr>
                      <w:szCs w:val="19"/>
                    </w:rPr>
                  </w:pPr>
                  <w:r w:rsidRPr="00354996">
                    <w:rPr>
                      <w:rFonts w:ascii="Arial" w:hAnsi="Arial" w:cs="Arial"/>
                      <w:szCs w:val="19"/>
                      <w:lang w:eastAsia="en-AU"/>
                    </w:rPr>
                    <w:t>The reasons businesses exist and the different ways they provide </w:t>
                  </w:r>
                  <w:hyperlink r:id="rId95" w:tooltip="Display the glossary entry for 'goods'" w:history="1">
                    <w:r w:rsidRPr="00354996">
                      <w:rPr>
                        <w:rFonts w:ascii="Arial" w:hAnsi="Arial" w:cs="Arial"/>
                        <w:color w:val="0000FF"/>
                        <w:szCs w:val="19"/>
                        <w:bdr w:val="none" w:sz="0" w:space="0" w:color="auto" w:frame="1"/>
                        <w:lang w:eastAsia="en-AU"/>
                      </w:rPr>
                      <w:t>goods</w:t>
                    </w:r>
                  </w:hyperlink>
                  <w:r w:rsidRPr="00354996">
                    <w:rPr>
                      <w:rFonts w:ascii="Arial" w:hAnsi="Arial" w:cs="Arial"/>
                      <w:color w:val="535353"/>
                      <w:szCs w:val="19"/>
                      <w:lang w:eastAsia="en-AU"/>
                    </w:rPr>
                    <w:t> </w:t>
                  </w:r>
                  <w:r w:rsidRPr="00354996">
                    <w:rPr>
                      <w:rFonts w:ascii="Arial" w:hAnsi="Arial" w:cs="Arial"/>
                      <w:szCs w:val="19"/>
                      <w:lang w:eastAsia="en-AU"/>
                    </w:rPr>
                    <w:t>and services</w:t>
                  </w:r>
                  <w:r w:rsidRPr="00354996">
                    <w:rPr>
                      <w:rFonts w:ascii="Arial" w:hAnsi="Arial" w:cs="Arial"/>
                      <w:color w:val="535353"/>
                      <w:szCs w:val="19"/>
                      <w:lang w:eastAsia="en-AU"/>
                    </w:rPr>
                    <w:t> </w:t>
                  </w:r>
                  <w:hyperlink r:id="rId96" w:tooltip="View additional details of ACHEK011" w:history="1">
                    <w:r w:rsidRPr="00354996">
                      <w:rPr>
                        <w:rStyle w:val="Hyperlink"/>
                      </w:rPr>
                      <w:t>(ACHEK011)</w:t>
                    </w:r>
                  </w:hyperlink>
                  <w:r w:rsidR="00240B43">
                    <w:rPr>
                      <w:szCs w:val="19"/>
                    </w:rPr>
                    <w:t xml:space="preserve"> [Year 6]</w:t>
                  </w:r>
                </w:p>
              </w:tc>
              <w:tc>
                <w:tcPr>
                  <w:tcW w:w="850" w:type="dxa"/>
                  <w:tcBorders>
                    <w:top w:val="single" w:sz="4" w:space="0" w:color="A6A8AB"/>
                    <w:bottom w:val="single" w:sz="4" w:space="0" w:color="A6A8AB"/>
                  </w:tcBorders>
                  <w:shd w:val="clear" w:color="auto" w:fill="FFFFFF" w:themeFill="background1"/>
                </w:tcPr>
                <w:p w14:paraId="594FBA46"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851" w:type="dxa"/>
                  <w:tcBorders>
                    <w:top w:val="single" w:sz="4" w:space="0" w:color="A6A8AB"/>
                    <w:bottom w:val="single" w:sz="4" w:space="0" w:color="A6A8AB"/>
                  </w:tcBorders>
                </w:tcPr>
                <w:p w14:paraId="62AA0165" w14:textId="77777777" w:rsidR="0017543C" w:rsidRPr="00354996" w:rsidRDefault="0017543C" w:rsidP="0017543C">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54996">
                    <w:rPr>
                      <w:rFonts w:cs="Arial"/>
                      <w:sz w:val="20"/>
                      <w:szCs w:val="20"/>
                    </w:rPr>
                    <w:sym w:font="Wingdings" w:char="F0FC"/>
                  </w:r>
                </w:p>
              </w:tc>
            </w:tr>
            <w:tr w:rsidR="0017543C" w:rsidRPr="00354996" w14:paraId="708EBBB8" w14:textId="77777777" w:rsidTr="00354996">
              <w:trPr>
                <w:trHeight w:val="302"/>
              </w:trPr>
              <w:tc>
                <w:tcPr>
                  <w:cnfStyle w:val="001000000000" w:firstRow="0" w:lastRow="0" w:firstColumn="1" w:lastColumn="0" w:oddVBand="0" w:evenVBand="0" w:oddHBand="0" w:evenHBand="0" w:firstRowFirstColumn="0" w:firstRowLastColumn="0" w:lastRowFirstColumn="0" w:lastRowLastColumn="0"/>
                  <w:tcW w:w="3780" w:type="dxa"/>
                  <w:tcBorders>
                    <w:bottom w:val="single" w:sz="4" w:space="0" w:color="A6A8AB"/>
                  </w:tcBorders>
                  <w:shd w:val="clear" w:color="auto" w:fill="E6E7E8" w:themeFill="background2"/>
                </w:tcPr>
                <w:p w14:paraId="62FDA678" w14:textId="77777777" w:rsidR="00DC0D67" w:rsidRPr="00354996" w:rsidRDefault="00DC0D67" w:rsidP="0017543C">
                  <w:pPr>
                    <w:spacing w:before="40" w:after="40"/>
                    <w:rPr>
                      <w:rFonts w:eastAsia="SimSun" w:cs="Arial"/>
                      <w:b/>
                      <w:color w:val="000000"/>
                      <w:szCs w:val="20"/>
                    </w:rPr>
                  </w:pPr>
                  <w:r w:rsidRPr="00354996">
                    <w:rPr>
                      <w:rFonts w:eastAsia="SimSun" w:cs="Arial"/>
                      <w:b/>
                      <w:color w:val="000000"/>
                      <w:szCs w:val="20"/>
                    </w:rPr>
                    <w:t>Work and work futures</w:t>
                  </w:r>
                </w:p>
                <w:p w14:paraId="235567D9" w14:textId="3CCA4CFE" w:rsidR="0017543C" w:rsidRPr="00354996" w:rsidRDefault="00354996" w:rsidP="0017543C">
                  <w:pPr>
                    <w:spacing w:before="40" w:after="40"/>
                    <w:rPr>
                      <w:rFonts w:eastAsia="SimSun" w:cs="Arial"/>
                      <w:b/>
                      <w:color w:val="000000"/>
                      <w:szCs w:val="19"/>
                    </w:rPr>
                  </w:pPr>
                  <w:r>
                    <w:rPr>
                      <w:szCs w:val="19"/>
                    </w:rPr>
                    <w:t>F</w:t>
                  </w:r>
                  <w:r w:rsidR="0017543C" w:rsidRPr="00354996">
                    <w:rPr>
                      <w:szCs w:val="19"/>
                    </w:rPr>
                    <w:t>ocuses on work and the work environment and the contribution of work to individual and collective wellbeing.</w:t>
                  </w:r>
                  <w:r w:rsidR="007B57BC">
                    <w:rPr>
                      <w:szCs w:val="19"/>
                    </w:rPr>
                    <w:t xml:space="preserve"> </w:t>
                  </w:r>
                  <w:r w:rsidR="0017543C" w:rsidRPr="00354996">
                    <w:rPr>
                      <w:szCs w:val="19"/>
                    </w:rPr>
                    <w:t>It explores the factors that influence the work environment now and into the future and the rights and responsibilities of participants in the work environment.</w:t>
                  </w:r>
                </w:p>
              </w:tc>
              <w:tc>
                <w:tcPr>
                  <w:tcW w:w="5528" w:type="dxa"/>
                  <w:tcBorders>
                    <w:top w:val="single" w:sz="4" w:space="0" w:color="A6A8AB"/>
                    <w:bottom w:val="single" w:sz="4" w:space="0" w:color="A6A8AB"/>
                  </w:tcBorders>
                  <w:shd w:val="clear" w:color="auto" w:fill="FFFFFF" w:themeFill="background1"/>
                </w:tcPr>
                <w:p w14:paraId="1E7DBDC3" w14:textId="77777777" w:rsidR="0017543C" w:rsidRPr="00354996" w:rsidRDefault="0017543C" w:rsidP="0017543C">
                  <w:pPr>
                    <w:spacing w:before="40" w:after="40"/>
                    <w:cnfStyle w:val="000000000000" w:firstRow="0" w:lastRow="0" w:firstColumn="0" w:lastColumn="0" w:oddVBand="0" w:evenVBand="0" w:oddHBand="0" w:evenHBand="0" w:firstRowFirstColumn="0" w:firstRowLastColumn="0" w:lastRowFirstColumn="0" w:lastRowLastColumn="0"/>
                    <w:rPr>
                      <w:rFonts w:eastAsia="SimSun" w:cs="Arial"/>
                      <w:b/>
                      <w:color w:val="000000"/>
                      <w:szCs w:val="20"/>
                    </w:rPr>
                  </w:pPr>
                </w:p>
              </w:tc>
              <w:tc>
                <w:tcPr>
                  <w:tcW w:w="850" w:type="dxa"/>
                  <w:tcBorders>
                    <w:top w:val="single" w:sz="4" w:space="0" w:color="A6A8AB"/>
                    <w:bottom w:val="single" w:sz="4" w:space="0" w:color="A6A8AB"/>
                  </w:tcBorders>
                  <w:shd w:val="clear" w:color="auto" w:fill="FFFFFF" w:themeFill="background1"/>
                </w:tcPr>
                <w:p w14:paraId="58E591B8" w14:textId="77777777" w:rsidR="0017543C" w:rsidRPr="00354996" w:rsidRDefault="0017543C" w:rsidP="00DC0D67">
                  <w:pPr>
                    <w:cnfStyle w:val="000000000000" w:firstRow="0" w:lastRow="0" w:firstColumn="0" w:lastColumn="0" w:oddVBand="0" w:evenVBand="0" w:oddHBand="0" w:evenHBand="0" w:firstRowFirstColumn="0" w:firstRowLastColumn="0" w:lastRowFirstColumn="0" w:lastRowLastColumn="0"/>
                    <w:rPr>
                      <w:rFonts w:eastAsia="SimSun"/>
                    </w:rPr>
                  </w:pPr>
                </w:p>
              </w:tc>
              <w:tc>
                <w:tcPr>
                  <w:tcW w:w="851" w:type="dxa"/>
                  <w:tcBorders>
                    <w:top w:val="single" w:sz="4" w:space="0" w:color="A6A8AB"/>
                    <w:bottom w:val="single" w:sz="4" w:space="0" w:color="A6A8AB"/>
                  </w:tcBorders>
                  <w:shd w:val="clear" w:color="auto" w:fill="FFFFFF" w:themeFill="background1"/>
                </w:tcPr>
                <w:p w14:paraId="7A141C4D" w14:textId="77777777" w:rsidR="0017543C" w:rsidRPr="00354996" w:rsidRDefault="0017543C" w:rsidP="00DC0D67">
                  <w:pPr>
                    <w:cnfStyle w:val="000000000000" w:firstRow="0" w:lastRow="0" w:firstColumn="0" w:lastColumn="0" w:oddVBand="0" w:evenVBand="0" w:oddHBand="0" w:evenHBand="0" w:firstRowFirstColumn="0" w:firstRowLastColumn="0" w:lastRowFirstColumn="0" w:lastRowLastColumn="0"/>
                    <w:rPr>
                      <w:rFonts w:eastAsia="SimSun"/>
                    </w:rPr>
                  </w:pPr>
                </w:p>
              </w:tc>
            </w:tr>
          </w:tbl>
          <w:p w14:paraId="201077E6" w14:textId="77777777" w:rsidR="0017543C" w:rsidRPr="00354996" w:rsidRDefault="0017543C" w:rsidP="008C6CD0"/>
        </w:tc>
        <w:tc>
          <w:tcPr>
            <w:tcW w:w="10597" w:type="dxa"/>
          </w:tcPr>
          <w:tbl>
            <w:tblPr>
              <w:tblStyle w:val="QCAAtablestyle4"/>
              <w:tblW w:w="9228" w:type="dxa"/>
              <w:tblInd w:w="43" w:type="dxa"/>
              <w:tblLook w:val="00A0" w:firstRow="1" w:lastRow="0" w:firstColumn="1" w:lastColumn="0" w:noHBand="0" w:noVBand="0"/>
            </w:tblPr>
            <w:tblGrid>
              <w:gridCol w:w="7527"/>
              <w:gridCol w:w="850"/>
              <w:gridCol w:w="851"/>
            </w:tblGrid>
            <w:tr w:rsidR="00DC0D67" w:rsidRPr="00354996" w14:paraId="64E5A75F" w14:textId="77777777" w:rsidTr="00354996">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7527" w:type="dxa"/>
                  <w:tcBorders>
                    <w:top w:val="single" w:sz="4" w:space="0" w:color="A6A8AB"/>
                    <w:bottom w:val="single" w:sz="12" w:space="0" w:color="D52B1E" w:themeColor="accent1"/>
                    <w:right w:val="single" w:sz="4" w:space="0" w:color="A6A8AB"/>
                  </w:tcBorders>
                  <w:shd w:val="clear" w:color="auto" w:fill="808184" w:themeFill="text2"/>
                </w:tcPr>
                <w:p w14:paraId="532CFE91" w14:textId="77777777" w:rsidR="00DC0D67" w:rsidRPr="00354996" w:rsidRDefault="00DC0D67" w:rsidP="00DC0D67">
                  <w:pPr>
                    <w:pStyle w:val="TableHeading"/>
                    <w:rPr>
                      <w:rFonts w:eastAsia="SimSun"/>
                    </w:rPr>
                  </w:pPr>
                  <w:r w:rsidRPr="00354996">
                    <w:t>Economics and business skills</w:t>
                  </w:r>
                </w:p>
              </w:tc>
              <w:tc>
                <w:tcPr>
                  <w:tcW w:w="850"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002EF558" w14:textId="77777777" w:rsidR="00DC0D67" w:rsidRPr="00354996" w:rsidRDefault="00DC0D67" w:rsidP="00DC0D67">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354996">
                    <w:rPr>
                      <w:rFonts w:eastAsia="SimSun"/>
                    </w:rPr>
                    <w:t>Unit 1</w:t>
                  </w:r>
                </w:p>
              </w:tc>
              <w:tc>
                <w:tcPr>
                  <w:tcW w:w="851" w:type="dxa"/>
                  <w:tcBorders>
                    <w:top w:val="single" w:sz="4" w:space="0" w:color="A6A8AB"/>
                    <w:left w:val="single" w:sz="4" w:space="0" w:color="A6A8AB"/>
                    <w:bottom w:val="single" w:sz="12" w:space="0" w:color="D52B1E" w:themeColor="accent1"/>
                  </w:tcBorders>
                  <w:shd w:val="clear" w:color="auto" w:fill="808184" w:themeFill="text2"/>
                </w:tcPr>
                <w:p w14:paraId="2486DD54" w14:textId="77777777" w:rsidR="00DC0D67" w:rsidRPr="00354996" w:rsidRDefault="00DC0D67" w:rsidP="00DC0D67">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354996">
                    <w:t>Unit 2</w:t>
                  </w:r>
                </w:p>
              </w:tc>
            </w:tr>
            <w:tr w:rsidR="00DC0D67" w:rsidRPr="00354996" w14:paraId="5A14E5BB" w14:textId="77777777" w:rsidTr="003B14D5">
              <w:tc>
                <w:tcPr>
                  <w:cnfStyle w:val="001000000000" w:firstRow="0" w:lastRow="0" w:firstColumn="1" w:lastColumn="0" w:oddVBand="0" w:evenVBand="0" w:oddHBand="0" w:evenHBand="0" w:firstRowFirstColumn="0" w:firstRowLastColumn="0" w:lastRowFirstColumn="0" w:lastRowLastColumn="0"/>
                  <w:tcW w:w="9228" w:type="dxa"/>
                  <w:gridSpan w:val="3"/>
                  <w:tcBorders>
                    <w:top w:val="single" w:sz="12" w:space="0" w:color="D52B1E" w:themeColor="accent1"/>
                  </w:tcBorders>
                </w:tcPr>
                <w:p w14:paraId="5952D727" w14:textId="77777777" w:rsidR="00DC0D67" w:rsidRPr="00354996" w:rsidRDefault="00DC0D67" w:rsidP="00DC0D67">
                  <w:pPr>
                    <w:pStyle w:val="Tablesubhead"/>
                    <w:rPr>
                      <w:rFonts w:eastAsia="SimSun"/>
                    </w:rPr>
                  </w:pPr>
                  <w:r w:rsidRPr="00354996">
                    <w:rPr>
                      <w:rFonts w:eastAsia="SimSun"/>
                    </w:rPr>
                    <w:t>Questioning and research</w:t>
                  </w:r>
                  <w:bookmarkStart w:id="4" w:name="_GoBack"/>
                  <w:bookmarkEnd w:id="4"/>
                </w:p>
              </w:tc>
            </w:tr>
            <w:tr w:rsidR="00DC0D67" w:rsidRPr="00354996" w14:paraId="6663FAF8" w14:textId="77777777" w:rsidTr="00354996">
              <w:trPr>
                <w:trHeight w:val="289"/>
              </w:trPr>
              <w:tc>
                <w:tcPr>
                  <w:cnfStyle w:val="001000000000" w:firstRow="0" w:lastRow="0" w:firstColumn="1" w:lastColumn="0" w:oddVBand="0" w:evenVBand="0" w:oddHBand="0" w:evenHBand="0" w:firstRowFirstColumn="0" w:firstRowLastColumn="0" w:lastRowFirstColumn="0" w:lastRowLastColumn="0"/>
                  <w:tcW w:w="7527" w:type="dxa"/>
                  <w:shd w:val="clear" w:color="auto" w:fill="FFFFFF" w:themeFill="background1"/>
                </w:tcPr>
                <w:p w14:paraId="6EBE2CB8" w14:textId="1A2CE8A3" w:rsidR="00DC0D67" w:rsidRPr="0099250D" w:rsidRDefault="00DC0D67" w:rsidP="00DB710D">
                  <w:r w:rsidRPr="0099250D">
                    <w:rPr>
                      <w:rFonts w:ascii="Arial" w:hAnsi="Arial"/>
                      <w:lang w:eastAsia="en-AU"/>
                    </w:rPr>
                    <w:t>Develop questions to guide an investigation of an economic or </w:t>
                  </w:r>
                  <w:hyperlink r:id="rId97" w:tooltip="Display the glossary entry for 'business'" w:history="1">
                    <w:r w:rsidRPr="0099250D">
                      <w:rPr>
                        <w:rFonts w:ascii="Arial" w:hAnsi="Arial"/>
                        <w:color w:val="0000FF"/>
                        <w:bdr w:val="none" w:sz="0" w:space="0" w:color="auto" w:frame="1"/>
                        <w:lang w:eastAsia="en-AU"/>
                      </w:rPr>
                      <w:t>business</w:t>
                    </w:r>
                  </w:hyperlink>
                  <w:r w:rsidRPr="0099250D">
                    <w:rPr>
                      <w:rFonts w:ascii="Arial" w:hAnsi="Arial"/>
                      <w:color w:val="535353"/>
                      <w:lang w:eastAsia="en-AU"/>
                    </w:rPr>
                    <w:t> </w:t>
                  </w:r>
                  <w:r w:rsidRPr="0099250D">
                    <w:rPr>
                      <w:rFonts w:ascii="Arial" w:hAnsi="Arial"/>
                      <w:lang w:eastAsia="en-AU"/>
                    </w:rPr>
                    <w:t>issue or event, and gather data and information from observation, print and online sources</w:t>
                  </w:r>
                  <w:r w:rsidRPr="0099250D">
                    <w:rPr>
                      <w:rFonts w:ascii="Arial" w:hAnsi="Arial"/>
                      <w:color w:val="535353"/>
                      <w:lang w:eastAsia="en-AU"/>
                    </w:rPr>
                    <w:t xml:space="preserve"> </w:t>
                  </w:r>
                  <w:hyperlink r:id="rId98" w:tooltip="View additional details of ACHES004" w:history="1">
                    <w:r w:rsidRPr="0099250D">
                      <w:rPr>
                        <w:rStyle w:val="Hyperlink"/>
                      </w:rPr>
                      <w:t>(ACHES004)</w:t>
                    </w:r>
                  </w:hyperlink>
                  <w:r w:rsidR="00E00D72" w:rsidRPr="0099250D">
                    <w:rPr>
                      <w:rStyle w:val="Hyperlink"/>
                    </w:rPr>
                    <w:t xml:space="preserve"> (</w:t>
                  </w:r>
                  <w:hyperlink r:id="rId99" w:history="1">
                    <w:r w:rsidR="00E00D72" w:rsidRPr="0099250D">
                      <w:rPr>
                        <w:rStyle w:val="Hyperlink"/>
                      </w:rPr>
                      <w:t>ACH</w:t>
                    </w:r>
                    <w:r w:rsidR="00E00D72" w:rsidRPr="0099250D">
                      <w:rPr>
                        <w:rStyle w:val="Hyperlink"/>
                      </w:rPr>
                      <w:t>E</w:t>
                    </w:r>
                    <w:r w:rsidR="00E00D72" w:rsidRPr="0099250D">
                      <w:rPr>
                        <w:rStyle w:val="Hyperlink"/>
                      </w:rPr>
                      <w:t>S</w:t>
                    </w:r>
                    <w:r w:rsidR="00DB710D" w:rsidRPr="0099250D">
                      <w:rPr>
                        <w:rStyle w:val="Hyperlink"/>
                      </w:rPr>
                      <w:t>0</w:t>
                    </w:r>
                    <w:r w:rsidR="00E00D72" w:rsidRPr="0099250D">
                      <w:rPr>
                        <w:rStyle w:val="Hyperlink"/>
                      </w:rPr>
                      <w:t>12</w:t>
                    </w:r>
                  </w:hyperlink>
                  <w:r w:rsidR="00E00D72" w:rsidRPr="0099250D">
                    <w:rPr>
                      <w:rStyle w:val="Hyperlink"/>
                    </w:rPr>
                    <w:t xml:space="preserve">) </w:t>
                  </w:r>
                  <w:r w:rsidR="00E00D72" w:rsidRPr="0099250D">
                    <w:rPr>
                      <w:szCs w:val="19"/>
                    </w:rPr>
                    <w:t>[Year 5 and 6]</w:t>
                  </w:r>
                </w:p>
              </w:tc>
              <w:tc>
                <w:tcPr>
                  <w:tcW w:w="850" w:type="dxa"/>
                  <w:shd w:val="clear" w:color="auto" w:fill="FFFFFF" w:themeFill="background1"/>
                </w:tcPr>
                <w:p w14:paraId="10C67D5E" w14:textId="77777777" w:rsidR="00DC0D67" w:rsidRPr="0099250D" w:rsidRDefault="00DC0D67" w:rsidP="001654C0">
                  <w:pPr>
                    <w:jc w:val="center"/>
                    <w:cnfStyle w:val="000000000000" w:firstRow="0" w:lastRow="0" w:firstColumn="0" w:lastColumn="0" w:oddVBand="0" w:evenVBand="0" w:oddHBand="0" w:evenHBand="0" w:firstRowFirstColumn="0" w:firstRowLastColumn="0" w:lastRowFirstColumn="0" w:lastRowLastColumn="0"/>
                    <w:rPr>
                      <w:rFonts w:eastAsia="SimSun"/>
                    </w:rPr>
                  </w:pPr>
                  <w:r w:rsidRPr="0099250D">
                    <w:rPr>
                      <w:rFonts w:cs="Arial"/>
                      <w:sz w:val="20"/>
                      <w:szCs w:val="20"/>
                    </w:rPr>
                    <w:sym w:font="Wingdings" w:char="F0FC"/>
                  </w:r>
                </w:p>
              </w:tc>
              <w:tc>
                <w:tcPr>
                  <w:tcW w:w="851" w:type="dxa"/>
                </w:tcPr>
                <w:p w14:paraId="29C42FA1" w14:textId="77777777" w:rsidR="00DC0D67" w:rsidRPr="00354996" w:rsidRDefault="00DC0D67" w:rsidP="001654C0">
                  <w:pPr>
                    <w:ind w:left="-289"/>
                    <w:jc w:val="center"/>
                    <w:cnfStyle w:val="000000000000" w:firstRow="0" w:lastRow="0" w:firstColumn="0" w:lastColumn="0" w:oddVBand="0" w:evenVBand="0" w:oddHBand="0" w:evenHBand="0" w:firstRowFirstColumn="0" w:firstRowLastColumn="0" w:lastRowFirstColumn="0" w:lastRowLastColumn="0"/>
                    <w:rPr>
                      <w:rFonts w:eastAsia="SimSun"/>
                    </w:rPr>
                  </w:pPr>
                  <w:r w:rsidRPr="00354996">
                    <w:rPr>
                      <w:rFonts w:cs="Arial"/>
                      <w:sz w:val="20"/>
                      <w:szCs w:val="20"/>
                    </w:rPr>
                    <w:sym w:font="Wingdings" w:char="F0FC"/>
                  </w:r>
                </w:p>
              </w:tc>
            </w:tr>
            <w:tr w:rsidR="00DC0D67" w:rsidRPr="00354996" w14:paraId="2482B09E" w14:textId="77777777" w:rsidTr="003B14D5">
              <w:trPr>
                <w:trHeight w:val="244"/>
              </w:trPr>
              <w:tc>
                <w:tcPr>
                  <w:cnfStyle w:val="001000000000" w:firstRow="0" w:lastRow="0" w:firstColumn="1" w:lastColumn="0" w:oddVBand="0" w:evenVBand="0" w:oddHBand="0" w:evenHBand="0" w:firstRowFirstColumn="0" w:firstRowLastColumn="0" w:lastRowFirstColumn="0" w:lastRowLastColumn="0"/>
                  <w:tcW w:w="9228" w:type="dxa"/>
                  <w:gridSpan w:val="3"/>
                </w:tcPr>
                <w:p w14:paraId="249FE0E0" w14:textId="77777777" w:rsidR="00DC0D67" w:rsidRPr="0099250D" w:rsidRDefault="00DC0D67" w:rsidP="00DC0D67">
                  <w:pPr>
                    <w:pStyle w:val="Tablesubhead"/>
                    <w:rPr>
                      <w:rFonts w:eastAsia="SimSun"/>
                    </w:rPr>
                  </w:pPr>
                  <w:r w:rsidRPr="0099250D">
                    <w:rPr>
                      <w:rFonts w:eastAsia="SimSun"/>
                      <w:bCs/>
                      <w:color w:val="000000"/>
                      <w:sz w:val="20"/>
                    </w:rPr>
                    <w:t>Interpretation and analysis</w:t>
                  </w:r>
                </w:p>
              </w:tc>
            </w:tr>
            <w:tr w:rsidR="00DC0D67" w:rsidRPr="00354996" w14:paraId="0834AF9C" w14:textId="77777777" w:rsidTr="00354996">
              <w:trPr>
                <w:trHeight w:val="218"/>
              </w:trPr>
              <w:tc>
                <w:tcPr>
                  <w:cnfStyle w:val="001000000000" w:firstRow="0" w:lastRow="0" w:firstColumn="1" w:lastColumn="0" w:oddVBand="0" w:evenVBand="0" w:oddHBand="0" w:evenHBand="0" w:firstRowFirstColumn="0" w:firstRowLastColumn="0" w:lastRowFirstColumn="0" w:lastRowLastColumn="0"/>
                  <w:tcW w:w="7527" w:type="dxa"/>
                  <w:shd w:val="clear" w:color="auto" w:fill="FFFFFF" w:themeFill="background1"/>
                </w:tcPr>
                <w:p w14:paraId="44BE5C90" w14:textId="2952E88D" w:rsidR="00DC0D67" w:rsidRPr="0099250D" w:rsidRDefault="00DC0D67" w:rsidP="00DB710D">
                  <w:pPr>
                    <w:pStyle w:val="TableText"/>
                    <w:rPr>
                      <w:rFonts w:eastAsia="SimSun"/>
                      <w:szCs w:val="19"/>
                    </w:rPr>
                  </w:pPr>
                  <w:r w:rsidRPr="0099250D">
                    <w:rPr>
                      <w:rFonts w:ascii="Arial" w:hAnsi="Arial" w:cs="Arial"/>
                      <w:szCs w:val="19"/>
                    </w:rPr>
                    <w:t>Sort data and information into categories</w:t>
                  </w:r>
                  <w:r w:rsidRPr="0099250D">
                    <w:rPr>
                      <w:rFonts w:cs="Arial"/>
                      <w:szCs w:val="19"/>
                    </w:rPr>
                    <w:t> </w:t>
                  </w:r>
                  <w:hyperlink r:id="rId100" w:tooltip="View additional details of ACHES005" w:history="1">
                    <w:r w:rsidRPr="0099250D">
                      <w:rPr>
                        <w:rStyle w:val="Hyperlink"/>
                      </w:rPr>
                      <w:t>(ACHES005)</w:t>
                    </w:r>
                  </w:hyperlink>
                  <w:r w:rsidR="00E00D72" w:rsidRPr="0099250D">
                    <w:rPr>
                      <w:rStyle w:val="Hyperlink"/>
                    </w:rPr>
                    <w:t xml:space="preserve"> (</w:t>
                  </w:r>
                  <w:hyperlink r:id="rId101" w:history="1">
                    <w:r w:rsidR="00E00D72" w:rsidRPr="0099250D">
                      <w:rPr>
                        <w:rStyle w:val="Hyperlink"/>
                      </w:rPr>
                      <w:t>ACHE</w:t>
                    </w:r>
                    <w:r w:rsidR="00E00D72" w:rsidRPr="0099250D">
                      <w:rPr>
                        <w:rStyle w:val="Hyperlink"/>
                      </w:rPr>
                      <w:t>S</w:t>
                    </w:r>
                    <w:r w:rsidR="00DB710D" w:rsidRPr="0099250D">
                      <w:rPr>
                        <w:rStyle w:val="Hyperlink"/>
                      </w:rPr>
                      <w:t>0</w:t>
                    </w:r>
                    <w:r w:rsidR="00E00D72" w:rsidRPr="0099250D">
                      <w:rPr>
                        <w:rStyle w:val="Hyperlink"/>
                      </w:rPr>
                      <w:t>13</w:t>
                    </w:r>
                  </w:hyperlink>
                  <w:r w:rsidR="00E00D72" w:rsidRPr="0099250D">
                    <w:rPr>
                      <w:rStyle w:val="Hyperlink"/>
                    </w:rPr>
                    <w:t>)</w:t>
                  </w:r>
                  <w:r w:rsidRPr="0099250D">
                    <w:rPr>
                      <w:rStyle w:val="Hyperlink"/>
                    </w:rPr>
                    <w:t xml:space="preserve"> </w:t>
                  </w:r>
                  <w:r w:rsidR="00240B43" w:rsidRPr="0099250D">
                    <w:rPr>
                      <w:szCs w:val="19"/>
                    </w:rPr>
                    <w:t>[Year 5 and 6]</w:t>
                  </w:r>
                </w:p>
              </w:tc>
              <w:tc>
                <w:tcPr>
                  <w:tcW w:w="850" w:type="dxa"/>
                </w:tcPr>
                <w:p w14:paraId="55F1DEDF" w14:textId="77777777" w:rsidR="00DC0D67" w:rsidRPr="0099250D" w:rsidRDefault="00DC0D67" w:rsidP="00DC0D67">
                  <w:pPr>
                    <w:jc w:val="center"/>
                    <w:cnfStyle w:val="000000000000" w:firstRow="0" w:lastRow="0" w:firstColumn="0" w:lastColumn="0" w:oddVBand="0" w:evenVBand="0" w:oddHBand="0" w:evenHBand="0" w:firstRowFirstColumn="0" w:firstRowLastColumn="0" w:lastRowFirstColumn="0" w:lastRowLastColumn="0"/>
                    <w:rPr>
                      <w:rFonts w:eastAsia="SimSun"/>
                    </w:rPr>
                  </w:pPr>
                  <w:r w:rsidRPr="0099250D">
                    <w:rPr>
                      <w:rFonts w:cs="Arial"/>
                      <w:sz w:val="20"/>
                      <w:szCs w:val="20"/>
                    </w:rPr>
                    <w:sym w:font="Wingdings" w:char="F0FC"/>
                  </w:r>
                </w:p>
              </w:tc>
              <w:tc>
                <w:tcPr>
                  <w:tcW w:w="851" w:type="dxa"/>
                </w:tcPr>
                <w:p w14:paraId="3AFFF3B1" w14:textId="77777777" w:rsidR="00DC0D67" w:rsidRPr="00354996" w:rsidRDefault="00DC0D67" w:rsidP="00DC0D67">
                  <w:pPr>
                    <w:jc w:val="center"/>
                    <w:cnfStyle w:val="000000000000" w:firstRow="0" w:lastRow="0" w:firstColumn="0" w:lastColumn="0" w:oddVBand="0" w:evenVBand="0" w:oddHBand="0" w:evenHBand="0" w:firstRowFirstColumn="0" w:firstRowLastColumn="0" w:lastRowFirstColumn="0" w:lastRowLastColumn="0"/>
                    <w:rPr>
                      <w:rFonts w:eastAsia="SimSun"/>
                    </w:rPr>
                  </w:pPr>
                  <w:r w:rsidRPr="00354996">
                    <w:rPr>
                      <w:rFonts w:cs="Arial"/>
                      <w:sz w:val="20"/>
                      <w:szCs w:val="20"/>
                    </w:rPr>
                    <w:sym w:font="Wingdings" w:char="F0FC"/>
                  </w:r>
                </w:p>
              </w:tc>
            </w:tr>
            <w:tr w:rsidR="00DC0D67" w:rsidRPr="00354996" w14:paraId="3B8219C9" w14:textId="77777777" w:rsidTr="003B14D5">
              <w:trPr>
                <w:trHeight w:val="287"/>
              </w:trPr>
              <w:tc>
                <w:tcPr>
                  <w:cnfStyle w:val="001000000000" w:firstRow="0" w:lastRow="0" w:firstColumn="1" w:lastColumn="0" w:oddVBand="0" w:evenVBand="0" w:oddHBand="0" w:evenHBand="0" w:firstRowFirstColumn="0" w:firstRowLastColumn="0" w:lastRowFirstColumn="0" w:lastRowLastColumn="0"/>
                  <w:tcW w:w="9228" w:type="dxa"/>
                  <w:gridSpan w:val="3"/>
                  <w:shd w:val="clear" w:color="auto" w:fill="E6E7E8" w:themeFill="background2"/>
                  <w:vAlign w:val="center"/>
                </w:tcPr>
                <w:p w14:paraId="6841B322" w14:textId="77777777" w:rsidR="00DC0D67" w:rsidRPr="0099250D" w:rsidRDefault="00DC0D67" w:rsidP="00DC0D67">
                  <w:pPr>
                    <w:pStyle w:val="Tablesubhead"/>
                    <w:rPr>
                      <w:sz w:val="20"/>
                    </w:rPr>
                  </w:pPr>
                  <w:r w:rsidRPr="0099250D">
                    <w:rPr>
                      <w:rFonts w:eastAsia="SimSun"/>
                      <w:bCs/>
                      <w:color w:val="000000"/>
                      <w:sz w:val="20"/>
                    </w:rPr>
                    <w:t>Economic reasoning, decision making and application</w:t>
                  </w:r>
                </w:p>
              </w:tc>
            </w:tr>
            <w:tr w:rsidR="00DC0D67" w:rsidRPr="00354996" w14:paraId="1AA16C38" w14:textId="77777777" w:rsidTr="00354996">
              <w:trPr>
                <w:trHeight w:val="293"/>
              </w:trPr>
              <w:tc>
                <w:tcPr>
                  <w:cnfStyle w:val="001000000000" w:firstRow="0" w:lastRow="0" w:firstColumn="1" w:lastColumn="0" w:oddVBand="0" w:evenVBand="0" w:oddHBand="0" w:evenHBand="0" w:firstRowFirstColumn="0" w:firstRowLastColumn="0" w:lastRowFirstColumn="0" w:lastRowLastColumn="0"/>
                  <w:tcW w:w="7527" w:type="dxa"/>
                  <w:shd w:val="clear" w:color="auto" w:fill="FFFFFF" w:themeFill="background1"/>
                </w:tcPr>
                <w:p w14:paraId="09240638" w14:textId="3DF6E2CF" w:rsidR="00DC0D67" w:rsidRPr="0099250D" w:rsidRDefault="00DC0D67" w:rsidP="00DB710D">
                  <w:pPr>
                    <w:rPr>
                      <w:rFonts w:eastAsia="SimSun"/>
                    </w:rPr>
                  </w:pPr>
                  <w:r w:rsidRPr="0099250D">
                    <w:rPr>
                      <w:rFonts w:ascii="Arial" w:hAnsi="Arial" w:cs="Arial"/>
                      <w:szCs w:val="19"/>
                      <w:lang w:eastAsia="en-AU"/>
                    </w:rPr>
                    <w:t>Identify alternative responses to an issue or event, and consider the advantages and disadvantages of preferring one to others </w:t>
                  </w:r>
                  <w:hyperlink r:id="rId102" w:tooltip="View additional details of ACHES006" w:history="1">
                    <w:r w:rsidRPr="0099250D">
                      <w:rPr>
                        <w:rStyle w:val="Hyperlink"/>
                      </w:rPr>
                      <w:t>(ACHES006)</w:t>
                    </w:r>
                  </w:hyperlink>
                  <w:r w:rsidR="00EF7D76" w:rsidRPr="0099250D">
                    <w:rPr>
                      <w:rStyle w:val="Hyperlink"/>
                    </w:rPr>
                    <w:t xml:space="preserve"> (</w:t>
                  </w:r>
                  <w:hyperlink r:id="rId103" w:history="1">
                    <w:r w:rsidR="00EF7D76" w:rsidRPr="0099250D">
                      <w:rPr>
                        <w:rStyle w:val="Hyperlink"/>
                      </w:rPr>
                      <w:t>ACHE</w:t>
                    </w:r>
                    <w:r w:rsidR="00EF7D76" w:rsidRPr="0099250D">
                      <w:rPr>
                        <w:rStyle w:val="Hyperlink"/>
                      </w:rPr>
                      <w:t>S</w:t>
                    </w:r>
                    <w:r w:rsidR="00DB710D" w:rsidRPr="0099250D">
                      <w:rPr>
                        <w:rStyle w:val="Hyperlink"/>
                      </w:rPr>
                      <w:t>0</w:t>
                    </w:r>
                    <w:r w:rsidR="00EF7D76" w:rsidRPr="0099250D">
                      <w:rPr>
                        <w:rStyle w:val="Hyperlink"/>
                      </w:rPr>
                      <w:t>14</w:t>
                    </w:r>
                  </w:hyperlink>
                  <w:r w:rsidR="00EF7D76" w:rsidRPr="0099250D">
                    <w:rPr>
                      <w:rStyle w:val="Hyperlink"/>
                    </w:rPr>
                    <w:t>)</w:t>
                  </w:r>
                  <w:r w:rsidR="00240B43" w:rsidRPr="0099250D">
                    <w:rPr>
                      <w:rFonts w:eastAsia="Cambria" w:cs="ArialMT"/>
                      <w:szCs w:val="19"/>
                    </w:rPr>
                    <w:t xml:space="preserve"> [Year 5 and 6]</w:t>
                  </w:r>
                </w:p>
              </w:tc>
              <w:tc>
                <w:tcPr>
                  <w:tcW w:w="850" w:type="dxa"/>
                </w:tcPr>
                <w:p w14:paraId="460F4FC9" w14:textId="77777777" w:rsidR="00DC0D67" w:rsidRPr="0099250D" w:rsidRDefault="00DC0D67" w:rsidP="00DC0D67">
                  <w:pPr>
                    <w:jc w:val="center"/>
                    <w:cnfStyle w:val="000000000000" w:firstRow="0" w:lastRow="0" w:firstColumn="0" w:lastColumn="0" w:oddVBand="0" w:evenVBand="0" w:oddHBand="0" w:evenHBand="0" w:firstRowFirstColumn="0" w:firstRowLastColumn="0" w:lastRowFirstColumn="0" w:lastRowLastColumn="0"/>
                    <w:rPr>
                      <w:rFonts w:eastAsia="SimSun"/>
                    </w:rPr>
                  </w:pPr>
                  <w:r w:rsidRPr="0099250D">
                    <w:rPr>
                      <w:rFonts w:cs="Arial"/>
                      <w:sz w:val="20"/>
                      <w:szCs w:val="20"/>
                    </w:rPr>
                    <w:sym w:font="Wingdings" w:char="F0FC"/>
                  </w:r>
                </w:p>
              </w:tc>
              <w:tc>
                <w:tcPr>
                  <w:tcW w:w="851" w:type="dxa"/>
                </w:tcPr>
                <w:p w14:paraId="5474A9C2" w14:textId="77777777" w:rsidR="00DC0D67" w:rsidRPr="00354996" w:rsidRDefault="00DC0D67" w:rsidP="00DC0D67">
                  <w:pPr>
                    <w:jc w:val="center"/>
                    <w:cnfStyle w:val="000000000000" w:firstRow="0" w:lastRow="0" w:firstColumn="0" w:lastColumn="0" w:oddVBand="0" w:evenVBand="0" w:oddHBand="0" w:evenHBand="0" w:firstRowFirstColumn="0" w:firstRowLastColumn="0" w:lastRowFirstColumn="0" w:lastRowLastColumn="0"/>
                    <w:rPr>
                      <w:rFonts w:eastAsia="SimSun"/>
                    </w:rPr>
                  </w:pPr>
                  <w:r w:rsidRPr="00354996">
                    <w:rPr>
                      <w:rFonts w:cs="Arial"/>
                      <w:sz w:val="20"/>
                      <w:szCs w:val="20"/>
                    </w:rPr>
                    <w:sym w:font="Wingdings" w:char="F0FC"/>
                  </w:r>
                </w:p>
              </w:tc>
            </w:tr>
            <w:tr w:rsidR="00DC0D67" w:rsidRPr="00354996" w14:paraId="7BED4E4B" w14:textId="77777777" w:rsidTr="00354996">
              <w:trPr>
                <w:trHeight w:val="20"/>
              </w:trPr>
              <w:tc>
                <w:tcPr>
                  <w:cnfStyle w:val="001000000000" w:firstRow="0" w:lastRow="0" w:firstColumn="1" w:lastColumn="0" w:oddVBand="0" w:evenVBand="0" w:oddHBand="0" w:evenHBand="0" w:firstRowFirstColumn="0" w:firstRowLastColumn="0" w:lastRowFirstColumn="0" w:lastRowLastColumn="0"/>
                  <w:tcW w:w="7527" w:type="dxa"/>
                  <w:shd w:val="clear" w:color="auto" w:fill="FFFFFF" w:themeFill="background1"/>
                </w:tcPr>
                <w:p w14:paraId="3DC153AC" w14:textId="38B3D541" w:rsidR="00DC0D67" w:rsidRPr="0099250D" w:rsidRDefault="00DC0D67" w:rsidP="00DB710D">
                  <w:pPr>
                    <w:rPr>
                      <w:rFonts w:eastAsia="SimSun"/>
                    </w:rPr>
                  </w:pPr>
                  <w:r w:rsidRPr="0099250D">
                    <w:rPr>
                      <w:rFonts w:ascii="Arial" w:hAnsi="Arial" w:cs="Arial"/>
                      <w:szCs w:val="19"/>
                    </w:rPr>
                    <w:t>Apply</w:t>
                  </w:r>
                  <w:r w:rsidRPr="0099250D">
                    <w:rPr>
                      <w:rFonts w:cs="Arial"/>
                      <w:szCs w:val="19"/>
                    </w:rPr>
                    <w:t> </w:t>
                  </w:r>
                  <w:hyperlink r:id="rId104" w:tooltip="Display the glossary entry for 'economics'" w:history="1">
                    <w:r w:rsidRPr="0099250D">
                      <w:rPr>
                        <w:rStyle w:val="Hyperlink"/>
                        <w:rFonts w:cs="Arial"/>
                        <w:szCs w:val="19"/>
                        <w:bdr w:val="none" w:sz="0" w:space="0" w:color="auto" w:frame="1"/>
                      </w:rPr>
                      <w:t>economics</w:t>
                    </w:r>
                  </w:hyperlink>
                  <w:r w:rsidRPr="0099250D">
                    <w:rPr>
                      <w:rFonts w:cs="Arial"/>
                      <w:color w:val="535353"/>
                      <w:szCs w:val="19"/>
                    </w:rPr>
                    <w:t> </w:t>
                  </w:r>
                  <w:r w:rsidRPr="0099250D">
                    <w:rPr>
                      <w:rFonts w:ascii="Arial" w:hAnsi="Arial" w:cs="Arial"/>
                      <w:szCs w:val="19"/>
                    </w:rPr>
                    <w:t>and</w:t>
                  </w:r>
                  <w:r w:rsidRPr="0099250D">
                    <w:rPr>
                      <w:rFonts w:cs="Arial"/>
                      <w:szCs w:val="19"/>
                    </w:rPr>
                    <w:t> </w:t>
                  </w:r>
                  <w:hyperlink r:id="rId105" w:tooltip="Display the glossary entry for 'business'" w:history="1">
                    <w:r w:rsidRPr="0099250D">
                      <w:rPr>
                        <w:rStyle w:val="Hyperlink"/>
                        <w:rFonts w:cs="Arial"/>
                        <w:szCs w:val="19"/>
                        <w:bdr w:val="none" w:sz="0" w:space="0" w:color="auto" w:frame="1"/>
                      </w:rPr>
                      <w:t>business</w:t>
                    </w:r>
                  </w:hyperlink>
                  <w:r w:rsidRPr="0099250D">
                    <w:rPr>
                      <w:rFonts w:cs="Arial"/>
                      <w:color w:val="535353"/>
                      <w:szCs w:val="19"/>
                    </w:rPr>
                    <w:t> </w:t>
                  </w:r>
                  <w:r w:rsidRPr="0099250D">
                    <w:rPr>
                      <w:rFonts w:ascii="Arial" w:hAnsi="Arial" w:cs="Arial"/>
                      <w:szCs w:val="19"/>
                    </w:rPr>
                    <w:t xml:space="preserve">knowledge and skills in familiar situations </w:t>
                  </w:r>
                  <w:hyperlink r:id="rId106" w:tooltip="View additional details of ACHES007" w:history="1">
                    <w:r w:rsidRPr="0099250D">
                      <w:rPr>
                        <w:rStyle w:val="Hyperlink"/>
                      </w:rPr>
                      <w:t>(ACHES007)</w:t>
                    </w:r>
                  </w:hyperlink>
                  <w:r w:rsidR="00EF7D76" w:rsidRPr="0099250D">
                    <w:rPr>
                      <w:rStyle w:val="Hyperlink"/>
                    </w:rPr>
                    <w:t xml:space="preserve"> (</w:t>
                  </w:r>
                  <w:hyperlink r:id="rId107" w:history="1">
                    <w:r w:rsidR="00EF7D76" w:rsidRPr="0099250D">
                      <w:rPr>
                        <w:rStyle w:val="Hyperlink"/>
                      </w:rPr>
                      <w:t>ACH</w:t>
                    </w:r>
                    <w:r w:rsidR="00EF7D76" w:rsidRPr="0099250D">
                      <w:rPr>
                        <w:rStyle w:val="Hyperlink"/>
                      </w:rPr>
                      <w:t>E</w:t>
                    </w:r>
                    <w:r w:rsidR="00EF7D76" w:rsidRPr="0099250D">
                      <w:rPr>
                        <w:rStyle w:val="Hyperlink"/>
                      </w:rPr>
                      <w:t>S</w:t>
                    </w:r>
                    <w:r w:rsidR="00DB710D" w:rsidRPr="0099250D">
                      <w:rPr>
                        <w:rStyle w:val="Hyperlink"/>
                      </w:rPr>
                      <w:t>0</w:t>
                    </w:r>
                    <w:r w:rsidR="00EF7D76" w:rsidRPr="0099250D">
                      <w:rPr>
                        <w:rStyle w:val="Hyperlink"/>
                      </w:rPr>
                      <w:t>15</w:t>
                    </w:r>
                  </w:hyperlink>
                  <w:r w:rsidR="00EF7D76" w:rsidRPr="0099250D">
                    <w:rPr>
                      <w:rStyle w:val="Hyperlink"/>
                    </w:rPr>
                    <w:t>)</w:t>
                  </w:r>
                  <w:r w:rsidR="00240B43" w:rsidRPr="0099250D">
                    <w:rPr>
                      <w:rFonts w:eastAsia="Cambria" w:cs="ArialMT"/>
                      <w:szCs w:val="19"/>
                    </w:rPr>
                    <w:t xml:space="preserve"> [Year 5 and 6]</w:t>
                  </w:r>
                </w:p>
              </w:tc>
              <w:tc>
                <w:tcPr>
                  <w:tcW w:w="850" w:type="dxa"/>
                </w:tcPr>
                <w:p w14:paraId="3CB3B138" w14:textId="77777777" w:rsidR="00DC0D67" w:rsidRPr="0099250D" w:rsidRDefault="00DC0D67" w:rsidP="00DC0D67">
                  <w:pPr>
                    <w:jc w:val="center"/>
                    <w:cnfStyle w:val="000000000000" w:firstRow="0" w:lastRow="0" w:firstColumn="0" w:lastColumn="0" w:oddVBand="0" w:evenVBand="0" w:oddHBand="0" w:evenHBand="0" w:firstRowFirstColumn="0" w:firstRowLastColumn="0" w:lastRowFirstColumn="0" w:lastRowLastColumn="0"/>
                    <w:rPr>
                      <w:rFonts w:eastAsia="SimSun"/>
                    </w:rPr>
                  </w:pPr>
                  <w:r w:rsidRPr="0099250D">
                    <w:rPr>
                      <w:rFonts w:cs="Arial"/>
                      <w:sz w:val="20"/>
                      <w:szCs w:val="20"/>
                    </w:rPr>
                    <w:sym w:font="Wingdings" w:char="F0FC"/>
                  </w:r>
                </w:p>
              </w:tc>
              <w:tc>
                <w:tcPr>
                  <w:tcW w:w="851" w:type="dxa"/>
                </w:tcPr>
                <w:p w14:paraId="54A292F9" w14:textId="77777777" w:rsidR="00DC0D67" w:rsidRPr="00354996" w:rsidRDefault="00DC0D67" w:rsidP="00DC0D67">
                  <w:pPr>
                    <w:jc w:val="center"/>
                    <w:cnfStyle w:val="000000000000" w:firstRow="0" w:lastRow="0" w:firstColumn="0" w:lastColumn="0" w:oddVBand="0" w:evenVBand="0" w:oddHBand="0" w:evenHBand="0" w:firstRowFirstColumn="0" w:firstRowLastColumn="0" w:lastRowFirstColumn="0" w:lastRowLastColumn="0"/>
                    <w:rPr>
                      <w:rFonts w:eastAsia="SimSun"/>
                    </w:rPr>
                  </w:pPr>
                  <w:r w:rsidRPr="00354996">
                    <w:rPr>
                      <w:rFonts w:cs="Arial"/>
                      <w:sz w:val="20"/>
                      <w:szCs w:val="20"/>
                    </w:rPr>
                    <w:sym w:font="Wingdings" w:char="F0FC"/>
                  </w:r>
                </w:p>
              </w:tc>
            </w:tr>
            <w:tr w:rsidR="00DC0D67" w:rsidRPr="00354996" w14:paraId="3CD440AE" w14:textId="77777777" w:rsidTr="003B14D5">
              <w:trPr>
                <w:trHeight w:val="300"/>
              </w:trPr>
              <w:tc>
                <w:tcPr>
                  <w:cnfStyle w:val="001000000000" w:firstRow="0" w:lastRow="0" w:firstColumn="1" w:lastColumn="0" w:oddVBand="0" w:evenVBand="0" w:oddHBand="0" w:evenHBand="0" w:firstRowFirstColumn="0" w:firstRowLastColumn="0" w:lastRowFirstColumn="0" w:lastRowLastColumn="0"/>
                  <w:tcW w:w="9228" w:type="dxa"/>
                  <w:gridSpan w:val="3"/>
                </w:tcPr>
                <w:p w14:paraId="59E18C67" w14:textId="77777777" w:rsidR="00DC0D67" w:rsidRPr="0099250D" w:rsidRDefault="00DC0D67" w:rsidP="00DC0D67">
                  <w:pPr>
                    <w:pStyle w:val="Tablesubhead"/>
                    <w:rPr>
                      <w:rFonts w:eastAsia="SimSun"/>
                    </w:rPr>
                  </w:pPr>
                  <w:r w:rsidRPr="0099250D">
                    <w:rPr>
                      <w:rFonts w:eastAsia="SimSun"/>
                    </w:rPr>
                    <w:t>Communication and reflection</w:t>
                  </w:r>
                </w:p>
              </w:tc>
            </w:tr>
            <w:tr w:rsidR="00DC0D67" w:rsidRPr="00354996" w14:paraId="17B830A3" w14:textId="77777777" w:rsidTr="00354996">
              <w:trPr>
                <w:trHeight w:val="347"/>
              </w:trPr>
              <w:tc>
                <w:tcPr>
                  <w:cnfStyle w:val="001000000000" w:firstRow="0" w:lastRow="0" w:firstColumn="1" w:lastColumn="0" w:oddVBand="0" w:evenVBand="0" w:oddHBand="0" w:evenHBand="0" w:firstRowFirstColumn="0" w:firstRowLastColumn="0" w:lastRowFirstColumn="0" w:lastRowLastColumn="0"/>
                  <w:tcW w:w="7527" w:type="dxa"/>
                  <w:shd w:val="clear" w:color="auto" w:fill="FFFFFF" w:themeFill="background1"/>
                </w:tcPr>
                <w:p w14:paraId="35C23751" w14:textId="7D00B752" w:rsidR="00DC0D67" w:rsidRPr="0099250D" w:rsidRDefault="00DC0D67" w:rsidP="00DB710D">
                  <w:pPr>
                    <w:pStyle w:val="TableText"/>
                  </w:pPr>
                  <w:r w:rsidRPr="0099250D">
                    <w:rPr>
                      <w:rFonts w:ascii="Arial" w:hAnsi="Arial" w:cs="Arial"/>
                      <w:szCs w:val="19"/>
                    </w:rPr>
                    <w:t>Present findings in an appropriate format using</w:t>
                  </w:r>
                  <w:r w:rsidRPr="0099250D">
                    <w:rPr>
                      <w:rFonts w:cs="Arial"/>
                      <w:szCs w:val="19"/>
                    </w:rPr>
                    <w:t> </w:t>
                  </w:r>
                  <w:hyperlink r:id="rId108" w:tooltip="Display the glossary entry for 'economics'" w:history="1">
                    <w:r w:rsidRPr="0099250D">
                      <w:rPr>
                        <w:rStyle w:val="Hyperlink"/>
                        <w:rFonts w:cs="Arial"/>
                        <w:szCs w:val="19"/>
                        <w:bdr w:val="none" w:sz="0" w:space="0" w:color="auto" w:frame="1"/>
                      </w:rPr>
                      <w:t>economics</w:t>
                    </w:r>
                  </w:hyperlink>
                  <w:r w:rsidRPr="0099250D">
                    <w:rPr>
                      <w:rStyle w:val="Hyperlink"/>
                      <w:rFonts w:cs="Arial"/>
                      <w:szCs w:val="19"/>
                      <w:bdr w:val="none" w:sz="0" w:space="0" w:color="auto" w:frame="1"/>
                    </w:rPr>
                    <w:t xml:space="preserve"> </w:t>
                  </w:r>
                  <w:r w:rsidRPr="0099250D">
                    <w:rPr>
                      <w:rFonts w:ascii="Arial" w:hAnsi="Arial" w:cs="Arial"/>
                      <w:szCs w:val="19"/>
                    </w:rPr>
                    <w:t>and</w:t>
                  </w:r>
                  <w:r w:rsidRPr="0099250D">
                    <w:rPr>
                      <w:rFonts w:cs="Arial"/>
                      <w:szCs w:val="19"/>
                    </w:rPr>
                    <w:t> </w:t>
                  </w:r>
                  <w:hyperlink r:id="rId109" w:tooltip="Display the glossary entry for 'business'" w:history="1">
                    <w:r w:rsidRPr="0099250D">
                      <w:rPr>
                        <w:rStyle w:val="Hyperlink"/>
                        <w:rFonts w:cs="Arial"/>
                        <w:szCs w:val="19"/>
                        <w:bdr w:val="none" w:sz="0" w:space="0" w:color="auto" w:frame="1"/>
                      </w:rPr>
                      <w:t>business</w:t>
                    </w:r>
                  </w:hyperlink>
                  <w:r w:rsidRPr="0099250D">
                    <w:rPr>
                      <w:rFonts w:cs="Arial"/>
                      <w:color w:val="535353"/>
                      <w:szCs w:val="19"/>
                    </w:rPr>
                    <w:t xml:space="preserve"> </w:t>
                  </w:r>
                  <w:r w:rsidRPr="0099250D">
                    <w:rPr>
                      <w:rFonts w:ascii="Arial" w:hAnsi="Arial" w:cs="Arial"/>
                      <w:szCs w:val="19"/>
                    </w:rPr>
                    <w:t>terms, and reflect on the possible effects of decisions</w:t>
                  </w:r>
                  <w:r w:rsidRPr="0099250D">
                    <w:rPr>
                      <w:rFonts w:cs="Arial"/>
                      <w:szCs w:val="19"/>
                    </w:rPr>
                    <w:t> </w:t>
                  </w:r>
                  <w:hyperlink r:id="rId110" w:tooltip="View additional details of ACHES008" w:history="1">
                    <w:r w:rsidRPr="0099250D">
                      <w:rPr>
                        <w:rStyle w:val="Hyperlink"/>
                      </w:rPr>
                      <w:t>(ACHES008)</w:t>
                    </w:r>
                  </w:hyperlink>
                  <w:r w:rsidR="00EF7D76" w:rsidRPr="0099250D">
                    <w:rPr>
                      <w:rStyle w:val="Hyperlink"/>
                    </w:rPr>
                    <w:t xml:space="preserve"> (</w:t>
                  </w:r>
                  <w:hyperlink r:id="rId111" w:history="1">
                    <w:r w:rsidR="00EF7D76" w:rsidRPr="0099250D">
                      <w:rPr>
                        <w:rStyle w:val="Hyperlink"/>
                      </w:rPr>
                      <w:t>ACHE</w:t>
                    </w:r>
                    <w:r w:rsidR="00EF7D76" w:rsidRPr="0099250D">
                      <w:rPr>
                        <w:rStyle w:val="Hyperlink"/>
                      </w:rPr>
                      <w:t>S</w:t>
                    </w:r>
                    <w:r w:rsidR="00DB710D" w:rsidRPr="0099250D">
                      <w:rPr>
                        <w:rStyle w:val="Hyperlink"/>
                      </w:rPr>
                      <w:t>0</w:t>
                    </w:r>
                    <w:r w:rsidR="00EF7D76" w:rsidRPr="0099250D">
                      <w:rPr>
                        <w:rStyle w:val="Hyperlink"/>
                      </w:rPr>
                      <w:t>16</w:t>
                    </w:r>
                  </w:hyperlink>
                  <w:r w:rsidR="00EF7D76" w:rsidRPr="0099250D">
                    <w:rPr>
                      <w:rStyle w:val="Hyperlink"/>
                    </w:rPr>
                    <w:t>)</w:t>
                  </w:r>
                  <w:r w:rsidR="00240B43" w:rsidRPr="0099250D">
                    <w:rPr>
                      <w:rFonts w:eastAsia="SimSun"/>
                      <w:szCs w:val="19"/>
                    </w:rPr>
                    <w:t xml:space="preserve"> [Year 5 and 6]</w:t>
                  </w:r>
                </w:p>
              </w:tc>
              <w:tc>
                <w:tcPr>
                  <w:tcW w:w="850" w:type="dxa"/>
                  <w:shd w:val="clear" w:color="auto" w:fill="FFFFFF" w:themeFill="background1"/>
                </w:tcPr>
                <w:p w14:paraId="76D0EBAD" w14:textId="77777777" w:rsidR="00DC0D67" w:rsidRPr="0099250D" w:rsidRDefault="00DC0D67" w:rsidP="00DC0D6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99250D">
                    <w:rPr>
                      <w:rFonts w:cs="Arial"/>
                      <w:sz w:val="20"/>
                      <w:szCs w:val="20"/>
                    </w:rPr>
                    <w:sym w:font="Wingdings" w:char="F0FC"/>
                  </w:r>
                </w:p>
              </w:tc>
              <w:tc>
                <w:tcPr>
                  <w:tcW w:w="851" w:type="dxa"/>
                </w:tcPr>
                <w:p w14:paraId="47EE301A" w14:textId="77777777" w:rsidR="00DC0D67" w:rsidRPr="00354996" w:rsidRDefault="00DC0D67" w:rsidP="00DC0D6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354996">
                    <w:rPr>
                      <w:rFonts w:cs="Arial"/>
                      <w:sz w:val="20"/>
                      <w:szCs w:val="20"/>
                    </w:rPr>
                    <w:sym w:font="Wingdings" w:char="F0FC"/>
                  </w:r>
                </w:p>
              </w:tc>
            </w:tr>
          </w:tbl>
          <w:p w14:paraId="32D47192" w14:textId="77777777" w:rsidR="0017543C" w:rsidRPr="00354996" w:rsidRDefault="0017543C" w:rsidP="008C6CD0"/>
        </w:tc>
      </w:tr>
    </w:tbl>
    <w:p w14:paraId="574E7594" w14:textId="77777777" w:rsidR="0017543C" w:rsidRPr="00354996" w:rsidRDefault="0017543C" w:rsidP="00DC0D67"/>
    <w:sectPr w:rsidR="0017543C" w:rsidRPr="00354996" w:rsidSect="0017543C">
      <w:footerReference w:type="default" r:id="rId112"/>
      <w:type w:val="continuous"/>
      <w:pgSz w:w="23814" w:h="16840" w:orient="landscape" w:code="8"/>
      <w:pgMar w:top="1134" w:right="1418" w:bottom="1134"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D2961" w15:done="0"/>
  <w15:commentEx w15:paraId="0207532E" w15:done="0"/>
  <w15:commentEx w15:paraId="55B7190C" w15:paraIdParent="0207532E" w15:done="0"/>
  <w15:commentEx w15:paraId="6701F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40CBC" w14:textId="77777777" w:rsidR="00DF146A" w:rsidRDefault="00DF146A">
      <w:r>
        <w:separator/>
      </w:r>
    </w:p>
    <w:p w14:paraId="5DF40CBD" w14:textId="77777777" w:rsidR="00DF146A" w:rsidRDefault="00DF146A"/>
  </w:endnote>
  <w:endnote w:type="continuationSeparator" w:id="0">
    <w:p w14:paraId="5DF40CBE" w14:textId="77777777" w:rsidR="00DF146A" w:rsidRDefault="00DF146A">
      <w:r>
        <w:continuationSeparator/>
      </w:r>
    </w:p>
    <w:p w14:paraId="5DF40CBF" w14:textId="77777777" w:rsidR="00DF146A" w:rsidRDefault="00DF1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DF146A" w:rsidRPr="007165FF" w14:paraId="5DF40CC4" w14:textId="77777777" w:rsidTr="0093255E">
      <w:tc>
        <w:tcPr>
          <w:tcW w:w="2089" w:type="pct"/>
          <w:noWrap/>
          <w:tcMar>
            <w:left w:w="0" w:type="dxa"/>
            <w:right w:w="0" w:type="dxa"/>
          </w:tcMar>
        </w:tcPr>
        <w:sdt>
          <w:sdtPr>
            <w:alias w:val="Title"/>
            <w:tag w:val=""/>
            <w:id w:val="-445542573"/>
            <w:placeholder>
              <w:docPart w:val="9C1A899CDB8A481F85152FA6534C5618"/>
            </w:placeholder>
            <w:dataBinding w:prefixMappings="xmlns:ns0='http://purl.org/dc/elements/1.1/' xmlns:ns1='http://schemas.openxmlformats.org/package/2006/metadata/core-properties' " w:xpath="/ns1:coreProperties[1]/ns0:title[1]" w:storeItemID="{6C3C8BC8-F283-45AE-878A-BAB7291924A1}"/>
            <w:text/>
          </w:sdtPr>
          <w:sdtEndPr/>
          <w:sdtContent>
            <w:p w14:paraId="5DF40CC0" w14:textId="3E7696FA" w:rsidR="00DF146A" w:rsidRDefault="00DF146A" w:rsidP="0093255E">
              <w:pPr>
                <w:pStyle w:val="Footer"/>
              </w:pPr>
              <w:r>
                <w:t>[[Year 5]]–6 band plan — Australian Curriculum: Economics and Business</w:t>
              </w:r>
            </w:p>
          </w:sdtContent>
        </w:sdt>
        <w:p w14:paraId="5DF40CC1" w14:textId="1AEB4E90" w:rsidR="00DF146A" w:rsidRPr="00FD561F" w:rsidRDefault="0099250D" w:rsidP="0093255E">
          <w:pPr>
            <w:pStyle w:val="footersubtitle"/>
            <w:tabs>
              <w:tab w:val="left" w:pos="1250"/>
            </w:tabs>
          </w:pPr>
          <w:sdt>
            <w:sdtPr>
              <w:alias w:val="Subtitle"/>
              <w:tag w:val="Subtitle"/>
              <w:id w:val="-1222279607"/>
              <w:placeholder>
                <w:docPart w:val="C256E0699865472EBF4C3AE6C9C9BFAC"/>
              </w:placeholder>
              <w:dataBinding w:prefixMappings="xmlns:ns0='http://purl.org/dc/elements/1.1/' xmlns:ns1='http://schemas.openxmlformats.org/package/2006/metadata/core-properties' " w:xpath="/ns1:coreProperties[1]/ns0:subject[1]" w:storeItemID="{6C3C8BC8-F283-45AE-878A-BAB7291924A1}"/>
              <w:text/>
            </w:sdtPr>
            <w:sdtEndPr/>
            <w:sdtContent>
              <w:r w:rsidR="00DF146A">
                <w:t>[[Year 5]]–6 band plan — Australian Curriculum: Economics and Business</w:t>
              </w:r>
            </w:sdtContent>
          </w:sdt>
          <w:r w:rsidR="00DF146A">
            <w:tab/>
          </w:r>
        </w:p>
      </w:tc>
      <w:tc>
        <w:tcPr>
          <w:tcW w:w="2911" w:type="pct"/>
        </w:tcPr>
        <w:p w14:paraId="5DF40CC2" w14:textId="77777777" w:rsidR="00DF146A" w:rsidRDefault="00DF146A" w:rsidP="0093255E">
          <w:pPr>
            <w:pStyle w:val="Footer"/>
            <w:ind w:left="284"/>
            <w:jc w:val="right"/>
            <w:rPr>
              <w:rFonts w:eastAsia="SimSun"/>
            </w:rPr>
          </w:pPr>
          <w:r w:rsidRPr="0055152A">
            <w:rPr>
              <w:rFonts w:eastAsia="SimSun"/>
            </w:rPr>
            <w:t>Queensland Curriculum &amp; Assessment Authority</w:t>
          </w:r>
        </w:p>
        <w:p w14:paraId="5DF40CC3" w14:textId="7E09AC16" w:rsidR="00DF146A" w:rsidRPr="000F044B" w:rsidRDefault="0099250D" w:rsidP="0093255E">
          <w:pPr>
            <w:pStyle w:val="footersubtitle"/>
            <w:jc w:val="right"/>
            <w:rPr>
              <w:rStyle w:val="Footerbold"/>
              <w:b w:val="0"/>
              <w:color w:val="6F7378" w:themeColor="background2" w:themeShade="80"/>
            </w:rPr>
          </w:pPr>
          <w:sdt>
            <w:sdtPr>
              <w:rPr>
                <w:b/>
                <w:color w:val="00948D"/>
              </w:rPr>
              <w:alias w:val="Publication Date"/>
              <w:tag w:val=""/>
              <w:id w:val="609099678"/>
              <w:placeholder>
                <w:docPart w:val="C492174E8E0D47F1989AE3F3E8744188"/>
              </w:placeholder>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DF146A">
                <w:t>July 2014</w:t>
              </w:r>
            </w:sdtContent>
          </w:sdt>
          <w:r w:rsidR="00DF146A" w:rsidRPr="000F044B">
            <w:t xml:space="preserve"> </w:t>
          </w:r>
        </w:p>
      </w:tc>
    </w:tr>
    <w:tr w:rsidR="00DF146A" w:rsidRPr="007165FF" w14:paraId="5DF40CC6" w14:textId="77777777" w:rsidTr="0093255E">
      <w:tc>
        <w:tcPr>
          <w:tcW w:w="5000" w:type="pct"/>
          <w:gridSpan w:val="2"/>
          <w:noWrap/>
          <w:tcMar>
            <w:left w:w="0" w:type="dxa"/>
            <w:right w:w="0" w:type="dxa"/>
          </w:tcMar>
          <w:vAlign w:val="center"/>
        </w:tcPr>
        <w:sdt>
          <w:sdtPr>
            <w:id w:val="961147624"/>
            <w:docPartObj>
              <w:docPartGallery w:val="Page Numbers (Top of Page)"/>
              <w:docPartUnique/>
            </w:docPartObj>
          </w:sdtPr>
          <w:sdtEndPr/>
          <w:sdtContent>
            <w:p w14:paraId="5DF40CC5" w14:textId="77777777" w:rsidR="00DF146A" w:rsidRPr="00914504" w:rsidRDefault="00DF146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906D3">
                <w:rPr>
                  <w:b w:val="0"/>
                  <w:noProof/>
                  <w:color w:val="000000" w:themeColor="text1"/>
                </w:rPr>
                <w:t>4</w:t>
              </w:r>
              <w:r w:rsidRPr="00914504">
                <w:rPr>
                  <w:b w:val="0"/>
                  <w:color w:val="000000" w:themeColor="text1"/>
                  <w:sz w:val="24"/>
                  <w:szCs w:val="24"/>
                </w:rPr>
                <w:fldChar w:fldCharType="end"/>
              </w:r>
            </w:p>
          </w:sdtContent>
        </w:sdt>
      </w:tc>
    </w:tr>
  </w:tbl>
  <w:p w14:paraId="5DF40CC7" w14:textId="77777777" w:rsidR="00DF146A" w:rsidRPr="0085726A" w:rsidRDefault="00DF146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AAF2" w14:textId="122DF905" w:rsidR="00DF146A" w:rsidRPr="00385F8A" w:rsidRDefault="00DF146A" w:rsidP="00385F8A">
    <w:r>
      <w:rPr>
        <w:noProof/>
      </w:rPr>
      <mc:AlternateContent>
        <mc:Choice Requires="wps">
          <w:drawing>
            <wp:anchor distT="0" distB="0" distL="114300" distR="114300" simplePos="0" relativeHeight="251663360" behindDoc="0" locked="0" layoutInCell="1" allowOverlap="1" wp14:anchorId="08B6FB7A" wp14:editId="46B48328">
              <wp:simplePos x="0" y="0"/>
              <wp:positionH relativeFrom="page">
                <wp:posOffset>13936516</wp:posOffset>
              </wp:positionH>
              <wp:positionV relativeFrom="page">
                <wp:posOffset>9154421</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57169D8" w14:textId="7F56252E" w:rsidR="00DF146A" w:rsidRDefault="0099250D" w:rsidP="00771B91">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DF146A">
                                <w:t>14353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7.35pt;margin-top:720.8pt;width:130.95pt;height:24.9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" filled="f" stroked="f">
              <v:textbox>
                <w:txbxContent>
                  <w:p w14:paraId="157169D8" w14:textId="7F56252E" w:rsidR="00771B91" w:rsidRDefault="00704F60" w:rsidP="00771B91">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771B91">
                          <w:t>14353</w:t>
                        </w:r>
                      </w:sdtContent>
                    </w:sdt>
                  </w:p>
                </w:txbxContent>
              </v:textbox>
              <w10:wrap anchorx="page" anchory="page"/>
            </v:shape>
          </w:pict>
        </mc:Fallback>
      </mc:AlternateContent>
    </w:r>
    <w:r>
      <w:rPr>
        <w:noProof/>
      </w:rPr>
      <w:drawing>
        <wp:anchor distT="0" distB="0" distL="114300" distR="114300" simplePos="0" relativeHeight="251661312" behindDoc="0" locked="0" layoutInCell="1" allowOverlap="1" wp14:anchorId="32C2BBC7" wp14:editId="1BB84868">
          <wp:simplePos x="0" y="0"/>
          <wp:positionH relativeFrom="page">
            <wp:posOffset>10826115</wp:posOffset>
          </wp:positionH>
          <wp:positionV relativeFrom="page">
            <wp:posOffset>9614322</wp:posOffset>
          </wp:positionV>
          <wp:extent cx="4284000" cy="1072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619D016" wp14:editId="527DDF01">
          <wp:simplePos x="0" y="0"/>
          <wp:positionH relativeFrom="page">
            <wp:posOffset>9525</wp:posOffset>
          </wp:positionH>
          <wp:positionV relativeFrom="page">
            <wp:posOffset>9610090</wp:posOffset>
          </wp:positionV>
          <wp:extent cx="4284921" cy="107388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921" cy="107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DF146A" w:rsidRPr="007165FF" w14:paraId="5DF40CCD" w14:textId="77777777" w:rsidTr="003F4A89">
      <w:tc>
        <w:tcPr>
          <w:tcW w:w="2500" w:type="pct"/>
          <w:noWrap/>
          <w:tcMar>
            <w:left w:w="0" w:type="dxa"/>
            <w:right w:w="0" w:type="dxa"/>
          </w:tcMar>
        </w:tcPr>
        <w:sdt>
          <w:sdtPr>
            <w:alias w:val="Document title"/>
            <w:tag w:val="Document title"/>
            <w:id w:val="1909567464"/>
            <w:dataBinding w:prefixMappings="xmlns:ns0='http://schemas.microsoft.com/office/2006/coverPageProps' " w:xpath="/ns0:CoverPageProperties[1]/ns0:Abstract[1]" w:storeItemID="{55AF091B-3C7A-41E3-B477-F2FDAA23CFDA}"/>
            <w:text/>
          </w:sdtPr>
          <w:sdtEndPr/>
          <w:sdtContent>
            <w:p w14:paraId="5DF40CCA" w14:textId="27944115" w:rsidR="00DF146A" w:rsidRPr="00FD561F" w:rsidRDefault="00DF146A" w:rsidP="002E43CA">
              <w:pPr>
                <w:pStyle w:val="Footer"/>
              </w:pPr>
              <w:r>
                <w:t>Years 5–6 band plan — Australian Curriculum: Economics and Business</w:t>
              </w:r>
            </w:p>
          </w:sdtContent>
        </w:sdt>
      </w:tc>
      <w:tc>
        <w:tcPr>
          <w:tcW w:w="2500" w:type="pct"/>
        </w:tcPr>
        <w:p w14:paraId="5DF40CCB" w14:textId="77777777" w:rsidR="00DF146A" w:rsidRDefault="00DF146A" w:rsidP="000F044B">
          <w:pPr>
            <w:pStyle w:val="Footer"/>
            <w:ind w:left="284"/>
            <w:jc w:val="right"/>
            <w:rPr>
              <w:rFonts w:eastAsia="SimSun"/>
            </w:rPr>
          </w:pPr>
          <w:r w:rsidRPr="0055152A">
            <w:rPr>
              <w:rFonts w:eastAsia="SimSun"/>
            </w:rPr>
            <w:t>Queensland Curriculum &amp; Assessment Authority</w:t>
          </w:r>
        </w:p>
        <w:p w14:paraId="5DF40CCC" w14:textId="3E6BF4A5" w:rsidR="00DF146A" w:rsidRPr="000F044B" w:rsidRDefault="0099250D" w:rsidP="000F044B">
          <w:pPr>
            <w:pStyle w:val="footersubtitle"/>
            <w:jc w:val="right"/>
            <w:rPr>
              <w:rStyle w:val="Footerbold"/>
              <w:b w:val="0"/>
              <w:color w:val="6F7378" w:themeColor="background2" w:themeShade="80"/>
            </w:rPr>
          </w:pPr>
          <w:sdt>
            <w:sdtPr>
              <w:rPr>
                <w:b/>
                <w:color w:val="00948D"/>
              </w:rPr>
              <w:alias w:val="Publication Date"/>
              <w:tag w:val=""/>
              <w:id w:val="-909075038"/>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DF146A">
                <w:t>July 2014</w:t>
              </w:r>
            </w:sdtContent>
          </w:sdt>
          <w:r w:rsidR="00DF146A" w:rsidRPr="000F044B">
            <w:t xml:space="preserve"> </w:t>
          </w:r>
        </w:p>
      </w:tc>
    </w:tr>
    <w:tr w:rsidR="00DF146A" w:rsidRPr="007165FF" w14:paraId="5DF40CCF" w14:textId="77777777" w:rsidTr="00F0519E">
      <w:tc>
        <w:tcPr>
          <w:tcW w:w="5000" w:type="pct"/>
          <w:gridSpan w:val="2"/>
          <w:noWrap/>
          <w:tcMar>
            <w:left w:w="0" w:type="dxa"/>
            <w:right w:w="0" w:type="dxa"/>
          </w:tcMar>
          <w:vAlign w:val="center"/>
        </w:tcPr>
        <w:sdt>
          <w:sdtPr>
            <w:id w:val="-1175638095"/>
            <w:docPartObj>
              <w:docPartGallery w:val="Page Numbers (Top of Page)"/>
              <w:docPartUnique/>
            </w:docPartObj>
          </w:sdtPr>
          <w:sdtEndPr/>
          <w:sdtContent>
            <w:p w14:paraId="5DF40CCE" w14:textId="77777777" w:rsidR="00DF146A" w:rsidRPr="00914504" w:rsidRDefault="00DF146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9250D">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9250D">
                <w:rPr>
                  <w:b w:val="0"/>
                  <w:noProof/>
                  <w:color w:val="000000" w:themeColor="text1"/>
                </w:rPr>
                <w:t>4</w:t>
              </w:r>
              <w:r w:rsidRPr="00914504">
                <w:rPr>
                  <w:b w:val="0"/>
                  <w:color w:val="000000" w:themeColor="text1"/>
                  <w:sz w:val="24"/>
                  <w:szCs w:val="24"/>
                </w:rPr>
                <w:fldChar w:fldCharType="end"/>
              </w:r>
            </w:p>
          </w:sdtContent>
        </w:sdt>
      </w:tc>
    </w:tr>
  </w:tbl>
  <w:p w14:paraId="5DF40CD0" w14:textId="77777777" w:rsidR="00DF146A" w:rsidRDefault="00DF146A" w:rsidP="0085726A">
    <w:pPr>
      <w:pStyle w:val="Smallspace"/>
    </w:pPr>
  </w:p>
  <w:p w14:paraId="5DF40CD1" w14:textId="77777777" w:rsidR="00DF146A" w:rsidRDefault="00DF146A"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40CB9" w14:textId="77777777" w:rsidR="00DF146A" w:rsidRPr="00E95E3F" w:rsidRDefault="00DF146A" w:rsidP="00B3438C">
      <w:pPr>
        <w:pStyle w:val="footnoteseparator"/>
      </w:pPr>
    </w:p>
  </w:footnote>
  <w:footnote w:type="continuationSeparator" w:id="0">
    <w:p w14:paraId="5DF40CBA" w14:textId="77777777" w:rsidR="00DF146A" w:rsidRDefault="00DF146A">
      <w:r>
        <w:continuationSeparator/>
      </w:r>
    </w:p>
    <w:p w14:paraId="5DF40CBB" w14:textId="77777777" w:rsidR="00DF146A" w:rsidRDefault="00DF146A"/>
  </w:footnote>
  <w:footnote w:id="1">
    <w:p w14:paraId="2A8406DB" w14:textId="5C0AA0ED" w:rsidR="00DF146A" w:rsidRDefault="00DF146A">
      <w:pPr>
        <w:pStyle w:val="FootnoteText"/>
      </w:pPr>
      <w:r>
        <w:rPr>
          <w:rStyle w:val="FootnoteReference"/>
        </w:rPr>
        <w:footnoteRef/>
      </w:r>
      <w:r>
        <w:t xml:space="preserve"> </w:t>
      </w:r>
      <w:r w:rsidRPr="001654C0">
        <w:t xml:space="preserve">Source: Australian Curriculum, Assessment and Reporting Authority (ACARA), </w:t>
      </w:r>
      <w:r w:rsidRPr="001654C0">
        <w:rPr>
          <w:i/>
        </w:rPr>
        <w:t>Australian Curriculum: Civics and Citizenship</w:t>
      </w:r>
      <w:r w:rsidRPr="001654C0">
        <w:t xml:space="preserve"> (May 2014),</w:t>
      </w:r>
      <w:r w:rsidRPr="001654C0">
        <w:rPr>
          <w:rFonts w:cs="Arial"/>
          <w:iCs/>
        </w:rPr>
        <w:t xml:space="preserve"> </w:t>
      </w:r>
      <w:hyperlink r:id="rId1" w:history="1">
        <w:r w:rsidRPr="001654C0">
          <w:rPr>
            <w:rStyle w:val="Hyperlink"/>
            <w:rFonts w:cs="Arial"/>
            <w:iCs/>
          </w:rPr>
          <w:t>www.australiancurriculum.edu.au/humanitiesandsocialsciences/civicsandcitizenship/Curriculum/F-10</w:t>
        </w:r>
      </w:hyperlink>
    </w:p>
  </w:footnote>
  <w:footnote w:id="2">
    <w:p w14:paraId="5DFF738E" w14:textId="63C4D7CA" w:rsidR="00DF146A" w:rsidRDefault="00DF146A">
      <w:pPr>
        <w:pStyle w:val="FootnoteText"/>
      </w:pPr>
      <w:r>
        <w:rPr>
          <w:rStyle w:val="FootnoteReference"/>
        </w:rPr>
        <w:footnoteRef/>
      </w:r>
      <w:r>
        <w:t xml:space="preserve"> </w:t>
      </w:r>
      <w:r w:rsidRPr="001654C0">
        <w:t xml:space="preserve">Source: Australian Curriculum, Assessment and Reporting Authority (ACARA), </w:t>
      </w:r>
      <w:r w:rsidRPr="001654C0">
        <w:rPr>
          <w:i/>
        </w:rPr>
        <w:t>Australian Curriculum: Civics and Citizenship</w:t>
      </w:r>
      <w:r w:rsidRPr="001654C0">
        <w:t xml:space="preserve"> (May 2014),</w:t>
      </w:r>
      <w:r w:rsidRPr="001654C0">
        <w:rPr>
          <w:rFonts w:cs="Arial"/>
          <w:iCs/>
        </w:rPr>
        <w:t xml:space="preserve"> </w:t>
      </w:r>
      <w:hyperlink r:id="rId2" w:history="1">
        <w:r w:rsidRPr="001654C0">
          <w:rPr>
            <w:rStyle w:val="Hyperlink"/>
            <w:rFonts w:cs="Arial"/>
            <w:iCs/>
          </w:rPr>
          <w:t>www.australiancurriculum.edu.au/humanitiesandsocialsciences/civicsandcitizenship/Curriculum/F-10</w:t>
        </w:r>
      </w:hyperlink>
    </w:p>
  </w:footnote>
  <w:footnote w:id="3">
    <w:p w14:paraId="340E2509" w14:textId="453020C0" w:rsidR="00DF146A" w:rsidRDefault="00DF146A">
      <w:pPr>
        <w:pStyle w:val="FootnoteText"/>
      </w:pPr>
      <w:r>
        <w:rPr>
          <w:rStyle w:val="FootnoteReference"/>
        </w:rPr>
        <w:footnoteRef/>
      </w:r>
      <w:r>
        <w:t xml:space="preserve"> </w:t>
      </w:r>
      <w:r w:rsidRPr="000E0514">
        <w:t xml:space="preserve">Unit 1 developed using the Australian Curriculum: </w:t>
      </w:r>
      <w:r>
        <w:t>Economics and Business</w:t>
      </w:r>
      <w:r w:rsidRPr="000E0514">
        <w:t xml:space="preserve"> </w:t>
      </w:r>
      <w:r>
        <w:t>Year 5</w:t>
      </w:r>
      <w:r w:rsidRPr="000E0514">
        <w:t xml:space="preserve"> content descriptions and achievement standard.</w:t>
      </w:r>
    </w:p>
  </w:footnote>
  <w:footnote w:id="4">
    <w:p w14:paraId="4B1AD9EB" w14:textId="6928E3F4" w:rsidR="00DF146A" w:rsidRDefault="00DF146A">
      <w:pPr>
        <w:pStyle w:val="FootnoteText"/>
      </w:pPr>
      <w:r>
        <w:rPr>
          <w:rStyle w:val="FootnoteReference"/>
        </w:rPr>
        <w:footnoteRef/>
      </w:r>
      <w:r>
        <w:t xml:space="preserve"> </w:t>
      </w:r>
      <w:r w:rsidRPr="000E0514">
        <w:t xml:space="preserve">Unit 2 developed using the Australian Curriculum: </w:t>
      </w:r>
      <w:r>
        <w:t>Economics and Business</w:t>
      </w:r>
      <w:r w:rsidRPr="000E0514">
        <w:t xml:space="preserve"> </w:t>
      </w:r>
      <w:r>
        <w:t>Year 6</w:t>
      </w:r>
      <w:r w:rsidRPr="000E0514">
        <w:t xml:space="preserve"> content descriptions and achievement standard.</w:t>
      </w:r>
    </w:p>
  </w:footnote>
  <w:footnote w:id="5">
    <w:p w14:paraId="22ACC90A" w14:textId="387732C9" w:rsidR="00DF146A" w:rsidRPr="00F4782C" w:rsidRDefault="00DF146A">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 xml:space="preserve">Unit 1 assessment provides evidence of student learning and provides opportunities for teachers to make judgments about whether students have met the Australian Curriculum: </w:t>
      </w:r>
      <w:r>
        <w:rPr>
          <w:rFonts w:eastAsia="SimSun"/>
          <w:szCs w:val="16"/>
        </w:rPr>
        <w:t>Economics and Business</w:t>
      </w:r>
      <w:r w:rsidRPr="00F4782C">
        <w:rPr>
          <w:rFonts w:eastAsia="SimSun"/>
          <w:szCs w:val="16"/>
        </w:rPr>
        <w:t xml:space="preserve"> </w:t>
      </w:r>
      <w:r>
        <w:rPr>
          <w:rFonts w:eastAsia="SimSun"/>
          <w:szCs w:val="16"/>
        </w:rPr>
        <w:t>Year 5</w:t>
      </w:r>
      <w:r w:rsidRPr="00F4782C">
        <w:rPr>
          <w:rFonts w:eastAsia="SimSun"/>
          <w:szCs w:val="16"/>
        </w:rPr>
        <w:t xml:space="preserve"> achievement standard.</w:t>
      </w:r>
    </w:p>
  </w:footnote>
  <w:footnote w:id="6">
    <w:p w14:paraId="4C41D730" w14:textId="44E0FB56" w:rsidR="00DF146A" w:rsidRPr="00F4782C" w:rsidRDefault="00DF146A">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 xml:space="preserve">Unit 2 assessment provides evidence of student learning and provides opportunities for teachers to make judgments about whether students have met the Australian Curriculum: </w:t>
      </w:r>
      <w:r>
        <w:rPr>
          <w:rFonts w:eastAsia="SimSun"/>
          <w:szCs w:val="16"/>
        </w:rPr>
        <w:t>Economics and Business</w:t>
      </w:r>
      <w:r w:rsidRPr="00F4782C">
        <w:rPr>
          <w:rFonts w:eastAsia="SimSun"/>
          <w:szCs w:val="16"/>
        </w:rPr>
        <w:t xml:space="preserve"> </w:t>
      </w:r>
      <w:r>
        <w:rPr>
          <w:rFonts w:eastAsia="SimSun"/>
          <w:szCs w:val="16"/>
        </w:rPr>
        <w:t>Year 6</w:t>
      </w:r>
      <w:r w:rsidRPr="00F4782C">
        <w:rPr>
          <w:rFonts w:eastAsia="SimSun"/>
          <w:szCs w:val="16"/>
        </w:rPr>
        <w:t xml:space="preserve"> achievement standard.</w:t>
      </w:r>
    </w:p>
  </w:footnote>
  <w:footnote w:id="7">
    <w:p w14:paraId="50692B20" w14:textId="4C2D167F" w:rsidR="00DF146A" w:rsidRDefault="00DF146A">
      <w:pPr>
        <w:pStyle w:val="FootnoteText"/>
      </w:pPr>
      <w:r>
        <w:rPr>
          <w:rStyle w:val="FootnoteReference"/>
        </w:rPr>
        <w:footnoteRef/>
      </w:r>
      <w:r>
        <w:t xml:space="preserve"> </w:t>
      </w:r>
      <w:r w:rsidRPr="00F4782C">
        <w:rPr>
          <w:rFonts w:cs="Arial"/>
          <w:iCs/>
          <w:color w:val="000000"/>
          <w:szCs w:val="16"/>
        </w:rPr>
        <w:t xml:space="preserve">The concepts for </w:t>
      </w:r>
      <w:r>
        <w:rPr>
          <w:rFonts w:cs="Arial"/>
          <w:iCs/>
          <w:color w:val="000000"/>
          <w:szCs w:val="16"/>
        </w:rPr>
        <w:t xml:space="preserve">economics and business </w:t>
      </w:r>
      <w:r w:rsidRPr="00F4782C">
        <w:rPr>
          <w:rFonts w:cs="Arial"/>
          <w:iCs/>
          <w:color w:val="000000"/>
          <w:szCs w:val="16"/>
        </w:rPr>
        <w:t xml:space="preserve">understanding are derived from the content descriptions and achievement standards, and are supported by </w:t>
      </w:r>
      <w:r>
        <w:rPr>
          <w:rFonts w:cs="Arial"/>
          <w:iCs/>
          <w:color w:val="000000"/>
          <w:szCs w:val="16"/>
        </w:rPr>
        <w:t>economics and business</w:t>
      </w:r>
      <w:r w:rsidRPr="00F4782C">
        <w:rPr>
          <w:rFonts w:cs="Arial"/>
          <w:iCs/>
          <w:color w:val="000000"/>
          <w:szCs w:val="16"/>
        </w:rPr>
        <w:t xml:space="preserve"> skills. The year</w:t>
      </w:r>
      <w:r>
        <w:rPr>
          <w:rFonts w:cs="Arial"/>
          <w:iCs/>
          <w:color w:val="000000"/>
          <w:szCs w:val="16"/>
        </w:rPr>
        <w:t>-</w:t>
      </w:r>
      <w:r w:rsidRPr="00F4782C">
        <w:rPr>
          <w:rFonts w:cs="Arial"/>
          <w:iCs/>
          <w:color w:val="000000"/>
          <w:szCs w:val="16"/>
        </w:rPr>
        <w:t xml:space="preserve">level description provides information about the development of concepts for </w:t>
      </w:r>
      <w:r>
        <w:rPr>
          <w:rFonts w:cs="Arial"/>
          <w:iCs/>
          <w:color w:val="000000"/>
          <w:szCs w:val="16"/>
        </w:rPr>
        <w:t>economics and business</w:t>
      </w:r>
      <w:r w:rsidRPr="00F4782C">
        <w:rPr>
          <w:rFonts w:cs="Arial"/>
          <w:iCs/>
          <w:color w:val="000000"/>
          <w:szCs w:val="16"/>
        </w:rPr>
        <w:t xml:space="preserve"> understanding. The definitions of these concepts are based on descriptions in the </w:t>
      </w:r>
      <w:r w:rsidRPr="00F4782C">
        <w:rPr>
          <w:rFonts w:cs="Arial"/>
          <w:i/>
          <w:iCs/>
          <w:color w:val="000000"/>
          <w:szCs w:val="16"/>
        </w:rPr>
        <w:t>Australian Curriculum</w:t>
      </w:r>
      <w:r>
        <w:rPr>
          <w:rFonts w:cs="Arial"/>
          <w:i/>
          <w:iCs/>
          <w:color w:val="000000"/>
          <w:szCs w:val="16"/>
        </w:rPr>
        <w:t xml:space="preserve"> v6.0</w:t>
      </w:r>
      <w:r w:rsidRPr="00F4782C">
        <w:rPr>
          <w:rFonts w:cs="Arial"/>
          <w:i/>
          <w:iCs/>
          <w:color w:val="000000"/>
          <w:szCs w:val="16"/>
        </w:rPr>
        <w:t xml:space="preserve">: </w:t>
      </w:r>
      <w:r>
        <w:rPr>
          <w:rFonts w:cs="Arial"/>
          <w:i/>
          <w:iCs/>
          <w:color w:val="000000"/>
          <w:szCs w:val="16"/>
        </w:rPr>
        <w:t>Economics and Business</w:t>
      </w:r>
      <w:r>
        <w:rPr>
          <w:rFonts w:cs="Arial"/>
          <w:iCs/>
          <w:color w:val="000000"/>
          <w:szCs w:val="16"/>
        </w:rPr>
        <w:t>,</w:t>
      </w:r>
      <w:r w:rsidRPr="00F4782C">
        <w:rPr>
          <w:rFonts w:cs="Arial"/>
          <w:iCs/>
          <w:szCs w:val="16"/>
        </w:rPr>
        <w:t xml:space="preserve"> </w:t>
      </w:r>
      <w:hyperlink r:id="rId3" w:history="1">
        <w:r w:rsidRPr="006D7073">
          <w:rPr>
            <w:rStyle w:val="Hyperlink"/>
            <w:rFonts w:cs="Arial"/>
            <w:iCs/>
            <w:szCs w:val="16"/>
          </w:rPr>
          <w:t>www.australiancurriculum.edu.au/humanitiesandsocialsciences/economics and business/Curriculum/5-10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18534DC"/>
    <w:multiLevelType w:val="multilevel"/>
    <w:tmpl w:val="490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83F4192"/>
    <w:multiLevelType w:val="multilevel"/>
    <w:tmpl w:val="608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5">
    <w:nsid w:val="378B10AA"/>
    <w:multiLevelType w:val="hybridMultilevel"/>
    <w:tmpl w:val="FD90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3BE21C36"/>
    <w:multiLevelType w:val="hybridMultilevel"/>
    <w:tmpl w:val="EF6A5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0">
    <w:nsid w:val="45EB7F1C"/>
    <w:multiLevelType w:val="multilevel"/>
    <w:tmpl w:val="6AA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592233F0"/>
    <w:multiLevelType w:val="multilevel"/>
    <w:tmpl w:val="5964D426"/>
    <w:numStyleLink w:val="ListTableNumber"/>
  </w:abstractNum>
  <w:abstractNum w:abstractNumId="24">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EF52BED"/>
    <w:multiLevelType w:val="multilevel"/>
    <w:tmpl w:val="9B5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671437AC"/>
    <w:multiLevelType w:val="hybridMultilevel"/>
    <w:tmpl w:val="0D6A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851238"/>
    <w:multiLevelType w:val="hybridMultilevel"/>
    <w:tmpl w:val="291A1E36"/>
    <w:lvl w:ilvl="0" w:tplc="A664D21C">
      <w:start w:val="1"/>
      <w:numFmt w:val="bullet"/>
      <w:lvlText w:val=""/>
      <w:lvlJc w:val="left"/>
      <w:pPr>
        <w:ind w:left="720" w:hanging="360"/>
      </w:pPr>
      <w:rPr>
        <w:rFonts w:ascii="Symbol" w:hAnsi="Symbol" w:hint="default"/>
      </w:rPr>
    </w:lvl>
    <w:lvl w:ilvl="1" w:tplc="27E60D44" w:tentative="1">
      <w:start w:val="1"/>
      <w:numFmt w:val="bullet"/>
      <w:lvlText w:val="o"/>
      <w:lvlJc w:val="left"/>
      <w:pPr>
        <w:ind w:left="1440" w:hanging="360"/>
      </w:pPr>
      <w:rPr>
        <w:rFonts w:ascii="Courier New" w:hAnsi="Courier New" w:cs="Courier New" w:hint="default"/>
      </w:rPr>
    </w:lvl>
    <w:lvl w:ilvl="2" w:tplc="43C66ED2" w:tentative="1">
      <w:start w:val="1"/>
      <w:numFmt w:val="bullet"/>
      <w:lvlText w:val=""/>
      <w:lvlJc w:val="left"/>
      <w:pPr>
        <w:ind w:left="2160" w:hanging="360"/>
      </w:pPr>
      <w:rPr>
        <w:rFonts w:ascii="Wingdings" w:hAnsi="Wingdings" w:hint="default"/>
      </w:rPr>
    </w:lvl>
    <w:lvl w:ilvl="3" w:tplc="07C43EF6" w:tentative="1">
      <w:start w:val="1"/>
      <w:numFmt w:val="bullet"/>
      <w:lvlText w:val=""/>
      <w:lvlJc w:val="left"/>
      <w:pPr>
        <w:ind w:left="2880" w:hanging="360"/>
      </w:pPr>
      <w:rPr>
        <w:rFonts w:ascii="Symbol" w:hAnsi="Symbol" w:hint="default"/>
      </w:rPr>
    </w:lvl>
    <w:lvl w:ilvl="4" w:tplc="B7363336" w:tentative="1">
      <w:start w:val="1"/>
      <w:numFmt w:val="bullet"/>
      <w:lvlText w:val="o"/>
      <w:lvlJc w:val="left"/>
      <w:pPr>
        <w:ind w:left="3600" w:hanging="360"/>
      </w:pPr>
      <w:rPr>
        <w:rFonts w:ascii="Courier New" w:hAnsi="Courier New" w:cs="Courier New" w:hint="default"/>
      </w:rPr>
    </w:lvl>
    <w:lvl w:ilvl="5" w:tplc="E6363606" w:tentative="1">
      <w:start w:val="1"/>
      <w:numFmt w:val="bullet"/>
      <w:lvlText w:val=""/>
      <w:lvlJc w:val="left"/>
      <w:pPr>
        <w:ind w:left="4320" w:hanging="360"/>
      </w:pPr>
      <w:rPr>
        <w:rFonts w:ascii="Wingdings" w:hAnsi="Wingdings" w:hint="default"/>
      </w:rPr>
    </w:lvl>
    <w:lvl w:ilvl="6" w:tplc="F0324D66" w:tentative="1">
      <w:start w:val="1"/>
      <w:numFmt w:val="bullet"/>
      <w:lvlText w:val=""/>
      <w:lvlJc w:val="left"/>
      <w:pPr>
        <w:ind w:left="5040" w:hanging="360"/>
      </w:pPr>
      <w:rPr>
        <w:rFonts w:ascii="Symbol" w:hAnsi="Symbol" w:hint="default"/>
      </w:rPr>
    </w:lvl>
    <w:lvl w:ilvl="7" w:tplc="972861D4" w:tentative="1">
      <w:start w:val="1"/>
      <w:numFmt w:val="bullet"/>
      <w:lvlText w:val="o"/>
      <w:lvlJc w:val="left"/>
      <w:pPr>
        <w:ind w:left="5760" w:hanging="360"/>
      </w:pPr>
      <w:rPr>
        <w:rFonts w:ascii="Courier New" w:hAnsi="Courier New" w:cs="Courier New" w:hint="default"/>
      </w:rPr>
    </w:lvl>
    <w:lvl w:ilvl="8" w:tplc="85EE9492" w:tentative="1">
      <w:start w:val="1"/>
      <w:numFmt w:val="bullet"/>
      <w:lvlText w:val=""/>
      <w:lvlJc w:val="left"/>
      <w:pPr>
        <w:ind w:left="6480" w:hanging="360"/>
      </w:pPr>
      <w:rPr>
        <w:rFonts w:ascii="Wingdings" w:hAnsi="Wingdings" w:hint="default"/>
      </w:rPr>
    </w:lvl>
  </w:abstractNum>
  <w:abstractNum w:abstractNumId="3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8D2F84"/>
    <w:multiLevelType w:val="hybridMultilevel"/>
    <w:tmpl w:val="4FF4C53E"/>
    <w:lvl w:ilvl="0" w:tplc="7D302C82">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C42454E"/>
    <w:multiLevelType w:val="multilevel"/>
    <w:tmpl w:val="2D50BC1C"/>
    <w:numStyleLink w:val="ListHeadings"/>
  </w:abstractNum>
  <w:num w:numId="1">
    <w:abstractNumId w:val="14"/>
  </w:num>
  <w:num w:numId="2">
    <w:abstractNumId w:val="30"/>
  </w:num>
  <w:num w:numId="3">
    <w:abstractNumId w:val="32"/>
  </w:num>
  <w:num w:numId="4">
    <w:abstractNumId w:val="23"/>
  </w:num>
  <w:num w:numId="5">
    <w:abstractNumId w:val="10"/>
  </w:num>
  <w:num w:numId="6">
    <w:abstractNumId w:val="16"/>
  </w:num>
  <w:num w:numId="7">
    <w:abstractNumId w:val="7"/>
  </w:num>
  <w:num w:numId="8">
    <w:abstractNumId w:val="16"/>
  </w:num>
  <w:num w:numId="9">
    <w:abstractNumId w:val="8"/>
  </w:num>
  <w:num w:numId="10">
    <w:abstractNumId w:val="10"/>
  </w:num>
  <w:num w:numId="11">
    <w:abstractNumId w:val="3"/>
  </w:num>
  <w:num w:numId="12">
    <w:abstractNumId w:val="2"/>
  </w:num>
  <w:num w:numId="13">
    <w:abstractNumId w:val="1"/>
  </w:num>
  <w:num w:numId="14">
    <w:abstractNumId w:val="0"/>
  </w:num>
  <w:num w:numId="15">
    <w:abstractNumId w:val="6"/>
  </w:num>
  <w:num w:numId="16">
    <w:abstractNumId w:val="18"/>
  </w:num>
  <w:num w:numId="17">
    <w:abstractNumId w:val="26"/>
  </w:num>
  <w:num w:numId="18">
    <w:abstractNumId w:val="21"/>
  </w:num>
  <w:num w:numId="19">
    <w:abstractNumId w:val="24"/>
  </w:num>
  <w:num w:numId="20">
    <w:abstractNumId w:val="19"/>
  </w:num>
  <w:num w:numId="21">
    <w:abstractNumId w:val="4"/>
  </w:num>
  <w:num w:numId="22">
    <w:abstractNumId w:val="12"/>
  </w:num>
  <w:num w:numId="23">
    <w:abstractNumId w:val="5"/>
  </w:num>
  <w:num w:numId="24">
    <w:abstractNumId w:val="33"/>
  </w:num>
  <w:num w:numId="25">
    <w:abstractNumId w:val="14"/>
  </w:num>
  <w:num w:numId="26">
    <w:abstractNumId w:val="30"/>
  </w:num>
  <w:num w:numId="27">
    <w:abstractNumId w:val="32"/>
  </w:num>
  <w:num w:numId="28">
    <w:abstractNumId w:val="23"/>
  </w:num>
  <w:num w:numId="29">
    <w:abstractNumId w:val="22"/>
  </w:num>
  <w:num w:numId="30">
    <w:abstractNumId w:val="27"/>
  </w:num>
  <w:num w:numId="31">
    <w:abstractNumId w:val="31"/>
  </w:num>
  <w:num w:numId="32">
    <w:abstractNumId w:val="29"/>
  </w:num>
  <w:num w:numId="33">
    <w:abstractNumId w:val="2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5"/>
  </w:num>
  <w:num w:numId="37">
    <w:abstractNumId w:val="17"/>
  </w:num>
  <w:num w:numId="38">
    <w:abstractNumId w:val="25"/>
  </w:num>
  <w:num w:numId="39">
    <w:abstractNumId w:val="13"/>
  </w:num>
  <w:num w:numId="40">
    <w:abstractNumId w:val="11"/>
  </w:num>
  <w:num w:numId="41">
    <w:abstractNumId w:val="2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Smith">
    <w15:presenceInfo w15:providerId="Windows Live" w15:userId="aca24d47e6f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734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5E57"/>
    <w:rsid w:val="000262B9"/>
    <w:rsid w:val="000309D1"/>
    <w:rsid w:val="00031333"/>
    <w:rsid w:val="000315C3"/>
    <w:rsid w:val="00032D0A"/>
    <w:rsid w:val="00033AB9"/>
    <w:rsid w:val="00040EF5"/>
    <w:rsid w:val="00042024"/>
    <w:rsid w:val="00042417"/>
    <w:rsid w:val="00043A66"/>
    <w:rsid w:val="00045335"/>
    <w:rsid w:val="00050998"/>
    <w:rsid w:val="00052C69"/>
    <w:rsid w:val="000542AD"/>
    <w:rsid w:val="00054C08"/>
    <w:rsid w:val="00054C8A"/>
    <w:rsid w:val="00055FD1"/>
    <w:rsid w:val="00062E0A"/>
    <w:rsid w:val="000658BE"/>
    <w:rsid w:val="00065D7D"/>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A5356"/>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FF1"/>
    <w:rsid w:val="000D4545"/>
    <w:rsid w:val="000D455D"/>
    <w:rsid w:val="000D4F32"/>
    <w:rsid w:val="000D4F7D"/>
    <w:rsid w:val="000D6BB2"/>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EFB"/>
    <w:rsid w:val="00122FC3"/>
    <w:rsid w:val="001239AF"/>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368F"/>
    <w:rsid w:val="00164B9A"/>
    <w:rsid w:val="001654C0"/>
    <w:rsid w:val="00165EDE"/>
    <w:rsid w:val="001703E9"/>
    <w:rsid w:val="0017342A"/>
    <w:rsid w:val="0017543C"/>
    <w:rsid w:val="00175F19"/>
    <w:rsid w:val="001763A2"/>
    <w:rsid w:val="00181A58"/>
    <w:rsid w:val="00181CE0"/>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2FEF"/>
    <w:rsid w:val="001E0A22"/>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0B43"/>
    <w:rsid w:val="002419B6"/>
    <w:rsid w:val="0024651E"/>
    <w:rsid w:val="002508BD"/>
    <w:rsid w:val="00251809"/>
    <w:rsid w:val="002562FE"/>
    <w:rsid w:val="00257184"/>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3338"/>
    <w:rsid w:val="002A67ED"/>
    <w:rsid w:val="002A76C9"/>
    <w:rsid w:val="002B2B5F"/>
    <w:rsid w:val="002B3C50"/>
    <w:rsid w:val="002B3E3A"/>
    <w:rsid w:val="002B4257"/>
    <w:rsid w:val="002B63FF"/>
    <w:rsid w:val="002C06FA"/>
    <w:rsid w:val="002C0BE1"/>
    <w:rsid w:val="002C1251"/>
    <w:rsid w:val="002C1F67"/>
    <w:rsid w:val="002C3BFF"/>
    <w:rsid w:val="002C6AFD"/>
    <w:rsid w:val="002D05D8"/>
    <w:rsid w:val="002D3C23"/>
    <w:rsid w:val="002D4B80"/>
    <w:rsid w:val="002D4E39"/>
    <w:rsid w:val="002D6621"/>
    <w:rsid w:val="002E07B9"/>
    <w:rsid w:val="002E0F9C"/>
    <w:rsid w:val="002E43CA"/>
    <w:rsid w:val="002E4C1F"/>
    <w:rsid w:val="002E76A5"/>
    <w:rsid w:val="002F1C33"/>
    <w:rsid w:val="002F2691"/>
    <w:rsid w:val="002F5BF6"/>
    <w:rsid w:val="002F60D5"/>
    <w:rsid w:val="002F671C"/>
    <w:rsid w:val="0030156E"/>
    <w:rsid w:val="003043B4"/>
    <w:rsid w:val="003044FC"/>
    <w:rsid w:val="00305424"/>
    <w:rsid w:val="00305912"/>
    <w:rsid w:val="00312793"/>
    <w:rsid w:val="00313F6E"/>
    <w:rsid w:val="0031537C"/>
    <w:rsid w:val="0031707B"/>
    <w:rsid w:val="003204F2"/>
    <w:rsid w:val="003216A0"/>
    <w:rsid w:val="00322093"/>
    <w:rsid w:val="00324018"/>
    <w:rsid w:val="00330653"/>
    <w:rsid w:val="00330B8F"/>
    <w:rsid w:val="00331F96"/>
    <w:rsid w:val="00332B10"/>
    <w:rsid w:val="00334533"/>
    <w:rsid w:val="00334747"/>
    <w:rsid w:val="0033717A"/>
    <w:rsid w:val="003373DB"/>
    <w:rsid w:val="00337C22"/>
    <w:rsid w:val="00337D69"/>
    <w:rsid w:val="00340C56"/>
    <w:rsid w:val="00342D57"/>
    <w:rsid w:val="003433B8"/>
    <w:rsid w:val="00344DF1"/>
    <w:rsid w:val="003534FF"/>
    <w:rsid w:val="0035395E"/>
    <w:rsid w:val="00354996"/>
    <w:rsid w:val="0035706E"/>
    <w:rsid w:val="00357650"/>
    <w:rsid w:val="0036038D"/>
    <w:rsid w:val="003637BE"/>
    <w:rsid w:val="0036483A"/>
    <w:rsid w:val="003703FD"/>
    <w:rsid w:val="00372E92"/>
    <w:rsid w:val="0037352C"/>
    <w:rsid w:val="00373695"/>
    <w:rsid w:val="00374B3F"/>
    <w:rsid w:val="003836CE"/>
    <w:rsid w:val="00385F8A"/>
    <w:rsid w:val="00386766"/>
    <w:rsid w:val="003878A6"/>
    <w:rsid w:val="0039039F"/>
    <w:rsid w:val="0039306E"/>
    <w:rsid w:val="00393E8B"/>
    <w:rsid w:val="00397386"/>
    <w:rsid w:val="003A278A"/>
    <w:rsid w:val="003A3441"/>
    <w:rsid w:val="003A5AB5"/>
    <w:rsid w:val="003A66A9"/>
    <w:rsid w:val="003B07B0"/>
    <w:rsid w:val="003B1068"/>
    <w:rsid w:val="003B14D5"/>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4B69"/>
    <w:rsid w:val="003E5A98"/>
    <w:rsid w:val="003E756A"/>
    <w:rsid w:val="003F0695"/>
    <w:rsid w:val="003F2F6C"/>
    <w:rsid w:val="003F45A5"/>
    <w:rsid w:val="003F4A89"/>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315"/>
    <w:rsid w:val="004D555C"/>
    <w:rsid w:val="004D6F7B"/>
    <w:rsid w:val="004D7C37"/>
    <w:rsid w:val="004E2965"/>
    <w:rsid w:val="004E3CD1"/>
    <w:rsid w:val="004E4374"/>
    <w:rsid w:val="004E5562"/>
    <w:rsid w:val="004F11E4"/>
    <w:rsid w:val="004F2561"/>
    <w:rsid w:val="004F3B8B"/>
    <w:rsid w:val="0050396C"/>
    <w:rsid w:val="00504A44"/>
    <w:rsid w:val="0050708B"/>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47B1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26C7"/>
    <w:rsid w:val="00605D46"/>
    <w:rsid w:val="00612C8E"/>
    <w:rsid w:val="00614325"/>
    <w:rsid w:val="006159C5"/>
    <w:rsid w:val="00616639"/>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874"/>
    <w:rsid w:val="00666980"/>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354E"/>
    <w:rsid w:val="0070402F"/>
    <w:rsid w:val="00704F60"/>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1B91"/>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57BC"/>
    <w:rsid w:val="007B67E8"/>
    <w:rsid w:val="007C03E6"/>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64E4"/>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233"/>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56"/>
    <w:rsid w:val="00845698"/>
    <w:rsid w:val="00851AAA"/>
    <w:rsid w:val="00854412"/>
    <w:rsid w:val="00855EA5"/>
    <w:rsid w:val="0085726A"/>
    <w:rsid w:val="00860177"/>
    <w:rsid w:val="00863664"/>
    <w:rsid w:val="00864B56"/>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3A6C"/>
    <w:rsid w:val="008B5262"/>
    <w:rsid w:val="008B5821"/>
    <w:rsid w:val="008B5CE7"/>
    <w:rsid w:val="008B6B38"/>
    <w:rsid w:val="008C31C5"/>
    <w:rsid w:val="008C49EB"/>
    <w:rsid w:val="008C4AAB"/>
    <w:rsid w:val="008C4C3E"/>
    <w:rsid w:val="008C4FB6"/>
    <w:rsid w:val="008C5CD6"/>
    <w:rsid w:val="008C6CD0"/>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4C0F"/>
    <w:rsid w:val="00985222"/>
    <w:rsid w:val="00985569"/>
    <w:rsid w:val="009910C4"/>
    <w:rsid w:val="0099250D"/>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6E3F"/>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06CB4"/>
    <w:rsid w:val="00B115C9"/>
    <w:rsid w:val="00B14F7C"/>
    <w:rsid w:val="00B16ABB"/>
    <w:rsid w:val="00B21D7E"/>
    <w:rsid w:val="00B2267E"/>
    <w:rsid w:val="00B23C73"/>
    <w:rsid w:val="00B2576D"/>
    <w:rsid w:val="00B25A47"/>
    <w:rsid w:val="00B25C54"/>
    <w:rsid w:val="00B263A6"/>
    <w:rsid w:val="00B30708"/>
    <w:rsid w:val="00B30B8B"/>
    <w:rsid w:val="00B33B1E"/>
    <w:rsid w:val="00B34144"/>
    <w:rsid w:val="00B3438C"/>
    <w:rsid w:val="00B35292"/>
    <w:rsid w:val="00B36DB4"/>
    <w:rsid w:val="00B37595"/>
    <w:rsid w:val="00B40225"/>
    <w:rsid w:val="00B40B1C"/>
    <w:rsid w:val="00B41438"/>
    <w:rsid w:val="00B41514"/>
    <w:rsid w:val="00B431DF"/>
    <w:rsid w:val="00B44E06"/>
    <w:rsid w:val="00B4591B"/>
    <w:rsid w:val="00B46370"/>
    <w:rsid w:val="00B465F0"/>
    <w:rsid w:val="00B4692B"/>
    <w:rsid w:val="00B4750F"/>
    <w:rsid w:val="00B50B2F"/>
    <w:rsid w:val="00B50CC8"/>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7C9C"/>
    <w:rsid w:val="00BD2E58"/>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27FD1"/>
    <w:rsid w:val="00C3632B"/>
    <w:rsid w:val="00C37A08"/>
    <w:rsid w:val="00C40024"/>
    <w:rsid w:val="00C45278"/>
    <w:rsid w:val="00C465F9"/>
    <w:rsid w:val="00C51328"/>
    <w:rsid w:val="00C52CEF"/>
    <w:rsid w:val="00C54032"/>
    <w:rsid w:val="00C603F0"/>
    <w:rsid w:val="00C64006"/>
    <w:rsid w:val="00C6424D"/>
    <w:rsid w:val="00C667AC"/>
    <w:rsid w:val="00C66CAE"/>
    <w:rsid w:val="00C67FC1"/>
    <w:rsid w:val="00C701E7"/>
    <w:rsid w:val="00C71348"/>
    <w:rsid w:val="00C71D8B"/>
    <w:rsid w:val="00C728D0"/>
    <w:rsid w:val="00C738D7"/>
    <w:rsid w:val="00C752EE"/>
    <w:rsid w:val="00C75DBB"/>
    <w:rsid w:val="00C84CAE"/>
    <w:rsid w:val="00C8500A"/>
    <w:rsid w:val="00C850C5"/>
    <w:rsid w:val="00C8566E"/>
    <w:rsid w:val="00C90DCF"/>
    <w:rsid w:val="00C90EBC"/>
    <w:rsid w:val="00C91200"/>
    <w:rsid w:val="00C92B02"/>
    <w:rsid w:val="00C9604F"/>
    <w:rsid w:val="00C9669C"/>
    <w:rsid w:val="00CA11A8"/>
    <w:rsid w:val="00CA38D4"/>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06D3"/>
    <w:rsid w:val="00D920CC"/>
    <w:rsid w:val="00D94374"/>
    <w:rsid w:val="00D95863"/>
    <w:rsid w:val="00D9609E"/>
    <w:rsid w:val="00DA3416"/>
    <w:rsid w:val="00DA4132"/>
    <w:rsid w:val="00DA5718"/>
    <w:rsid w:val="00DA5A0D"/>
    <w:rsid w:val="00DA63E0"/>
    <w:rsid w:val="00DA76A0"/>
    <w:rsid w:val="00DB1BDF"/>
    <w:rsid w:val="00DB5734"/>
    <w:rsid w:val="00DB5784"/>
    <w:rsid w:val="00DB6C71"/>
    <w:rsid w:val="00DB710D"/>
    <w:rsid w:val="00DC0D67"/>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146A"/>
    <w:rsid w:val="00DF600A"/>
    <w:rsid w:val="00DF7874"/>
    <w:rsid w:val="00DF7D52"/>
    <w:rsid w:val="00DF7F6D"/>
    <w:rsid w:val="00DF7FD6"/>
    <w:rsid w:val="00E00D72"/>
    <w:rsid w:val="00E01B42"/>
    <w:rsid w:val="00E02DC1"/>
    <w:rsid w:val="00E035C0"/>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EF7D76"/>
    <w:rsid w:val="00F01D61"/>
    <w:rsid w:val="00F03358"/>
    <w:rsid w:val="00F03FEE"/>
    <w:rsid w:val="00F046D6"/>
    <w:rsid w:val="00F0519E"/>
    <w:rsid w:val="00F056EE"/>
    <w:rsid w:val="00F062A6"/>
    <w:rsid w:val="00F10741"/>
    <w:rsid w:val="00F1125E"/>
    <w:rsid w:val="00F1218B"/>
    <w:rsid w:val="00F170B6"/>
    <w:rsid w:val="00F1739A"/>
    <w:rsid w:val="00F2247A"/>
    <w:rsid w:val="00F25C62"/>
    <w:rsid w:val="00F27AE4"/>
    <w:rsid w:val="00F27C03"/>
    <w:rsid w:val="00F323CC"/>
    <w:rsid w:val="00F3305C"/>
    <w:rsid w:val="00F35478"/>
    <w:rsid w:val="00F37C4C"/>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7BC"/>
    <w:rsid w:val="00F93AB2"/>
    <w:rsid w:val="00F94BA7"/>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ef3fa,#abeaf7,#8ce3f4,#6bdbf1,#3bcfed,#15c2e5,#13accb,#0f859d"/>
    </o:shapedefaults>
    <o:shapelayout v:ext="edit">
      <o:idmap v:ext="edit" data="1"/>
    </o:shapelayout>
  </w:shapeDefaults>
  <w:decimalSymbol w:val="."/>
  <w:listSeparator w:val=","/>
  <w14:docId w14:val="5DF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a=ENB&amp;t=Economics" TargetMode="External"/><Relationship Id="rId21" Type="http://schemas.openxmlformats.org/officeDocument/2006/relationships/hyperlink" Target="http://www.australiancurriculum.edu.au/Glossary?a=ENB&amp;t=Business" TargetMode="External"/><Relationship Id="rId42" Type="http://schemas.openxmlformats.org/officeDocument/2006/relationships/hyperlink" Target="http://www.australiancurriculum.edu.au/Glossary?a=ENB&amp;t=Economics" TargetMode="External"/><Relationship Id="rId47" Type="http://schemas.openxmlformats.org/officeDocument/2006/relationships/hyperlink" Target="http://www.australiancurriculum.edu.au/Glossary?a=ENB&amp;t=Goods" TargetMode="External"/><Relationship Id="rId63" Type="http://schemas.openxmlformats.org/officeDocument/2006/relationships/hyperlink" Target="http://www.australiancurriculum.edu.au/Glossary?a=F10AS&amp;t=Identify" TargetMode="External"/><Relationship Id="rId68" Type="http://schemas.openxmlformats.org/officeDocument/2006/relationships/image" Target="media/image6.png"/><Relationship Id="rId84" Type="http://schemas.openxmlformats.org/officeDocument/2006/relationships/hyperlink" Target="http://www.australiancurriculum.edu.au/Glossary?a=ENB&amp;t=Needs" TargetMode="External"/><Relationship Id="rId89" Type="http://schemas.openxmlformats.org/officeDocument/2006/relationships/hyperlink" Target="http://www.australiancurriculum.edu.au/Curriculum/ContentDescription/ACHEK009" TargetMode="External"/><Relationship Id="rId112" Type="http://schemas.openxmlformats.org/officeDocument/2006/relationships/footer" Target="footer3.xml"/><Relationship Id="rId16" Type="http://schemas.openxmlformats.org/officeDocument/2006/relationships/hyperlink" Target="http://www.australiancurriculum.edu.au/Glossary?a=ENB&amp;t=Economics" TargetMode="External"/><Relationship Id="rId107" Type="http://schemas.openxmlformats.org/officeDocument/2006/relationships/hyperlink" Target="http://www.australiancurriculum.edu.au/Curriculum/ContentDescription/ACHES015" TargetMode="External"/><Relationship Id="rId11" Type="http://schemas.openxmlformats.org/officeDocument/2006/relationships/webSettings" Target="webSettings.xml"/><Relationship Id="rId24" Type="http://schemas.openxmlformats.org/officeDocument/2006/relationships/hyperlink" Target="http://www.australiancurriculum.edu.au/Glossary?a=ENB&amp;t=Economics" TargetMode="External"/><Relationship Id="rId32" Type="http://schemas.openxmlformats.org/officeDocument/2006/relationships/hyperlink" Target="http://www.australiancurriculum.edu.au/Glossary?a=ENB&amp;t=Resources" TargetMode="External"/><Relationship Id="rId37" Type="http://schemas.openxmlformats.org/officeDocument/2006/relationships/hyperlink" Target="http://www.australiancurriculum.edu.au/Glossary?a=ENB&amp;t=Consumer" TargetMode="External"/><Relationship Id="rId40" Type="http://schemas.openxmlformats.org/officeDocument/2006/relationships/hyperlink" Target="http://www.australiancurriculum.edu.au/Glossary?a=ENB&amp;t=Economics" TargetMode="External"/><Relationship Id="rId45" Type="http://schemas.openxmlformats.org/officeDocument/2006/relationships/hyperlink" Target="http://www.australiancurriculum.edu.au/Glossary?a=ENB&amp;t=Business" TargetMode="External"/><Relationship Id="rId53" Type="http://schemas.openxmlformats.org/officeDocument/2006/relationships/hyperlink" Target="http://www.australiancurriculum.edu.au/Glossary?a=F10AS&amp;t=Identify" TargetMode="External"/><Relationship Id="rId58" Type="http://schemas.openxmlformats.org/officeDocument/2006/relationships/hyperlink" Target="http://www.australiancurriculum.edu.au/Glossary?a=F10AS&amp;t=Recognise" TargetMode="External"/><Relationship Id="rId66" Type="http://schemas.openxmlformats.org/officeDocument/2006/relationships/image" Target="media/image4.png"/><Relationship Id="rId74" Type="http://schemas.openxmlformats.org/officeDocument/2006/relationships/image" Target="media/image12.png"/><Relationship Id="rId79" Type="http://schemas.openxmlformats.org/officeDocument/2006/relationships/hyperlink" Target="http://www.australiancurriculum.edu.au/Glossary?a=ENB&amp;t=Wants" TargetMode="External"/><Relationship Id="rId87" Type="http://schemas.openxmlformats.org/officeDocument/2006/relationships/hyperlink" Target="http://www.australiancurriculum.edu.au/Glossary?a=ENB&amp;t=Opportunity%20cost" TargetMode="External"/><Relationship Id="rId102" Type="http://schemas.openxmlformats.org/officeDocument/2006/relationships/hyperlink" Target="http://www.australiancurriculum.edu.au/Curriculum/ContentDescription/ACHES006" TargetMode="External"/><Relationship Id="rId110" Type="http://schemas.openxmlformats.org/officeDocument/2006/relationships/hyperlink" Target="http://www.australiancurriculum.edu.au/Curriculum/ContentDescription/ACHES008" TargetMode="External"/><Relationship Id="rId115" Type="http://schemas.openxmlformats.org/officeDocument/2006/relationships/theme" Target="theme/theme1.xml"/><Relationship Id="rId128"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www.australiancurriculum.edu.au/Glossary?a=F10AS&amp;t=Identify" TargetMode="External"/><Relationship Id="rId82" Type="http://schemas.openxmlformats.org/officeDocument/2006/relationships/hyperlink" Target="http://www.australiancurriculum.edu.au/Glossary?a=ENB&amp;t=Resources" TargetMode="External"/><Relationship Id="rId90" Type="http://schemas.openxmlformats.org/officeDocument/2006/relationships/hyperlink" Target="http://www.australiancurriculum.edu.au/Glossary?a=ENB&amp;t=Consumer" TargetMode="External"/><Relationship Id="rId95" Type="http://schemas.openxmlformats.org/officeDocument/2006/relationships/hyperlink" Target="http://www.australiancurriculum.edu.au/Glossary?a=ENB&amp;t=Goods" TargetMode="External"/><Relationship Id="rId19" Type="http://schemas.openxmlformats.org/officeDocument/2006/relationships/hyperlink" Target="http://www.australiancurriculum.edu.au/Glossary?a=ENB&amp;t=Consumer" TargetMode="External"/><Relationship Id="rId14" Type="http://schemas.openxmlformats.org/officeDocument/2006/relationships/footer" Target="footer1.xml"/><Relationship Id="rId22" Type="http://schemas.openxmlformats.org/officeDocument/2006/relationships/hyperlink" Target="http://www.australiancurriculum.edu.au/Glossary?a=ENB&amp;t=Economics" TargetMode="External"/><Relationship Id="rId27" Type="http://schemas.openxmlformats.org/officeDocument/2006/relationships/hyperlink" Target="http://www.australiancurriculum.edu.au/Glossary?a=ENB&amp;t=Business" TargetMode="External"/><Relationship Id="rId30" Type="http://schemas.openxmlformats.org/officeDocument/2006/relationships/hyperlink" Target="http://www.australiancurriculum.edu.au/Glossary?a=ENB&amp;t=Business" TargetMode="External"/><Relationship Id="rId35" Type="http://schemas.openxmlformats.org/officeDocument/2006/relationships/hyperlink" Target="http://www.australiancurriculum.edu.au/Glossary?a=ENB&amp;t=Resources" TargetMode="External"/><Relationship Id="rId43" Type="http://schemas.openxmlformats.org/officeDocument/2006/relationships/hyperlink" Target="http://www.australiancurriculum.edu.au/Glossary?a=ENB&amp;t=Business" TargetMode="External"/><Relationship Id="rId48" Type="http://schemas.openxmlformats.org/officeDocument/2006/relationships/hyperlink" Target="http://www.australiancurriculum.edu.au/Glossary?a=F10AS&amp;t=Distinguish" TargetMode="External"/><Relationship Id="rId56" Type="http://schemas.openxmlformats.org/officeDocument/2006/relationships/hyperlink" Target="http://www.australiancurriculum.edu.au/Glossary?a=F10AS&amp;t=Describe" TargetMode="External"/><Relationship Id="rId64" Type="http://schemas.openxmlformats.org/officeDocument/2006/relationships/image" Target="media/image2.png"/><Relationship Id="rId69" Type="http://schemas.openxmlformats.org/officeDocument/2006/relationships/image" Target="media/image7.png"/><Relationship Id="rId77" Type="http://schemas.openxmlformats.org/officeDocument/2006/relationships/hyperlink" Target="http://www.australiancurriculum.edu.au/History/Curriculum/F-10" TargetMode="External"/><Relationship Id="rId100" Type="http://schemas.openxmlformats.org/officeDocument/2006/relationships/hyperlink" Target="http://www.australiancurriculum.edu.au/Curriculum/ContentDescription/ACHES005" TargetMode="External"/><Relationship Id="rId105" Type="http://schemas.openxmlformats.org/officeDocument/2006/relationships/hyperlink" Target="http://www.australiancurriculum.edu.au/Glossary?a=ENB&amp;t=Business" TargetMode="External"/><Relationship Id="rId113"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australiancurriculum.edu.au/Glossary?a=F10AS&amp;t=Identify" TargetMode="External"/><Relationship Id="rId72" Type="http://schemas.openxmlformats.org/officeDocument/2006/relationships/image" Target="media/image10.png"/><Relationship Id="rId80" Type="http://schemas.openxmlformats.org/officeDocument/2006/relationships/hyperlink" Target="http://www.australiancurriculum.edu.au/Glossary?a=ENB&amp;t=Resources" TargetMode="External"/><Relationship Id="rId85" Type="http://schemas.openxmlformats.org/officeDocument/2006/relationships/hyperlink" Target="http://www.australiancurriculum.edu.au/Glossary?a=ENB&amp;t=Wants" TargetMode="External"/><Relationship Id="rId93" Type="http://schemas.openxmlformats.org/officeDocument/2006/relationships/hyperlink" Target="http://www.australiancurriculum.edu.au/Glossary?a=ENB&amp;t=Consumer" TargetMode="External"/><Relationship Id="rId98" Type="http://schemas.openxmlformats.org/officeDocument/2006/relationships/hyperlink" Target="http://www.australiancurriculum.edu.au/Curriculum/ContentDescription/ACHES004"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a=ENB&amp;t=Business" TargetMode="External"/><Relationship Id="rId25" Type="http://schemas.openxmlformats.org/officeDocument/2006/relationships/hyperlink" Target="http://www.australiancurriculum.edu.au/Glossary?a=ENB&amp;t=Business" TargetMode="External"/><Relationship Id="rId33" Type="http://schemas.openxmlformats.org/officeDocument/2006/relationships/hyperlink" Target="http://www.australiancurriculum.edu.au/Glossary?a=ENB&amp;t=Needs" TargetMode="External"/><Relationship Id="rId38" Type="http://schemas.openxmlformats.org/officeDocument/2006/relationships/hyperlink" Target="http://www.australiancurriculum.edu.au/Glossary?a=ENB&amp;t=Economics" TargetMode="External"/><Relationship Id="rId46" Type="http://schemas.openxmlformats.org/officeDocument/2006/relationships/hyperlink" Target="http://www.australiancurriculum.edu.au/Glossary?a=ENB&amp;t=Consumer" TargetMode="External"/><Relationship Id="rId59" Type="http://schemas.openxmlformats.org/officeDocument/2006/relationships/hyperlink" Target="http://www.australiancurriculum.edu.au/Glossary?a=F10AS&amp;t=Develop" TargetMode="External"/><Relationship Id="rId67" Type="http://schemas.openxmlformats.org/officeDocument/2006/relationships/image" Target="media/image5.png"/><Relationship Id="rId103" Type="http://schemas.openxmlformats.org/officeDocument/2006/relationships/hyperlink" Target="http://www.australiancurriculum.edu.au/Curriculum/ContentDescription/ACHES014" TargetMode="External"/><Relationship Id="rId108" Type="http://schemas.openxmlformats.org/officeDocument/2006/relationships/hyperlink" Target="http://www.australiancurriculum.edu.au/Glossary?a=ENB&amp;t=Economics" TargetMode="External"/><Relationship Id="rId20" Type="http://schemas.openxmlformats.org/officeDocument/2006/relationships/hyperlink" Target="http://www.australiancurriculum.edu.au/Glossary?a=ENB&amp;t=Economics" TargetMode="External"/><Relationship Id="rId41" Type="http://schemas.openxmlformats.org/officeDocument/2006/relationships/hyperlink" Target="http://www.australiancurriculum.edu.au/Glossary?a=ENB&amp;t=Business" TargetMode="External"/><Relationship Id="rId54" Type="http://schemas.openxmlformats.org/officeDocument/2006/relationships/hyperlink" Target="http://www.australiancurriculum.edu.au/Glossary?a=F10AS&amp;t=Apply" TargetMode="External"/><Relationship Id="rId62" Type="http://schemas.openxmlformats.org/officeDocument/2006/relationships/hyperlink" Target="http://www.australiancurriculum.edu.au/Glossary?a=F10AS&amp;t=Apply" TargetMode="External"/><Relationship Id="rId70" Type="http://schemas.openxmlformats.org/officeDocument/2006/relationships/image" Target="media/image8.png"/><Relationship Id="rId75" Type="http://schemas.openxmlformats.org/officeDocument/2006/relationships/image" Target="media/image13.png"/><Relationship Id="rId83" Type="http://schemas.openxmlformats.org/officeDocument/2006/relationships/hyperlink" Target="http://www.australiancurriculum.edu.au/Glossary?a=ENB&amp;t=Capital" TargetMode="External"/><Relationship Id="rId88" Type="http://schemas.openxmlformats.org/officeDocument/2006/relationships/hyperlink" Target="http://www.australiancurriculum.edu.au/Glossary?a=ENB&amp;t=Resources" TargetMode="External"/><Relationship Id="rId91" Type="http://schemas.openxmlformats.org/officeDocument/2006/relationships/hyperlink" Target="http://www.australiancurriculum.edu.au/Glossary?a=ENB&amp;t=Consumer" TargetMode="External"/><Relationship Id="rId96" Type="http://schemas.openxmlformats.org/officeDocument/2006/relationships/hyperlink" Target="http://www.australiancurriculum.edu.au/Curriculum/ContentDescription/ACHEK011" TargetMode="External"/><Relationship Id="rId111" Type="http://schemas.openxmlformats.org/officeDocument/2006/relationships/hyperlink" Target="http://www.australiancurriculum.edu.au/Curriculum/ContentDescription/ACHES016"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a=ENB&amp;t=Business" TargetMode="External"/><Relationship Id="rId28" Type="http://schemas.openxmlformats.org/officeDocument/2006/relationships/hyperlink" Target="http://www.australiancurriculum.edu.au/Glossary?a=ENB&amp;t=Consumer" TargetMode="External"/><Relationship Id="rId36" Type="http://schemas.openxmlformats.org/officeDocument/2006/relationships/hyperlink" Target="http://www.australiancurriculum.edu.au/Glossary?a=ENB&amp;t=Goods" TargetMode="External"/><Relationship Id="rId49" Type="http://schemas.openxmlformats.org/officeDocument/2006/relationships/hyperlink" Target="http://www.australiancurriculum.edu.au/Glossary?a=F10AS&amp;t=Recognise" TargetMode="External"/><Relationship Id="rId57" Type="http://schemas.openxmlformats.org/officeDocument/2006/relationships/hyperlink" Target="http://www.australiancurriculum.edu.au/Glossary?a=F10AS&amp;t=Identify" TargetMode="External"/><Relationship Id="rId106" Type="http://schemas.openxmlformats.org/officeDocument/2006/relationships/hyperlink" Target="http://www.australiancurriculum.edu.au/Curriculum/ContentDescription/ACHES007" TargetMode="External"/><Relationship Id="rId114" Type="http://schemas.openxmlformats.org/officeDocument/2006/relationships/glossaryDocument" Target="glossary/document.xml"/><Relationship Id="rId127" Type="http://schemas.microsoft.com/office/2011/relationships/commentsExtended" Target="commentsExtended.xml"/><Relationship Id="rId10" Type="http://schemas.openxmlformats.org/officeDocument/2006/relationships/settings" Target="settings.xml"/><Relationship Id="rId31" Type="http://schemas.openxmlformats.org/officeDocument/2006/relationships/hyperlink" Target="http://www.australiancurriculum.edu.au/Glossary?a=ENB&amp;t=Opportunity%20cost" TargetMode="External"/><Relationship Id="rId44" Type="http://schemas.openxmlformats.org/officeDocument/2006/relationships/hyperlink" Target="http://www.australiancurriculum.edu.au/Glossary?a=ENB&amp;t=Economics" TargetMode="External"/><Relationship Id="rId52" Type="http://schemas.openxmlformats.org/officeDocument/2006/relationships/hyperlink" Target="http://www.australiancurriculum.edu.au/Glossary?a=F10AS&amp;t=Develop" TargetMode="External"/><Relationship Id="rId60" Type="http://schemas.openxmlformats.org/officeDocument/2006/relationships/hyperlink" Target="http://www.australiancurriculum.edu.au/Glossary?a=F10AS&amp;t=Investigate" TargetMode="External"/><Relationship Id="rId65" Type="http://schemas.openxmlformats.org/officeDocument/2006/relationships/image" Target="media/image3.png"/><Relationship Id="rId73" Type="http://schemas.openxmlformats.org/officeDocument/2006/relationships/image" Target="media/image11.png"/><Relationship Id="rId78" Type="http://schemas.openxmlformats.org/officeDocument/2006/relationships/hyperlink" Target="http://www.australiancurriculum.edu.au/Glossary?a=ENB&amp;t=Needs" TargetMode="External"/><Relationship Id="rId81" Type="http://schemas.openxmlformats.org/officeDocument/2006/relationships/hyperlink" Target="http://www.australiancurriculum.edu.au/Curriculum/ContentDescription/ACHEK001" TargetMode="External"/><Relationship Id="rId86" Type="http://schemas.openxmlformats.org/officeDocument/2006/relationships/hyperlink" Target="http://www.australiancurriculum.edu.au/Curriculum/ContentDescription/ACHEK002" TargetMode="External"/><Relationship Id="rId94" Type="http://schemas.openxmlformats.org/officeDocument/2006/relationships/hyperlink" Target="http://www.australiancurriculum.edu.au/Curriculum/ContentDescription/ACHEK010" TargetMode="External"/><Relationship Id="rId99" Type="http://schemas.openxmlformats.org/officeDocument/2006/relationships/hyperlink" Target="http://www.australiancurriculum.edu.au/Curriculum/ContentDescription/ACHES012" TargetMode="External"/><Relationship Id="rId101" Type="http://schemas.openxmlformats.org/officeDocument/2006/relationships/hyperlink" Target="http://www.australiancurriculum.edu.au/Curriculum/ContentDescription/ACHES013"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a=ENB&amp;t=Resources" TargetMode="External"/><Relationship Id="rId39" Type="http://schemas.openxmlformats.org/officeDocument/2006/relationships/hyperlink" Target="http://www.australiancurriculum.edu.au/Glossary?a=ENB&amp;t=Business" TargetMode="External"/><Relationship Id="rId109" Type="http://schemas.openxmlformats.org/officeDocument/2006/relationships/hyperlink" Target="http://www.australiancurriculum.edu.au/Glossary?a=ENB&amp;t=Business" TargetMode="External"/><Relationship Id="rId34" Type="http://schemas.openxmlformats.org/officeDocument/2006/relationships/hyperlink" Target="http://www.australiancurriculum.edu.au/Glossary?a=ENB&amp;t=Wants" TargetMode="External"/><Relationship Id="rId50" Type="http://schemas.openxmlformats.org/officeDocument/2006/relationships/hyperlink" Target="http://www.australiancurriculum.edu.au/Glossary?a=F10AS&amp;t=Recognise" TargetMode="External"/><Relationship Id="rId55" Type="http://schemas.openxmlformats.org/officeDocument/2006/relationships/hyperlink" Target="http://www.australiancurriculum.edu.au/Glossary?a=F10AS&amp;t=Recognise" TargetMode="External"/><Relationship Id="rId76" Type="http://schemas.openxmlformats.org/officeDocument/2006/relationships/image" Target="media/image14.png"/><Relationship Id="rId97" Type="http://schemas.openxmlformats.org/officeDocument/2006/relationships/hyperlink" Target="http://www.australiancurriculum.edu.au/Glossary?a=ENB&amp;t=Business" TargetMode="External"/><Relationship Id="rId104" Type="http://schemas.openxmlformats.org/officeDocument/2006/relationships/hyperlink" Target="http://www.australiancurriculum.edu.au/Glossary?a=ENB&amp;t=Economics" TargetMode="External"/><Relationship Id="rId7" Type="http://schemas.openxmlformats.org/officeDocument/2006/relationships/numbering" Target="numbering.xml"/><Relationship Id="rId71" Type="http://schemas.openxmlformats.org/officeDocument/2006/relationships/image" Target="media/image9.png"/><Relationship Id="rId92" Type="http://schemas.openxmlformats.org/officeDocument/2006/relationships/hyperlink" Target="http://www.australiancurriculum.edu.au/Curriculum/ContentDescription/ACHEK003" TargetMode="External"/><Relationship Id="rId2" Type="http://schemas.openxmlformats.org/officeDocument/2006/relationships/customXml" Target="../customXml/item2.xml"/><Relationship Id="rId29" Type="http://schemas.openxmlformats.org/officeDocument/2006/relationships/hyperlink" Target="http://www.australiancurriculum.edu.au/Glossary?a=ENB&amp;t=Economic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ustraliancurriculum.edu.au/humanitiesandsocialsciences/economics%20and%20business/Curriculum/5-10" TargetMode="External"/><Relationship Id="rId2" Type="http://schemas.openxmlformats.org/officeDocument/2006/relationships/hyperlink" Target="http://www.australiancurriculum.edu.au/humanitiesandsocialsciences/civicsandcitizenship/Curriculum/F-10" TargetMode="External"/><Relationship Id="rId1" Type="http://schemas.openxmlformats.org/officeDocument/2006/relationships/hyperlink" Target="http://www.australiancurriculum.edu.au/humanitiesandsocialsciences/civicsandcitizenship/Curriculum/F-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
      <w:docPartPr>
        <w:name w:val="9C1A899CDB8A481F85152FA6534C5618"/>
        <w:category>
          <w:name w:val="General"/>
          <w:gallery w:val="placeholder"/>
        </w:category>
        <w:types>
          <w:type w:val="bbPlcHdr"/>
        </w:types>
        <w:behaviors>
          <w:behavior w:val="content"/>
        </w:behaviors>
        <w:guid w:val="{2574E9C5-09C6-4B64-B80C-5AE5A21579A4}"/>
      </w:docPartPr>
      <w:docPartBody>
        <w:p w:rsidR="00BD7DA1" w:rsidRDefault="00BD7DA1">
          <w:pPr>
            <w:pStyle w:val="9C1A899CDB8A481F85152FA6534C5618"/>
          </w:pPr>
          <w:r w:rsidRPr="00A4408D">
            <w:rPr>
              <w:shd w:val="clear" w:color="auto" w:fill="F79646" w:themeFill="accent6"/>
            </w:rPr>
            <w:t>[Enter keyword]</w:t>
          </w:r>
        </w:p>
      </w:docPartBody>
    </w:docPart>
    <w:docPart>
      <w:docPartPr>
        <w:name w:val="C256E0699865472EBF4C3AE6C9C9BFAC"/>
        <w:category>
          <w:name w:val="General"/>
          <w:gallery w:val="placeholder"/>
        </w:category>
        <w:types>
          <w:type w:val="bbPlcHdr"/>
        </w:types>
        <w:behaviors>
          <w:behavior w:val="content"/>
        </w:behaviors>
        <w:guid w:val="{641F88F9-ED02-46EE-AE84-0345C3FBBB5A}"/>
      </w:docPartPr>
      <w:docPartBody>
        <w:p w:rsidR="00BD7DA1" w:rsidRDefault="00BD7DA1">
          <w:pPr>
            <w:pStyle w:val="C256E0699865472EBF4C3AE6C9C9BFAC"/>
          </w:pPr>
          <w:r w:rsidRPr="00A4408D">
            <w:rPr>
              <w:shd w:val="clear" w:color="auto" w:fill="F79646" w:themeFill="accent6"/>
            </w:rPr>
            <w:t>[Enter phone number]</w:t>
          </w:r>
        </w:p>
      </w:docPartBody>
    </w:docPart>
    <w:docPart>
      <w:docPartPr>
        <w:name w:val="C492174E8E0D47F1989AE3F3E8744188"/>
        <w:category>
          <w:name w:val="General"/>
          <w:gallery w:val="placeholder"/>
        </w:category>
        <w:types>
          <w:type w:val="bbPlcHdr"/>
        </w:types>
        <w:behaviors>
          <w:behavior w:val="content"/>
        </w:behaviors>
        <w:guid w:val="{2CFFDB13-FF15-4BAA-85E5-83027F01462B}"/>
      </w:docPartPr>
      <w:docPartBody>
        <w:p w:rsidR="00BD7DA1" w:rsidRDefault="00BD7DA1">
          <w:pPr>
            <w:pStyle w:val="C492174E8E0D47F1989AE3F3E8744188"/>
          </w:pPr>
          <w:r w:rsidRPr="00A4408D">
            <w:rPr>
              <w:shd w:val="clear" w:color="auto" w:fill="F79646" w:themeFill="accent6"/>
            </w:rPr>
            <w:t>[Enter branch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B56B6"/>
    <w:rsid w:val="002C2763"/>
    <w:rsid w:val="00315E59"/>
    <w:rsid w:val="004A491D"/>
    <w:rsid w:val="006D4ADE"/>
    <w:rsid w:val="00B23B25"/>
    <w:rsid w:val="00BD7DA1"/>
    <w:rsid w:val="00DD0888"/>
    <w:rsid w:val="00E11A65"/>
    <w:rsid w:val="00E4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D161E2D3B14E46ECA530F02B28744871">
    <w:name w:val="D161E2D3B14E46ECA530F02B28744871"/>
    <w:rsid w:val="002C27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D161E2D3B14E46ECA530F02B28744871">
    <w:name w:val="D161E2D3B14E46ECA530F02B28744871"/>
    <w:rsid w:val="002C2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5–6 band plan — Australian Curriculum: Economics and Business</Abstract>
  <CompanyAddress/>
  <CompanyPhone/>
  <CompanyFax/>
  <CompanyEmail/>
</CoverPageProperties>
</file>

<file path=customXml/item2.xml><?xml version="1.0" encoding="utf-8"?>
<root>
  <subtitle/>
</root>
</file>

<file path=customXml/item3.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CEF62734-76FE-46C1-B526-1A0207C1A3F0}">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s>
</ds:datastoreItem>
</file>

<file path=customXml/itemProps6.xml><?xml version="1.0" encoding="utf-8"?>
<ds:datastoreItem xmlns:ds="http://schemas.openxmlformats.org/officeDocument/2006/customXml" ds:itemID="{232EB451-02F2-4FB8-B969-291C1E50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2715</Words>
  <Characters>26290</Characters>
  <Application>Microsoft Office Word</Application>
  <DocSecurity>0</DocSecurity>
  <Lines>219</Lines>
  <Paragraphs>57</Paragraphs>
  <ScaleCrop>false</ScaleCrop>
  <HeadingPairs>
    <vt:vector size="2" baseType="variant">
      <vt:variant>
        <vt:lpstr>Title</vt:lpstr>
      </vt:variant>
      <vt:variant>
        <vt:i4>1</vt:i4>
      </vt:variant>
    </vt:vector>
  </HeadingPairs>
  <TitlesOfParts>
    <vt:vector size="1" baseType="lpstr">
      <vt:lpstr>[[Year 5]]–6 band plan — Australian Curriculum: Economics and Business</vt:lpstr>
    </vt:vector>
  </TitlesOfParts>
  <Company>Queensland Curriculum and Assessment Authority</Company>
  <LinksUpToDate>false</LinksUpToDate>
  <CharactersWithSpaces>28948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5]]–6 band plan — Australian Curriculum: Economics and Business</dc:title>
  <dc:subject>[[Year 5]]–6 band plan — Australian Curriculum: Economics and Business</dc:subject>
  <dc:creator>Queensland Curriculum and Assessment Authority</dc:creator>
  <cp:lastModifiedBy>MLED</cp:lastModifiedBy>
  <cp:revision>7</cp:revision>
  <cp:lastPrinted>2014-08-12T00:01:00Z</cp:lastPrinted>
  <dcterms:created xsi:type="dcterms:W3CDTF">2014-08-11T23:36:00Z</dcterms:created>
  <dcterms:modified xsi:type="dcterms:W3CDTF">2014-08-12T01:29:00Z</dcterms:modified>
  <cp:category>14353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