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6634E8C0" w14:textId="77777777" w:rsidTr="00BA7D56">
        <w:trPr>
          <w:trHeight w:val="1563"/>
        </w:trPr>
        <w:tc>
          <w:tcPr>
            <w:tcW w:w="964" w:type="dxa"/>
            <w:tcBorders>
              <w:bottom w:val="nil"/>
            </w:tcBorders>
            <w:tcMar>
              <w:left w:w="0" w:type="dxa"/>
              <w:bottom w:w="0" w:type="dxa"/>
              <w:right w:w="0" w:type="dxa"/>
            </w:tcMar>
            <w:vAlign w:val="bottom"/>
          </w:tcPr>
          <w:p w14:paraId="286E979D"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E7DA680007394E668A6AED380D3122FB"/>
              </w:placeholder>
              <w:dataBinding w:prefixMappings="xmlns:ns0='http://schemas.microsoft.com/office/2006/coverPageProps' " w:xpath="/ns0:CoverPageProperties[1]/ns0:Abstract[1]" w:storeItemID="{55AF091B-3C7A-41E3-B477-F2FDAA23CFDA}"/>
              <w:text w:multiLine="1"/>
            </w:sdtPr>
            <w:sdtEndPr/>
            <w:sdtContent>
              <w:p w14:paraId="35BB1C2E" w14:textId="77777777" w:rsidR="00ED1561" w:rsidRPr="000F044B" w:rsidRDefault="004756A8" w:rsidP="00690B3F">
                <w:pPr>
                  <w:pStyle w:val="Title"/>
                </w:pPr>
                <w:r>
                  <w:t>Year 10 standard elaborations — Australian Curriculum: Civics and Citizenship</w:t>
                </w:r>
              </w:p>
            </w:sdtContent>
          </w:sdt>
        </w:tc>
      </w:tr>
      <w:bookmarkEnd w:id="0"/>
    </w:tbl>
    <w:p w14:paraId="16D1F800"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1023E135"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62B0B7D1" w14:textId="77777777" w:rsidTr="00E33865">
        <w:trPr>
          <w:trHeight w:val="1086"/>
        </w:trPr>
        <w:tc>
          <w:tcPr>
            <w:tcW w:w="1560" w:type="dxa"/>
          </w:tcPr>
          <w:p w14:paraId="4B83737D" w14:textId="77777777" w:rsidR="00364A5D" w:rsidRPr="003505F1" w:rsidRDefault="00364A5D" w:rsidP="009F334F">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0CF255F5" w14:textId="77777777" w:rsidR="00364A5D" w:rsidRPr="003505F1" w:rsidRDefault="00364A5D" w:rsidP="009F334F">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14:paraId="47D85FC9"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52DF7C4F" w14:textId="77777777" w:rsidR="00364A5D" w:rsidRPr="003505F1" w:rsidRDefault="00364A5D" w:rsidP="00364A5D">
            <w:pPr>
              <w:pStyle w:val="ListBullet0"/>
              <w:spacing w:before="60" w:after="20" w:line="252" w:lineRule="auto"/>
            </w:pPr>
            <w:r w:rsidRPr="003505F1">
              <w:rPr>
                <w:sz w:val="19"/>
                <w:szCs w:val="19"/>
              </w:rPr>
              <w:t>developing task-specific standards for individual assessment tasks.</w:t>
            </w:r>
          </w:p>
        </w:tc>
      </w:tr>
      <w:tr w:rsidR="00364A5D" w:rsidRPr="003505F1" w14:paraId="7324C11D" w14:textId="77777777" w:rsidTr="00E33865">
        <w:trPr>
          <w:trHeight w:val="1829"/>
        </w:trPr>
        <w:tc>
          <w:tcPr>
            <w:tcW w:w="1560" w:type="dxa"/>
          </w:tcPr>
          <w:p w14:paraId="3088B3F4" w14:textId="77777777" w:rsidR="00364A5D" w:rsidRPr="00CE0D38" w:rsidRDefault="00364A5D" w:rsidP="009F334F">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076C681E"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E33865">
              <w:t>Civics and Citizenship</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14:paraId="64E2FD85"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14:paraId="62C58C71" w14:textId="77777777" w:rsidTr="00E33865">
        <w:trPr>
          <w:trHeight w:val="201"/>
        </w:trPr>
        <w:tc>
          <w:tcPr>
            <w:tcW w:w="1560" w:type="dxa"/>
          </w:tcPr>
          <w:p w14:paraId="641161A8" w14:textId="77777777" w:rsidR="00D461EF" w:rsidRPr="00D461EF" w:rsidRDefault="00D461EF" w:rsidP="00D461EF"/>
        </w:tc>
        <w:tc>
          <w:tcPr>
            <w:tcW w:w="12368" w:type="dxa"/>
          </w:tcPr>
          <w:p w14:paraId="09DC4812"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39FF5250" w14:textId="77777777" w:rsidTr="009F334F">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FA9A3D7" w14:textId="77777777" w:rsidR="00D461EF" w:rsidRPr="003505F1" w:rsidRDefault="00394983" w:rsidP="00D461EF">
            <w:pPr>
              <w:rPr>
                <w:rFonts w:asciiTheme="majorHAnsi" w:hAnsiTheme="majorHAnsi"/>
                <w:b/>
                <w:lang w:eastAsia="en-US"/>
              </w:rPr>
            </w:pPr>
            <w:r>
              <w:rPr>
                <w:rFonts w:asciiTheme="majorHAnsi" w:hAnsiTheme="majorHAnsi"/>
                <w:b/>
                <w:bCs/>
                <w:lang w:eastAsia="en-US"/>
              </w:rPr>
              <w:t>Year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E33865">
              <w:rPr>
                <w:rFonts w:asciiTheme="majorHAnsi" w:hAnsiTheme="majorHAnsi"/>
                <w:b/>
                <w:lang w:eastAsia="en-US"/>
              </w:rPr>
              <w:t>Civics and Citizenship</w:t>
            </w:r>
            <w:r w:rsidR="00D461EF" w:rsidRPr="003505F1">
              <w:rPr>
                <w:rFonts w:asciiTheme="majorHAnsi" w:hAnsiTheme="majorHAnsi"/>
                <w:b/>
                <w:lang w:eastAsia="en-US"/>
              </w:rPr>
              <w:t xml:space="preserve"> achievement standard</w:t>
            </w:r>
          </w:p>
        </w:tc>
      </w:tr>
      <w:tr w:rsidR="00D461EF" w:rsidRPr="003505F1" w14:paraId="7CDFE1AB" w14:textId="77777777" w:rsidTr="002202F4">
        <w:trPr>
          <w:trHeight w:val="1056"/>
        </w:trPr>
        <w:tc>
          <w:tcPr>
            <w:tcW w:w="13936" w:type="dxa"/>
            <w:gridSpan w:val="2"/>
          </w:tcPr>
          <w:p w14:paraId="13058D6C" w14:textId="77777777" w:rsidR="00355DF0" w:rsidRPr="000E22DC" w:rsidRDefault="00355DF0" w:rsidP="000E22DC">
            <w:pPr>
              <w:pStyle w:val="BodyText"/>
              <w:spacing w:line="264" w:lineRule="auto"/>
            </w:pPr>
            <w:r w:rsidRPr="000E22DC">
              <w:t>By the end of Year 10, students compare and evaluate the key features and values of systems of government, and analyse the Australian Government’s global roles and responsibilities. They analyse the role of the High Court and explain how Australia’s international legal obligations influence law and government policy. Students evaluate a range of factors that sustain democratic societies.</w:t>
            </w:r>
          </w:p>
          <w:p w14:paraId="570F3137" w14:textId="77777777" w:rsidR="00D461EF" w:rsidRPr="003505F1" w:rsidRDefault="00355DF0" w:rsidP="000E22DC">
            <w:pPr>
              <w:pStyle w:val="BodyText"/>
              <w:spacing w:line="264" w:lineRule="auto"/>
            </w:pPr>
            <w:r w:rsidRPr="000E22DC">
              <w:t>When researching, students evaluate a range of questions to investigate Australia’s political and legal systems and critically analyse information gathered from different sources for relevance, reliability and omission. They account for and evaluate different interpretations and points of view on civics and citizenship issues. When planning for action, students take account of multiple perspectives and ambiguities, use democratic processes, and negotiate solutions to an issue. Students develop and present evidenced-based arguments incorporating different points of view on civics and citizenship issues. They use appropriate texts, subject-specific language and concepts. They evaluate ways they can be active and informed citizens in different contexts.</w:t>
            </w:r>
          </w:p>
        </w:tc>
      </w:tr>
      <w:tr w:rsidR="00D461EF" w:rsidRPr="003505F1" w14:paraId="68AEE059" w14:textId="77777777" w:rsidTr="009F334F">
        <w:trPr>
          <w:trHeight w:val="28"/>
        </w:trPr>
        <w:tc>
          <w:tcPr>
            <w:tcW w:w="13936" w:type="dxa"/>
            <w:gridSpan w:val="2"/>
            <w:tcBorders>
              <w:left w:val="nil"/>
              <w:right w:val="nil"/>
            </w:tcBorders>
          </w:tcPr>
          <w:p w14:paraId="33E16365" w14:textId="77777777" w:rsidR="00D461EF" w:rsidRPr="003505F1" w:rsidRDefault="00D461EF" w:rsidP="009F334F">
            <w:pPr>
              <w:spacing w:line="252" w:lineRule="auto"/>
              <w:rPr>
                <w:sz w:val="2"/>
                <w:szCs w:val="2"/>
              </w:rPr>
            </w:pPr>
          </w:p>
        </w:tc>
      </w:tr>
      <w:tr w:rsidR="00D461EF" w:rsidRPr="003505F1" w14:paraId="5CA20959" w14:textId="77777777" w:rsidTr="009F334F">
        <w:tblPrEx>
          <w:tblLook w:val="04A0" w:firstRow="1" w:lastRow="0" w:firstColumn="1" w:lastColumn="0" w:noHBand="0" w:noVBand="1"/>
        </w:tblPrEx>
        <w:trPr>
          <w:trHeight w:val="312"/>
        </w:trPr>
        <w:tc>
          <w:tcPr>
            <w:tcW w:w="846" w:type="dxa"/>
            <w:shd w:val="clear" w:color="auto" w:fill="E6E7E8" w:themeFill="background2"/>
          </w:tcPr>
          <w:p w14:paraId="17E19B30" w14:textId="77777777" w:rsidR="00D461EF" w:rsidRPr="003505F1" w:rsidRDefault="00D461EF" w:rsidP="009F334F">
            <w:pPr>
              <w:spacing w:before="20" w:after="20"/>
              <w:rPr>
                <w:rFonts w:eastAsia="MS Mincho"/>
                <w:b/>
                <w:bCs/>
                <w:sz w:val="18"/>
              </w:rPr>
            </w:pPr>
            <w:r w:rsidRPr="003505F1">
              <w:rPr>
                <w:rFonts w:eastAsia="MS Mincho"/>
                <w:b/>
                <w:bCs/>
                <w:sz w:val="18"/>
              </w:rPr>
              <w:t>Source</w:t>
            </w:r>
          </w:p>
        </w:tc>
        <w:tc>
          <w:tcPr>
            <w:tcW w:w="13090" w:type="dxa"/>
          </w:tcPr>
          <w:p w14:paraId="450B46A5" w14:textId="77777777" w:rsidR="00D461EF" w:rsidRPr="003505F1" w:rsidRDefault="00D461EF" w:rsidP="00F43015">
            <w:pPr>
              <w:pStyle w:val="Source"/>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E33865">
              <w:rPr>
                <w:rStyle w:val="Emphasis"/>
              </w:rPr>
              <w:t>Civics and Citizenship</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E33865">
                <w:rPr>
                  <w:rFonts w:eastAsia="MS Mincho"/>
                  <w:color w:val="0000FF"/>
                </w:rPr>
                <w:t>Civics and Citizenship</w:t>
              </w:r>
            </w:hyperlink>
          </w:p>
        </w:tc>
      </w:tr>
    </w:tbl>
    <w:p w14:paraId="4F4D7A44" w14:textId="77777777" w:rsidR="00E33865" w:rsidRDefault="00E33865">
      <w:r>
        <w:br w:type="page"/>
      </w:r>
    </w:p>
    <w:p w14:paraId="6A5861DC" w14:textId="77777777" w:rsidR="00B76415" w:rsidRDefault="00394983" w:rsidP="009A4EDF">
      <w:pPr>
        <w:pStyle w:val="Heading2"/>
      </w:pPr>
      <w:r>
        <w:lastRenderedPageBreak/>
        <w:t>Year 10</w:t>
      </w:r>
      <w:r w:rsidR="009A4EDF">
        <w:t xml:space="preserve"> </w:t>
      </w:r>
      <w:r w:rsidR="00E33865">
        <w:t>Civics and Citizenship</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698"/>
        <w:gridCol w:w="2699"/>
        <w:gridCol w:w="2698"/>
        <w:gridCol w:w="2699"/>
        <w:gridCol w:w="2699"/>
      </w:tblGrid>
      <w:tr w:rsidR="000955E1" w14:paraId="31979F5A" w14:textId="77777777" w:rsidTr="00E41D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5BAF28FC" w14:textId="77777777" w:rsidR="00A77851" w:rsidRDefault="00A77851" w:rsidP="00F42880">
            <w:pPr>
              <w:jc w:val="center"/>
              <w:rPr>
                <w:sz w:val="16"/>
                <w:szCs w:val="16"/>
              </w:rPr>
            </w:pPr>
          </w:p>
        </w:tc>
        <w:tc>
          <w:tcPr>
            <w:tcW w:w="2698" w:type="dxa"/>
            <w:tcBorders>
              <w:left w:val="single" w:sz="4" w:space="0" w:color="A6A8AB"/>
              <w:bottom w:val="single" w:sz="12" w:space="0" w:color="D52B1E" w:themeColor="accent1"/>
            </w:tcBorders>
          </w:tcPr>
          <w:p w14:paraId="69C4333F"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9" w:type="dxa"/>
            <w:tcBorders>
              <w:bottom w:val="single" w:sz="12" w:space="0" w:color="D52B1E" w:themeColor="accent1"/>
            </w:tcBorders>
          </w:tcPr>
          <w:p w14:paraId="26EEE0B7"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8" w:type="dxa"/>
            <w:tcBorders>
              <w:bottom w:val="single" w:sz="12" w:space="0" w:color="D52B1E" w:themeColor="accent1"/>
            </w:tcBorders>
          </w:tcPr>
          <w:p w14:paraId="352F8461"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9" w:type="dxa"/>
            <w:tcBorders>
              <w:bottom w:val="single" w:sz="12" w:space="0" w:color="D52B1E" w:themeColor="accent1"/>
            </w:tcBorders>
          </w:tcPr>
          <w:p w14:paraId="7AF6440B"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9" w:type="dxa"/>
            <w:tcBorders>
              <w:bottom w:val="single" w:sz="12" w:space="0" w:color="D52B1E" w:themeColor="accent1"/>
            </w:tcBorders>
          </w:tcPr>
          <w:p w14:paraId="549D4CC9"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14:paraId="097EE04A" w14:textId="77777777" w:rsidTr="00E33865">
        <w:trPr>
          <w:cnfStyle w:val="100000000000" w:firstRow="1" w:lastRow="0" w:firstColumn="0" w:lastColumn="0" w:oddVBand="0" w:evenVBand="0" w:oddHBand="0" w:evenHBand="0" w:firstRowFirstColumn="0" w:firstRowLastColumn="0" w:lastRowFirstColumn="0" w:lastRowLastColumn="0"/>
          <w:trHeight w:val="43"/>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20C8FB7E" w14:textId="77777777" w:rsidR="00A77851" w:rsidRDefault="00A77851" w:rsidP="00F42880">
            <w:pPr>
              <w:jc w:val="center"/>
              <w:rPr>
                <w:sz w:val="16"/>
                <w:szCs w:val="16"/>
              </w:rPr>
            </w:pPr>
          </w:p>
        </w:tc>
        <w:tc>
          <w:tcPr>
            <w:tcW w:w="13493"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5964C24D" w14:textId="77777777"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AD25E5" w14:paraId="0CC0CF68" w14:textId="77777777" w:rsidTr="00350233">
        <w:trPr>
          <w:trHeight w:val="169"/>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636F21F7" w14:textId="77777777" w:rsidR="00AD25E5" w:rsidRDefault="00AD25E5" w:rsidP="009A4EDF">
            <w:pPr>
              <w:pStyle w:val="Tablesubhead"/>
              <w:ind w:left="113" w:right="113"/>
              <w:jc w:val="center"/>
              <w:rPr>
                <w:sz w:val="16"/>
                <w:szCs w:val="16"/>
              </w:rPr>
            </w:pPr>
            <w:r>
              <w:t>Knowledge and understanding</w:t>
            </w:r>
          </w:p>
        </w:tc>
        <w:tc>
          <w:tcPr>
            <w:tcW w:w="2698" w:type="dxa"/>
            <w:tcBorders>
              <w:top w:val="single" w:sz="4" w:space="0" w:color="808184" w:themeColor="text2"/>
              <w:bottom w:val="dotted" w:sz="4" w:space="0" w:color="auto"/>
            </w:tcBorders>
          </w:tcPr>
          <w:p w14:paraId="3976EB94" w14:textId="3704A27A"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comprehensive</w:t>
            </w:r>
            <w:r w:rsidRPr="002D2C21">
              <w:t xml:space="preserve"> comparison and </w:t>
            </w:r>
            <w:r w:rsidRPr="00341BB2">
              <w:rPr>
                <w:rStyle w:val="shadingdifferences"/>
              </w:rPr>
              <w:t>discerning</w:t>
            </w:r>
            <w:r w:rsidRPr="002D2C21">
              <w:t xml:space="preserve"> evaluation of the key features and values of systems of </w:t>
            </w:r>
            <w:r w:rsidR="009430A5" w:rsidRPr="002D2C21">
              <w:t>government</w:t>
            </w:r>
            <w:r w:rsidR="009430A5" w:rsidRPr="002D2C21" w:rsidDel="009430A5">
              <w:t xml:space="preserve"> </w:t>
            </w:r>
          </w:p>
          <w:p w14:paraId="2238675B" w14:textId="77777777"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discerning</w:t>
            </w:r>
            <w:r w:rsidRPr="002D2C21">
              <w:t xml:space="preserve"> analysis of the Australian government’s global roles and responsibilities</w:t>
            </w:r>
          </w:p>
        </w:tc>
        <w:tc>
          <w:tcPr>
            <w:tcW w:w="2699" w:type="dxa"/>
            <w:tcBorders>
              <w:top w:val="single" w:sz="4" w:space="0" w:color="808184" w:themeColor="text2"/>
              <w:bottom w:val="dotted" w:sz="4" w:space="0" w:color="auto"/>
            </w:tcBorders>
          </w:tcPr>
          <w:p w14:paraId="68E1D8AF" w14:textId="47D9FAF6" w:rsidR="009430A5" w:rsidRPr="002D2C21" w:rsidRDefault="00AD25E5" w:rsidP="002D2C21">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detailed</w:t>
            </w:r>
            <w:r w:rsidRPr="002D2C21">
              <w:t xml:space="preserve"> comparison and </w:t>
            </w:r>
            <w:r w:rsidRPr="00341BB2">
              <w:rPr>
                <w:rStyle w:val="shadingdifferences"/>
              </w:rPr>
              <w:t>informed</w:t>
            </w:r>
            <w:r w:rsidRPr="002D2C21">
              <w:t xml:space="preserve"> evaluation of the key features and values of systems of government</w:t>
            </w:r>
          </w:p>
          <w:p w14:paraId="3B42AE7B" w14:textId="77777777"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informed</w:t>
            </w:r>
            <w:r w:rsidRPr="002D2C21">
              <w:t xml:space="preserve"> analysis of the Australian government’s global roles and responsibilities</w:t>
            </w:r>
          </w:p>
        </w:tc>
        <w:tc>
          <w:tcPr>
            <w:tcW w:w="2698" w:type="dxa"/>
            <w:tcBorders>
              <w:top w:val="single" w:sz="4" w:space="0" w:color="808184" w:themeColor="text2"/>
              <w:bottom w:val="dotted" w:sz="4" w:space="0" w:color="auto"/>
            </w:tcBorders>
          </w:tcPr>
          <w:p w14:paraId="082C76A9" w14:textId="107D84A4"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comparison and evaluation of the key features and values of systems of government</w:t>
            </w:r>
          </w:p>
          <w:p w14:paraId="2CD0D9EF" w14:textId="77777777"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analysis of the Australian government’s global roles and responsibilities</w:t>
            </w:r>
          </w:p>
        </w:tc>
        <w:tc>
          <w:tcPr>
            <w:tcW w:w="2699" w:type="dxa"/>
            <w:tcBorders>
              <w:top w:val="single" w:sz="4" w:space="0" w:color="808184" w:themeColor="text2"/>
              <w:bottom w:val="dotted" w:sz="4" w:space="0" w:color="auto"/>
            </w:tcBorders>
          </w:tcPr>
          <w:p w14:paraId="63456390" w14:textId="3A562FD1"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description</w:t>
            </w:r>
            <w:r w:rsidRPr="002D2C21">
              <w:t xml:space="preserve"> of the key features and values of systems of government</w:t>
            </w:r>
          </w:p>
          <w:p w14:paraId="78097EEC" w14:textId="77777777"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description</w:t>
            </w:r>
            <w:r w:rsidRPr="002D2C21">
              <w:t xml:space="preserve"> of the Australian government’s global roles and responsibilities</w:t>
            </w:r>
          </w:p>
        </w:tc>
        <w:tc>
          <w:tcPr>
            <w:tcW w:w="2699" w:type="dxa"/>
            <w:tcBorders>
              <w:top w:val="single" w:sz="4" w:space="0" w:color="808184" w:themeColor="text2"/>
              <w:bottom w:val="dotted" w:sz="4" w:space="0" w:color="auto"/>
            </w:tcBorders>
          </w:tcPr>
          <w:p w14:paraId="1F572E5B" w14:textId="77777777" w:rsidR="009430A5" w:rsidRPr="009430A5" w:rsidRDefault="00AD25E5" w:rsidP="009430A5">
            <w:pPr>
              <w:pStyle w:val="TableText"/>
              <w:cnfStyle w:val="000000000000" w:firstRow="0" w:lastRow="0" w:firstColumn="0" w:lastColumn="0" w:oddVBand="0" w:evenVBand="0" w:oddHBand="0" w:evenHBand="0" w:firstRowFirstColumn="0" w:firstRowLastColumn="0" w:lastRowFirstColumn="0" w:lastRowLastColumn="0"/>
            </w:pPr>
            <w:r w:rsidRPr="002D2C21">
              <w:rPr>
                <w:rStyle w:val="shadingdifferences"/>
              </w:rPr>
              <w:t>statements</w:t>
            </w:r>
            <w:r w:rsidRPr="00E41D27">
              <w:rPr>
                <w:rStyle w:val="shadingdifferences"/>
              </w:rPr>
              <w:t xml:space="preserve"> about</w:t>
            </w:r>
            <w:r w:rsidR="009430A5" w:rsidRPr="009430A5">
              <w:t>:</w:t>
            </w:r>
          </w:p>
          <w:p w14:paraId="6E9A0E08" w14:textId="05523545"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features of systems of government</w:t>
            </w:r>
          </w:p>
          <w:p w14:paraId="271932DB" w14:textId="77777777"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the Australian government’s global roles and responsibilities</w:t>
            </w:r>
          </w:p>
        </w:tc>
      </w:tr>
      <w:tr w:rsidR="00AD25E5" w14:paraId="237C7B8D" w14:textId="77777777" w:rsidTr="00350233">
        <w:trPr>
          <w:trHeight w:val="20"/>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5BE18612" w14:textId="77777777" w:rsidR="00AD25E5" w:rsidRDefault="00AD25E5" w:rsidP="009A4EDF">
            <w:pPr>
              <w:jc w:val="center"/>
              <w:rPr>
                <w:sz w:val="16"/>
                <w:szCs w:val="16"/>
              </w:rPr>
            </w:pPr>
          </w:p>
        </w:tc>
        <w:tc>
          <w:tcPr>
            <w:tcW w:w="2698" w:type="dxa"/>
            <w:tcBorders>
              <w:top w:val="dotted" w:sz="4" w:space="0" w:color="auto"/>
              <w:bottom w:val="dotted" w:sz="4" w:space="0" w:color="auto"/>
            </w:tcBorders>
          </w:tcPr>
          <w:p w14:paraId="75E150B4" w14:textId="77777777"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discerning</w:t>
            </w:r>
            <w:r w:rsidRPr="002D2C21">
              <w:t xml:space="preserve"> analysis of the role of the High Court </w:t>
            </w:r>
          </w:p>
          <w:p w14:paraId="5FE2065F" w14:textId="25AD41F7"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u w:val="none"/>
                <w:shd w:val="clear" w:color="auto" w:fill="auto"/>
              </w:rPr>
            </w:pPr>
            <w:r w:rsidRPr="002D2C21">
              <w:rPr>
                <w:rStyle w:val="shadingdifferences"/>
              </w:rPr>
              <w:t>thorough</w:t>
            </w:r>
            <w:r w:rsidRPr="002D2C21">
              <w:t xml:space="preserve"> explanation of how Australia’s international legal obligations influence law and government policy</w:t>
            </w:r>
          </w:p>
        </w:tc>
        <w:tc>
          <w:tcPr>
            <w:tcW w:w="2699" w:type="dxa"/>
            <w:tcBorders>
              <w:top w:val="dotted" w:sz="4" w:space="0" w:color="auto"/>
              <w:bottom w:val="dotted" w:sz="4" w:space="0" w:color="auto"/>
            </w:tcBorders>
          </w:tcPr>
          <w:p w14:paraId="7D1B4373" w14:textId="77777777"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rPr>
                <w:rStyle w:val="shadingdifferences"/>
              </w:rPr>
              <w:t>informed</w:t>
            </w:r>
            <w:r w:rsidRPr="002D2C21">
              <w:t xml:space="preserve"> analysis of the role of the High Court </w:t>
            </w:r>
          </w:p>
          <w:p w14:paraId="19F783EC" w14:textId="02C87986"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u w:val="none"/>
                <w:shd w:val="clear" w:color="auto" w:fill="auto"/>
              </w:rPr>
            </w:pPr>
            <w:r w:rsidRPr="002D2C21">
              <w:rPr>
                <w:rStyle w:val="shadingdifferences"/>
              </w:rPr>
              <w:t>detailed</w:t>
            </w:r>
            <w:r w:rsidRPr="002D2C21">
              <w:t xml:space="preserve"> explanation of how Australia’s international legal obligations influence law and government policy</w:t>
            </w:r>
          </w:p>
        </w:tc>
        <w:tc>
          <w:tcPr>
            <w:tcW w:w="2698" w:type="dxa"/>
            <w:tcBorders>
              <w:top w:val="dotted" w:sz="4" w:space="0" w:color="auto"/>
              <w:bottom w:val="dotted" w:sz="4" w:space="0" w:color="auto"/>
            </w:tcBorders>
          </w:tcPr>
          <w:p w14:paraId="478CB300" w14:textId="77777777"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analysis of the role of the High Court</w:t>
            </w:r>
          </w:p>
          <w:p w14:paraId="7BBBDEAA" w14:textId="5FEAC685"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explanation of how Australia’s international legal obligations influence law and government policy</w:t>
            </w:r>
          </w:p>
        </w:tc>
        <w:tc>
          <w:tcPr>
            <w:tcW w:w="2699" w:type="dxa"/>
            <w:tcBorders>
              <w:top w:val="dotted" w:sz="4" w:space="0" w:color="auto"/>
              <w:bottom w:val="dotted" w:sz="4" w:space="0" w:color="auto"/>
            </w:tcBorders>
          </w:tcPr>
          <w:p w14:paraId="715A0D86" w14:textId="77777777" w:rsidR="009430A5" w:rsidRPr="00E41D27" w:rsidRDefault="00AD25E5" w:rsidP="009430A5">
            <w:pPr>
              <w:pStyle w:val="TableText"/>
              <w:cnfStyle w:val="000000000000" w:firstRow="0" w:lastRow="0" w:firstColumn="0" w:lastColumn="0" w:oddVBand="0" w:evenVBand="0" w:oddHBand="0" w:evenHBand="0" w:firstRowFirstColumn="0" w:firstRowLastColumn="0" w:lastRowFirstColumn="0" w:lastRowLastColumn="0"/>
              <w:rPr>
                <w:shd w:val="clear" w:color="auto" w:fill="C8DDF2"/>
              </w:rPr>
            </w:pPr>
            <w:r w:rsidRPr="002D2C21">
              <w:rPr>
                <w:rStyle w:val="shadingdifferences"/>
              </w:rPr>
              <w:t>description</w:t>
            </w:r>
            <w:r w:rsidRPr="00E41D27">
              <w:rPr>
                <w:rStyle w:val="shadingdifferences"/>
              </w:rPr>
              <w:t xml:space="preserve"> of</w:t>
            </w:r>
            <w:r w:rsidR="009430A5">
              <w:rPr>
                <w:lang w:val="en"/>
              </w:rPr>
              <w:t>:</w:t>
            </w:r>
          </w:p>
          <w:p w14:paraId="26C5D1EE" w14:textId="4CCEC90A"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the role of the High Court</w:t>
            </w:r>
          </w:p>
          <w:p w14:paraId="0E1361DE" w14:textId="14394C98"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rPr>
                <w:rStyle w:val="shadingkeyaspects"/>
                <w:szCs w:val="21"/>
                <w:shd w:val="clear" w:color="auto" w:fill="auto"/>
              </w:rPr>
            </w:pPr>
            <w:r w:rsidRPr="002D2C21">
              <w:t>how Australia’s international legal obligations influence law and government policy</w:t>
            </w:r>
          </w:p>
        </w:tc>
        <w:tc>
          <w:tcPr>
            <w:tcW w:w="2699" w:type="dxa"/>
            <w:tcBorders>
              <w:top w:val="dotted" w:sz="4" w:space="0" w:color="auto"/>
              <w:bottom w:val="dotted" w:sz="4" w:space="0" w:color="auto"/>
            </w:tcBorders>
          </w:tcPr>
          <w:p w14:paraId="57F20DFF" w14:textId="77777777" w:rsidR="00E41D27" w:rsidRDefault="00AD25E5" w:rsidP="00E41D2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D2C21">
              <w:rPr>
                <w:rStyle w:val="shadingdifferences"/>
              </w:rPr>
              <w:t>statements</w:t>
            </w:r>
            <w:r w:rsidRPr="00E41D27">
              <w:rPr>
                <w:rStyle w:val="shadingdifferences"/>
              </w:rPr>
              <w:t xml:space="preserve"> about</w:t>
            </w:r>
            <w:r w:rsidR="00E41D27" w:rsidRPr="00E41D27">
              <w:t>:</w:t>
            </w:r>
          </w:p>
          <w:p w14:paraId="0A8825DC" w14:textId="200416F9" w:rsidR="009430A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pPr>
            <w:r w:rsidRPr="002D2C21">
              <w:t xml:space="preserve">the role of the High Court </w:t>
            </w:r>
          </w:p>
          <w:p w14:paraId="24211056" w14:textId="77777777" w:rsidR="00AD25E5" w:rsidRPr="002D2C21" w:rsidRDefault="00AD25E5" w:rsidP="00E41D27">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u w:val="none"/>
                <w:shd w:val="clear" w:color="auto" w:fill="auto"/>
              </w:rPr>
            </w:pPr>
            <w:r w:rsidRPr="002D2C21">
              <w:t>how Australia’s international legal obligations influence law and government policy</w:t>
            </w:r>
          </w:p>
        </w:tc>
      </w:tr>
      <w:tr w:rsidR="00AD25E5" w14:paraId="047E027F" w14:textId="77777777" w:rsidTr="00350233">
        <w:trPr>
          <w:trHeight w:val="20"/>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799C8E8F" w14:textId="7C0FCAAC" w:rsidR="00AD25E5" w:rsidRDefault="00AD25E5" w:rsidP="009A4EDF">
            <w:pPr>
              <w:jc w:val="center"/>
              <w:rPr>
                <w:sz w:val="16"/>
                <w:szCs w:val="16"/>
              </w:rPr>
            </w:pPr>
          </w:p>
        </w:tc>
        <w:tc>
          <w:tcPr>
            <w:tcW w:w="2698" w:type="dxa"/>
            <w:tcBorders>
              <w:top w:val="dotted" w:sz="4" w:space="0" w:color="auto"/>
              <w:bottom w:val="single" w:sz="4" w:space="0" w:color="A6A8AB"/>
            </w:tcBorders>
          </w:tcPr>
          <w:p w14:paraId="061608F3" w14:textId="77777777" w:rsidR="00AD25E5" w:rsidRPr="009766ED" w:rsidRDefault="00AD25E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D2C21">
              <w:rPr>
                <w:rStyle w:val="shadingdifferences"/>
              </w:rPr>
              <w:t>discerning</w:t>
            </w:r>
            <w:r w:rsidRPr="00E9644A">
              <w:t xml:space="preserve"> </w:t>
            </w:r>
            <w:r w:rsidRPr="00277DB1">
              <w:t>evaluation of a</w:t>
            </w:r>
            <w:r w:rsidRPr="00E9644A">
              <w:t xml:space="preserve"> range of factors that sustain democratic societies</w:t>
            </w:r>
          </w:p>
        </w:tc>
        <w:tc>
          <w:tcPr>
            <w:tcW w:w="2699" w:type="dxa"/>
            <w:tcBorders>
              <w:top w:val="dotted" w:sz="4" w:space="0" w:color="auto"/>
              <w:bottom w:val="single" w:sz="4" w:space="0" w:color="A6A8AB"/>
            </w:tcBorders>
          </w:tcPr>
          <w:p w14:paraId="166215A4" w14:textId="77777777" w:rsidR="00AD25E5" w:rsidRPr="009766ED" w:rsidRDefault="00AD25E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D2C21">
              <w:rPr>
                <w:rStyle w:val="shadingdifferences"/>
              </w:rPr>
              <w:t>informed</w:t>
            </w:r>
            <w:r w:rsidRPr="00E9644A">
              <w:t xml:space="preserve"> </w:t>
            </w:r>
            <w:r w:rsidRPr="00277DB1">
              <w:t>evaluation</w:t>
            </w:r>
            <w:r w:rsidRPr="00E9644A">
              <w:t xml:space="preserve"> of a range o</w:t>
            </w:r>
            <w:r w:rsidRPr="009766ED">
              <w:rPr>
                <w:lang w:val="en"/>
              </w:rPr>
              <w:t xml:space="preserve">f </w:t>
            </w:r>
            <w:r w:rsidRPr="00E9644A">
              <w:t>factors that sustain democratic societies</w:t>
            </w:r>
          </w:p>
        </w:tc>
        <w:tc>
          <w:tcPr>
            <w:tcW w:w="2698" w:type="dxa"/>
            <w:tcBorders>
              <w:top w:val="dotted" w:sz="4" w:space="0" w:color="auto"/>
              <w:bottom w:val="single" w:sz="4" w:space="0" w:color="A6A8AB"/>
            </w:tcBorders>
          </w:tcPr>
          <w:p w14:paraId="4BE4F35E" w14:textId="77777777" w:rsidR="00AD25E5" w:rsidRPr="00277DB1" w:rsidRDefault="00AD25E5" w:rsidP="002D2C21">
            <w:pPr>
              <w:pStyle w:val="Tabletextsinglecell"/>
              <w:cnfStyle w:val="000000000000" w:firstRow="0" w:lastRow="0" w:firstColumn="0" w:lastColumn="0" w:oddVBand="0" w:evenVBand="0" w:oddHBand="0" w:evenHBand="0" w:firstRowFirstColumn="0" w:firstRowLastColumn="0" w:lastRowFirstColumn="0" w:lastRowLastColumn="0"/>
            </w:pPr>
            <w:r w:rsidRPr="00277DB1">
              <w:t>evaluation of a range of factors that sustain democratic societies</w:t>
            </w:r>
          </w:p>
        </w:tc>
        <w:tc>
          <w:tcPr>
            <w:tcW w:w="2699" w:type="dxa"/>
            <w:tcBorders>
              <w:top w:val="dotted" w:sz="4" w:space="0" w:color="auto"/>
              <w:bottom w:val="single" w:sz="4" w:space="0" w:color="A6A8AB"/>
            </w:tcBorders>
          </w:tcPr>
          <w:p w14:paraId="29593F3B" w14:textId="77777777" w:rsidR="00AD25E5" w:rsidRPr="009766ED" w:rsidRDefault="00AD25E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2D2C21">
              <w:rPr>
                <w:rStyle w:val="shadingdifferences"/>
              </w:rPr>
              <w:t>analysis</w:t>
            </w:r>
            <w:r w:rsidRPr="00E9644A">
              <w:t xml:space="preserve"> of a </w:t>
            </w:r>
            <w:r>
              <w:t xml:space="preserve">range </w:t>
            </w:r>
            <w:r w:rsidRPr="00E9644A">
              <w:t>of factors that sustain democratic societies</w:t>
            </w:r>
          </w:p>
        </w:tc>
        <w:tc>
          <w:tcPr>
            <w:tcW w:w="2699" w:type="dxa"/>
            <w:tcBorders>
              <w:top w:val="dotted" w:sz="4" w:space="0" w:color="auto"/>
              <w:bottom w:val="single" w:sz="4" w:space="0" w:color="A6A8AB"/>
            </w:tcBorders>
          </w:tcPr>
          <w:p w14:paraId="5FDB8B5B" w14:textId="33A019A1" w:rsidR="00AD25E5" w:rsidRPr="009766ED" w:rsidRDefault="009430A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D2C21">
              <w:rPr>
                <w:rStyle w:val="shadingdifferences"/>
              </w:rPr>
              <w:t>statements about</w:t>
            </w:r>
            <w:r>
              <w:t xml:space="preserve"> </w:t>
            </w:r>
            <w:r w:rsidR="00AD25E5" w:rsidRPr="00E9644A">
              <w:t xml:space="preserve">a </w:t>
            </w:r>
            <w:r w:rsidR="00AD25E5">
              <w:t xml:space="preserve">range </w:t>
            </w:r>
            <w:r w:rsidR="00AD25E5" w:rsidRPr="00E9644A">
              <w:t>of factors that sustain democratic societies</w:t>
            </w:r>
          </w:p>
        </w:tc>
      </w:tr>
      <w:tr w:rsidR="00373D15" w14:paraId="36061A07" w14:textId="77777777" w:rsidTr="00350233">
        <w:trPr>
          <w:trHeight w:val="20"/>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71326CD8" w14:textId="77777777" w:rsidR="00373D15" w:rsidRDefault="00373D15" w:rsidP="009F334F">
            <w:pPr>
              <w:pStyle w:val="Tablesubhead"/>
              <w:jc w:val="center"/>
              <w:rPr>
                <w:sz w:val="16"/>
                <w:szCs w:val="16"/>
              </w:rPr>
            </w:pPr>
            <w:r>
              <w:t>Inquiry and skills</w:t>
            </w:r>
          </w:p>
        </w:tc>
        <w:tc>
          <w:tcPr>
            <w:tcW w:w="2698" w:type="dxa"/>
            <w:tcBorders>
              <w:bottom w:val="dotted" w:sz="4" w:space="0" w:color="A6A8AB"/>
            </w:tcBorders>
          </w:tcPr>
          <w:p w14:paraId="368688D7"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 w:val="21"/>
                <w:szCs w:val="21"/>
              </w:rPr>
            </w:pPr>
            <w:r w:rsidRPr="002D2C21">
              <w:rPr>
                <w:rStyle w:val="shadingdifferences"/>
              </w:rPr>
              <w:t>discerning</w:t>
            </w:r>
            <w:r w:rsidRPr="00277DB1">
              <w:t xml:space="preserve"> evaluation</w:t>
            </w:r>
            <w:r w:rsidRPr="00E9644A">
              <w:t xml:space="preserve"> of a range of questions</w:t>
            </w:r>
            <w:r>
              <w:t xml:space="preserve"> when researching</w:t>
            </w:r>
            <w:r w:rsidRPr="00E9644A">
              <w:t xml:space="preserve"> to </w:t>
            </w:r>
            <w:r w:rsidRPr="002D2C21">
              <w:rPr>
                <w:rStyle w:val="shadingdifferences"/>
              </w:rPr>
              <w:t xml:space="preserve">thoroughly </w:t>
            </w:r>
            <w:r w:rsidRPr="00277DB1">
              <w:t>investigate</w:t>
            </w:r>
            <w:r w:rsidRPr="00594DE4">
              <w:t xml:space="preserve"> </w:t>
            </w:r>
            <w:r w:rsidRPr="00E9644A">
              <w:t>Australi</w:t>
            </w:r>
            <w:r>
              <w:t xml:space="preserve">a’s political and </w:t>
            </w:r>
            <w:r w:rsidRPr="009766ED">
              <w:rPr>
                <w:lang w:val="en"/>
              </w:rPr>
              <w:t>legal</w:t>
            </w:r>
            <w:r>
              <w:t xml:space="preserve"> systems </w:t>
            </w:r>
          </w:p>
        </w:tc>
        <w:tc>
          <w:tcPr>
            <w:tcW w:w="2699" w:type="dxa"/>
            <w:tcBorders>
              <w:bottom w:val="dotted" w:sz="4" w:space="0" w:color="A6A8AB"/>
            </w:tcBorders>
          </w:tcPr>
          <w:p w14:paraId="623C6902"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D2C21">
              <w:rPr>
                <w:rStyle w:val="shadingdifferences"/>
              </w:rPr>
              <w:t>informed</w:t>
            </w:r>
            <w:r w:rsidRPr="00E9644A">
              <w:t xml:space="preserve"> </w:t>
            </w:r>
            <w:r w:rsidRPr="00277DB1">
              <w:t>evaluation</w:t>
            </w:r>
            <w:r w:rsidRPr="00E9644A">
              <w:t xml:space="preserve"> of a range of questions </w:t>
            </w:r>
            <w:r>
              <w:t>when researching</w:t>
            </w:r>
            <w:r w:rsidRPr="00E9644A">
              <w:t xml:space="preserve"> to </w:t>
            </w:r>
            <w:r w:rsidRPr="002D2C21">
              <w:rPr>
                <w:rStyle w:val="shadingdifferences"/>
              </w:rPr>
              <w:t>effectively</w:t>
            </w:r>
            <w:r w:rsidRPr="009766ED">
              <w:t xml:space="preserve"> </w:t>
            </w:r>
            <w:r w:rsidRPr="00277DB1">
              <w:t>investigate</w:t>
            </w:r>
            <w:r w:rsidRPr="00594DE4">
              <w:t xml:space="preserve"> </w:t>
            </w:r>
            <w:r w:rsidRPr="00E9644A">
              <w:t>Australi</w:t>
            </w:r>
            <w:r>
              <w:t xml:space="preserve">a’s political and legal systems </w:t>
            </w:r>
          </w:p>
        </w:tc>
        <w:tc>
          <w:tcPr>
            <w:tcW w:w="2698" w:type="dxa"/>
            <w:tcBorders>
              <w:bottom w:val="dotted" w:sz="4" w:space="0" w:color="A6A8AB"/>
            </w:tcBorders>
          </w:tcPr>
          <w:p w14:paraId="429567D0" w14:textId="77777777"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77DB1">
              <w:t xml:space="preserve">evaluation of a range of questions when researching to investigate Australia’s political and legal systems </w:t>
            </w:r>
          </w:p>
        </w:tc>
        <w:tc>
          <w:tcPr>
            <w:tcW w:w="2699" w:type="dxa"/>
            <w:tcBorders>
              <w:bottom w:val="dotted" w:sz="4" w:space="0" w:color="A6A8AB"/>
            </w:tcBorders>
          </w:tcPr>
          <w:p w14:paraId="78BC7A97"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2D2C21">
              <w:rPr>
                <w:rStyle w:val="shadingdifferences"/>
              </w:rPr>
              <w:t>analysis</w:t>
            </w:r>
            <w:r w:rsidRPr="00E9644A">
              <w:t xml:space="preserve"> of a range of questions</w:t>
            </w:r>
            <w:r>
              <w:t xml:space="preserve"> when researching</w:t>
            </w:r>
            <w:r w:rsidRPr="00E9644A">
              <w:t xml:space="preserve"> to</w:t>
            </w:r>
            <w:r w:rsidRPr="00AA41FF">
              <w:t xml:space="preserve"> </w:t>
            </w:r>
            <w:r w:rsidRPr="002D2C21">
              <w:rPr>
                <w:rStyle w:val="shadingdifferences"/>
              </w:rPr>
              <w:t>partially</w:t>
            </w:r>
            <w:r w:rsidRPr="009766ED">
              <w:t xml:space="preserve"> </w:t>
            </w:r>
            <w:r w:rsidRPr="00277DB1">
              <w:t>investigate</w:t>
            </w:r>
            <w:r w:rsidRPr="00DC6F08">
              <w:rPr>
                <w:shd w:val="clear" w:color="auto" w:fill="FFFFFF" w:themeFill="background1"/>
              </w:rPr>
              <w:t xml:space="preserve"> </w:t>
            </w:r>
            <w:r w:rsidRPr="00E9644A">
              <w:t>Australi</w:t>
            </w:r>
            <w:r>
              <w:t xml:space="preserve">a’s political and </w:t>
            </w:r>
            <w:r w:rsidRPr="009766ED">
              <w:rPr>
                <w:lang w:val="en"/>
              </w:rPr>
              <w:t>legal</w:t>
            </w:r>
            <w:r>
              <w:t xml:space="preserve"> systems</w:t>
            </w:r>
          </w:p>
        </w:tc>
        <w:tc>
          <w:tcPr>
            <w:tcW w:w="2699" w:type="dxa"/>
            <w:tcBorders>
              <w:bottom w:val="dotted" w:sz="4" w:space="0" w:color="A6A8AB"/>
            </w:tcBorders>
          </w:tcPr>
          <w:p w14:paraId="71B7DF80"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D2C21">
              <w:rPr>
                <w:rStyle w:val="shadingdifferences"/>
              </w:rPr>
              <w:t>consideration</w:t>
            </w:r>
            <w:r w:rsidRPr="00486F89">
              <w:t xml:space="preserve"> of</w:t>
            </w:r>
            <w:r>
              <w:t xml:space="preserve"> questions when researching</w:t>
            </w:r>
            <w:r w:rsidRPr="00E9644A">
              <w:t xml:space="preserve"> </w:t>
            </w:r>
            <w:r>
              <w:t>t</w:t>
            </w:r>
            <w:r w:rsidRPr="006150F0">
              <w:t xml:space="preserve">o </w:t>
            </w:r>
            <w:r w:rsidRPr="002D2C21">
              <w:rPr>
                <w:rStyle w:val="shadingdifferences"/>
              </w:rPr>
              <w:t>partially</w:t>
            </w:r>
            <w:r>
              <w:t xml:space="preserve"> </w:t>
            </w:r>
            <w:r w:rsidRPr="00277DB1">
              <w:t>investigate</w:t>
            </w:r>
            <w:r w:rsidRPr="00E046D9">
              <w:rPr>
                <w:rFonts w:ascii="Arial" w:hAnsi="Arial"/>
                <w:lang w:val="en"/>
              </w:rPr>
              <w:t xml:space="preserve"> </w:t>
            </w:r>
            <w:r w:rsidRPr="002D2C21">
              <w:rPr>
                <w:rStyle w:val="shadingdifferences"/>
              </w:rPr>
              <w:t>aspects</w:t>
            </w:r>
            <w:r w:rsidRPr="002420D8">
              <w:t xml:space="preserve"> of</w:t>
            </w:r>
            <w:r>
              <w:rPr>
                <w:rFonts w:ascii="Arial" w:hAnsi="Arial"/>
                <w:lang w:val="en"/>
              </w:rPr>
              <w:t xml:space="preserve"> </w:t>
            </w:r>
            <w:r w:rsidRPr="006150F0">
              <w:t xml:space="preserve">Australia’s political and legal </w:t>
            </w:r>
            <w:r w:rsidRPr="009766ED">
              <w:rPr>
                <w:lang w:val="en"/>
              </w:rPr>
              <w:t>system</w:t>
            </w:r>
            <w:r>
              <w:rPr>
                <w:lang w:val="en"/>
              </w:rPr>
              <w:t>s</w:t>
            </w:r>
          </w:p>
        </w:tc>
      </w:tr>
      <w:tr w:rsidR="00373D15" w14:paraId="4AB9B745" w14:textId="77777777" w:rsidTr="00AD25E5">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23214102" w14:textId="77777777" w:rsidR="00373D15" w:rsidRPr="00AA405F" w:rsidRDefault="00373D15" w:rsidP="009F334F">
            <w:pPr>
              <w:pStyle w:val="Tablesubhead"/>
              <w:jc w:val="center"/>
            </w:pPr>
          </w:p>
        </w:tc>
        <w:tc>
          <w:tcPr>
            <w:tcW w:w="2698" w:type="dxa"/>
            <w:tcBorders>
              <w:top w:val="dotted" w:sz="4" w:space="0" w:color="A6A8AB"/>
              <w:bottom w:val="dotted" w:sz="4" w:space="0" w:color="A6A8AB"/>
            </w:tcBorders>
            <w:shd w:val="clear" w:color="auto" w:fill="auto"/>
          </w:tcPr>
          <w:p w14:paraId="4DC7A19F" w14:textId="09955735" w:rsidR="00373D15"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D2C21">
              <w:rPr>
                <w:rStyle w:val="shadingdifferences"/>
              </w:rPr>
              <w:t>purposeful</w:t>
            </w:r>
            <w:r w:rsidRPr="00A97B67">
              <w:t xml:space="preserve"> </w:t>
            </w:r>
            <w:r w:rsidRPr="00277DB1">
              <w:t xml:space="preserve">critical analysis of information </w:t>
            </w:r>
            <w:r>
              <w:t xml:space="preserve">gathered </w:t>
            </w:r>
            <w:r w:rsidRPr="00277DB1">
              <w:t>from different sources for</w:t>
            </w:r>
            <w:r>
              <w:t>:</w:t>
            </w:r>
          </w:p>
          <w:p w14:paraId="7E903DEE"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pPr>
            <w:r w:rsidRPr="002D2C21">
              <w:t>relevance</w:t>
            </w:r>
          </w:p>
          <w:p w14:paraId="7EA4C63F"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2D2C21">
              <w:t>reliability</w:t>
            </w:r>
          </w:p>
          <w:p w14:paraId="12566995"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Style w:val="shadingkeyaspects"/>
                <w:rFonts w:eastAsiaTheme="minorHAnsi"/>
                <w:shd w:val="clear" w:color="auto" w:fill="auto"/>
              </w:rPr>
            </w:pPr>
            <w:r w:rsidRPr="002D2C21">
              <w:t>omission</w:t>
            </w:r>
            <w:r w:rsidRPr="002D2C21" w:rsidDel="000C63DD">
              <w:rPr>
                <w:rStyle w:val="shadingkeyaspects"/>
                <w:shd w:val="clear" w:color="auto" w:fill="auto"/>
              </w:rPr>
              <w:t xml:space="preserve"> </w:t>
            </w:r>
          </w:p>
        </w:tc>
        <w:tc>
          <w:tcPr>
            <w:tcW w:w="2699" w:type="dxa"/>
            <w:tcBorders>
              <w:top w:val="dotted" w:sz="4" w:space="0" w:color="A6A8AB"/>
              <w:bottom w:val="dotted" w:sz="4" w:space="0" w:color="A6A8AB"/>
            </w:tcBorders>
            <w:shd w:val="clear" w:color="auto" w:fill="auto"/>
          </w:tcPr>
          <w:p w14:paraId="181D3500" w14:textId="05014BFA" w:rsidR="00373D15"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D2C21">
              <w:rPr>
                <w:rStyle w:val="shadingdifferences"/>
              </w:rPr>
              <w:t>effective</w:t>
            </w:r>
            <w:r w:rsidRPr="00A97B67">
              <w:t xml:space="preserve"> </w:t>
            </w:r>
            <w:r w:rsidRPr="00277DB1">
              <w:t xml:space="preserve">critical analysis of information </w:t>
            </w:r>
            <w:r>
              <w:t xml:space="preserve">gathered </w:t>
            </w:r>
            <w:r w:rsidRPr="00277DB1">
              <w:t>from different sources for</w:t>
            </w:r>
            <w:r>
              <w:t>:</w:t>
            </w:r>
          </w:p>
          <w:p w14:paraId="3386F97F"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pPr>
            <w:r w:rsidRPr="002D2C21">
              <w:t>relevance</w:t>
            </w:r>
          </w:p>
          <w:p w14:paraId="5C1E5553"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2D2C21">
              <w:t>reliability</w:t>
            </w:r>
          </w:p>
          <w:p w14:paraId="12BC4957"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Style w:val="shadingkeyaspects"/>
                <w:rFonts w:eastAsiaTheme="minorHAnsi"/>
                <w:shd w:val="clear" w:color="auto" w:fill="auto"/>
              </w:rPr>
            </w:pPr>
            <w:r w:rsidRPr="002D2C21">
              <w:t>omission</w:t>
            </w:r>
            <w:r w:rsidRPr="002D2C21" w:rsidDel="000C63DD">
              <w:rPr>
                <w:rStyle w:val="shadingkeyaspects"/>
                <w:shd w:val="clear" w:color="auto" w:fill="auto"/>
              </w:rPr>
              <w:t xml:space="preserve"> </w:t>
            </w:r>
          </w:p>
        </w:tc>
        <w:tc>
          <w:tcPr>
            <w:tcW w:w="2698" w:type="dxa"/>
            <w:tcBorders>
              <w:top w:val="dotted" w:sz="4" w:space="0" w:color="A6A8AB"/>
              <w:bottom w:val="dotted" w:sz="4" w:space="0" w:color="A6A8AB"/>
            </w:tcBorders>
            <w:shd w:val="clear" w:color="auto" w:fill="auto"/>
          </w:tcPr>
          <w:p w14:paraId="5C564F91" w14:textId="47B3A5FA"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77DB1">
              <w:t xml:space="preserve">critical analysis of information </w:t>
            </w:r>
            <w:r>
              <w:t xml:space="preserve">gathered </w:t>
            </w:r>
            <w:r w:rsidRPr="00277DB1">
              <w:t>from different sources for:</w:t>
            </w:r>
          </w:p>
          <w:p w14:paraId="76375A05"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pPr>
            <w:r w:rsidRPr="002D2C21">
              <w:t>relevance</w:t>
            </w:r>
          </w:p>
          <w:p w14:paraId="448564AE"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2D2C21">
              <w:t>reliability</w:t>
            </w:r>
          </w:p>
          <w:p w14:paraId="4C745295"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2D2C21">
              <w:t>omission</w:t>
            </w:r>
            <w:r w:rsidRPr="002D2C21" w:rsidDel="000C63DD">
              <w:t xml:space="preserve"> </w:t>
            </w:r>
          </w:p>
        </w:tc>
        <w:tc>
          <w:tcPr>
            <w:tcW w:w="2699" w:type="dxa"/>
            <w:tcBorders>
              <w:top w:val="dotted" w:sz="4" w:space="0" w:color="A6A8AB"/>
              <w:bottom w:val="dotted" w:sz="4" w:space="0" w:color="A6A8AB"/>
            </w:tcBorders>
            <w:shd w:val="clear" w:color="auto" w:fill="auto"/>
          </w:tcPr>
          <w:p w14:paraId="25910322" w14:textId="0283456E" w:rsidR="00373D15"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E41D27">
              <w:rPr>
                <w:rStyle w:val="shadingdifferences"/>
              </w:rPr>
              <w:t>partial</w:t>
            </w:r>
            <w:r>
              <w:t xml:space="preserve"> </w:t>
            </w:r>
            <w:r w:rsidRPr="00277DB1">
              <w:t xml:space="preserve">critical analysis of </w:t>
            </w:r>
            <w:r w:rsidRPr="00E41D27">
              <w:rPr>
                <w:rStyle w:val="shadingdifferences"/>
              </w:rPr>
              <w:t>aspects of</w:t>
            </w:r>
            <w:r>
              <w:t xml:space="preserve"> </w:t>
            </w:r>
            <w:r w:rsidRPr="00277DB1">
              <w:t xml:space="preserve">information </w:t>
            </w:r>
            <w:r>
              <w:t xml:space="preserve">gathered </w:t>
            </w:r>
            <w:r w:rsidRPr="00277DB1">
              <w:t>from different sources for</w:t>
            </w:r>
            <w:r>
              <w:t>:</w:t>
            </w:r>
          </w:p>
          <w:p w14:paraId="4732037F"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pPr>
            <w:r w:rsidRPr="002D2C21">
              <w:t>relevance</w:t>
            </w:r>
          </w:p>
          <w:p w14:paraId="64BCF84D"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pPr>
            <w:r w:rsidRPr="002D2C21">
              <w:t>reliability</w:t>
            </w:r>
          </w:p>
          <w:p w14:paraId="408E81A8"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sidRPr="002D2C21">
              <w:t>omission</w:t>
            </w:r>
            <w:r w:rsidRPr="002D2C21" w:rsidDel="000C63DD">
              <w:rPr>
                <w:rStyle w:val="shadingkeyaspects"/>
                <w:shd w:val="clear" w:color="auto" w:fill="auto"/>
              </w:rPr>
              <w:t xml:space="preserve"> </w:t>
            </w:r>
          </w:p>
        </w:tc>
        <w:tc>
          <w:tcPr>
            <w:tcW w:w="2699" w:type="dxa"/>
            <w:tcBorders>
              <w:top w:val="dotted" w:sz="4" w:space="0" w:color="A6A8AB"/>
              <w:bottom w:val="dotted" w:sz="4" w:space="0" w:color="A6A8AB"/>
            </w:tcBorders>
            <w:shd w:val="clear" w:color="auto" w:fill="auto"/>
          </w:tcPr>
          <w:p w14:paraId="3610E226" w14:textId="39F2BF8D" w:rsidR="00373D15"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D2C21">
              <w:rPr>
                <w:rStyle w:val="shadingdifferences"/>
              </w:rPr>
              <w:t>partial</w:t>
            </w:r>
            <w:r w:rsidRPr="00E41D27">
              <w:rPr>
                <w:rStyle w:val="shadingdifferences"/>
              </w:rPr>
              <w:t xml:space="preserve"> </w:t>
            </w:r>
            <w:r w:rsidRPr="002D2C21">
              <w:rPr>
                <w:rStyle w:val="shadingdifferences"/>
              </w:rPr>
              <w:t>consideration</w:t>
            </w:r>
            <w:r w:rsidRPr="00486F89">
              <w:t xml:space="preserve"> </w:t>
            </w:r>
            <w:r w:rsidRPr="00277DB1">
              <w:t xml:space="preserve">of </w:t>
            </w:r>
            <w:r w:rsidRPr="002D2C21">
              <w:rPr>
                <w:rStyle w:val="shadingdifferences"/>
              </w:rPr>
              <w:t>aspects of</w:t>
            </w:r>
            <w:r>
              <w:t xml:space="preserve"> </w:t>
            </w:r>
            <w:r w:rsidRPr="00277DB1">
              <w:t xml:space="preserve">information </w:t>
            </w:r>
            <w:r>
              <w:t xml:space="preserve">gathered </w:t>
            </w:r>
            <w:r w:rsidRPr="00277DB1">
              <w:t xml:space="preserve">from different sources </w:t>
            </w:r>
            <w:r>
              <w:t>for:</w:t>
            </w:r>
          </w:p>
          <w:p w14:paraId="40C096A9"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pPr>
            <w:r w:rsidRPr="002D2C21">
              <w:t>relevance</w:t>
            </w:r>
          </w:p>
          <w:p w14:paraId="3760967B"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pPr>
            <w:r w:rsidRPr="002D2C21">
              <w:t>reliability</w:t>
            </w:r>
          </w:p>
          <w:p w14:paraId="0F79B24C" w14:textId="77777777"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sidRPr="002D2C21">
              <w:t>omission</w:t>
            </w:r>
            <w:r w:rsidRPr="002D2C21" w:rsidDel="000C63DD">
              <w:rPr>
                <w:rStyle w:val="shadingkeyaspects"/>
                <w:shd w:val="clear" w:color="auto" w:fill="auto"/>
              </w:rPr>
              <w:t xml:space="preserve"> </w:t>
            </w:r>
          </w:p>
        </w:tc>
      </w:tr>
      <w:tr w:rsidR="00373D15" w14:paraId="75BD5148" w14:textId="77777777" w:rsidTr="00373D15">
        <w:trPr>
          <w:trHeight w:val="897"/>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51B8AB9B" w14:textId="7FF6FADE" w:rsidR="00373D15" w:rsidRPr="00AA405F" w:rsidRDefault="00373D15" w:rsidP="009F334F">
            <w:pPr>
              <w:pStyle w:val="Tablesubhead"/>
              <w:jc w:val="center"/>
            </w:pPr>
            <w:r>
              <w:lastRenderedPageBreak/>
              <w:t>Inquiry and skills</w:t>
            </w:r>
          </w:p>
        </w:tc>
        <w:tc>
          <w:tcPr>
            <w:tcW w:w="2698" w:type="dxa"/>
            <w:tcBorders>
              <w:top w:val="dotted" w:sz="4" w:space="0" w:color="A6A8AB"/>
              <w:bottom w:val="dotted" w:sz="4" w:space="0" w:color="A6A8AB"/>
            </w:tcBorders>
          </w:tcPr>
          <w:p w14:paraId="349C3579" w14:textId="37925103"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E41D27">
              <w:rPr>
                <w:rStyle w:val="shadingdifferences"/>
              </w:rPr>
              <w:t>discerning</w:t>
            </w:r>
            <w:r w:rsidRPr="00277DB1">
              <w:t xml:space="preserve"> accounting</w:t>
            </w:r>
            <w:r>
              <w:t xml:space="preserve"> for and evaluation</w:t>
            </w:r>
            <w:r w:rsidRPr="00277DB1" w:rsidDel="002D2C21">
              <w:t xml:space="preserve"> </w:t>
            </w:r>
            <w:r>
              <w:t>of</w:t>
            </w:r>
            <w:r w:rsidRPr="00277DB1" w:rsidDel="00E017E4">
              <w:t xml:space="preserve"> </w:t>
            </w:r>
            <w:r w:rsidRPr="00277DB1">
              <w:t>different interpretations and points of view on civics and citizenship issues</w:t>
            </w:r>
          </w:p>
        </w:tc>
        <w:tc>
          <w:tcPr>
            <w:tcW w:w="2699" w:type="dxa"/>
            <w:tcBorders>
              <w:top w:val="dotted" w:sz="4" w:space="0" w:color="A6A8AB"/>
              <w:bottom w:val="dotted" w:sz="4" w:space="0" w:color="A6A8AB"/>
            </w:tcBorders>
          </w:tcPr>
          <w:p w14:paraId="67BC2677" w14:textId="53F384F8"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E41D27">
              <w:rPr>
                <w:rStyle w:val="shadingdifferences"/>
              </w:rPr>
              <w:t>informed</w:t>
            </w:r>
            <w:r w:rsidRPr="00277DB1">
              <w:t xml:space="preserve"> accounting</w:t>
            </w:r>
            <w:r>
              <w:t xml:space="preserve"> for and evaluation of </w:t>
            </w:r>
            <w:r w:rsidRPr="00277DB1">
              <w:t>different interpretations and points of view on civics and citizenship issues</w:t>
            </w:r>
          </w:p>
        </w:tc>
        <w:tc>
          <w:tcPr>
            <w:tcW w:w="2698" w:type="dxa"/>
            <w:tcBorders>
              <w:top w:val="dotted" w:sz="4" w:space="0" w:color="A6A8AB"/>
              <w:bottom w:val="dotted" w:sz="4" w:space="0" w:color="A6A8AB"/>
            </w:tcBorders>
          </w:tcPr>
          <w:p w14:paraId="381C9652" w14:textId="0FA469F2"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77DB1">
              <w:t>accounting</w:t>
            </w:r>
            <w:r>
              <w:t xml:space="preserve"> for and evaluation</w:t>
            </w:r>
            <w:r w:rsidRPr="00277DB1">
              <w:t xml:space="preserve"> </w:t>
            </w:r>
            <w:r>
              <w:t>of</w:t>
            </w:r>
            <w:r w:rsidRPr="00277DB1">
              <w:t xml:space="preserve"> different interpretations and points of view on civics and citizenship issues</w:t>
            </w:r>
          </w:p>
        </w:tc>
        <w:tc>
          <w:tcPr>
            <w:tcW w:w="2699" w:type="dxa"/>
            <w:tcBorders>
              <w:top w:val="dotted" w:sz="4" w:space="0" w:color="A6A8AB"/>
              <w:bottom w:val="dotted" w:sz="4" w:space="0" w:color="A6A8AB"/>
            </w:tcBorders>
          </w:tcPr>
          <w:p w14:paraId="3BBFA1A1" w14:textId="4208500B" w:rsidR="00373D15" w:rsidRPr="002D2C2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D2C21">
              <w:t xml:space="preserve">accounting </w:t>
            </w:r>
            <w:r>
              <w:t xml:space="preserve">for </w:t>
            </w:r>
            <w:r w:rsidRPr="002D2C21">
              <w:t xml:space="preserve">and </w:t>
            </w:r>
            <w:r w:rsidRPr="00E41D27">
              <w:rPr>
                <w:rStyle w:val="shadingdifferences"/>
              </w:rPr>
              <w:t>explanation</w:t>
            </w:r>
            <w:r w:rsidRPr="002D2C21">
              <w:t xml:space="preserve"> </w:t>
            </w:r>
            <w:r>
              <w:t>of</w:t>
            </w:r>
            <w:r w:rsidRPr="002D2C21">
              <w:t xml:space="preserve"> different interpretations and points of view on civics and citizenship issues</w:t>
            </w:r>
          </w:p>
        </w:tc>
        <w:tc>
          <w:tcPr>
            <w:tcW w:w="2699" w:type="dxa"/>
            <w:tcBorders>
              <w:top w:val="dotted" w:sz="4" w:space="0" w:color="A6A8AB"/>
              <w:bottom w:val="dotted" w:sz="4" w:space="0" w:color="A6A8AB"/>
            </w:tcBorders>
          </w:tcPr>
          <w:p w14:paraId="41A86F29" w14:textId="77777777" w:rsidR="00373D15" w:rsidRPr="002D2C2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E41D27">
              <w:rPr>
                <w:rStyle w:val="shadingdifferences"/>
              </w:rPr>
              <w:t>statements about</w:t>
            </w:r>
            <w:r w:rsidRPr="002D2C21">
              <w:t xml:space="preserve"> different interpretations and points of view on civics and citizenship issues</w:t>
            </w:r>
          </w:p>
        </w:tc>
      </w:tr>
      <w:tr w:rsidR="00373D15" w14:paraId="62457862" w14:textId="77777777" w:rsidTr="00C2202A">
        <w:trPr>
          <w:trHeight w:val="57"/>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7AE42BBE" w14:textId="4043B156" w:rsidR="00373D15" w:rsidRPr="00AA405F" w:rsidRDefault="00373D15" w:rsidP="009F334F">
            <w:pPr>
              <w:pStyle w:val="Tablesubhead"/>
              <w:jc w:val="center"/>
            </w:pPr>
          </w:p>
        </w:tc>
        <w:tc>
          <w:tcPr>
            <w:tcW w:w="2698" w:type="dxa"/>
            <w:tcBorders>
              <w:top w:val="dotted" w:sz="4" w:space="0" w:color="A6A8AB"/>
              <w:bottom w:val="dotted" w:sz="4" w:space="0" w:color="A6A8AB"/>
            </w:tcBorders>
          </w:tcPr>
          <w:p w14:paraId="1E6F0A24" w14:textId="5DB1D9E7" w:rsidR="00373D15" w:rsidRDefault="00373D15" w:rsidP="00B65225">
            <w:pPr>
              <w:pStyle w:val="Tabletextsinglecell"/>
              <w:cnfStyle w:val="000000000000" w:firstRow="0" w:lastRow="0" w:firstColumn="0" w:lastColumn="0" w:oddVBand="0" w:evenVBand="0" w:oddHBand="0" w:evenHBand="0" w:firstRowFirstColumn="0" w:firstRowLastColumn="0" w:lastRowFirstColumn="0" w:lastRowLastColumn="0"/>
            </w:pPr>
            <w:r w:rsidRPr="00E41D27">
              <w:rPr>
                <w:rStyle w:val="shadingdifferences"/>
              </w:rPr>
              <w:t>discerning</w:t>
            </w:r>
            <w:r>
              <w:t xml:space="preserve"> planning for action taking into account:</w:t>
            </w:r>
          </w:p>
          <w:p w14:paraId="24E4D322" w14:textId="4EE71DBF" w:rsidR="00373D15" w:rsidRDefault="00373D15" w:rsidP="00B65225">
            <w:pPr>
              <w:pStyle w:val="TableBullet"/>
              <w:cnfStyle w:val="000000000000" w:firstRow="0" w:lastRow="0" w:firstColumn="0" w:lastColumn="0" w:oddVBand="0" w:evenVBand="0" w:oddHBand="0" w:evenHBand="0" w:firstRowFirstColumn="0" w:firstRowLastColumn="0" w:lastRowFirstColumn="0" w:lastRowLastColumn="0"/>
            </w:pPr>
            <w:r>
              <w:t>multiple perspectives and ambiguities</w:t>
            </w:r>
          </w:p>
          <w:p w14:paraId="798480D6" w14:textId="5A5CA153" w:rsidR="00373D15" w:rsidRDefault="00373D15" w:rsidP="00D75406">
            <w:pPr>
              <w:pStyle w:val="TableBullet"/>
              <w:cnfStyle w:val="000000000000" w:firstRow="0" w:lastRow="0" w:firstColumn="0" w:lastColumn="0" w:oddVBand="0" w:evenVBand="0" w:oddHBand="0" w:evenHBand="0" w:firstRowFirstColumn="0" w:firstRowLastColumn="0" w:lastRowFirstColumn="0" w:lastRowLastColumn="0"/>
            </w:pPr>
            <w:r>
              <w:t>democratic processes</w:t>
            </w:r>
          </w:p>
          <w:p w14:paraId="2CF68F9B" w14:textId="3347CDC9" w:rsidR="00373D15" w:rsidRPr="002D2C21" w:rsidRDefault="00373D15">
            <w:pPr>
              <w:pStyle w:val="TableBullet"/>
              <w:cnfStyle w:val="000000000000" w:firstRow="0" w:lastRow="0" w:firstColumn="0" w:lastColumn="0" w:oddVBand="0" w:evenVBand="0" w:oddHBand="0" w:evenHBand="0" w:firstRowFirstColumn="0" w:firstRowLastColumn="0" w:lastRowFirstColumn="0" w:lastRowLastColumn="0"/>
            </w:pPr>
            <w:r w:rsidRPr="00B65225">
              <w:t xml:space="preserve">negotiation of solutions to an issue </w:t>
            </w:r>
          </w:p>
        </w:tc>
        <w:tc>
          <w:tcPr>
            <w:tcW w:w="2699" w:type="dxa"/>
            <w:tcBorders>
              <w:top w:val="dotted" w:sz="4" w:space="0" w:color="A6A8AB"/>
              <w:bottom w:val="dotted" w:sz="4" w:space="0" w:color="A6A8AB"/>
            </w:tcBorders>
          </w:tcPr>
          <w:p w14:paraId="09EFF58B" w14:textId="601A2FDE" w:rsidR="00373D15" w:rsidRDefault="00373D15" w:rsidP="00B65225">
            <w:pPr>
              <w:pStyle w:val="Tabletextsinglecell"/>
              <w:cnfStyle w:val="000000000000" w:firstRow="0" w:lastRow="0" w:firstColumn="0" w:lastColumn="0" w:oddVBand="0" w:evenVBand="0" w:oddHBand="0" w:evenHBand="0" w:firstRowFirstColumn="0" w:firstRowLastColumn="0" w:lastRowFirstColumn="0" w:lastRowLastColumn="0"/>
            </w:pPr>
            <w:r w:rsidRPr="00D75406">
              <w:rPr>
                <w:rStyle w:val="shadingdifferences"/>
              </w:rPr>
              <w:t>informed</w:t>
            </w:r>
            <w:r w:rsidRPr="00D75406">
              <w:t xml:space="preserve"> </w:t>
            </w:r>
            <w:r>
              <w:t>planning for action taking into account:</w:t>
            </w:r>
          </w:p>
          <w:p w14:paraId="55AB8CDE" w14:textId="63716CE2" w:rsidR="00373D15" w:rsidRDefault="00373D15" w:rsidP="00B65225">
            <w:pPr>
              <w:pStyle w:val="TableBullet"/>
              <w:cnfStyle w:val="000000000000" w:firstRow="0" w:lastRow="0" w:firstColumn="0" w:lastColumn="0" w:oddVBand="0" w:evenVBand="0" w:oddHBand="0" w:evenHBand="0" w:firstRowFirstColumn="0" w:firstRowLastColumn="0" w:lastRowFirstColumn="0" w:lastRowLastColumn="0"/>
            </w:pPr>
            <w:r>
              <w:t>multiple perspectives and ambiguities</w:t>
            </w:r>
          </w:p>
          <w:p w14:paraId="31480368" w14:textId="524D917E" w:rsidR="00373D15" w:rsidRDefault="00373D15" w:rsidP="00B65225">
            <w:pPr>
              <w:pStyle w:val="TableBullet"/>
              <w:cnfStyle w:val="000000000000" w:firstRow="0" w:lastRow="0" w:firstColumn="0" w:lastColumn="0" w:oddVBand="0" w:evenVBand="0" w:oddHBand="0" w:evenHBand="0" w:firstRowFirstColumn="0" w:firstRowLastColumn="0" w:lastRowFirstColumn="0" w:lastRowLastColumn="0"/>
            </w:pPr>
            <w:r>
              <w:t>democratic processes</w:t>
            </w:r>
          </w:p>
          <w:p w14:paraId="61C7102B" w14:textId="2D197E3E" w:rsidR="00373D15" w:rsidRPr="002D2C21" w:rsidRDefault="00373D15">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t xml:space="preserve">negotiation of solutions to an issue </w:t>
            </w:r>
          </w:p>
        </w:tc>
        <w:tc>
          <w:tcPr>
            <w:tcW w:w="2698" w:type="dxa"/>
            <w:tcBorders>
              <w:top w:val="dotted" w:sz="4" w:space="0" w:color="A6A8AB"/>
              <w:bottom w:val="dotted" w:sz="4" w:space="0" w:color="A6A8AB"/>
            </w:tcBorders>
          </w:tcPr>
          <w:p w14:paraId="2CC436A9" w14:textId="21A155C7" w:rsidR="00373D15"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t>planning for action taking into account:</w:t>
            </w:r>
          </w:p>
          <w:p w14:paraId="7E71C097" w14:textId="385CF584" w:rsidR="00373D15" w:rsidRDefault="00373D15" w:rsidP="00D75406">
            <w:pPr>
              <w:pStyle w:val="TableBullet"/>
              <w:cnfStyle w:val="000000000000" w:firstRow="0" w:lastRow="0" w:firstColumn="0" w:lastColumn="0" w:oddVBand="0" w:evenVBand="0" w:oddHBand="0" w:evenHBand="0" w:firstRowFirstColumn="0" w:firstRowLastColumn="0" w:lastRowFirstColumn="0" w:lastRowLastColumn="0"/>
            </w:pPr>
            <w:r>
              <w:t>multiple perspectives and ambiguities</w:t>
            </w:r>
          </w:p>
          <w:p w14:paraId="6CF660D5" w14:textId="7BBD6C6C" w:rsidR="00373D15" w:rsidRDefault="00373D15" w:rsidP="00D75406">
            <w:pPr>
              <w:pStyle w:val="TableBullet"/>
              <w:cnfStyle w:val="000000000000" w:firstRow="0" w:lastRow="0" w:firstColumn="0" w:lastColumn="0" w:oddVBand="0" w:evenVBand="0" w:oddHBand="0" w:evenHBand="0" w:firstRowFirstColumn="0" w:firstRowLastColumn="0" w:lastRowFirstColumn="0" w:lastRowLastColumn="0"/>
            </w:pPr>
            <w:r>
              <w:t>democratic processes</w:t>
            </w:r>
          </w:p>
          <w:p w14:paraId="1C4BC828" w14:textId="71080CFA" w:rsidR="00373D15" w:rsidRPr="002D2C21" w:rsidRDefault="00373D15">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t xml:space="preserve">negotiation of solutions to an issue </w:t>
            </w:r>
          </w:p>
        </w:tc>
        <w:tc>
          <w:tcPr>
            <w:tcW w:w="2699" w:type="dxa"/>
            <w:tcBorders>
              <w:top w:val="dotted" w:sz="4" w:space="0" w:color="A6A8AB"/>
              <w:bottom w:val="dotted" w:sz="4" w:space="0" w:color="A6A8AB"/>
            </w:tcBorders>
          </w:tcPr>
          <w:p w14:paraId="224A78BB" w14:textId="5363A9AA" w:rsidR="00373D15" w:rsidRDefault="00373D15" w:rsidP="00B65225">
            <w:pPr>
              <w:pStyle w:val="Tabletextsinglecell"/>
              <w:cnfStyle w:val="000000000000" w:firstRow="0" w:lastRow="0" w:firstColumn="0" w:lastColumn="0" w:oddVBand="0" w:evenVBand="0" w:oddHBand="0" w:evenHBand="0" w:firstRowFirstColumn="0" w:firstRowLastColumn="0" w:lastRowFirstColumn="0" w:lastRowLastColumn="0"/>
            </w:pPr>
            <w:r>
              <w:t xml:space="preserve">planning for action taking into account </w:t>
            </w:r>
            <w:r w:rsidRPr="00E41D27">
              <w:rPr>
                <w:rStyle w:val="shadingdifferences"/>
                <w:szCs w:val="20"/>
                <w:lang w:eastAsia="en-AU"/>
              </w:rPr>
              <w:t>aspects of</w:t>
            </w:r>
            <w:r w:rsidRPr="00D75406">
              <w:t>:</w:t>
            </w:r>
          </w:p>
          <w:p w14:paraId="1E065B61" w14:textId="507CE82E" w:rsidR="00373D15" w:rsidRDefault="00373D15" w:rsidP="00B65225">
            <w:pPr>
              <w:pStyle w:val="TableBullet"/>
              <w:cnfStyle w:val="000000000000" w:firstRow="0" w:lastRow="0" w:firstColumn="0" w:lastColumn="0" w:oddVBand="0" w:evenVBand="0" w:oddHBand="0" w:evenHBand="0" w:firstRowFirstColumn="0" w:firstRowLastColumn="0" w:lastRowFirstColumn="0" w:lastRowLastColumn="0"/>
            </w:pPr>
            <w:r>
              <w:t>multiple perspectives and ambiguities</w:t>
            </w:r>
          </w:p>
          <w:p w14:paraId="74EC499D" w14:textId="60356865" w:rsidR="00373D15" w:rsidRDefault="00373D15" w:rsidP="00B65225">
            <w:pPr>
              <w:pStyle w:val="TableBullet"/>
              <w:cnfStyle w:val="000000000000" w:firstRow="0" w:lastRow="0" w:firstColumn="0" w:lastColumn="0" w:oddVBand="0" w:evenVBand="0" w:oddHBand="0" w:evenHBand="0" w:firstRowFirstColumn="0" w:firstRowLastColumn="0" w:lastRowFirstColumn="0" w:lastRowLastColumn="0"/>
            </w:pPr>
            <w:r>
              <w:t>democratic processes</w:t>
            </w:r>
          </w:p>
          <w:p w14:paraId="5973A83D" w14:textId="7930C791" w:rsidR="00373D15" w:rsidRPr="002D2C21" w:rsidRDefault="00373D15">
            <w:pPr>
              <w:pStyle w:val="TableBullet"/>
              <w:cnfStyle w:val="000000000000" w:firstRow="0" w:lastRow="0" w:firstColumn="0" w:lastColumn="0" w:oddVBand="0" w:evenVBand="0" w:oddHBand="0" w:evenHBand="0" w:firstRowFirstColumn="0" w:firstRowLastColumn="0" w:lastRowFirstColumn="0" w:lastRowLastColumn="0"/>
              <w:rPr>
                <w:rStyle w:val="shadingkeyaspects"/>
                <w:rFonts w:eastAsiaTheme="minorHAnsi"/>
                <w:color w:val="auto"/>
                <w:sz w:val="21"/>
                <w:szCs w:val="21"/>
                <w:shd w:val="clear" w:color="auto" w:fill="auto"/>
                <w:lang w:eastAsia="en-AU"/>
              </w:rPr>
            </w:pPr>
            <w:r>
              <w:t xml:space="preserve">negotiation of solutions to an issue </w:t>
            </w:r>
          </w:p>
        </w:tc>
        <w:tc>
          <w:tcPr>
            <w:tcW w:w="2699" w:type="dxa"/>
            <w:tcBorders>
              <w:top w:val="dotted" w:sz="4" w:space="0" w:color="A6A8AB"/>
              <w:bottom w:val="dotted" w:sz="4" w:space="0" w:color="A6A8AB"/>
            </w:tcBorders>
          </w:tcPr>
          <w:p w14:paraId="4DB8F650" w14:textId="77777777" w:rsidR="00373D15" w:rsidRDefault="00373D15" w:rsidP="00D75406">
            <w:pPr>
              <w:pStyle w:val="Tabletextsinglecell"/>
              <w:cnfStyle w:val="000000000000" w:firstRow="0" w:lastRow="0" w:firstColumn="0" w:lastColumn="0" w:oddVBand="0" w:evenVBand="0" w:oddHBand="0" w:evenHBand="0" w:firstRowFirstColumn="0" w:firstRowLastColumn="0" w:lastRowFirstColumn="0" w:lastRowLastColumn="0"/>
              <w:rPr>
                <w:lang w:val="en"/>
              </w:rPr>
            </w:pPr>
            <w:r w:rsidRPr="00E41D27">
              <w:rPr>
                <w:rStyle w:val="shadingdifferences"/>
                <w:szCs w:val="21"/>
              </w:rPr>
              <w:t>fragmented</w:t>
            </w:r>
            <w:r>
              <w:rPr>
                <w:lang w:val="en"/>
              </w:rPr>
              <w:t xml:space="preserve"> planning for action taking into account aspects of: </w:t>
            </w:r>
          </w:p>
          <w:p w14:paraId="2C83C073" w14:textId="4BCE332E" w:rsidR="00373D15" w:rsidRPr="002D2C21" w:rsidRDefault="00373D15" w:rsidP="00D75406">
            <w:pPr>
              <w:pStyle w:val="TableBullet"/>
              <w:cnfStyle w:val="000000000000" w:firstRow="0" w:lastRow="0" w:firstColumn="0" w:lastColumn="0" w:oddVBand="0" w:evenVBand="0" w:oddHBand="0" w:evenHBand="0" w:firstRowFirstColumn="0" w:firstRowLastColumn="0" w:lastRowFirstColumn="0" w:lastRowLastColumn="0"/>
              <w:rPr>
                <w:rStyle w:val="shadingkeyaspects"/>
                <w:rFonts w:eastAsiaTheme="minorHAnsi"/>
                <w:color w:val="auto"/>
                <w:sz w:val="21"/>
                <w:szCs w:val="21"/>
                <w:shd w:val="clear" w:color="auto" w:fill="auto"/>
                <w:lang w:eastAsia="en-AU"/>
              </w:rPr>
            </w:pPr>
            <w:r w:rsidRPr="002D2C21">
              <w:t>perspectives and ambiguities</w:t>
            </w:r>
          </w:p>
          <w:p w14:paraId="557AC787" w14:textId="24BBA516" w:rsidR="00373D15" w:rsidRPr="002D2C21" w:rsidRDefault="00373D15" w:rsidP="002D2C21">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u w:val="none"/>
                <w:shd w:val="clear" w:color="auto" w:fill="auto"/>
              </w:rPr>
            </w:pPr>
            <w:r w:rsidRPr="002D2C21">
              <w:t>democratic processes</w:t>
            </w:r>
            <w:r w:rsidRPr="002D2C21" w:rsidDel="00097AAF">
              <w:rPr>
                <w:rStyle w:val="shadingkeyaspects"/>
                <w:shd w:val="clear" w:color="auto" w:fill="auto"/>
              </w:rPr>
              <w:t xml:space="preserve"> </w:t>
            </w:r>
          </w:p>
        </w:tc>
      </w:tr>
      <w:tr w:rsidR="00373D15" w14:paraId="563DAACC" w14:textId="77777777" w:rsidTr="00C2202A">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1E28287C" w14:textId="6E95A7FF" w:rsidR="00373D15" w:rsidRDefault="00373D15" w:rsidP="009F334F">
            <w:pPr>
              <w:pStyle w:val="Tablesubhead"/>
              <w:jc w:val="center"/>
              <w:rPr>
                <w:sz w:val="16"/>
                <w:szCs w:val="16"/>
              </w:rPr>
            </w:pPr>
          </w:p>
        </w:tc>
        <w:tc>
          <w:tcPr>
            <w:tcW w:w="2698" w:type="dxa"/>
            <w:tcBorders>
              <w:top w:val="dotted" w:sz="4" w:space="0" w:color="A6A8AB"/>
              <w:bottom w:val="dotted" w:sz="4" w:space="0" w:color="A6A8AB"/>
            </w:tcBorders>
          </w:tcPr>
          <w:p w14:paraId="05A5F192"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486F89">
              <w:t>development</w:t>
            </w:r>
            <w:r w:rsidRPr="00AA41FF">
              <w:t xml:space="preserve"> and</w:t>
            </w:r>
            <w:r w:rsidRPr="00E9644A">
              <w:t xml:space="preserve"> </w:t>
            </w:r>
            <w:r w:rsidRPr="002D2C21">
              <w:rPr>
                <w:rStyle w:val="shadingdifferences"/>
              </w:rPr>
              <w:t>purposeful</w:t>
            </w:r>
            <w:r>
              <w:t xml:space="preserve"> </w:t>
            </w:r>
            <w:r w:rsidRPr="00486F89">
              <w:t>presentation</w:t>
            </w:r>
            <w:r>
              <w:t xml:space="preserve"> of evidence</w:t>
            </w:r>
            <w:r>
              <w:noBreakHyphen/>
            </w:r>
            <w:r w:rsidRPr="00E9644A">
              <w:t xml:space="preserve">based </w:t>
            </w:r>
            <w:r w:rsidRPr="009766ED">
              <w:rPr>
                <w:lang w:val="en"/>
              </w:rPr>
              <w:t>arguments</w:t>
            </w:r>
            <w:r w:rsidRPr="00E9644A">
              <w:t xml:space="preserve"> </w:t>
            </w:r>
            <w:r w:rsidRPr="002D2C21">
              <w:rPr>
                <w:rStyle w:val="shadingdifferences"/>
              </w:rPr>
              <w:t>purposefully</w:t>
            </w:r>
            <w:r>
              <w:t xml:space="preserve"> </w:t>
            </w:r>
            <w:r w:rsidRPr="00E07C98">
              <w:t>incorporating different points of view on civics and citizenship issues</w:t>
            </w:r>
          </w:p>
        </w:tc>
        <w:tc>
          <w:tcPr>
            <w:tcW w:w="2699" w:type="dxa"/>
            <w:tcBorders>
              <w:top w:val="dotted" w:sz="4" w:space="0" w:color="A6A8AB"/>
              <w:bottom w:val="dotted" w:sz="4" w:space="0" w:color="A6A8AB"/>
            </w:tcBorders>
          </w:tcPr>
          <w:p w14:paraId="4A311D52"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486F89">
              <w:t xml:space="preserve">development </w:t>
            </w:r>
            <w:r w:rsidRPr="00AA41FF">
              <w:t>and</w:t>
            </w:r>
            <w:r w:rsidRPr="00E9644A">
              <w:t xml:space="preserve"> </w:t>
            </w:r>
            <w:r w:rsidRPr="002D2C21">
              <w:rPr>
                <w:rStyle w:val="shadingdifferences"/>
              </w:rPr>
              <w:t>effective</w:t>
            </w:r>
            <w:r>
              <w:t xml:space="preserve"> </w:t>
            </w:r>
            <w:r w:rsidRPr="00486F89">
              <w:t>presentation</w:t>
            </w:r>
            <w:r>
              <w:t xml:space="preserve"> of evidence</w:t>
            </w:r>
            <w:r>
              <w:noBreakHyphen/>
            </w:r>
            <w:r w:rsidRPr="00E9644A">
              <w:t xml:space="preserve">based </w:t>
            </w:r>
            <w:r w:rsidRPr="009766ED">
              <w:rPr>
                <w:lang w:val="en"/>
              </w:rPr>
              <w:t>arguments</w:t>
            </w:r>
            <w:r w:rsidRPr="00E9644A">
              <w:t xml:space="preserve"> </w:t>
            </w:r>
            <w:r w:rsidRPr="002D2C21">
              <w:rPr>
                <w:rStyle w:val="shadingdifferences"/>
              </w:rPr>
              <w:t>effectively</w:t>
            </w:r>
            <w:r>
              <w:t xml:space="preserve"> </w:t>
            </w:r>
            <w:r w:rsidRPr="00E07C98">
              <w:t>incorporating different points of view on civics and citizenship issues</w:t>
            </w:r>
          </w:p>
        </w:tc>
        <w:tc>
          <w:tcPr>
            <w:tcW w:w="2698" w:type="dxa"/>
            <w:tcBorders>
              <w:top w:val="dotted" w:sz="4" w:space="0" w:color="A6A8AB"/>
              <w:bottom w:val="dotted" w:sz="4" w:space="0" w:color="A6A8AB"/>
            </w:tcBorders>
          </w:tcPr>
          <w:p w14:paraId="593E9DDE" w14:textId="77777777"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77DB1">
              <w:t xml:space="preserve">development and presentation of </w:t>
            </w:r>
            <w:r>
              <w:t>evidence</w:t>
            </w:r>
            <w:r>
              <w:noBreakHyphen/>
            </w:r>
            <w:r w:rsidRPr="00277DB1">
              <w:t>based arguments incorporating different points of view on civics and citizenship issues</w:t>
            </w:r>
          </w:p>
        </w:tc>
        <w:tc>
          <w:tcPr>
            <w:tcW w:w="2699" w:type="dxa"/>
            <w:tcBorders>
              <w:top w:val="dotted" w:sz="4" w:space="0" w:color="A6A8AB"/>
              <w:bottom w:val="dotted" w:sz="4" w:space="0" w:color="A6A8AB"/>
            </w:tcBorders>
          </w:tcPr>
          <w:p w14:paraId="523B27A3"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486F89">
              <w:t>development and presentation</w:t>
            </w:r>
            <w:r>
              <w:t xml:space="preserve"> of </w:t>
            </w:r>
            <w:r w:rsidRPr="00E9644A">
              <w:t xml:space="preserve">arguments </w:t>
            </w:r>
            <w:r w:rsidRPr="00E07C98">
              <w:t xml:space="preserve">incorporating </w:t>
            </w:r>
            <w:r w:rsidRPr="002D2C21">
              <w:rPr>
                <w:rStyle w:val="shadingdifferences"/>
              </w:rPr>
              <w:t>aspects</w:t>
            </w:r>
            <w:r w:rsidRPr="00486F89">
              <w:t xml:space="preserve"> of</w:t>
            </w:r>
            <w:r>
              <w:t xml:space="preserve"> </w:t>
            </w:r>
            <w:r w:rsidRPr="00E07C98">
              <w:t>different points of view on civics and citizenship issues</w:t>
            </w:r>
          </w:p>
        </w:tc>
        <w:tc>
          <w:tcPr>
            <w:tcW w:w="2699" w:type="dxa"/>
            <w:tcBorders>
              <w:top w:val="dotted" w:sz="4" w:space="0" w:color="A6A8AB"/>
              <w:bottom w:val="dotted" w:sz="4" w:space="0" w:color="A6A8AB"/>
            </w:tcBorders>
          </w:tcPr>
          <w:p w14:paraId="426C77D3"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D2C21">
              <w:rPr>
                <w:rStyle w:val="shadingdifferences"/>
              </w:rPr>
              <w:t>fragmented</w:t>
            </w:r>
            <w:r>
              <w:t xml:space="preserve"> development and </w:t>
            </w:r>
            <w:r w:rsidRPr="00486F89">
              <w:t>presentation</w:t>
            </w:r>
            <w:r>
              <w:t xml:space="preserve"> of </w:t>
            </w:r>
            <w:r w:rsidRPr="002D2C21">
              <w:rPr>
                <w:rStyle w:val="shadingdifferences"/>
              </w:rPr>
              <w:t>statements</w:t>
            </w:r>
            <w:r>
              <w:t xml:space="preserve"> on civics and </w:t>
            </w:r>
            <w:r w:rsidRPr="009766ED">
              <w:rPr>
                <w:lang w:val="en"/>
              </w:rPr>
              <w:t>citizenship</w:t>
            </w:r>
            <w:r>
              <w:t xml:space="preserve"> issues</w:t>
            </w:r>
          </w:p>
        </w:tc>
      </w:tr>
      <w:tr w:rsidR="00373D15" w14:paraId="428D06F1" w14:textId="77777777" w:rsidTr="00C2202A">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16CE4973" w14:textId="77777777" w:rsidR="00373D15" w:rsidRDefault="00373D15" w:rsidP="009F334F">
            <w:pPr>
              <w:pStyle w:val="Tablesubhead"/>
              <w:jc w:val="center"/>
              <w:rPr>
                <w:sz w:val="16"/>
                <w:szCs w:val="16"/>
              </w:rPr>
            </w:pPr>
          </w:p>
        </w:tc>
        <w:tc>
          <w:tcPr>
            <w:tcW w:w="2698" w:type="dxa"/>
            <w:tcBorders>
              <w:top w:val="dotted" w:sz="4" w:space="0" w:color="A6A8AB"/>
              <w:bottom w:val="dotted" w:sz="4" w:space="0" w:color="A6A8AB"/>
            </w:tcBorders>
          </w:tcPr>
          <w:p w14:paraId="59C9F3C3" w14:textId="4AA4F289" w:rsidR="00373D15" w:rsidRPr="009766ED" w:rsidRDefault="00373D15" w:rsidP="00D75406">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 w:val="21"/>
                <w:szCs w:val="21"/>
                <w:lang w:eastAsia="en-AU"/>
              </w:rPr>
            </w:pPr>
            <w:r w:rsidRPr="002D2C21">
              <w:rPr>
                <w:rStyle w:val="shadingdifferences"/>
              </w:rPr>
              <w:t>purposeful</w:t>
            </w:r>
            <w:r w:rsidRPr="00732FFB">
              <w:t xml:space="preserve"> </w:t>
            </w:r>
            <w:r w:rsidRPr="00277DB1">
              <w:t>use of</w:t>
            </w:r>
            <w:r>
              <w:t xml:space="preserve"> appropriate texts, subject-</w:t>
            </w:r>
            <w:r w:rsidRPr="00D75406">
              <w:t>specific</w:t>
            </w:r>
            <w:r>
              <w:t xml:space="preserve"> language and concepts</w:t>
            </w:r>
          </w:p>
        </w:tc>
        <w:tc>
          <w:tcPr>
            <w:tcW w:w="2699" w:type="dxa"/>
            <w:tcBorders>
              <w:top w:val="dotted" w:sz="4" w:space="0" w:color="A6A8AB"/>
              <w:bottom w:val="dotted" w:sz="4" w:space="0" w:color="A6A8AB"/>
            </w:tcBorders>
          </w:tcPr>
          <w:p w14:paraId="1FBA6A19" w14:textId="6AEDF0F0" w:rsidR="00373D15" w:rsidRPr="009766ED" w:rsidRDefault="00373D15" w:rsidP="00D75406">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 w:val="21"/>
                <w:szCs w:val="21"/>
                <w:lang w:eastAsia="en-AU"/>
              </w:rPr>
            </w:pPr>
            <w:r w:rsidRPr="002D2C21">
              <w:rPr>
                <w:rStyle w:val="shadingdifferences"/>
              </w:rPr>
              <w:t>effective</w:t>
            </w:r>
            <w:r w:rsidRPr="00732FFB">
              <w:t xml:space="preserve"> </w:t>
            </w:r>
            <w:r w:rsidRPr="00277DB1">
              <w:t>use of</w:t>
            </w:r>
            <w:r>
              <w:t xml:space="preserve"> appropriate texts, subject-</w:t>
            </w:r>
            <w:r w:rsidRPr="00D75406">
              <w:t>specific</w:t>
            </w:r>
            <w:r>
              <w:t xml:space="preserve"> language and concepts</w:t>
            </w:r>
          </w:p>
        </w:tc>
        <w:tc>
          <w:tcPr>
            <w:tcW w:w="2698" w:type="dxa"/>
            <w:tcBorders>
              <w:top w:val="dotted" w:sz="4" w:space="0" w:color="A6A8AB"/>
              <w:bottom w:val="dotted" w:sz="4" w:space="0" w:color="A6A8AB"/>
            </w:tcBorders>
          </w:tcPr>
          <w:p w14:paraId="01806B16" w14:textId="58462F40" w:rsidR="00373D15" w:rsidRPr="00277DB1" w:rsidRDefault="00373D15" w:rsidP="00D75406">
            <w:pPr>
              <w:pStyle w:val="Tabletextsinglecell"/>
              <w:cnfStyle w:val="000000000000" w:firstRow="0" w:lastRow="0" w:firstColumn="0" w:lastColumn="0" w:oddVBand="0" w:evenVBand="0" w:oddHBand="0" w:evenHBand="0" w:firstRowFirstColumn="0" w:firstRowLastColumn="0" w:lastRowFirstColumn="0" w:lastRowLastColumn="0"/>
            </w:pPr>
            <w:r w:rsidRPr="00277DB1">
              <w:t>use of</w:t>
            </w:r>
            <w:r>
              <w:t xml:space="preserve"> </w:t>
            </w:r>
            <w:r w:rsidRPr="00D75406">
              <w:t>appropriate</w:t>
            </w:r>
            <w:r>
              <w:t xml:space="preserve"> texts, subject</w:t>
            </w:r>
            <w:r>
              <w:noBreakHyphen/>
            </w:r>
            <w:r w:rsidRPr="00277DB1">
              <w:t>specific language and concepts</w:t>
            </w:r>
          </w:p>
        </w:tc>
        <w:tc>
          <w:tcPr>
            <w:tcW w:w="2699" w:type="dxa"/>
            <w:tcBorders>
              <w:top w:val="dotted" w:sz="4" w:space="0" w:color="A6A8AB"/>
              <w:bottom w:val="dotted" w:sz="4" w:space="0" w:color="A6A8AB"/>
            </w:tcBorders>
          </w:tcPr>
          <w:p w14:paraId="7CF8C579" w14:textId="7E3C51F3" w:rsidR="00373D15" w:rsidRPr="009766ED" w:rsidRDefault="00373D15" w:rsidP="00D75406">
            <w:pPr>
              <w:pStyle w:val="Tabletextsinglecell"/>
              <w:cnfStyle w:val="000000000000" w:firstRow="0" w:lastRow="0" w:firstColumn="0" w:lastColumn="0" w:oddVBand="0" w:evenVBand="0" w:oddHBand="0" w:evenHBand="0" w:firstRowFirstColumn="0" w:firstRowLastColumn="0" w:lastRowFirstColumn="0" w:lastRowLastColumn="0"/>
              <w:rPr>
                <w:rStyle w:val="shadingkeyaspects"/>
                <w:sz w:val="21"/>
                <w:szCs w:val="21"/>
              </w:rPr>
            </w:pPr>
            <w:r w:rsidRPr="002D2C21">
              <w:rPr>
                <w:rStyle w:val="shadingdifferences"/>
              </w:rPr>
              <w:t>partial</w:t>
            </w:r>
            <w:r w:rsidRPr="00D75406">
              <w:rPr>
                <w:rFonts w:ascii="Arial" w:hAnsi="Arial"/>
              </w:rPr>
              <w:t xml:space="preserve"> </w:t>
            </w:r>
            <w:r w:rsidRPr="00277DB1">
              <w:t>use of</w:t>
            </w:r>
            <w:r>
              <w:t xml:space="preserve"> </w:t>
            </w:r>
            <w:r w:rsidRPr="00277DB1">
              <w:t>texts</w:t>
            </w:r>
            <w:r>
              <w:rPr>
                <w:lang w:val="en"/>
              </w:rPr>
              <w:t>,</w:t>
            </w:r>
            <w:r w:rsidR="00341BB2">
              <w:rPr>
                <w:lang w:val="en"/>
              </w:rPr>
              <w:t xml:space="preserve"> </w:t>
            </w:r>
            <w:r>
              <w:rPr>
                <w:lang w:val="en"/>
              </w:rPr>
              <w:t>subject</w:t>
            </w:r>
            <w:r>
              <w:rPr>
                <w:lang w:val="en"/>
              </w:rPr>
              <w:noBreakHyphen/>
            </w:r>
            <w:r w:rsidRPr="00A97B67">
              <w:rPr>
                <w:lang w:val="en"/>
              </w:rPr>
              <w:t>specific language</w:t>
            </w:r>
            <w:r>
              <w:rPr>
                <w:lang w:val="en"/>
              </w:rPr>
              <w:t xml:space="preserve"> and </w:t>
            </w:r>
            <w:r w:rsidRPr="00D75406">
              <w:t>concepts</w:t>
            </w:r>
          </w:p>
        </w:tc>
        <w:tc>
          <w:tcPr>
            <w:tcW w:w="2699" w:type="dxa"/>
            <w:tcBorders>
              <w:top w:val="dotted" w:sz="4" w:space="0" w:color="A6A8AB"/>
              <w:bottom w:val="dotted" w:sz="4" w:space="0" w:color="A6A8AB"/>
            </w:tcBorders>
          </w:tcPr>
          <w:p w14:paraId="59879C89" w14:textId="3587C6B4" w:rsidR="00373D15" w:rsidRPr="009766ED" w:rsidRDefault="00373D15" w:rsidP="00D75406">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 w:val="21"/>
                <w:szCs w:val="21"/>
                <w:lang w:eastAsia="en-AU"/>
              </w:rPr>
            </w:pPr>
            <w:r w:rsidRPr="002D2C21">
              <w:rPr>
                <w:rStyle w:val="shadingdifferences"/>
              </w:rPr>
              <w:t>fragmented</w:t>
            </w:r>
            <w:r w:rsidRPr="009766ED">
              <w:t xml:space="preserve"> </w:t>
            </w:r>
            <w:r w:rsidRPr="00277DB1">
              <w:t>use of</w:t>
            </w:r>
            <w:r>
              <w:t xml:space="preserve"> texts, subject-specific </w:t>
            </w:r>
            <w:r w:rsidRPr="00D75406">
              <w:t>language</w:t>
            </w:r>
            <w:r>
              <w:t xml:space="preserve"> and concepts </w:t>
            </w:r>
          </w:p>
        </w:tc>
      </w:tr>
      <w:tr w:rsidR="00373D15" w14:paraId="0842510D" w14:textId="77777777" w:rsidTr="00C2202A">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375016DB" w14:textId="77777777" w:rsidR="00373D15" w:rsidRDefault="00373D15" w:rsidP="009F334F">
            <w:pPr>
              <w:pStyle w:val="Tablesubhead"/>
              <w:jc w:val="center"/>
              <w:rPr>
                <w:sz w:val="16"/>
                <w:szCs w:val="16"/>
              </w:rPr>
            </w:pPr>
          </w:p>
        </w:tc>
        <w:tc>
          <w:tcPr>
            <w:tcW w:w="2698" w:type="dxa"/>
            <w:tcBorders>
              <w:top w:val="dotted" w:sz="4" w:space="0" w:color="A6A8AB"/>
            </w:tcBorders>
          </w:tcPr>
          <w:p w14:paraId="16899818" w14:textId="77777777"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D2C21">
              <w:rPr>
                <w:rStyle w:val="shadingdifferences"/>
              </w:rPr>
              <w:t>discerning</w:t>
            </w:r>
            <w:r w:rsidRPr="00277DB1">
              <w:t xml:space="preserve"> evaluation of ways to be active and informed citizens in different contexts</w:t>
            </w:r>
          </w:p>
        </w:tc>
        <w:tc>
          <w:tcPr>
            <w:tcW w:w="2699" w:type="dxa"/>
            <w:tcBorders>
              <w:top w:val="dotted" w:sz="4" w:space="0" w:color="A6A8AB"/>
            </w:tcBorders>
          </w:tcPr>
          <w:p w14:paraId="379C7D9A" w14:textId="77777777"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D2C21">
              <w:rPr>
                <w:rStyle w:val="shadingdifferences"/>
              </w:rPr>
              <w:t>informed</w:t>
            </w:r>
            <w:r w:rsidRPr="00277DB1">
              <w:t xml:space="preserve"> evaluation of ways to be active and informed citizens in different contexts</w:t>
            </w:r>
          </w:p>
        </w:tc>
        <w:tc>
          <w:tcPr>
            <w:tcW w:w="2698" w:type="dxa"/>
            <w:tcBorders>
              <w:top w:val="dotted" w:sz="4" w:space="0" w:color="A6A8AB"/>
            </w:tcBorders>
          </w:tcPr>
          <w:p w14:paraId="098B4F38" w14:textId="77777777" w:rsidR="00373D15" w:rsidRPr="00277DB1"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pPr>
            <w:r w:rsidRPr="00277DB1">
              <w:t>evaluation of ways to be active and informed citizens in different contexts</w:t>
            </w:r>
          </w:p>
        </w:tc>
        <w:tc>
          <w:tcPr>
            <w:tcW w:w="2699" w:type="dxa"/>
            <w:tcBorders>
              <w:top w:val="dotted" w:sz="4" w:space="0" w:color="A6A8AB"/>
            </w:tcBorders>
          </w:tcPr>
          <w:p w14:paraId="406ADBC1"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2D2C21">
              <w:rPr>
                <w:rStyle w:val="shadingdifferences"/>
              </w:rPr>
              <w:t>explanation</w:t>
            </w:r>
            <w:r>
              <w:rPr>
                <w:lang w:val="en"/>
              </w:rPr>
              <w:t xml:space="preserve"> of</w:t>
            </w:r>
            <w:r w:rsidRPr="0089349F">
              <w:rPr>
                <w:lang w:val="en"/>
              </w:rPr>
              <w:t xml:space="preserve"> ways to be active and informed citizens in different contexts</w:t>
            </w:r>
          </w:p>
        </w:tc>
        <w:tc>
          <w:tcPr>
            <w:tcW w:w="2699" w:type="dxa"/>
            <w:tcBorders>
              <w:top w:val="dotted" w:sz="4" w:space="0" w:color="A6A8AB"/>
            </w:tcBorders>
          </w:tcPr>
          <w:p w14:paraId="5E7D4EBB" w14:textId="77777777" w:rsidR="00373D15" w:rsidRPr="009766ED" w:rsidRDefault="00373D15" w:rsidP="002D2C2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 w:val="21"/>
                <w:szCs w:val="21"/>
              </w:rPr>
            </w:pPr>
            <w:r w:rsidRPr="002D2C21">
              <w:rPr>
                <w:rStyle w:val="shadingdifferences"/>
              </w:rPr>
              <w:t>statements</w:t>
            </w:r>
            <w:r w:rsidRPr="00D75406">
              <w:rPr>
                <w:rStyle w:val="shadingdifferences"/>
              </w:rPr>
              <w:t xml:space="preserve"> about</w:t>
            </w:r>
            <w:r>
              <w:rPr>
                <w:lang w:val="en"/>
              </w:rPr>
              <w:t xml:space="preserve"> </w:t>
            </w:r>
            <w:r w:rsidRPr="0089349F">
              <w:rPr>
                <w:lang w:val="en"/>
              </w:rPr>
              <w:t>ways to be active and informed citizens in different contexts</w:t>
            </w:r>
          </w:p>
        </w:tc>
      </w:tr>
    </w:tbl>
    <w:p w14:paraId="732C0F86" w14:textId="77777777"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1A79F99C" w14:textId="77777777" w:rsidTr="00645C80">
        <w:trPr>
          <w:trHeight w:val="81"/>
        </w:trPr>
        <w:tc>
          <w:tcPr>
            <w:tcW w:w="448" w:type="dxa"/>
            <w:shd w:val="clear" w:color="auto" w:fill="E6E7E8" w:themeFill="background2"/>
            <w:vAlign w:val="center"/>
          </w:tcPr>
          <w:p w14:paraId="7C5C8388" w14:textId="77777777" w:rsidR="00645C80" w:rsidRPr="006E764A" w:rsidRDefault="00645C80" w:rsidP="009F334F">
            <w:pPr>
              <w:pStyle w:val="Tableheadingcolumn2"/>
              <w:jc w:val="left"/>
              <w:rPr>
                <w:szCs w:val="18"/>
              </w:rPr>
            </w:pPr>
            <w:r w:rsidRPr="006E764A">
              <w:rPr>
                <w:szCs w:val="18"/>
              </w:rPr>
              <w:t>Key</w:t>
            </w:r>
          </w:p>
        </w:tc>
        <w:tc>
          <w:tcPr>
            <w:tcW w:w="13481" w:type="dxa"/>
            <w:vAlign w:val="center"/>
          </w:tcPr>
          <w:p w14:paraId="042F025A" w14:textId="77777777" w:rsidR="00645C80" w:rsidRPr="006E764A" w:rsidRDefault="00645C80" w:rsidP="009F334F">
            <w:pPr>
              <w:pStyle w:val="keytext"/>
              <w:spacing w:before="20" w:after="20"/>
              <w:rPr>
                <w:sz w:val="18"/>
                <w:szCs w:val="18"/>
              </w:rPr>
            </w:pPr>
            <w:r w:rsidRPr="002D2C21">
              <w:rPr>
                <w:rStyle w:val="shadingdifferences"/>
              </w:rPr>
              <w:t>shading</w:t>
            </w:r>
            <w:r w:rsidRPr="006E764A">
              <w:rPr>
                <w:sz w:val="18"/>
                <w:szCs w:val="18"/>
              </w:rPr>
              <w:t xml:space="preserve"> emphasises the </w:t>
            </w:r>
            <w:r w:rsidRPr="002D2C21">
              <w:rPr>
                <w:rStyle w:val="shadingdifferences"/>
              </w:rPr>
              <w:t>qualities that discriminate between the A–E descriptors</w:t>
            </w:r>
          </w:p>
        </w:tc>
      </w:tr>
    </w:tbl>
    <w:p w14:paraId="54699104" w14:textId="77777777" w:rsidR="00E02DB2" w:rsidRPr="00377E0B" w:rsidRDefault="00E02DB2" w:rsidP="006F3864">
      <w:pPr>
        <w:rPr>
          <w:sz w:val="16"/>
          <w:szCs w:val="16"/>
        </w:rPr>
      </w:pPr>
    </w:p>
    <w:p w14:paraId="70ED1AE5" w14:textId="77777777" w:rsidR="009452EF" w:rsidRPr="007A62C2" w:rsidRDefault="009452EF" w:rsidP="006F3864">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14:paraId="532DB83B"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1C017EC9" w14:textId="77777777" w:rsidR="00755292" w:rsidRDefault="00755292" w:rsidP="00755292">
      <w:pPr>
        <w:pStyle w:val="Heading3"/>
      </w:pPr>
      <w:r>
        <w:t xml:space="preserve">Australian Curriculum </w:t>
      </w:r>
      <w:r w:rsidR="005706FE">
        <w:t xml:space="preserve">common </w:t>
      </w:r>
      <w:r>
        <w:t>dimensions</w:t>
      </w:r>
    </w:p>
    <w:p w14:paraId="0069A636"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01"/>
        <w:gridCol w:w="7300"/>
      </w:tblGrid>
      <w:tr w:rsidR="00736487" w14:paraId="579AD192" w14:textId="77777777" w:rsidTr="00E2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hideMark/>
          </w:tcPr>
          <w:p w14:paraId="701A1A24" w14:textId="77777777" w:rsidR="00736487" w:rsidRDefault="00736487" w:rsidP="00736487">
            <w:pPr>
              <w:pStyle w:val="TableHeading"/>
            </w:pPr>
            <w:r>
              <w:t>Dimension</w:t>
            </w:r>
          </w:p>
        </w:tc>
        <w:tc>
          <w:tcPr>
            <w:tcW w:w="7300" w:type="dxa"/>
            <w:hideMark/>
          </w:tcPr>
          <w:p w14:paraId="3469BD95"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65169FD8" w14:textId="77777777" w:rsidTr="00E2669D">
        <w:tc>
          <w:tcPr>
            <w:cnfStyle w:val="001000000000" w:firstRow="0" w:lastRow="0" w:firstColumn="1" w:lastColumn="0" w:oddVBand="0" w:evenVBand="0" w:oddHBand="0" w:evenHBand="0" w:firstRowFirstColumn="0" w:firstRowLastColumn="0" w:lastRowFirstColumn="0" w:lastRowLastColumn="0"/>
            <w:tcW w:w="1801" w:type="dxa"/>
            <w:hideMark/>
          </w:tcPr>
          <w:p w14:paraId="6966C313"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00" w:type="dxa"/>
            <w:hideMark/>
          </w:tcPr>
          <w:p w14:paraId="2656A577"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399D7B58" w14:textId="77777777" w:rsidTr="00E2669D">
        <w:tc>
          <w:tcPr>
            <w:cnfStyle w:val="001000000000" w:firstRow="0" w:lastRow="0" w:firstColumn="1" w:lastColumn="0" w:oddVBand="0" w:evenVBand="0" w:oddHBand="0" w:evenHBand="0" w:firstRowFirstColumn="0" w:firstRowLastColumn="0" w:lastRowFirstColumn="0" w:lastRowLastColumn="0"/>
            <w:tcW w:w="1801" w:type="dxa"/>
            <w:hideMark/>
          </w:tcPr>
          <w:p w14:paraId="2FFF049A"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00" w:type="dxa"/>
            <w:hideMark/>
          </w:tcPr>
          <w:p w14:paraId="65604755"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6991B549" w14:textId="77777777" w:rsidR="00755292" w:rsidRDefault="00755292" w:rsidP="00755292">
      <w:pPr>
        <w:pStyle w:val="Heading3"/>
      </w:pPr>
      <w:r>
        <w:t xml:space="preserve">Terms used in </w:t>
      </w:r>
      <w:r w:rsidR="00394983">
        <w:t>Year 10</w:t>
      </w:r>
      <w:r w:rsidR="00CA3757">
        <w:t xml:space="preserve"> </w:t>
      </w:r>
      <w:r w:rsidR="00E33865">
        <w:t>Civics and Citizenship</w:t>
      </w:r>
      <w:r>
        <w:t xml:space="preserve"> </w:t>
      </w:r>
      <w:r w:rsidR="009C0DEB">
        <w:t>standard elaboration</w:t>
      </w:r>
      <w:r>
        <w:t>s</w:t>
      </w:r>
    </w:p>
    <w:p w14:paraId="15E494F4" w14:textId="77777777" w:rsidR="00645C80" w:rsidRDefault="00645C80" w:rsidP="00645C80">
      <w:pPr>
        <w:pStyle w:val="BodyText"/>
      </w:pPr>
      <w:r w:rsidRPr="00CE0D38">
        <w:t xml:space="preserve">These terms clarify the descriptors in the </w:t>
      </w:r>
      <w:r w:rsidR="00394983">
        <w:t>Year 10</w:t>
      </w:r>
      <w:r w:rsidRPr="00CE0D38">
        <w:t xml:space="preserve"> </w:t>
      </w:r>
      <w:r w:rsidR="00E33865">
        <w:t>Civics and Citizenship</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801"/>
        <w:gridCol w:w="7300"/>
      </w:tblGrid>
      <w:tr w:rsidR="000E22DC" w14:paraId="437BD4D5" w14:textId="77777777" w:rsidTr="00D754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1" w:type="dxa"/>
          </w:tcPr>
          <w:p w14:paraId="488F17E5" w14:textId="77777777" w:rsidR="000E22DC" w:rsidRPr="001609B7" w:rsidRDefault="000E22DC" w:rsidP="009430A5">
            <w:pPr>
              <w:pStyle w:val="TableHeading"/>
            </w:pPr>
            <w:r w:rsidRPr="001609B7">
              <w:t>Term</w:t>
            </w:r>
          </w:p>
        </w:tc>
        <w:tc>
          <w:tcPr>
            <w:tcW w:w="7300" w:type="dxa"/>
          </w:tcPr>
          <w:p w14:paraId="34949744" w14:textId="77777777" w:rsidR="000E22DC" w:rsidRPr="001609B7" w:rsidRDefault="000E22DC" w:rsidP="009430A5">
            <w:pPr>
              <w:pStyle w:val="TableHeading"/>
              <w:cnfStyle w:val="100000000000" w:firstRow="1" w:lastRow="0" w:firstColumn="0" w:lastColumn="0" w:oddVBand="0" w:evenVBand="0" w:oddHBand="0" w:evenHBand="0" w:firstRowFirstColumn="0" w:firstRowLastColumn="0" w:lastRowFirstColumn="0" w:lastRowLastColumn="0"/>
            </w:pPr>
            <w:r w:rsidRPr="001609B7">
              <w:t>Description</w:t>
            </w:r>
          </w:p>
        </w:tc>
      </w:tr>
      <w:tr w:rsidR="000E22DC" w14:paraId="49047219"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00A0D403" w14:textId="77777777" w:rsidR="000E22DC" w:rsidRPr="002D2C21" w:rsidRDefault="000E22DC" w:rsidP="009430A5">
            <w:pPr>
              <w:pStyle w:val="TableText"/>
            </w:pPr>
            <w:r w:rsidRPr="002D2C21">
              <w:t xml:space="preserve">account </w:t>
            </w:r>
          </w:p>
        </w:tc>
        <w:tc>
          <w:tcPr>
            <w:tcW w:w="7300" w:type="dxa"/>
          </w:tcPr>
          <w:p w14:paraId="34F22865" w14:textId="77777777" w:rsidR="000E22DC" w:rsidRPr="00EB0C71"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provide reasons for (something)</w:t>
            </w:r>
          </w:p>
        </w:tc>
      </w:tr>
      <w:tr w:rsidR="000E22DC" w14:paraId="5ACAEE87"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4A9A1265" w14:textId="77777777" w:rsidR="000E22DC" w:rsidRPr="002D2C21" w:rsidRDefault="000E22DC" w:rsidP="009430A5">
            <w:pPr>
              <w:pStyle w:val="TableText"/>
            </w:pPr>
            <w:r w:rsidRPr="002D2C21">
              <w:t>active citizenship</w:t>
            </w:r>
          </w:p>
        </w:tc>
        <w:tc>
          <w:tcPr>
            <w:tcW w:w="7300" w:type="dxa"/>
          </w:tcPr>
          <w:p w14:paraId="13C07EBE" w14:textId="77777777" w:rsidR="000E22DC" w:rsidRPr="00EB0C71"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2F7D9D">
              <w:rPr>
                <w:rFonts w:cstheme="minorHAnsi"/>
                <w:color w:val="000000"/>
                <w:szCs w:val="19"/>
              </w:rPr>
              <w:t>engagement and informed participation in the civic and political activities of society at local, state, national, regional and global levels</w:t>
            </w:r>
          </w:p>
        </w:tc>
      </w:tr>
      <w:tr w:rsidR="000E22DC" w14:paraId="5A4B5D5A"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62D9107" w14:textId="77777777" w:rsidR="000E22DC" w:rsidRPr="001609B7" w:rsidRDefault="000E22DC" w:rsidP="009430A5">
            <w:pPr>
              <w:pStyle w:val="TableText"/>
            </w:pPr>
            <w:r w:rsidRPr="001609B7">
              <w:t xml:space="preserve">analysis; </w:t>
            </w:r>
            <w:r w:rsidRPr="001609B7">
              <w:br/>
              <w:t>analyse</w:t>
            </w:r>
          </w:p>
        </w:tc>
        <w:tc>
          <w:tcPr>
            <w:tcW w:w="7300" w:type="dxa"/>
          </w:tcPr>
          <w:p w14:paraId="0D21872C" w14:textId="77777777" w:rsidR="000E22DC" w:rsidRPr="00190C37"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EB0C71">
              <w:t>consider in detail for the purpose of finding meaning or relationships, and identifying patterns, similarities and differences</w:t>
            </w:r>
          </w:p>
        </w:tc>
      </w:tr>
      <w:tr w:rsidR="000E22DC" w14:paraId="6FE0EE8F"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184932A5" w14:textId="77777777" w:rsidR="000E22DC" w:rsidRPr="001609B7" w:rsidRDefault="000E22DC" w:rsidP="009430A5">
            <w:pPr>
              <w:pStyle w:val="TableText"/>
            </w:pPr>
            <w:r w:rsidRPr="001609B7">
              <w:t>appropriate</w:t>
            </w:r>
          </w:p>
        </w:tc>
        <w:tc>
          <w:tcPr>
            <w:tcW w:w="7300" w:type="dxa"/>
          </w:tcPr>
          <w:p w14:paraId="4B289B77" w14:textId="77777777" w:rsidR="000E22DC" w:rsidRPr="00190C37" w:rsidRDefault="000E22DC" w:rsidP="009430A5">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0E22DC" w14:paraId="623447D9"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232CC4FC" w14:textId="77777777" w:rsidR="000E22DC" w:rsidRPr="001609B7" w:rsidRDefault="000E22DC" w:rsidP="009430A5">
            <w:pPr>
              <w:pStyle w:val="TableText"/>
            </w:pPr>
            <w:r w:rsidRPr="001609B7">
              <w:t>aspects</w:t>
            </w:r>
          </w:p>
        </w:tc>
        <w:tc>
          <w:tcPr>
            <w:tcW w:w="7300" w:type="dxa"/>
          </w:tcPr>
          <w:p w14:paraId="078DB3B8" w14:textId="77777777" w:rsidR="000E22DC" w:rsidRPr="003639B4"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0E22DC" w14:paraId="3F6DEF66"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0AB53DE8" w14:textId="77777777" w:rsidR="000E22DC" w:rsidRPr="002D2C21" w:rsidRDefault="000E22DC" w:rsidP="00AC72EB">
            <w:pPr>
              <w:pStyle w:val="TableText"/>
            </w:pPr>
            <w:r w:rsidRPr="002D2C21">
              <w:t>Australian government</w:t>
            </w:r>
          </w:p>
        </w:tc>
        <w:tc>
          <w:tcPr>
            <w:tcW w:w="7300" w:type="dxa"/>
          </w:tcPr>
          <w:p w14:paraId="66149A3C" w14:textId="77777777" w:rsidR="000E22DC" w:rsidRPr="00190C37" w:rsidRDefault="000E22DC" w:rsidP="00C21B35">
            <w:pPr>
              <w:pStyle w:val="TableText"/>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000000"/>
                <w:sz w:val="20"/>
                <w:szCs w:val="20"/>
              </w:rPr>
              <w:t xml:space="preserve">the national government of the Commonwealth of Australia, which is also known as the federal government or the Commonwealth Government; it was established </w:t>
            </w:r>
            <w:r w:rsidRPr="00C21B35">
              <w:t>by the Commonwealth of Australia Constitution Act at the</w:t>
            </w:r>
            <w:r>
              <w:rPr>
                <w:rFonts w:ascii="Helvetica" w:hAnsi="Helvetica" w:cs="Helvetica"/>
                <w:color w:val="000000"/>
                <w:sz w:val="20"/>
                <w:szCs w:val="20"/>
              </w:rPr>
              <w:t xml:space="preserve"> time of Federation</w:t>
            </w:r>
          </w:p>
        </w:tc>
      </w:tr>
      <w:tr w:rsidR="000E22DC" w14:paraId="2C706A0E"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78602B4" w14:textId="77777777" w:rsidR="000E22DC" w:rsidRPr="001609B7" w:rsidRDefault="000E22DC" w:rsidP="009430A5">
            <w:pPr>
              <w:pStyle w:val="TableText"/>
            </w:pPr>
            <w:r w:rsidRPr="001609B7">
              <w:t>citizen</w:t>
            </w:r>
          </w:p>
        </w:tc>
        <w:tc>
          <w:tcPr>
            <w:tcW w:w="7300" w:type="dxa"/>
          </w:tcPr>
          <w:p w14:paraId="6B22ADBF"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a person who holds citizenship of an entity, such as a country, and who is a member of a political community which grants certain rights and privileges to its citizens, and in return expects them to act responsibly such as to obey their country’s laws</w:t>
            </w:r>
          </w:p>
        </w:tc>
      </w:tr>
      <w:tr w:rsidR="000E22DC" w14:paraId="797C311A"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6FA163B0" w14:textId="77777777" w:rsidR="000E22DC" w:rsidRPr="001609B7" w:rsidRDefault="000E22DC" w:rsidP="009430A5">
            <w:pPr>
              <w:pStyle w:val="TableText"/>
            </w:pPr>
            <w:r w:rsidRPr="0015397F">
              <w:t>citizenship</w:t>
            </w:r>
          </w:p>
        </w:tc>
        <w:tc>
          <w:tcPr>
            <w:tcW w:w="7300" w:type="dxa"/>
          </w:tcPr>
          <w:p w14:paraId="1D7A5784" w14:textId="77777777" w:rsidR="000E22DC" w:rsidRDefault="000E22DC" w:rsidP="0015397F">
            <w:pPr>
              <w:pStyle w:val="TableText"/>
              <w:cnfStyle w:val="000000000000" w:firstRow="0" w:lastRow="0" w:firstColumn="0" w:lastColumn="0" w:oddVBand="0" w:evenVBand="0" w:oddHBand="0" w:evenHBand="0" w:firstRowFirstColumn="0" w:firstRowLastColumn="0" w:lastRowFirstColumn="0" w:lastRowLastColumn="0"/>
            </w:pPr>
            <w:r>
              <w:t>a</w:t>
            </w:r>
            <w:r w:rsidRPr="0015397F">
              <w:t xml:space="preserve"> legal status granted by birth or naturalisation to citizens involving certain rights (for</w:t>
            </w:r>
            <w:r>
              <w:t> </w:t>
            </w:r>
            <w:r w:rsidRPr="0015397F">
              <w:t>example, protection, passport, voting) and responsibilities (for example, obey the law, vote, defend country)</w:t>
            </w:r>
          </w:p>
        </w:tc>
      </w:tr>
      <w:tr w:rsidR="000E22DC" w14:paraId="61E923EF"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2C749D98" w14:textId="77777777" w:rsidR="000E22DC" w:rsidRPr="0015397F" w:rsidRDefault="000E22DC" w:rsidP="009430A5">
            <w:pPr>
              <w:pStyle w:val="TableText"/>
            </w:pPr>
            <w:r w:rsidRPr="0015397F">
              <w:t>comparison</w:t>
            </w:r>
          </w:p>
        </w:tc>
        <w:tc>
          <w:tcPr>
            <w:tcW w:w="7300" w:type="dxa"/>
          </w:tcPr>
          <w:p w14:paraId="10CEA052" w14:textId="77777777" w:rsidR="000E22DC" w:rsidRPr="004F1D50"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4F1D50">
              <w:t>estimate, measure or note how things are similar or dissimilar</w:t>
            </w:r>
          </w:p>
        </w:tc>
      </w:tr>
      <w:tr w:rsidR="000E22DC" w14:paraId="532BCFF9"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48145FDD" w14:textId="77777777" w:rsidR="000E22DC" w:rsidRPr="0015397F" w:rsidRDefault="000E22DC" w:rsidP="009430A5">
            <w:pPr>
              <w:pStyle w:val="TableText"/>
            </w:pPr>
            <w:r w:rsidRPr="0015397F">
              <w:t>comprehensive</w:t>
            </w:r>
          </w:p>
        </w:tc>
        <w:tc>
          <w:tcPr>
            <w:tcW w:w="7300" w:type="dxa"/>
          </w:tcPr>
          <w:p w14:paraId="50AE8B88" w14:textId="77777777" w:rsidR="000E22DC" w:rsidRPr="004F1D50"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4F1D50">
              <w:t>detailed and thorough, including all that is relevant</w:t>
            </w:r>
          </w:p>
        </w:tc>
      </w:tr>
      <w:tr w:rsidR="000E22DC" w14:paraId="51E8F1A2"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52D66F0E" w14:textId="77777777" w:rsidR="000E22DC" w:rsidRPr="001609B7" w:rsidRDefault="000E22DC" w:rsidP="009430A5">
            <w:pPr>
              <w:pStyle w:val="TableText"/>
            </w:pPr>
            <w:r w:rsidRPr="001609B7">
              <w:t>considered;</w:t>
            </w:r>
            <w:r w:rsidRPr="001609B7">
              <w:br/>
              <w:t>consideration</w:t>
            </w:r>
          </w:p>
        </w:tc>
        <w:tc>
          <w:tcPr>
            <w:tcW w:w="7300" w:type="dxa"/>
          </w:tcPr>
          <w:p w14:paraId="076F3FA2" w14:textId="77777777" w:rsidR="000E22DC" w:rsidRPr="00424C87"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thought about deliberately with a purpose</w:t>
            </w:r>
          </w:p>
        </w:tc>
      </w:tr>
      <w:tr w:rsidR="000E22DC" w14:paraId="36A81531"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08AAE23" w14:textId="77777777" w:rsidR="000E22DC" w:rsidRPr="001609B7" w:rsidRDefault="000E22DC" w:rsidP="009430A5">
            <w:pPr>
              <w:pStyle w:val="TableText"/>
            </w:pPr>
            <w:r w:rsidRPr="001609B7">
              <w:lastRenderedPageBreak/>
              <w:t>critical analysis</w:t>
            </w:r>
          </w:p>
        </w:tc>
        <w:tc>
          <w:tcPr>
            <w:tcW w:w="7300" w:type="dxa"/>
          </w:tcPr>
          <w:p w14:paraId="13477033" w14:textId="77777777" w:rsidR="000E22DC" w:rsidRPr="00FA66A9"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0C172B">
              <w:t>analysis or evaluation of an issue or information in order to form a critical judgment, especially in a detailed way, and involving skilful judgment as to truth or merit and is informed by evidence</w:t>
            </w:r>
          </w:p>
        </w:tc>
      </w:tr>
      <w:tr w:rsidR="000E22DC" w14:paraId="17004F4F"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6941C946" w14:textId="77777777" w:rsidR="000E22DC" w:rsidRPr="001609B7" w:rsidRDefault="000E22DC" w:rsidP="009430A5">
            <w:pPr>
              <w:pStyle w:val="TableText"/>
            </w:pPr>
            <w:r w:rsidRPr="001609B7">
              <w:t>democracy</w:t>
            </w:r>
            <w:r>
              <w:t>;</w:t>
            </w:r>
            <w:r>
              <w:br/>
              <w:t>democratic</w:t>
            </w:r>
          </w:p>
        </w:tc>
        <w:tc>
          <w:tcPr>
            <w:tcW w:w="7300" w:type="dxa"/>
          </w:tcPr>
          <w:p w14:paraId="1BD35F6B"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a system of government where power is vested in the people, who may exercise it directly or through elected representatives, and who may remove and replace their political leaders and government in free and fair regular elections</w:t>
            </w:r>
          </w:p>
        </w:tc>
      </w:tr>
      <w:tr w:rsidR="000E22DC" w14:paraId="1B85BB88"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01EF4F76" w14:textId="77777777" w:rsidR="000E22DC" w:rsidRPr="001609B7" w:rsidRDefault="000E22DC" w:rsidP="009430A5">
            <w:pPr>
              <w:pStyle w:val="TableText"/>
            </w:pPr>
            <w:r w:rsidRPr="001609B7">
              <w:t>description</w:t>
            </w:r>
          </w:p>
        </w:tc>
        <w:tc>
          <w:tcPr>
            <w:tcW w:w="7300" w:type="dxa"/>
          </w:tcPr>
          <w:p w14:paraId="54C81977" w14:textId="77777777" w:rsidR="000E22DC" w:rsidRPr="00003F56"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0E22DC" w14:paraId="1A436546"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4781DF4" w14:textId="77777777" w:rsidR="000E22DC" w:rsidRPr="001609B7" w:rsidRDefault="000E22DC" w:rsidP="009430A5">
            <w:pPr>
              <w:pStyle w:val="TableText"/>
            </w:pPr>
            <w:r w:rsidRPr="001609B7">
              <w:t>detailed</w:t>
            </w:r>
          </w:p>
        </w:tc>
        <w:tc>
          <w:tcPr>
            <w:tcW w:w="7300" w:type="dxa"/>
          </w:tcPr>
          <w:p w14:paraId="3F2219C5" w14:textId="77777777" w:rsidR="000E22DC" w:rsidRPr="00003F56"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0E22DC" w14:paraId="43F078AC"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2690E594" w14:textId="77777777" w:rsidR="000E22DC" w:rsidRPr="001609B7" w:rsidRDefault="000E22DC" w:rsidP="009430A5">
            <w:pPr>
              <w:pStyle w:val="TableText"/>
            </w:pPr>
            <w:r w:rsidRPr="001609B7">
              <w:t>development;</w:t>
            </w:r>
            <w:r w:rsidRPr="001609B7">
              <w:br/>
              <w:t>develop</w:t>
            </w:r>
          </w:p>
        </w:tc>
        <w:tc>
          <w:tcPr>
            <w:tcW w:w="7300" w:type="dxa"/>
          </w:tcPr>
          <w:p w14:paraId="1FC42C9E" w14:textId="77777777" w:rsidR="000E22DC" w:rsidRPr="00424C87"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elaborate or expand in detail;</w:t>
            </w:r>
            <w:r>
              <w:br/>
              <w:t>to create or construct</w:t>
            </w:r>
          </w:p>
        </w:tc>
      </w:tr>
      <w:tr w:rsidR="000E22DC" w14:paraId="46A64734"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B523F10" w14:textId="77777777" w:rsidR="000E22DC" w:rsidRPr="001609B7" w:rsidRDefault="000E22DC" w:rsidP="009430A5">
            <w:pPr>
              <w:pStyle w:val="TableText"/>
            </w:pPr>
            <w:r w:rsidRPr="001609B7">
              <w:t>discerning</w:t>
            </w:r>
          </w:p>
        </w:tc>
        <w:tc>
          <w:tcPr>
            <w:tcW w:w="7300" w:type="dxa"/>
          </w:tcPr>
          <w:p w14:paraId="1D4A4E30" w14:textId="77777777" w:rsidR="000E22DC" w:rsidRPr="0072185A"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0E22DC" w14:paraId="39349380"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4065F78" w14:textId="77777777" w:rsidR="000E22DC" w:rsidRPr="001609B7" w:rsidRDefault="000E22DC" w:rsidP="009430A5">
            <w:pPr>
              <w:pStyle w:val="TableText"/>
            </w:pPr>
            <w:r w:rsidRPr="001609B7">
              <w:t>effective;</w:t>
            </w:r>
            <w:r w:rsidRPr="001609B7">
              <w:br/>
              <w:t>effectively</w:t>
            </w:r>
          </w:p>
        </w:tc>
        <w:tc>
          <w:tcPr>
            <w:tcW w:w="7300" w:type="dxa"/>
          </w:tcPr>
          <w:p w14:paraId="338966AC" w14:textId="77777777" w:rsidR="000E22DC" w:rsidRPr="00003F56"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0E22DC" w14:paraId="121652A2"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10B6620" w14:textId="77777777" w:rsidR="000E22DC" w:rsidRPr="0015397F" w:rsidRDefault="000E22DC" w:rsidP="009430A5">
            <w:pPr>
              <w:pStyle w:val="TableText"/>
            </w:pPr>
            <w:r w:rsidRPr="0015397F">
              <w:t>evaluate;</w:t>
            </w:r>
            <w:r w:rsidRPr="0015397F">
              <w:br/>
              <w:t xml:space="preserve">evaluation </w:t>
            </w:r>
          </w:p>
        </w:tc>
        <w:tc>
          <w:tcPr>
            <w:tcW w:w="7300" w:type="dxa"/>
          </w:tcPr>
          <w:p w14:paraId="1D599E30" w14:textId="77777777" w:rsidR="000E22DC" w:rsidRPr="0072185A"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tc>
      </w:tr>
      <w:tr w:rsidR="000E22DC" w14:paraId="49A244BE"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D6CD75B" w14:textId="77777777" w:rsidR="000E22DC" w:rsidRPr="00C21B35" w:rsidRDefault="000E22DC" w:rsidP="00AC72EB">
            <w:pPr>
              <w:pStyle w:val="TableText"/>
            </w:pPr>
            <w:r w:rsidRPr="00C21B35">
              <w:t>evidence-based</w:t>
            </w:r>
          </w:p>
        </w:tc>
        <w:tc>
          <w:tcPr>
            <w:tcW w:w="7300" w:type="dxa"/>
          </w:tcPr>
          <w:p w14:paraId="538EBB56" w14:textId="77777777" w:rsidR="000E22DC" w:rsidRDefault="000E22DC" w:rsidP="00AC72EB">
            <w:pPr>
              <w:pStyle w:val="TableText"/>
              <w:cnfStyle w:val="000000000000" w:firstRow="0" w:lastRow="0" w:firstColumn="0" w:lastColumn="0" w:oddVBand="0" w:evenVBand="0" w:oddHBand="0" w:evenHBand="0" w:firstRowFirstColumn="0" w:firstRowLastColumn="0" w:lastRowFirstColumn="0" w:lastRowLastColumn="0"/>
            </w:pPr>
            <w:r>
              <w:t xml:space="preserve">using evidence gathered in research from sources; </w:t>
            </w:r>
          </w:p>
          <w:p w14:paraId="25B5C70F" w14:textId="77777777" w:rsidR="000E22DC" w:rsidRDefault="000E22DC" w:rsidP="00AC72EB">
            <w:pPr>
              <w:pStyle w:val="TableText"/>
              <w:cnfStyle w:val="000000000000" w:firstRow="0" w:lastRow="0" w:firstColumn="0" w:lastColumn="0" w:oddVBand="0" w:evenVBand="0" w:oddHBand="0" w:evenHBand="0" w:firstRowFirstColumn="0" w:firstRowLastColumn="0" w:lastRowFirstColumn="0" w:lastRowLastColumn="0"/>
            </w:pPr>
            <w:r>
              <w:t>in Civics and Citizenship, this may include recordings of interviews, summaries or analyses of newspaper or magazine articles and interpretation of statistics, photographs, images or graphs</w:t>
            </w:r>
          </w:p>
        </w:tc>
      </w:tr>
      <w:tr w:rsidR="000E22DC" w14:paraId="59311BAE"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1341300" w14:textId="77777777" w:rsidR="000E22DC" w:rsidRPr="001609B7" w:rsidRDefault="000E22DC" w:rsidP="009430A5">
            <w:pPr>
              <w:pStyle w:val="TableText"/>
            </w:pPr>
            <w:r w:rsidRPr="001609B7">
              <w:t>explanation</w:t>
            </w:r>
          </w:p>
        </w:tc>
        <w:tc>
          <w:tcPr>
            <w:tcW w:w="7300" w:type="dxa"/>
          </w:tcPr>
          <w:p w14:paraId="75C9C901" w14:textId="77777777" w:rsidR="000E22DC" w:rsidRPr="00003F56"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0E22DC" w14:paraId="65C35C56"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4BFFC6D7" w14:textId="77777777" w:rsidR="000E22DC" w:rsidRPr="001609B7" w:rsidRDefault="000E22DC" w:rsidP="009430A5">
            <w:pPr>
              <w:pStyle w:val="TableText"/>
            </w:pPr>
            <w:r w:rsidRPr="001609B7">
              <w:t>fragmented</w:t>
            </w:r>
          </w:p>
        </w:tc>
        <w:tc>
          <w:tcPr>
            <w:tcW w:w="7300" w:type="dxa"/>
          </w:tcPr>
          <w:p w14:paraId="2E7BFDC6" w14:textId="77777777" w:rsidR="000E22DC" w:rsidRPr="00003F56"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0E22DC" w14:paraId="5E923B91"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12BA2D0E" w14:textId="77777777" w:rsidR="000E22DC" w:rsidRPr="001609B7" w:rsidRDefault="000E22DC" w:rsidP="009430A5">
            <w:pPr>
              <w:pStyle w:val="TableText"/>
            </w:pPr>
            <w:r w:rsidRPr="001609B7">
              <w:t>identify</w:t>
            </w:r>
          </w:p>
        </w:tc>
        <w:tc>
          <w:tcPr>
            <w:tcW w:w="7300" w:type="dxa"/>
          </w:tcPr>
          <w:p w14:paraId="0B5F3573"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r>
              <w:t>;</w:t>
            </w:r>
          </w:p>
        </w:tc>
      </w:tr>
      <w:tr w:rsidR="000E22DC" w14:paraId="47A1D40E"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2B040BC2" w14:textId="77777777" w:rsidR="000E22DC" w:rsidRPr="001609B7" w:rsidRDefault="000E22DC" w:rsidP="009430A5">
            <w:pPr>
              <w:pStyle w:val="TableText"/>
            </w:pPr>
            <w:r w:rsidRPr="001609B7">
              <w:t>identity;</w:t>
            </w:r>
          </w:p>
          <w:p w14:paraId="5543E266" w14:textId="77777777" w:rsidR="000E22DC" w:rsidRPr="001609B7" w:rsidRDefault="000E22DC" w:rsidP="009430A5">
            <w:pPr>
              <w:pStyle w:val="TableText"/>
            </w:pPr>
            <w:r w:rsidRPr="001609B7">
              <w:t>identification</w:t>
            </w:r>
          </w:p>
        </w:tc>
        <w:tc>
          <w:tcPr>
            <w:tcW w:w="7300" w:type="dxa"/>
          </w:tcPr>
          <w:p w14:paraId="2851437D" w14:textId="77777777" w:rsidR="000E22DC" w:rsidRPr="00E2669D"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E2669D">
              <w:t>a person’s conception and expression of their individuality or association with a group;</w:t>
            </w:r>
          </w:p>
          <w:p w14:paraId="5096E37B"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1609B7">
              <w:t xml:space="preserve">in </w:t>
            </w:r>
            <w:r>
              <w:t>Year 10</w:t>
            </w:r>
            <w:r w:rsidRPr="001609B7">
              <w:t xml:space="preserve"> Civics and Citizenship, </w:t>
            </w:r>
            <w:r>
              <w:rPr>
                <w:rStyle w:val="Emphasis"/>
              </w:rPr>
              <w:t>identity</w:t>
            </w:r>
            <w:r w:rsidRPr="001609B7">
              <w:t xml:space="preserve"> refers to a person’s sense of belonging to a culture or to a state or nation, a religion or globally; it is a feeling one shares with a group of people, regardless of one’s citizenship status</w:t>
            </w:r>
          </w:p>
        </w:tc>
      </w:tr>
      <w:tr w:rsidR="000E22DC" w14:paraId="451680C6"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2650E5EB" w14:textId="77777777" w:rsidR="000E22DC" w:rsidRPr="001609B7" w:rsidRDefault="000E22DC" w:rsidP="009430A5">
            <w:pPr>
              <w:pStyle w:val="TableText"/>
            </w:pPr>
            <w:r w:rsidRPr="001609B7">
              <w:t>informed</w:t>
            </w:r>
          </w:p>
        </w:tc>
        <w:tc>
          <w:tcPr>
            <w:tcW w:w="7300" w:type="dxa"/>
          </w:tcPr>
          <w:p w14:paraId="08913121"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0E22DC" w14:paraId="1B0F46A8"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0B571834" w14:textId="77777777" w:rsidR="000E22DC" w:rsidRPr="00851A5D" w:rsidRDefault="000E22DC" w:rsidP="009430A5">
            <w:pPr>
              <w:pStyle w:val="TableText"/>
            </w:pPr>
            <w:r w:rsidRPr="00851A5D">
              <w:t>interpretation</w:t>
            </w:r>
          </w:p>
        </w:tc>
        <w:tc>
          <w:tcPr>
            <w:tcW w:w="7300" w:type="dxa"/>
          </w:tcPr>
          <w:p w14:paraId="2748486D"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12770E">
              <w:t>expla</w:t>
            </w:r>
            <w:r>
              <w:t>nation of</w:t>
            </w:r>
            <w:r w:rsidRPr="0012770E">
              <w:t xml:space="preserve"> the meaning of information or actions</w:t>
            </w:r>
          </w:p>
        </w:tc>
      </w:tr>
      <w:tr w:rsidR="000E22DC" w14:paraId="3D4C4E7B"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4165254" w14:textId="77777777" w:rsidR="000E22DC" w:rsidRPr="001609B7" w:rsidRDefault="000E22DC" w:rsidP="009430A5">
            <w:pPr>
              <w:pStyle w:val="TableText"/>
            </w:pPr>
            <w:r w:rsidRPr="001609B7">
              <w:t>investigate</w:t>
            </w:r>
          </w:p>
        </w:tc>
        <w:tc>
          <w:tcPr>
            <w:tcW w:w="7300" w:type="dxa"/>
          </w:tcPr>
          <w:p w14:paraId="57613C4D"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p>
          <w:p w14:paraId="4853435E" w14:textId="77777777" w:rsidR="000E22DC" w:rsidRPr="0072185A" w:rsidRDefault="000E22DC" w:rsidP="00C21B35">
            <w:pPr>
              <w:pStyle w:val="TableText"/>
              <w:cnfStyle w:val="000000000000" w:firstRow="0" w:lastRow="0" w:firstColumn="0" w:lastColumn="0" w:oddVBand="0" w:evenVBand="0" w:oddHBand="0" w:evenHBand="0" w:firstRowFirstColumn="0" w:firstRowLastColumn="0" w:lastRowFirstColumn="0" w:lastRowLastColumn="0"/>
            </w:pPr>
            <w:r w:rsidRPr="001609B7">
              <w:t>in Civics and Citizenship,</w:t>
            </w:r>
            <w:r w:rsidRPr="00DD72E0">
              <w:rPr>
                <w:i/>
              </w:rPr>
              <w:t xml:space="preserve"> </w:t>
            </w:r>
            <w:r w:rsidRPr="00851A5D">
              <w:rPr>
                <w:rStyle w:val="Emphasis"/>
              </w:rPr>
              <w:t>investigate</w:t>
            </w:r>
            <w:r>
              <w:t xml:space="preserve"> means to make an inquiry </w:t>
            </w:r>
            <w:r w:rsidRPr="00FA7461">
              <w:t>into political and legal systems, and explore the nature of citizenship, diversity and identity in contemporary society</w:t>
            </w:r>
          </w:p>
        </w:tc>
      </w:tr>
      <w:tr w:rsidR="000E22DC" w14:paraId="48769AD1"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36B9CA7" w14:textId="77777777" w:rsidR="000E22DC" w:rsidRPr="001609B7" w:rsidRDefault="000E22DC" w:rsidP="009430A5">
            <w:pPr>
              <w:pStyle w:val="TableText"/>
            </w:pPr>
            <w:r w:rsidRPr="001609B7">
              <w:t>partial;</w:t>
            </w:r>
            <w:r w:rsidRPr="001609B7">
              <w:br/>
              <w:t>partially</w:t>
            </w:r>
          </w:p>
        </w:tc>
        <w:tc>
          <w:tcPr>
            <w:tcW w:w="7300" w:type="dxa"/>
          </w:tcPr>
          <w:p w14:paraId="42656F96"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A31063" w14:paraId="40B99F78"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091E2F27" w14:textId="31814018" w:rsidR="00A31063" w:rsidRPr="001609B7" w:rsidRDefault="00A31063" w:rsidP="009430A5">
            <w:pPr>
              <w:pStyle w:val="TableText"/>
            </w:pPr>
            <w:bookmarkStart w:id="4" w:name="perspective"/>
            <w:bookmarkStart w:id="5" w:name="_GoBack"/>
            <w:bookmarkEnd w:id="5"/>
            <w:r>
              <w:lastRenderedPageBreak/>
              <w:t>perspective</w:t>
            </w:r>
            <w:bookmarkEnd w:id="4"/>
          </w:p>
        </w:tc>
        <w:tc>
          <w:tcPr>
            <w:tcW w:w="7300" w:type="dxa"/>
          </w:tcPr>
          <w:p w14:paraId="6A8C7796" w14:textId="51CDAE06" w:rsidR="00A31063" w:rsidRDefault="00A31063">
            <w:pPr>
              <w:pStyle w:val="TableText"/>
              <w:cnfStyle w:val="000000000000" w:firstRow="0" w:lastRow="0" w:firstColumn="0" w:lastColumn="0" w:oddVBand="0" w:evenVBand="0" w:oddHBand="0" w:evenHBand="0" w:firstRowFirstColumn="0" w:firstRowLastColumn="0" w:lastRowFirstColumn="0" w:lastRowLastColumn="0"/>
            </w:pPr>
            <w:r>
              <w:t xml:space="preserve">the position from which a person sees and understands events going on around them; </w:t>
            </w:r>
            <w:hyperlink w:anchor="point_of_view" w:history="1">
              <w:r>
                <w:rPr>
                  <w:rStyle w:val="Hyperlink"/>
                </w:rPr>
                <w:t xml:space="preserve">point </w:t>
              </w:r>
              <w:r>
                <w:rPr>
                  <w:rStyle w:val="Hyperlink"/>
                </w:rPr>
                <w:t>o</w:t>
              </w:r>
              <w:r>
                <w:rPr>
                  <w:rStyle w:val="Hyperlink"/>
                </w:rPr>
                <w:t>f view</w:t>
              </w:r>
            </w:hyperlink>
          </w:p>
          <w:p w14:paraId="337F9666" w14:textId="29D4A5F6" w:rsidR="00A31063" w:rsidRPr="0072185A" w:rsidRDefault="00A31063" w:rsidP="009430A5">
            <w:pPr>
              <w:pStyle w:val="TableText"/>
              <w:cnfStyle w:val="000000000000" w:firstRow="0" w:lastRow="0" w:firstColumn="0" w:lastColumn="0" w:oddVBand="0" w:evenVBand="0" w:oddHBand="0" w:evenHBand="0" w:firstRowFirstColumn="0" w:firstRowLastColumn="0" w:lastRowFirstColumn="0" w:lastRowLastColumn="0"/>
            </w:pPr>
            <w:r>
              <w:t xml:space="preserve">in Civics and Citizenship, </w:t>
            </w:r>
            <w:r>
              <w:rPr>
                <w:rStyle w:val="Emphasis"/>
              </w:rPr>
              <w:t>perspective</w:t>
            </w:r>
            <w:r>
              <w:t xml:space="preserve"> refers to a world view or a set of ideas or beliefs that guide actions; perspectives draw on a person’s or group’s age, gender experiences, cultural or religious background, ideologies and/or intellectual contexts, which influence their world view and inform their opinions, values, and actions</w:t>
            </w:r>
          </w:p>
        </w:tc>
      </w:tr>
      <w:tr w:rsidR="000E22DC" w14:paraId="39955439"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2C27A552" w14:textId="77777777" w:rsidR="000E22DC" w:rsidRPr="001609B7" w:rsidRDefault="000E22DC" w:rsidP="009430A5">
            <w:pPr>
              <w:pStyle w:val="TableText"/>
            </w:pPr>
            <w:bookmarkStart w:id="6" w:name="point_of_view"/>
            <w:r w:rsidRPr="001609B7">
              <w:t>point of view</w:t>
            </w:r>
            <w:bookmarkEnd w:id="6"/>
            <w:r>
              <w:t>;</w:t>
            </w:r>
            <w:r>
              <w:br/>
              <w:t>points of view</w:t>
            </w:r>
          </w:p>
        </w:tc>
        <w:tc>
          <w:tcPr>
            <w:tcW w:w="7300" w:type="dxa"/>
          </w:tcPr>
          <w:p w14:paraId="07FE15C1" w14:textId="32BE258C"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 xml:space="preserve">way of regarding situations, events, facts and people; a person’s </w:t>
            </w:r>
            <w:hyperlink w:anchor="perspective" w:history="1">
              <w:r w:rsidRPr="001609B7">
                <w:rPr>
                  <w:rStyle w:val="Hyperlink"/>
                  <w:rFonts w:asciiTheme="minorHAnsi" w:hAnsiTheme="minorHAnsi"/>
                </w:rPr>
                <w:t>per</w:t>
              </w:r>
              <w:r w:rsidRPr="001609B7">
                <w:rPr>
                  <w:rStyle w:val="Hyperlink"/>
                  <w:rFonts w:asciiTheme="minorHAnsi" w:hAnsiTheme="minorHAnsi"/>
                </w:rPr>
                <w:t>s</w:t>
              </w:r>
              <w:r w:rsidRPr="001609B7">
                <w:rPr>
                  <w:rStyle w:val="Hyperlink"/>
                  <w:rFonts w:asciiTheme="minorHAnsi" w:hAnsiTheme="minorHAnsi"/>
                </w:rPr>
                <w:t>pe</w:t>
              </w:r>
              <w:r w:rsidRPr="001609B7">
                <w:rPr>
                  <w:rStyle w:val="Hyperlink"/>
                  <w:rFonts w:asciiTheme="minorHAnsi" w:hAnsiTheme="minorHAnsi"/>
                </w:rPr>
                <w:t>c</w:t>
              </w:r>
              <w:r w:rsidRPr="001609B7">
                <w:rPr>
                  <w:rStyle w:val="Hyperlink"/>
                  <w:rFonts w:asciiTheme="minorHAnsi" w:hAnsiTheme="minorHAnsi"/>
                </w:rPr>
                <w:t>t</w:t>
              </w:r>
              <w:r w:rsidRPr="001609B7">
                <w:rPr>
                  <w:rStyle w:val="Hyperlink"/>
                  <w:rFonts w:asciiTheme="minorHAnsi" w:hAnsiTheme="minorHAnsi"/>
                </w:rPr>
                <w:t>i</w:t>
              </w:r>
              <w:r w:rsidRPr="001609B7">
                <w:rPr>
                  <w:rStyle w:val="Hyperlink"/>
                  <w:rFonts w:asciiTheme="minorHAnsi" w:hAnsiTheme="minorHAnsi"/>
                </w:rPr>
                <w:t>v</w:t>
              </w:r>
              <w:r w:rsidRPr="001609B7">
                <w:rPr>
                  <w:rStyle w:val="Hyperlink"/>
                  <w:rFonts w:asciiTheme="minorHAnsi" w:hAnsiTheme="minorHAnsi"/>
                </w:rPr>
                <w:t>e</w:t>
              </w:r>
            </w:hyperlink>
            <w:r>
              <w:t>, the position from which they see and understand particular events</w:t>
            </w:r>
          </w:p>
        </w:tc>
      </w:tr>
      <w:tr w:rsidR="000E22DC" w14:paraId="411C8BAD"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0CCD0A5" w14:textId="77777777" w:rsidR="000E22DC" w:rsidRPr="00C21B35" w:rsidRDefault="000E22DC" w:rsidP="00AC72EB">
            <w:pPr>
              <w:pStyle w:val="TableText"/>
            </w:pPr>
            <w:r w:rsidRPr="00C21B35">
              <w:t>presentation</w:t>
            </w:r>
          </w:p>
        </w:tc>
        <w:tc>
          <w:tcPr>
            <w:tcW w:w="7300" w:type="dxa"/>
          </w:tcPr>
          <w:p w14:paraId="3C6D1DC9" w14:textId="77777777" w:rsidR="000E22DC" w:rsidRPr="0072185A" w:rsidRDefault="000E22DC" w:rsidP="00AC72EB">
            <w:pPr>
              <w:pStyle w:val="TableText"/>
              <w:cnfStyle w:val="000000000000" w:firstRow="0" w:lastRow="0" w:firstColumn="0" w:lastColumn="0" w:oddVBand="0" w:evenVBand="0" w:oddHBand="0" w:evenHBand="0" w:firstRowFirstColumn="0" w:firstRowLastColumn="0" w:lastRowFirstColumn="0" w:lastRowLastColumn="0"/>
            </w:pPr>
            <w:r>
              <w:t>an address or report on a particular topic, especially one supported by images, digital data, exhibits, etc.</w:t>
            </w:r>
          </w:p>
        </w:tc>
      </w:tr>
      <w:tr w:rsidR="000E22DC" w14:paraId="6990AF75"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7F2735A6" w14:textId="77777777" w:rsidR="000E22DC" w:rsidRPr="001609B7" w:rsidRDefault="000E22DC" w:rsidP="009430A5">
            <w:pPr>
              <w:pStyle w:val="TableText"/>
            </w:pPr>
            <w:r w:rsidRPr="001609B7">
              <w:t>process;</w:t>
            </w:r>
            <w:r w:rsidRPr="001609B7">
              <w:br/>
              <w:t>processes</w:t>
            </w:r>
          </w:p>
        </w:tc>
        <w:tc>
          <w:tcPr>
            <w:tcW w:w="7300" w:type="dxa"/>
          </w:tcPr>
          <w:p w14:paraId="1E421E4A" w14:textId="77777777" w:rsidR="000E22DC" w:rsidRPr="0072185A"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to prepare or modify in a methodical manner; a series of progressive and interdependent steps by which an end is attained</w:t>
            </w:r>
          </w:p>
        </w:tc>
      </w:tr>
      <w:tr w:rsidR="000E22DC" w14:paraId="7408CB09"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6EA80CA5" w14:textId="77777777" w:rsidR="000E22DC" w:rsidRPr="001609B7" w:rsidRDefault="000E22DC" w:rsidP="009430A5">
            <w:pPr>
              <w:pStyle w:val="TableText"/>
            </w:pPr>
            <w:r w:rsidRPr="001609B7">
              <w:t>purposeful</w:t>
            </w:r>
          </w:p>
        </w:tc>
        <w:tc>
          <w:tcPr>
            <w:tcW w:w="7300" w:type="dxa"/>
          </w:tcPr>
          <w:p w14:paraId="3FF9FA6C"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0E22DC" w14:paraId="385E4F94"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10621541" w14:textId="77777777" w:rsidR="000E22DC" w:rsidRPr="001609B7" w:rsidRDefault="000E22DC" w:rsidP="009430A5">
            <w:pPr>
              <w:pStyle w:val="TableText"/>
            </w:pPr>
            <w:r w:rsidRPr="001609B7">
              <w:t>reasoned</w:t>
            </w:r>
          </w:p>
        </w:tc>
        <w:tc>
          <w:tcPr>
            <w:tcW w:w="7300" w:type="dxa"/>
          </w:tcPr>
          <w:p w14:paraId="1DD61131"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72185A">
              <w:t>logical and sound</w:t>
            </w:r>
            <w:r>
              <w:t xml:space="preserve">; </w:t>
            </w:r>
            <w:r w:rsidRPr="0072185A">
              <w:t>presented with justification</w:t>
            </w:r>
          </w:p>
        </w:tc>
      </w:tr>
      <w:tr w:rsidR="000E22DC" w14:paraId="44363C0C"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151FC53F" w14:textId="77777777" w:rsidR="000E22DC" w:rsidRPr="001609B7" w:rsidRDefault="000E22DC" w:rsidP="009430A5">
            <w:pPr>
              <w:pStyle w:val="TableText"/>
            </w:pPr>
            <w:r w:rsidRPr="001609B7">
              <w:t>relevant</w:t>
            </w:r>
          </w:p>
        </w:tc>
        <w:tc>
          <w:tcPr>
            <w:tcW w:w="7300" w:type="dxa"/>
          </w:tcPr>
          <w:p w14:paraId="7EDECB9D"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0E22DC" w14:paraId="001F111C"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6FAA757E" w14:textId="77777777" w:rsidR="000E22DC" w:rsidRPr="001609B7" w:rsidRDefault="000E22DC" w:rsidP="009430A5">
            <w:pPr>
              <w:pStyle w:val="TableText"/>
            </w:pPr>
            <w:r w:rsidRPr="001609B7">
              <w:t>source</w:t>
            </w:r>
          </w:p>
        </w:tc>
        <w:tc>
          <w:tcPr>
            <w:tcW w:w="7300" w:type="dxa"/>
          </w:tcPr>
          <w:p w14:paraId="796A5A81" w14:textId="77777777" w:rsidR="000E22DC" w:rsidRPr="0072185A"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any written or non-written material that can be used in an investigation</w:t>
            </w:r>
          </w:p>
        </w:tc>
      </w:tr>
      <w:tr w:rsidR="000E22DC" w14:paraId="5B891A61"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42E01798" w14:textId="77777777" w:rsidR="000E22DC" w:rsidRPr="001609B7" w:rsidRDefault="000E22DC" w:rsidP="009430A5">
            <w:pPr>
              <w:pStyle w:val="TableText"/>
            </w:pPr>
            <w:r w:rsidRPr="001609B7">
              <w:t>statement</w:t>
            </w:r>
          </w:p>
        </w:tc>
        <w:tc>
          <w:tcPr>
            <w:tcW w:w="7300" w:type="dxa"/>
          </w:tcPr>
          <w:p w14:paraId="29F5F372"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0E22DC" w14:paraId="0BCFC8FE"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5C5DD65" w14:textId="77777777" w:rsidR="000E22DC" w:rsidRPr="001609B7" w:rsidRDefault="000E22DC" w:rsidP="009430A5">
            <w:pPr>
              <w:pStyle w:val="TableText"/>
            </w:pPr>
            <w:r w:rsidRPr="001609B7">
              <w:t>texts</w:t>
            </w:r>
          </w:p>
        </w:tc>
        <w:tc>
          <w:tcPr>
            <w:tcW w:w="7300" w:type="dxa"/>
          </w:tcPr>
          <w:p w14:paraId="02CB4396" w14:textId="77777777" w:rsidR="000E22DC" w:rsidRDefault="000E22DC" w:rsidP="00203D92">
            <w:pPr>
              <w:pStyle w:val="TableText"/>
              <w:cnfStyle w:val="000000000000" w:firstRow="0" w:lastRow="0" w:firstColumn="0" w:lastColumn="0" w:oddVBand="0" w:evenVBand="0" w:oddHBand="0" w:evenHBand="0" w:firstRowFirstColumn="0" w:firstRowLastColumn="0" w:lastRowFirstColumn="0" w:lastRowLastColumn="0"/>
            </w:pPr>
            <w:r>
              <w:t>the means for communication; their forms and conversations have developed to help us communicate effectively with a variety of audiences for a range of purposes;</w:t>
            </w:r>
          </w:p>
          <w:p w14:paraId="4AEC8771" w14:textId="77777777" w:rsidR="000E22DC" w:rsidRDefault="000E22DC" w:rsidP="00203D92">
            <w:pPr>
              <w:pStyle w:val="TableText"/>
              <w:cnfStyle w:val="000000000000" w:firstRow="0" w:lastRow="0" w:firstColumn="0" w:lastColumn="0" w:oddVBand="0" w:evenVBand="0" w:oddHBand="0" w:evenHBand="0" w:firstRowFirstColumn="0" w:firstRowLastColumn="0" w:lastRowFirstColumn="0" w:lastRowLastColumn="0"/>
            </w:pPr>
            <w:r w:rsidRPr="001609B7">
              <w:rPr>
                <w:rStyle w:val="Emphasis"/>
              </w:rPr>
              <w:t>texts</w:t>
            </w:r>
            <w:r>
              <w:t xml:space="preserve"> can be written, spoken or multimodal and in print or digital/online forms; </w:t>
            </w:r>
          </w:p>
          <w:p w14:paraId="6F14CB7F" w14:textId="77777777" w:rsidR="000E22DC" w:rsidRPr="00545D47"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057197">
              <w:rPr>
                <w:rStyle w:val="Emphasis"/>
              </w:rPr>
              <w:t>multimodal texts</w:t>
            </w:r>
            <w:r>
              <w:t xml:space="preserve"> combine language with other systems for communication, such as print text, visual images, soundtrack and spoken word as in film or computer presentation media</w:t>
            </w:r>
          </w:p>
        </w:tc>
      </w:tr>
      <w:tr w:rsidR="000E22DC" w14:paraId="7C8266A6"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D5E6382" w14:textId="77777777" w:rsidR="000E22DC" w:rsidRPr="001609B7" w:rsidRDefault="000E22DC" w:rsidP="009430A5">
            <w:pPr>
              <w:pStyle w:val="TableText"/>
            </w:pPr>
            <w:r w:rsidRPr="001609B7">
              <w:t>thorough</w:t>
            </w:r>
            <w:r>
              <w:t>;</w:t>
            </w:r>
            <w:r>
              <w:br/>
              <w:t>thoroughly</w:t>
            </w:r>
          </w:p>
        </w:tc>
        <w:tc>
          <w:tcPr>
            <w:tcW w:w="7300" w:type="dxa"/>
          </w:tcPr>
          <w:p w14:paraId="691C44A5"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demonstrating depth and breadth, inclusive of relevant detail</w:t>
            </w:r>
          </w:p>
        </w:tc>
      </w:tr>
      <w:tr w:rsidR="000E22DC" w14:paraId="6575F60B" w14:textId="77777777" w:rsidTr="00D75406">
        <w:tc>
          <w:tcPr>
            <w:cnfStyle w:val="001000000000" w:firstRow="0" w:lastRow="0" w:firstColumn="1" w:lastColumn="0" w:oddVBand="0" w:evenVBand="0" w:oddHBand="0" w:evenHBand="0" w:firstRowFirstColumn="0" w:firstRowLastColumn="0" w:lastRowFirstColumn="0" w:lastRowLastColumn="0"/>
            <w:tcW w:w="1801" w:type="dxa"/>
          </w:tcPr>
          <w:p w14:paraId="31A8E00C" w14:textId="77777777" w:rsidR="000E22DC" w:rsidRPr="001609B7" w:rsidRDefault="000E22DC" w:rsidP="009430A5">
            <w:pPr>
              <w:pStyle w:val="TableText"/>
            </w:pPr>
            <w:r w:rsidRPr="001609B7">
              <w:t>use</w:t>
            </w:r>
          </w:p>
        </w:tc>
        <w:tc>
          <w:tcPr>
            <w:tcW w:w="7300" w:type="dxa"/>
          </w:tcPr>
          <w:p w14:paraId="36A7FBDC" w14:textId="77777777" w:rsidR="000E22DC" w:rsidRDefault="000E22DC" w:rsidP="009430A5">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1"/>
      <w:bookmarkEnd w:id="2"/>
      <w:bookmarkEnd w:id="3"/>
    </w:tbl>
    <w:p w14:paraId="1925DB6C" w14:textId="77777777" w:rsidR="00E2669D" w:rsidRDefault="00E2669D" w:rsidP="00645C80">
      <w:pPr>
        <w:pStyle w:val="BodyText"/>
      </w:pPr>
    </w:p>
    <w:sectPr w:rsidR="00E2669D"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02BA2" w14:textId="77777777" w:rsidR="004756A8" w:rsidRDefault="004756A8">
      <w:r>
        <w:separator/>
      </w:r>
    </w:p>
    <w:p w14:paraId="00A6CBD5" w14:textId="77777777" w:rsidR="004756A8" w:rsidRDefault="004756A8"/>
  </w:endnote>
  <w:endnote w:type="continuationSeparator" w:id="0">
    <w:p w14:paraId="36E4BE23" w14:textId="77777777" w:rsidR="004756A8" w:rsidRDefault="004756A8">
      <w:r>
        <w:continuationSeparator/>
      </w:r>
    </w:p>
    <w:p w14:paraId="005F0E69" w14:textId="77777777" w:rsidR="004756A8" w:rsidRDefault="004756A8"/>
  </w:endnote>
  <w:endnote w:type="continuationNotice" w:id="1">
    <w:p w14:paraId="234B738E" w14:textId="77777777" w:rsidR="004756A8" w:rsidRDefault="004756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9430A5" w:rsidRPr="007165FF" w14:paraId="10E0E4DC"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2BB003B9" w14:textId="77777777" w:rsidR="009430A5" w:rsidRDefault="009430A5" w:rsidP="0093255E">
              <w:pPr>
                <w:pStyle w:val="Footer"/>
              </w:pPr>
              <w:r>
                <w:t>Year 10 standard elaborations — Australian Curriculum: Civics and Citizenship</w:t>
              </w:r>
            </w:p>
          </w:sdtContent>
        </w:sdt>
        <w:p w14:paraId="1A8B94FE" w14:textId="77777777" w:rsidR="009430A5" w:rsidRPr="00FD561F" w:rsidRDefault="00F14112"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9430A5">
                <w:t>Civics and citizenship</w:t>
              </w:r>
            </w:sdtContent>
          </w:sdt>
          <w:r w:rsidR="009430A5">
            <w:tab/>
          </w:r>
        </w:p>
      </w:tc>
      <w:tc>
        <w:tcPr>
          <w:tcW w:w="2911" w:type="pct"/>
        </w:tcPr>
        <w:p w14:paraId="77DFA45E" w14:textId="77777777" w:rsidR="009430A5" w:rsidRDefault="009430A5" w:rsidP="0093255E">
          <w:pPr>
            <w:pStyle w:val="Footer"/>
            <w:ind w:left="284"/>
            <w:jc w:val="right"/>
            <w:rPr>
              <w:rFonts w:eastAsia="SimSun"/>
            </w:rPr>
          </w:pPr>
          <w:r w:rsidRPr="0055152A">
            <w:rPr>
              <w:rFonts w:eastAsia="SimSun"/>
            </w:rPr>
            <w:t>Queensland Curriculum &amp; Assessment Authority</w:t>
          </w:r>
        </w:p>
        <w:p w14:paraId="59B1B105" w14:textId="4DB884F7" w:rsidR="009430A5" w:rsidRPr="000F044B" w:rsidRDefault="00F14112"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0E22DC">
                <w:rPr>
                  <w:b/>
                  <w:color w:val="00948D"/>
                </w:rPr>
                <w:t>June 2019</w:t>
              </w:r>
            </w:sdtContent>
          </w:sdt>
          <w:r w:rsidR="009430A5" w:rsidRPr="000F044B">
            <w:t xml:space="preserve"> </w:t>
          </w:r>
        </w:p>
      </w:tc>
    </w:tr>
    <w:tr w:rsidR="009430A5" w:rsidRPr="007165FF" w14:paraId="2971C168"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1EB88FCF" w14:textId="77777777" w:rsidR="009430A5" w:rsidRPr="00914504" w:rsidRDefault="009430A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16A54">
                <w:rPr>
                  <w:b w:val="0"/>
                  <w:noProof/>
                  <w:color w:val="000000" w:themeColor="text1"/>
                </w:rPr>
                <w:t>6</w:t>
              </w:r>
              <w:r w:rsidRPr="00914504">
                <w:rPr>
                  <w:b w:val="0"/>
                  <w:color w:val="000000" w:themeColor="text1"/>
                  <w:sz w:val="24"/>
                  <w:szCs w:val="24"/>
                </w:rPr>
                <w:fldChar w:fldCharType="end"/>
              </w:r>
            </w:p>
          </w:sdtContent>
        </w:sdt>
      </w:tc>
    </w:tr>
  </w:tbl>
  <w:p w14:paraId="0C157805" w14:textId="77777777" w:rsidR="009430A5" w:rsidRPr="0085726A" w:rsidRDefault="009430A5"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E98C8" w14:textId="77777777" w:rsidR="009430A5" w:rsidRDefault="009430A5" w:rsidP="00DA76A0">
    <w:r>
      <w:rPr>
        <w:noProof/>
        <w:lang w:eastAsia="zh-CN"/>
      </w:rPr>
      <mc:AlternateContent>
        <mc:Choice Requires="wps">
          <w:drawing>
            <wp:anchor distT="0" distB="0" distL="114300" distR="114300" simplePos="0" relativeHeight="251668480" behindDoc="0" locked="0" layoutInCell="1" allowOverlap="1" wp14:anchorId="13B8F85E" wp14:editId="3A1CF362">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37346836" w14:textId="7CD18A13" w:rsidR="009430A5" w:rsidRDefault="00F14112"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72230">
                                <w:t>190681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37346836" w14:textId="7CD18A13" w:rsidR="009430A5" w:rsidRDefault="00A3106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72230">
                          <w:t>190681</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03B1CA27" wp14:editId="56A4DB96">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9430A5" w:rsidRPr="007165FF" w14:paraId="1AFBEA21"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7FA2A789" w14:textId="77777777" w:rsidR="009430A5" w:rsidRPr="009452EF" w:rsidRDefault="009430A5" w:rsidP="009452EF">
              <w:pPr>
                <w:pStyle w:val="Footer"/>
              </w:pPr>
              <w:r>
                <w:t>Year 10 standard elaborations — Australian Curriculum: Civics and Citizenship</w:t>
              </w:r>
            </w:p>
          </w:sdtContent>
        </w:sdt>
      </w:tc>
      <w:tc>
        <w:tcPr>
          <w:tcW w:w="2500" w:type="pct"/>
        </w:tcPr>
        <w:p w14:paraId="1E023BF7" w14:textId="77777777" w:rsidR="009430A5" w:rsidRDefault="009430A5" w:rsidP="000F044B">
          <w:pPr>
            <w:pStyle w:val="Footer"/>
            <w:ind w:left="284"/>
            <w:jc w:val="right"/>
            <w:rPr>
              <w:rFonts w:eastAsia="SimSun"/>
            </w:rPr>
          </w:pPr>
          <w:r w:rsidRPr="0055152A">
            <w:rPr>
              <w:rFonts w:eastAsia="SimSun"/>
            </w:rPr>
            <w:t>Queensland Curriculum &amp; Assessment Authority</w:t>
          </w:r>
        </w:p>
        <w:p w14:paraId="56C33CAF" w14:textId="1E5EBFD8" w:rsidR="009430A5" w:rsidRPr="003452E3" w:rsidRDefault="00F14112"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0E22DC" w:rsidRPr="000E22DC">
                <w:t>June 2019</w:t>
              </w:r>
            </w:sdtContent>
          </w:sdt>
          <w:r w:rsidR="009430A5" w:rsidRPr="00784169">
            <w:t xml:space="preserve"> </w:t>
          </w:r>
        </w:p>
      </w:tc>
    </w:tr>
    <w:tr w:rsidR="009430A5" w:rsidRPr="007165FF" w14:paraId="54F35F77"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4D51C4B0" w14:textId="6539ECEA" w:rsidR="009430A5" w:rsidRPr="00914504" w:rsidRDefault="009430A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14112">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14112">
                <w:rPr>
                  <w:b w:val="0"/>
                  <w:noProof/>
                  <w:color w:val="000000" w:themeColor="text1"/>
                </w:rPr>
                <w:t>6</w:t>
              </w:r>
              <w:r w:rsidRPr="00914504">
                <w:rPr>
                  <w:b w:val="0"/>
                  <w:color w:val="000000" w:themeColor="text1"/>
                  <w:sz w:val="24"/>
                  <w:szCs w:val="24"/>
                </w:rPr>
                <w:fldChar w:fldCharType="end"/>
              </w:r>
            </w:p>
          </w:sdtContent>
        </w:sdt>
      </w:tc>
    </w:tr>
  </w:tbl>
  <w:p w14:paraId="17A235AB" w14:textId="77777777" w:rsidR="009430A5" w:rsidRDefault="009430A5"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9430A5" w:rsidRPr="00CB4E6D" w14:paraId="36918542"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4CF8880A" w14:textId="77777777" w:rsidR="009430A5" w:rsidRPr="009452EF" w:rsidRDefault="009430A5" w:rsidP="000F3BF4">
              <w:pPr>
                <w:pStyle w:val="Footer"/>
              </w:pPr>
              <w:r>
                <w:t>Year 10 standard elaborations — Australian Curriculum: Civics and Citizenship</w:t>
              </w:r>
            </w:p>
          </w:sdtContent>
        </w:sdt>
      </w:tc>
      <w:tc>
        <w:tcPr>
          <w:tcW w:w="2373" w:type="pct"/>
        </w:tcPr>
        <w:p w14:paraId="7587CE48" w14:textId="77777777" w:rsidR="009430A5" w:rsidRPr="00CB4E6D" w:rsidRDefault="009430A5" w:rsidP="00155C03">
          <w:pPr>
            <w:pStyle w:val="Footer"/>
            <w:jc w:val="right"/>
            <w:rPr>
              <w:rFonts w:eastAsia="SimSun"/>
            </w:rPr>
          </w:pPr>
          <w:r w:rsidRPr="00CB4E6D">
            <w:rPr>
              <w:rFonts w:eastAsia="SimSun"/>
            </w:rPr>
            <w:t>Queensland Curriculum &amp; Assessment Authority</w:t>
          </w:r>
        </w:p>
        <w:p w14:paraId="76019A83" w14:textId="28392665" w:rsidR="009430A5" w:rsidRPr="00155C03" w:rsidRDefault="00F14112"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0E22DC" w:rsidRPr="000E22DC">
                <w:t>June 2019</w:t>
              </w:r>
            </w:sdtContent>
          </w:sdt>
          <w:r w:rsidR="009430A5" w:rsidRPr="00CB4E6D">
            <w:t xml:space="preserve"> </w:t>
          </w:r>
        </w:p>
      </w:tc>
    </w:tr>
    <w:tr w:rsidR="009430A5" w:rsidRPr="007165FF" w14:paraId="525A1757"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07B1FD96" w14:textId="7EEC7C45" w:rsidR="009430A5" w:rsidRPr="00914504" w:rsidRDefault="009430A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14112">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14112">
                <w:rPr>
                  <w:b w:val="0"/>
                  <w:noProof/>
                  <w:color w:val="000000" w:themeColor="text1"/>
                </w:rPr>
                <w:t>6</w:t>
              </w:r>
              <w:r w:rsidRPr="00914504">
                <w:rPr>
                  <w:b w:val="0"/>
                  <w:color w:val="000000" w:themeColor="text1"/>
                  <w:sz w:val="24"/>
                  <w:szCs w:val="24"/>
                </w:rPr>
                <w:fldChar w:fldCharType="end"/>
              </w:r>
            </w:p>
          </w:sdtContent>
        </w:sdt>
      </w:tc>
    </w:tr>
  </w:tbl>
  <w:p w14:paraId="653E591E" w14:textId="77777777" w:rsidR="009430A5" w:rsidRDefault="009430A5"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D2823" w14:textId="77777777" w:rsidR="004756A8" w:rsidRPr="00E95E3F" w:rsidRDefault="004756A8" w:rsidP="00B3438C">
      <w:pPr>
        <w:pStyle w:val="footnoteseparator"/>
      </w:pPr>
    </w:p>
  </w:footnote>
  <w:footnote w:type="continuationSeparator" w:id="0">
    <w:p w14:paraId="3D594BF0" w14:textId="77777777" w:rsidR="004756A8" w:rsidRDefault="004756A8">
      <w:r>
        <w:continuationSeparator/>
      </w:r>
    </w:p>
    <w:p w14:paraId="25C30D1B" w14:textId="77777777" w:rsidR="004756A8" w:rsidRDefault="004756A8"/>
  </w:footnote>
  <w:footnote w:type="continuationNotice" w:id="1">
    <w:p w14:paraId="4FCE1A2E" w14:textId="77777777" w:rsidR="004756A8" w:rsidRDefault="004756A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5ECED" w14:textId="77777777" w:rsidR="009430A5" w:rsidRDefault="00F14112">
    <w:pPr>
      <w:pStyle w:val="Header"/>
    </w:pPr>
    <w:r>
      <w:rPr>
        <w:noProof/>
      </w:rPr>
      <w:pict w14:anchorId="5F888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985F" w14:textId="77777777" w:rsidR="009430A5" w:rsidRDefault="009430A5"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BB08" w14:textId="77777777" w:rsidR="009430A5" w:rsidRDefault="00F14112">
    <w:pPr>
      <w:pStyle w:val="Header"/>
    </w:pPr>
    <w:r>
      <w:rPr>
        <w:noProof/>
      </w:rPr>
      <w:pict w14:anchorId="0D88E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A8205" w14:textId="77777777" w:rsidR="009430A5" w:rsidRDefault="00F14112">
    <w:pPr>
      <w:pStyle w:val="Header"/>
    </w:pPr>
    <w:r>
      <w:rPr>
        <w:noProof/>
      </w:rPr>
      <w:pict w14:anchorId="57974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485D" w14:textId="77777777" w:rsidR="009430A5" w:rsidRPr="00B76415" w:rsidRDefault="009430A5"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701C3" w14:textId="77777777" w:rsidR="009430A5" w:rsidRDefault="00F14112">
    <w:pPr>
      <w:pStyle w:val="Header"/>
    </w:pPr>
    <w:r>
      <w:rPr>
        <w:noProof/>
      </w:rPr>
      <w:pict w14:anchorId="61364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CF1A" w14:textId="77777777" w:rsidR="009430A5" w:rsidRDefault="00F14112">
    <w:pPr>
      <w:pStyle w:val="Header"/>
    </w:pPr>
    <w:r>
      <w:rPr>
        <w:noProof/>
      </w:rPr>
      <w:pict w14:anchorId="7A4CF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6936B" w14:textId="77777777" w:rsidR="009430A5" w:rsidRDefault="009430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6FF74" w14:textId="77777777" w:rsidR="009430A5" w:rsidRDefault="00F14112">
    <w:pPr>
      <w:pStyle w:val="Header"/>
    </w:pPr>
    <w:r>
      <w:rPr>
        <w:noProof/>
      </w:rPr>
      <w:pict w14:anchorId="75722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1D2471C"/>
    <w:multiLevelType w:val="hybridMultilevel"/>
    <w:tmpl w:val="9B3E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21"/>
  </w:num>
  <w:num w:numId="2">
    <w:abstractNumId w:val="4"/>
  </w:num>
  <w:num w:numId="3">
    <w:abstractNumId w:val="12"/>
  </w:num>
  <w:num w:numId="4">
    <w:abstractNumId w:val="20"/>
  </w:num>
  <w:num w:numId="5">
    <w:abstractNumId w:val="10"/>
  </w:num>
  <w:num w:numId="6">
    <w:abstractNumId w:val="13"/>
  </w:num>
  <w:num w:numId="7">
    <w:abstractNumId w:val="8"/>
  </w:num>
  <w:num w:numId="8">
    <w:abstractNumId w:val="16"/>
  </w:num>
  <w:num w:numId="9">
    <w:abstractNumId w:val="9"/>
  </w:num>
  <w:num w:numId="10">
    <w:abstractNumId w:val="3"/>
  </w:num>
  <w:num w:numId="11">
    <w:abstractNumId w:val="2"/>
  </w:num>
  <w:num w:numId="12">
    <w:abstractNumId w:val="1"/>
  </w:num>
  <w:num w:numId="13">
    <w:abstractNumId w:val="0"/>
  </w:num>
  <w:num w:numId="14">
    <w:abstractNumId w:val="6"/>
  </w:num>
  <w:num w:numId="15">
    <w:abstractNumId w:val="14"/>
  </w:num>
  <w:num w:numId="16">
    <w:abstractNumId w:val="22"/>
  </w:num>
  <w:num w:numId="17">
    <w:abstractNumId w:val="17"/>
  </w:num>
  <w:num w:numId="18">
    <w:abstractNumId w:val="21"/>
  </w:num>
  <w:num w:numId="19">
    <w:abstractNumId w:val="15"/>
  </w:num>
  <w:num w:numId="20">
    <w:abstractNumId w:val="4"/>
  </w:num>
  <w:num w:numId="21">
    <w:abstractNumId w:val="11"/>
  </w:num>
  <w:num w:numId="22">
    <w:abstractNumId w:val="5"/>
  </w:num>
  <w:num w:numId="23">
    <w:abstractNumId w:val="24"/>
  </w:num>
  <w:num w:numId="24">
    <w:abstractNumId w:val="4"/>
  </w:num>
  <w:num w:numId="25">
    <w:abstractNumId w:val="19"/>
  </w:num>
  <w:num w:numId="26">
    <w:abstractNumId w:val="18"/>
  </w:num>
  <w:num w:numId="27">
    <w:abstractNumId w:val="23"/>
  </w:num>
  <w:num w:numId="28">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F4"/>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1C76"/>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1B86"/>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22DC"/>
    <w:rsid w:val="000E3F33"/>
    <w:rsid w:val="000E457E"/>
    <w:rsid w:val="000E73AE"/>
    <w:rsid w:val="000F044B"/>
    <w:rsid w:val="000F19CA"/>
    <w:rsid w:val="000F2AB9"/>
    <w:rsid w:val="000F3BF4"/>
    <w:rsid w:val="000F49C8"/>
    <w:rsid w:val="000F53CA"/>
    <w:rsid w:val="000F58F6"/>
    <w:rsid w:val="000F6BAC"/>
    <w:rsid w:val="000F6BBE"/>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CF4"/>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397F"/>
    <w:rsid w:val="0015475A"/>
    <w:rsid w:val="001553EE"/>
    <w:rsid w:val="00155943"/>
    <w:rsid w:val="00155C03"/>
    <w:rsid w:val="001577DF"/>
    <w:rsid w:val="00157FAC"/>
    <w:rsid w:val="0016009A"/>
    <w:rsid w:val="001604AE"/>
    <w:rsid w:val="001605FD"/>
    <w:rsid w:val="001609B7"/>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6DC4"/>
    <w:rsid w:val="001E7392"/>
    <w:rsid w:val="001E7BC8"/>
    <w:rsid w:val="001E7D4F"/>
    <w:rsid w:val="001F1873"/>
    <w:rsid w:val="001F1BDA"/>
    <w:rsid w:val="001F25ED"/>
    <w:rsid w:val="001F279C"/>
    <w:rsid w:val="001F3875"/>
    <w:rsid w:val="001F397A"/>
    <w:rsid w:val="001F4623"/>
    <w:rsid w:val="001F4999"/>
    <w:rsid w:val="001F5484"/>
    <w:rsid w:val="001F5F87"/>
    <w:rsid w:val="001F69B9"/>
    <w:rsid w:val="001F7B69"/>
    <w:rsid w:val="00200903"/>
    <w:rsid w:val="00201EBE"/>
    <w:rsid w:val="00202C25"/>
    <w:rsid w:val="002048D5"/>
    <w:rsid w:val="00205852"/>
    <w:rsid w:val="00205C87"/>
    <w:rsid w:val="00210836"/>
    <w:rsid w:val="00211443"/>
    <w:rsid w:val="0021316E"/>
    <w:rsid w:val="002140C2"/>
    <w:rsid w:val="00215920"/>
    <w:rsid w:val="00216149"/>
    <w:rsid w:val="00217E11"/>
    <w:rsid w:val="002202F4"/>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2C21"/>
    <w:rsid w:val="002D3C23"/>
    <w:rsid w:val="002D4B80"/>
    <w:rsid w:val="002D4E39"/>
    <w:rsid w:val="002D5F8B"/>
    <w:rsid w:val="002D6621"/>
    <w:rsid w:val="002D6E4C"/>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1BB2"/>
    <w:rsid w:val="0034214F"/>
    <w:rsid w:val="00342B08"/>
    <w:rsid w:val="00342D57"/>
    <w:rsid w:val="0034338F"/>
    <w:rsid w:val="003433B8"/>
    <w:rsid w:val="00344DA6"/>
    <w:rsid w:val="00344DF1"/>
    <w:rsid w:val="00344F52"/>
    <w:rsid w:val="003452E3"/>
    <w:rsid w:val="00350233"/>
    <w:rsid w:val="00350F1B"/>
    <w:rsid w:val="003534FF"/>
    <w:rsid w:val="0035389E"/>
    <w:rsid w:val="0035395E"/>
    <w:rsid w:val="00355DF0"/>
    <w:rsid w:val="0035676C"/>
    <w:rsid w:val="0035706E"/>
    <w:rsid w:val="00357650"/>
    <w:rsid w:val="0036038D"/>
    <w:rsid w:val="003637BE"/>
    <w:rsid w:val="0036483A"/>
    <w:rsid w:val="00364A5D"/>
    <w:rsid w:val="00365FA6"/>
    <w:rsid w:val="003703FD"/>
    <w:rsid w:val="003719B4"/>
    <w:rsid w:val="00372E92"/>
    <w:rsid w:val="0037352C"/>
    <w:rsid w:val="00373D15"/>
    <w:rsid w:val="00374B3F"/>
    <w:rsid w:val="00377E0B"/>
    <w:rsid w:val="003814FE"/>
    <w:rsid w:val="003836CE"/>
    <w:rsid w:val="00384EB1"/>
    <w:rsid w:val="00385751"/>
    <w:rsid w:val="00386766"/>
    <w:rsid w:val="0039039F"/>
    <w:rsid w:val="0039306E"/>
    <w:rsid w:val="00393E8B"/>
    <w:rsid w:val="00394983"/>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21E"/>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2EF"/>
    <w:rsid w:val="00472F71"/>
    <w:rsid w:val="004730FF"/>
    <w:rsid w:val="004743F4"/>
    <w:rsid w:val="004756A8"/>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7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2A0E"/>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17E89"/>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35FAE"/>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2C8"/>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BA7"/>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1A6F"/>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4B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832"/>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3A29"/>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32E2"/>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5D"/>
    <w:rsid w:val="00851AAA"/>
    <w:rsid w:val="00854412"/>
    <w:rsid w:val="00855EA5"/>
    <w:rsid w:val="0085726A"/>
    <w:rsid w:val="00860177"/>
    <w:rsid w:val="00860473"/>
    <w:rsid w:val="00863664"/>
    <w:rsid w:val="00864193"/>
    <w:rsid w:val="00865677"/>
    <w:rsid w:val="008714CB"/>
    <w:rsid w:val="00871C08"/>
    <w:rsid w:val="00872230"/>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4A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2F40"/>
    <w:rsid w:val="008D43F7"/>
    <w:rsid w:val="008D4425"/>
    <w:rsid w:val="008E05BD"/>
    <w:rsid w:val="008E0F71"/>
    <w:rsid w:val="008E1832"/>
    <w:rsid w:val="008E2A8C"/>
    <w:rsid w:val="008E429B"/>
    <w:rsid w:val="008E5C7C"/>
    <w:rsid w:val="008E6F08"/>
    <w:rsid w:val="008E71E0"/>
    <w:rsid w:val="008E72A3"/>
    <w:rsid w:val="008E743D"/>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4464"/>
    <w:rsid w:val="00916A54"/>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343E"/>
    <w:rsid w:val="00934869"/>
    <w:rsid w:val="00940C0C"/>
    <w:rsid w:val="0094166C"/>
    <w:rsid w:val="009430A5"/>
    <w:rsid w:val="009431AD"/>
    <w:rsid w:val="009433A6"/>
    <w:rsid w:val="0094497A"/>
    <w:rsid w:val="00944AE2"/>
    <w:rsid w:val="00945263"/>
    <w:rsid w:val="009452EF"/>
    <w:rsid w:val="0094576B"/>
    <w:rsid w:val="00946381"/>
    <w:rsid w:val="00950CB6"/>
    <w:rsid w:val="009532FF"/>
    <w:rsid w:val="00955351"/>
    <w:rsid w:val="00955FE5"/>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5C5"/>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7A5"/>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334F"/>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063"/>
    <w:rsid w:val="00A312AE"/>
    <w:rsid w:val="00A3168E"/>
    <w:rsid w:val="00A331AB"/>
    <w:rsid w:val="00A33518"/>
    <w:rsid w:val="00A33BFC"/>
    <w:rsid w:val="00A34677"/>
    <w:rsid w:val="00A353B9"/>
    <w:rsid w:val="00A354FF"/>
    <w:rsid w:val="00A35C4A"/>
    <w:rsid w:val="00A37836"/>
    <w:rsid w:val="00A40B03"/>
    <w:rsid w:val="00A44410"/>
    <w:rsid w:val="00A453C6"/>
    <w:rsid w:val="00A45C0E"/>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5E5"/>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225"/>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1449"/>
    <w:rsid w:val="00BB5FE5"/>
    <w:rsid w:val="00BC1CBD"/>
    <w:rsid w:val="00BC2B30"/>
    <w:rsid w:val="00BC35CA"/>
    <w:rsid w:val="00BC502E"/>
    <w:rsid w:val="00BC5B7B"/>
    <w:rsid w:val="00BC7C9C"/>
    <w:rsid w:val="00BD0C65"/>
    <w:rsid w:val="00BD21F3"/>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B35"/>
    <w:rsid w:val="00C21D0F"/>
    <w:rsid w:val="00C21F7B"/>
    <w:rsid w:val="00C2202A"/>
    <w:rsid w:val="00C22A27"/>
    <w:rsid w:val="00C22BFD"/>
    <w:rsid w:val="00C23148"/>
    <w:rsid w:val="00C23A36"/>
    <w:rsid w:val="00C24DD5"/>
    <w:rsid w:val="00C26F43"/>
    <w:rsid w:val="00C27C49"/>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67"/>
    <w:rsid w:val="00C90DCF"/>
    <w:rsid w:val="00C90EBC"/>
    <w:rsid w:val="00C91200"/>
    <w:rsid w:val="00C92B02"/>
    <w:rsid w:val="00C94910"/>
    <w:rsid w:val="00C9604F"/>
    <w:rsid w:val="00C9669C"/>
    <w:rsid w:val="00CA11A8"/>
    <w:rsid w:val="00CA3757"/>
    <w:rsid w:val="00CA4067"/>
    <w:rsid w:val="00CA416C"/>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CF627A"/>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0C4D"/>
    <w:rsid w:val="00D717A3"/>
    <w:rsid w:val="00D71871"/>
    <w:rsid w:val="00D7493B"/>
    <w:rsid w:val="00D74F7B"/>
    <w:rsid w:val="00D75406"/>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2669D"/>
    <w:rsid w:val="00E302AE"/>
    <w:rsid w:val="00E31D79"/>
    <w:rsid w:val="00E324F0"/>
    <w:rsid w:val="00E32847"/>
    <w:rsid w:val="00E32CEC"/>
    <w:rsid w:val="00E33865"/>
    <w:rsid w:val="00E339D6"/>
    <w:rsid w:val="00E34B4C"/>
    <w:rsid w:val="00E360AA"/>
    <w:rsid w:val="00E37F50"/>
    <w:rsid w:val="00E411C4"/>
    <w:rsid w:val="00E4150C"/>
    <w:rsid w:val="00E41D27"/>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4112"/>
    <w:rsid w:val="00F170B6"/>
    <w:rsid w:val="00F1739A"/>
    <w:rsid w:val="00F21AF8"/>
    <w:rsid w:val="00F2247A"/>
    <w:rsid w:val="00F25C62"/>
    <w:rsid w:val="00F27C03"/>
    <w:rsid w:val="00F27D2F"/>
    <w:rsid w:val="00F323CC"/>
    <w:rsid w:val="00F3305C"/>
    <w:rsid w:val="00F34771"/>
    <w:rsid w:val="00F35478"/>
    <w:rsid w:val="00F37C4C"/>
    <w:rsid w:val="00F42880"/>
    <w:rsid w:val="00F43015"/>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00E2"/>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461"/>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34E1"/>
    <w:rsid w:val="00FC52F2"/>
    <w:rsid w:val="00FC650F"/>
    <w:rsid w:val="00FC7843"/>
    <w:rsid w:val="00FC7907"/>
    <w:rsid w:val="00FD2C34"/>
    <w:rsid w:val="00FD561F"/>
    <w:rsid w:val="00FD63D1"/>
    <w:rsid w:val="00FD7D74"/>
    <w:rsid w:val="00FD7EFF"/>
    <w:rsid w:val="00FE0434"/>
    <w:rsid w:val="00FE0F8E"/>
    <w:rsid w:val="00FE1C10"/>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236A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1609B7"/>
    <w:pPr>
      <w:spacing w:line="250" w:lineRule="auto"/>
    </w:pPr>
    <w:rPr>
      <w:rFonts w:asciiTheme="minorHAnsi" w:hAnsiTheme="minorHAn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1609B7"/>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 w:type="character" w:customStyle="1" w:styleId="shadingkeyaspects">
    <w:name w:val="shading key aspects"/>
    <w:basedOn w:val="DefaultParagraphFont"/>
    <w:uiPriority w:val="9"/>
    <w:rsid w:val="00C2202A"/>
    <w:rPr>
      <w:rFonts w:asciiTheme="minorHAnsi" w:hAnsiTheme="minorHAnsi"/>
      <w:bdr w:val="none" w:sz="0" w:space="0" w:color="auto"/>
      <w:shd w:val="clear" w:color="auto" w:fill="C8DD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1609B7"/>
    <w:pPr>
      <w:spacing w:line="250" w:lineRule="auto"/>
    </w:pPr>
    <w:rPr>
      <w:rFonts w:asciiTheme="minorHAnsi" w:hAnsiTheme="minorHAn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1609B7"/>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 w:type="character" w:customStyle="1" w:styleId="shadingkeyaspects">
    <w:name w:val="shading key aspects"/>
    <w:basedOn w:val="DefaultParagraphFont"/>
    <w:uiPriority w:val="9"/>
    <w:rsid w:val="00C2202A"/>
    <w:rPr>
      <w:rFonts w:asciiTheme="minorHAnsi" w:hAnsiTheme="minorHAnsi"/>
      <w:bdr w:val="none" w:sz="0" w:space="0" w:color="auto"/>
      <w:shd w:val="clear" w:color="auto" w:fill="C8DD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civics-and-citizensh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DA680007394E668A6AED380D3122FB"/>
        <w:category>
          <w:name w:val="General"/>
          <w:gallery w:val="placeholder"/>
        </w:category>
        <w:types>
          <w:type w:val="bbPlcHdr"/>
        </w:types>
        <w:behaviors>
          <w:behavior w:val="content"/>
        </w:behaviors>
        <w:guid w:val="{81440C91-5FF6-4876-835E-68DC12FF0EFC}"/>
      </w:docPartPr>
      <w:docPartBody>
        <w:p w:rsidR="00B80920" w:rsidRDefault="00B80920">
          <w:pPr>
            <w:pStyle w:val="E7DA680007394E668A6AED380D3122F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20"/>
    <w:rsid w:val="000D3183"/>
    <w:rsid w:val="00307B48"/>
    <w:rsid w:val="00A00038"/>
    <w:rsid w:val="00B80920"/>
    <w:rsid w:val="00BF2F57"/>
    <w:rsid w:val="00C76F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10 standard elaborations — Australian Curriculum: Civics and Citizenship</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0BA46740-E50E-4912-9760-6FB920BE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2074</Words>
  <Characters>13263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Year 10 standard elaborations — Australian Curriculum: Civics and Citizenship</vt:lpstr>
    </vt:vector>
  </TitlesOfParts>
  <Company>Queensland Curriculum and Assessment Authority</Company>
  <LinksUpToDate>false</LinksUpToDate>
  <CharactersWithSpaces>15307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Civics and Citizenship</dc:title>
  <dc:subject>Civics and citizenship</dc:subject>
  <dc:creator>Queensland Curriculum and Assessment Authority</dc:creator>
  <cp:lastModifiedBy>GHig</cp:lastModifiedBy>
  <cp:revision>5</cp:revision>
  <cp:lastPrinted>2017-11-22T23:29:00Z</cp:lastPrinted>
  <dcterms:created xsi:type="dcterms:W3CDTF">2019-06-10T23:29:00Z</dcterms:created>
  <dcterms:modified xsi:type="dcterms:W3CDTF">2019-06-20T06:43:00Z</dcterms:modified>
  <cp:category>190681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