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E03055"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E03055"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08B965E5" w:rsidR="00ED1561" w:rsidRPr="00E03055" w:rsidRDefault="0092534F" w:rsidP="00B8248F">
                <w:pPr>
                  <w:pStyle w:val="Title"/>
                  <w:spacing w:before="400"/>
                </w:pPr>
                <w:r w:rsidRPr="00E03055">
                  <w:t>Year</w:t>
                </w:r>
                <w:r w:rsidR="00E03055">
                  <w:t>s</w:t>
                </w:r>
                <w:r w:rsidRPr="00E03055">
                  <w:t xml:space="preserve"> </w:t>
                </w:r>
                <w:r w:rsidR="00082C7E">
                  <w:t>7</w:t>
                </w:r>
                <w:r w:rsidRPr="00E03055">
                  <w:t>–</w:t>
                </w:r>
                <w:r w:rsidR="00082C7E">
                  <w:t>8</w:t>
                </w:r>
                <w:r w:rsidRPr="00E03055">
                  <w:t xml:space="preserve"> band plan — Australian Curriculum: Civics and </w:t>
                </w:r>
                <w:r w:rsidR="00B8248F">
                  <w:t>C</w:t>
                </w:r>
                <w:r w:rsidRPr="00E03055">
                  <w:t xml:space="preserve">itizenship </w:t>
                </w:r>
              </w:p>
            </w:sdtContent>
          </w:sdt>
        </w:tc>
      </w:tr>
      <w:bookmarkEnd w:id="0"/>
    </w:tbl>
    <w:p w14:paraId="5DF40C96" w14:textId="77777777" w:rsidR="00E50FFD" w:rsidRPr="00E03055" w:rsidRDefault="00E50FFD" w:rsidP="00B01939">
      <w:pPr>
        <w:pStyle w:val="Smallspace"/>
      </w:pPr>
    </w:p>
    <w:p w14:paraId="5DF40C97" w14:textId="77777777" w:rsidR="00950CB6" w:rsidRPr="00E03055" w:rsidRDefault="00950CB6" w:rsidP="00E50FFD">
      <w:pPr>
        <w:sectPr w:rsidR="00950CB6" w:rsidRPr="00E03055"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14:paraId="5DF40C98" w14:textId="77777777" w:rsidR="00DC703C" w:rsidRPr="00E03055" w:rsidRDefault="00DC703C" w:rsidP="003637BE">
      <w:pPr>
        <w:pStyle w:val="Smallspace"/>
      </w:pPr>
    </w:p>
    <w:p w14:paraId="2FCB1618" w14:textId="17BB1DD1" w:rsidR="004E3CD1" w:rsidRPr="00E03055" w:rsidRDefault="004E3CD1" w:rsidP="00C663FE">
      <w:pPr>
        <w:pStyle w:val="Heading2"/>
        <w:tabs>
          <w:tab w:val="left" w:pos="6804"/>
        </w:tabs>
        <w:rPr>
          <w:lang w:eastAsia="zh-CN"/>
        </w:rPr>
      </w:pPr>
      <w:bookmarkStart w:id="1" w:name="_Toc381954905"/>
      <w:r w:rsidRPr="00E03055">
        <w:rPr>
          <w:lang w:eastAsia="zh-CN"/>
        </w:rPr>
        <w:t>Implementation year:</w:t>
      </w:r>
      <w:r w:rsidR="00C7185A">
        <w:rPr>
          <w:lang w:eastAsia="zh-CN"/>
        </w:rPr>
        <w:tab/>
        <w:t>School name:</w:t>
      </w:r>
    </w:p>
    <w:p w14:paraId="291C8CA6" w14:textId="49EC3EDE" w:rsidR="000C1195" w:rsidRPr="00E03055" w:rsidRDefault="000C1195" w:rsidP="004E3CD1">
      <w:pPr>
        <w:pStyle w:val="BodyText"/>
        <w:spacing w:before="120"/>
      </w:pPr>
      <w:r w:rsidRPr="00E03055">
        <w:t xml:space="preserve">This </w:t>
      </w:r>
      <w:r w:rsidR="00890CA4" w:rsidRPr="00E03055">
        <w:t>b</w:t>
      </w:r>
      <w:r w:rsidRPr="00E03055">
        <w:t>and plan has been developed in consultation with the Curriculum into the Classroom project team.</w:t>
      </w:r>
    </w:p>
    <w:tbl>
      <w:tblPr>
        <w:tblStyle w:val="QCAAtablestyle3"/>
        <w:tblW w:w="20978" w:type="dxa"/>
        <w:tblLayout w:type="fixed"/>
        <w:tblLook w:val="00A0" w:firstRow="1" w:lastRow="0" w:firstColumn="1" w:lastColumn="0" w:noHBand="0" w:noVBand="0"/>
      </w:tblPr>
      <w:tblGrid>
        <w:gridCol w:w="704"/>
        <w:gridCol w:w="1923"/>
        <w:gridCol w:w="8707"/>
        <w:gridCol w:w="9644"/>
      </w:tblGrid>
      <w:tr w:rsidR="00684152" w:rsidRPr="00E03055" w14:paraId="438FE8EF" w14:textId="77777777" w:rsidTr="00474B61">
        <w:trPr>
          <w:cnfStyle w:val="100000000000" w:firstRow="1" w:lastRow="0" w:firstColumn="0" w:lastColumn="0" w:oddVBand="0" w:evenVBand="0" w:oddHBand="0" w:evenHBand="0" w:firstRowFirstColumn="0" w:firstRowLastColumn="0" w:lastRowFirstColumn="0" w:lastRowLastColumn="0"/>
          <w:trHeight w:val="2509"/>
        </w:trPr>
        <w:tc>
          <w:tcPr>
            <w:tcW w:w="704"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684152" w:rsidRPr="00E03055" w:rsidRDefault="00684152" w:rsidP="002E43CA">
            <w:pPr>
              <w:pStyle w:val="TableHeading"/>
              <w:jc w:val="center"/>
              <w:rPr>
                <w:rFonts w:eastAsia="SimSun"/>
              </w:rPr>
            </w:pPr>
            <w:r w:rsidRPr="00E03055">
              <w:rPr>
                <w:rFonts w:eastAsia="SimSun"/>
                <w:color w:val="FFFFFF" w:themeColor="background1"/>
              </w:rPr>
              <w:t>Identify curriculum</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77777777" w:rsidR="00684152" w:rsidRPr="00E03055" w:rsidRDefault="00684152" w:rsidP="00B50CC8">
            <w:pPr>
              <w:pStyle w:val="Tablesubhead"/>
            </w:pPr>
            <w:r w:rsidRPr="00E03055">
              <w:t>Humanities and social sciences learning area</w:t>
            </w:r>
          </w:p>
        </w:tc>
        <w:tc>
          <w:tcPr>
            <w:tcW w:w="18351" w:type="dxa"/>
            <w:gridSpan w:val="2"/>
            <w:tcBorders>
              <w:top w:val="single" w:sz="4" w:space="0" w:color="A6A8AB"/>
              <w:left w:val="single" w:sz="4" w:space="0" w:color="A6A8AB"/>
              <w:bottom w:val="single" w:sz="4" w:space="0" w:color="A6A8AB"/>
              <w:right w:val="single" w:sz="8" w:space="0" w:color="A6A8AB"/>
            </w:tcBorders>
          </w:tcPr>
          <w:p w14:paraId="3E46483C" w14:textId="735B08E2" w:rsidR="00684152" w:rsidRPr="00E03055" w:rsidRDefault="00684152" w:rsidP="000C1195">
            <w:pPr>
              <w:pStyle w:val="TableText"/>
            </w:pPr>
            <w:r w:rsidRPr="00E03055">
              <w:t xml:space="preserve">Humanities and social sciences is the study of human behaviour and interaction in social, cultural, environmental, economic, and political contexts. Humanities and social sciences </w:t>
            </w:r>
            <w:r w:rsidR="00902001" w:rsidRPr="00E03055">
              <w:t>have</w:t>
            </w:r>
            <w:r w:rsidRPr="00E03055">
              <w:t xml:space="preserve"> a historical and contemporary focus, from personal to global contexts, and </w:t>
            </w:r>
            <w:r w:rsidR="00902001" w:rsidRPr="00E03055">
              <w:t>consider</w:t>
            </w:r>
            <w:r w:rsidRPr="00E03055">
              <w:t xml:space="preserve"> challenges for the future.</w:t>
            </w:r>
          </w:p>
          <w:p w14:paraId="294E093A" w14:textId="58B63222" w:rsidR="00684152" w:rsidRPr="00E03055" w:rsidRDefault="00684152" w:rsidP="000C1195">
            <w:pPr>
              <w:pStyle w:val="TableText"/>
              <w:rPr>
                <w:lang w:eastAsia="zh-CN"/>
              </w:rPr>
            </w:pPr>
            <w:r w:rsidRPr="00E03055">
              <w:t>In the Australian Curriculum, the humanities and social sciences learning area comprises four subjects: history, geography, economics and business, and civics and citizenship. Each subject has been conceptualised in ways appropriate for that subject area:</w:t>
            </w:r>
          </w:p>
          <w:p w14:paraId="31C4D156" w14:textId="60AE2F85" w:rsidR="00684152" w:rsidRPr="00E03055" w:rsidRDefault="00684152" w:rsidP="005F79EC">
            <w:pPr>
              <w:pStyle w:val="TableBullet"/>
            </w:pPr>
            <w:r w:rsidRPr="00E03055">
              <w:t>history focuses on evidence, change and continuity, cause and effect, significance, empathy, perspectives, and contestability</w:t>
            </w:r>
          </w:p>
          <w:p w14:paraId="669F8CDB" w14:textId="1561F41C" w:rsidR="00684152" w:rsidRPr="00E03055" w:rsidRDefault="00684152" w:rsidP="005F79EC">
            <w:pPr>
              <w:pStyle w:val="TableBullet"/>
            </w:pPr>
            <w:r w:rsidRPr="00E03055">
              <w:t>geography focuses on place, space, environment, interconnection, sustainability, scale, and change</w:t>
            </w:r>
          </w:p>
          <w:p w14:paraId="11EBABBE" w14:textId="1AE5E4E0" w:rsidR="00684152" w:rsidRPr="00E03055" w:rsidRDefault="00684152" w:rsidP="005F79EC">
            <w:pPr>
              <w:pStyle w:val="TableBullet"/>
            </w:pPr>
            <w:r w:rsidRPr="00E03055">
              <w:t>civics and citizenship focuses on government and democracy, law and citizens, and citizenship, diversity and identity</w:t>
            </w:r>
          </w:p>
          <w:p w14:paraId="19284702" w14:textId="4C9D783B" w:rsidR="00684152" w:rsidRPr="00E03055" w:rsidRDefault="00684152" w:rsidP="005F79EC">
            <w:pPr>
              <w:pStyle w:val="TableBullet"/>
            </w:pPr>
            <w:proofErr w:type="gramStart"/>
            <w:r w:rsidRPr="00E03055">
              <w:t>economics</w:t>
            </w:r>
            <w:proofErr w:type="gramEnd"/>
            <w:r w:rsidRPr="00E03055">
              <w:t xml:space="preserve"> and business focuses on resource allocation and making choices, the business environment, consumer and financial literacy, work and work futures.</w:t>
            </w:r>
          </w:p>
          <w:p w14:paraId="3938C6EF" w14:textId="6EB43B4B" w:rsidR="00684152" w:rsidRPr="00E03055" w:rsidRDefault="00684152" w:rsidP="000C1195">
            <w:pPr>
              <w:pStyle w:val="TableText"/>
            </w:pPr>
            <w:r w:rsidRPr="00E03055">
              <w:t xml:space="preserve">Through studying humanities and social sciences, students will develop the ability to question, think critically, solve problems, communicate effectively, make decisions and adapt to change. Thinking about and responding to issues requires an understanding of the key historical, geographical, political, economic, and societal factors involved, and how these different factors interrelate. </w:t>
            </w:r>
          </w:p>
          <w:p w14:paraId="523482EF" w14:textId="24C41A8B" w:rsidR="00684152" w:rsidRPr="00E03055" w:rsidRDefault="00684152" w:rsidP="00902001">
            <w:pPr>
              <w:pStyle w:val="TableText"/>
            </w:pPr>
            <w:r w:rsidRPr="00E03055">
              <w:t xml:space="preserve">The humanities and social science subjects provide a </w:t>
            </w:r>
            <w:r w:rsidRPr="00902001">
              <w:t xml:space="preserve">broad </w:t>
            </w:r>
            <w:r w:rsidRPr="00902001">
              <w:rPr>
                <w:spacing w:val="-2"/>
              </w:rPr>
              <w:t>understanding of the world in which we live</w:t>
            </w:r>
            <w:r w:rsidRPr="00902001">
              <w:t xml:space="preserve">, </w:t>
            </w:r>
            <w:r w:rsidRPr="00902001">
              <w:rPr>
                <w:spacing w:val="-2"/>
              </w:rPr>
              <w:t>and how people can</w:t>
            </w:r>
            <w:r w:rsidRPr="00902001">
              <w:t xml:space="preserve"> participate as active and informed citizens with</w:t>
            </w:r>
            <w:r w:rsidRPr="00E03055">
              <w:t xml:space="preserve"> high-level skills needed for the </w:t>
            </w:r>
            <w:r w:rsidR="00902001">
              <w:t>21st</w:t>
            </w:r>
            <w:r w:rsidRPr="00E03055">
              <w:t xml:space="preserve"> century.</w:t>
            </w:r>
          </w:p>
        </w:tc>
      </w:tr>
      <w:tr w:rsidR="00702E6B" w:rsidRPr="00E03055" w14:paraId="06502B39" w14:textId="77777777" w:rsidTr="00474B61">
        <w:trPr>
          <w:trHeight w:val="1167"/>
        </w:trPr>
        <w:tc>
          <w:tcPr>
            <w:tcW w:w="704" w:type="dxa"/>
            <w:vMerge/>
            <w:tcBorders>
              <w:left w:val="single" w:sz="4" w:space="0" w:color="A6A8AB"/>
              <w:right w:val="single" w:sz="12" w:space="0" w:color="D52B1E" w:themeColor="accent1"/>
            </w:tcBorders>
            <w:shd w:val="clear" w:color="auto" w:fill="808080"/>
            <w:textDirection w:val="btLr"/>
          </w:tcPr>
          <w:p w14:paraId="02E7F810" w14:textId="77777777" w:rsidR="00702E6B" w:rsidRPr="00E03055" w:rsidRDefault="00702E6B"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18242C1F" w14:textId="395183FC" w:rsidR="00702E6B" w:rsidRPr="00E03055" w:rsidRDefault="00702E6B" w:rsidP="00B50CC8">
            <w:pPr>
              <w:pStyle w:val="Tablesubhead"/>
            </w:pPr>
            <w:r w:rsidRPr="00E03055">
              <w:t>Phase curriculum focus</w:t>
            </w:r>
            <w:r>
              <w:rPr>
                <w:rStyle w:val="FootnoteReference"/>
              </w:rPr>
              <w:footnoteReference w:id="1"/>
            </w:r>
          </w:p>
        </w:tc>
        <w:tc>
          <w:tcPr>
            <w:tcW w:w="18351" w:type="dxa"/>
            <w:gridSpan w:val="2"/>
            <w:tcBorders>
              <w:top w:val="single" w:sz="4" w:space="0" w:color="A6A8AB"/>
              <w:left w:val="single" w:sz="4" w:space="0" w:color="A6A8AB"/>
              <w:right w:val="single" w:sz="8" w:space="0" w:color="A6A8AB"/>
            </w:tcBorders>
          </w:tcPr>
          <w:p w14:paraId="3EBD5E7B" w14:textId="71C90605" w:rsidR="00702E6B" w:rsidRPr="00E03055" w:rsidRDefault="00082C7E" w:rsidP="00B50CC8">
            <w:pPr>
              <w:pStyle w:val="Tablesubhead"/>
            </w:pPr>
            <w:r>
              <w:t>Years 7–8</w:t>
            </w:r>
            <w:r w:rsidR="00702E6B" w:rsidRPr="00E03055">
              <w:t xml:space="preserve"> curriculum focus</w:t>
            </w:r>
          </w:p>
          <w:p w14:paraId="3DFC6C2B" w14:textId="77777777" w:rsidR="00082C7E" w:rsidRDefault="00082C7E" w:rsidP="00082C7E">
            <w:pPr>
              <w:pStyle w:val="TableText"/>
            </w:pPr>
            <w:r>
              <w:t>During these years of schooling, students typically develop a broader awareness of and concern with civics and citizenship issues. Students are developing their capacities to think, act and engage with more abstract concepts, follow more complex explanations, and challenge and debate ideas. Students develop increasing independence in critical thinking and skill application. They further develop their awareness of global, regional, national and community issues and have a broader awareness of individual and group civic identity, the rights and responsibilities of being a citizen, and how citizens can influence governments.</w:t>
            </w:r>
          </w:p>
          <w:p w14:paraId="190C4217" w14:textId="17CE73AF" w:rsidR="00702E6B" w:rsidRPr="00E03055" w:rsidRDefault="00082C7E" w:rsidP="00082C7E">
            <w:pPr>
              <w:pStyle w:val="TableText"/>
            </w:pPr>
            <w:r>
              <w:t>Through the civics and citizenship curriculum, in Years 7 and 8 students develop knowledge and understanding of Australia’s political system, with particular emphasis on freedoms, representative democracy and the role of the constitution. They develop an understanding of the key features of Australia’s legal system and the different sources of law used in Australia. Students also learn about the diversity of Australian society and the importance of a national identity. In Years 9 and 10 students develop their understanding of how Australia’s democracy operates and enables change, the key features and role of the court system, and a critical perspective on the influence of the media, including social media, within society. Students develop an understanding of Australia’s roles and responsibilities at a global level and its international legal obligations. Students learn about the values and practices that enable a resilient democracy to be sustained.</w:t>
            </w:r>
          </w:p>
        </w:tc>
      </w:tr>
      <w:tr w:rsidR="00702E6B" w:rsidRPr="00E03055" w14:paraId="2E2EC89B" w14:textId="77777777" w:rsidTr="00474B61">
        <w:trPr>
          <w:trHeight w:val="4229"/>
        </w:trPr>
        <w:tc>
          <w:tcPr>
            <w:tcW w:w="704" w:type="dxa"/>
            <w:vMerge/>
            <w:tcBorders>
              <w:left w:val="single" w:sz="4" w:space="0" w:color="A6A8AB"/>
              <w:right w:val="single" w:sz="12" w:space="0" w:color="D52B1E" w:themeColor="accent1"/>
            </w:tcBorders>
            <w:shd w:val="clear" w:color="auto" w:fill="808080"/>
            <w:textDirection w:val="btLr"/>
          </w:tcPr>
          <w:p w14:paraId="65336498" w14:textId="77777777" w:rsidR="00702E6B" w:rsidRPr="00E03055" w:rsidRDefault="00702E6B"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7FA71A25" w14:textId="245D55AA" w:rsidR="00702E6B" w:rsidRPr="00E03055" w:rsidRDefault="00702E6B" w:rsidP="00B50CC8">
            <w:pPr>
              <w:pStyle w:val="Tablesubhead"/>
            </w:pPr>
            <w:r w:rsidRPr="00E03055">
              <w:t>Year-level descriptions</w:t>
            </w:r>
            <w:r w:rsidRPr="00702E6B">
              <w:rPr>
                <w:vertAlign w:val="superscript"/>
              </w:rPr>
              <w:t>1</w:t>
            </w:r>
          </w:p>
        </w:tc>
        <w:tc>
          <w:tcPr>
            <w:tcW w:w="18351" w:type="dxa"/>
            <w:gridSpan w:val="2"/>
            <w:tcBorders>
              <w:top w:val="single" w:sz="4" w:space="0" w:color="A6A8AB"/>
              <w:left w:val="single" w:sz="4" w:space="0" w:color="A6A8AB"/>
              <w:right w:val="single" w:sz="8" w:space="0" w:color="A6A8AB"/>
            </w:tcBorders>
          </w:tcPr>
          <w:p w14:paraId="2CE9BB0C" w14:textId="5A4B4F82" w:rsidR="00082C7E" w:rsidRPr="00206882" w:rsidRDefault="00082C7E" w:rsidP="00082C7E">
            <w:pPr>
              <w:pStyle w:val="Tablesubhead"/>
            </w:pPr>
            <w:r>
              <w:t>Year 7</w:t>
            </w:r>
          </w:p>
          <w:p w14:paraId="1DB99414" w14:textId="77777777" w:rsidR="00082C7E" w:rsidRPr="0051167B" w:rsidRDefault="00082C7E" w:rsidP="00082C7E">
            <w:pPr>
              <w:pStyle w:val="TableText"/>
              <w:rPr>
                <w:lang w:val="en"/>
              </w:rPr>
            </w:pPr>
            <w:r w:rsidRPr="0051167B">
              <w:rPr>
                <w:lang w:val="en"/>
              </w:rPr>
              <w:t xml:space="preserve">The Year 7 curriculum provides a study of the key features of Australia’s system of government and explores how this system aims to protect all Australians. Students examine the Australian </w:t>
            </w:r>
            <w:hyperlink r:id="rId16" w:tooltip="Display the glossary entry for 'Constitution'" w:history="1">
              <w:r w:rsidRPr="0051167B">
                <w:rPr>
                  <w:rStyle w:val="Hyperlink"/>
                  <w:rFonts w:asciiTheme="minorHAnsi" w:hAnsiTheme="minorHAnsi"/>
                  <w:lang w:val="en"/>
                </w:rPr>
                <w:t>Constitution</w:t>
              </w:r>
            </w:hyperlink>
            <w:r w:rsidRPr="0051167B">
              <w:rPr>
                <w:lang w:val="en"/>
              </w:rPr>
              <w:t xml:space="preserve"> and how its features, principles and values shape Australia’s </w:t>
            </w:r>
            <w:hyperlink r:id="rId17" w:tooltip="Display the glossary entry for 'democracy'" w:history="1">
              <w:r w:rsidRPr="0051167B">
                <w:rPr>
                  <w:rStyle w:val="Hyperlink"/>
                  <w:rFonts w:asciiTheme="minorHAnsi" w:hAnsiTheme="minorHAnsi"/>
                  <w:lang w:val="en"/>
                </w:rPr>
                <w:t>democracy</w:t>
              </w:r>
            </w:hyperlink>
            <w:r w:rsidRPr="0051167B">
              <w:rPr>
                <w:lang w:val="en"/>
              </w:rPr>
              <w:t xml:space="preserve">. They look at how the rights of individuals are protected through the justice system. Students also explore how Australia’s </w:t>
            </w:r>
            <w:hyperlink r:id="rId18" w:tooltip="Display the glossary entry for 'secular'" w:history="1">
              <w:r w:rsidRPr="0051167B">
                <w:rPr>
                  <w:rStyle w:val="Hyperlink"/>
                  <w:rFonts w:asciiTheme="minorHAnsi" w:hAnsiTheme="minorHAnsi"/>
                  <w:lang w:val="en"/>
                </w:rPr>
                <w:t>secular</w:t>
              </w:r>
            </w:hyperlink>
            <w:r w:rsidRPr="0051167B">
              <w:rPr>
                <w:lang w:val="en"/>
              </w:rPr>
              <w:t xml:space="preserve"> system of government supports a diverse society with shared values.</w:t>
            </w:r>
          </w:p>
          <w:p w14:paraId="73727923" w14:textId="77777777" w:rsidR="00082C7E" w:rsidRPr="0051167B" w:rsidRDefault="00082C7E" w:rsidP="00082C7E">
            <w:pPr>
              <w:pStyle w:val="TableText"/>
              <w:rPr>
                <w:lang w:val="en"/>
              </w:rPr>
            </w:pPr>
            <w:r w:rsidRPr="0051167B">
              <w:rPr>
                <w:lang w:val="en"/>
              </w:rPr>
              <w:t xml:space="preserve">The </w:t>
            </w:r>
            <w:hyperlink r:id="rId19" w:tooltip="Display the glossary entry for 'civics'" w:history="1">
              <w:r w:rsidRPr="0051167B">
                <w:rPr>
                  <w:rStyle w:val="Hyperlink"/>
                  <w:rFonts w:asciiTheme="minorHAnsi" w:hAnsiTheme="minorHAnsi"/>
                  <w:lang w:val="en"/>
                </w:rPr>
                <w:t>civics</w:t>
              </w:r>
            </w:hyperlink>
            <w:r w:rsidRPr="0051167B">
              <w:rPr>
                <w:lang w:val="en"/>
              </w:rPr>
              <w:t xml:space="preserve"> and </w:t>
            </w:r>
            <w:hyperlink r:id="rId20" w:tooltip="Display the glossary entry for 'citizenship'" w:history="1">
              <w:r w:rsidRPr="0051167B">
                <w:rPr>
                  <w:rStyle w:val="Hyperlink"/>
                  <w:rFonts w:asciiTheme="minorHAnsi" w:hAnsiTheme="minorHAnsi"/>
                  <w:lang w:val="en"/>
                </w:rPr>
                <w:t>citizenship</w:t>
              </w:r>
            </w:hyperlink>
            <w:r w:rsidRPr="0051167B">
              <w:rPr>
                <w:lang w:val="en"/>
              </w:rPr>
              <w:t xml:space="preserve"> content at this year level involves two strands: </w:t>
            </w:r>
            <w:hyperlink r:id="rId21" w:tooltip="Display the glossary entry for 'Civics'" w:history="1">
              <w:r>
                <w:rPr>
                  <w:rStyle w:val="Hyperlink"/>
                  <w:rFonts w:asciiTheme="minorHAnsi" w:hAnsiTheme="minorHAnsi"/>
                  <w:lang w:val="en"/>
                </w:rPr>
                <w:t>c</w:t>
              </w:r>
              <w:r w:rsidRPr="0051167B">
                <w:rPr>
                  <w:rStyle w:val="Hyperlink"/>
                  <w:rFonts w:asciiTheme="minorHAnsi" w:hAnsiTheme="minorHAnsi"/>
                  <w:lang w:val="en"/>
                </w:rPr>
                <w:t>ivics</w:t>
              </w:r>
            </w:hyperlink>
            <w:r w:rsidRPr="0051167B">
              <w:rPr>
                <w:lang w:val="en"/>
              </w:rPr>
              <w:t xml:space="preserve"> and </w:t>
            </w:r>
            <w:hyperlink r:id="rId22" w:tooltip="Display the glossary entry for 'Citizenship'" w:history="1">
              <w:r>
                <w:rPr>
                  <w:rStyle w:val="Hyperlink"/>
                  <w:rFonts w:asciiTheme="minorHAnsi" w:hAnsiTheme="minorHAnsi"/>
                  <w:lang w:val="en"/>
                </w:rPr>
                <w:t>c</w:t>
              </w:r>
              <w:r w:rsidRPr="0051167B">
                <w:rPr>
                  <w:rStyle w:val="Hyperlink"/>
                  <w:rFonts w:asciiTheme="minorHAnsi" w:hAnsiTheme="minorHAnsi"/>
                  <w:lang w:val="en"/>
                </w:rPr>
                <w:t>itizenship</w:t>
              </w:r>
            </w:hyperlink>
            <w:r w:rsidRPr="0051167B">
              <w:rPr>
                <w:lang w:val="en"/>
              </w:rPr>
              <w:t xml:space="preserve"> </w:t>
            </w:r>
            <w:r>
              <w:rPr>
                <w:lang w:val="en"/>
              </w:rPr>
              <w:t>k</w:t>
            </w:r>
            <w:r w:rsidRPr="0051167B">
              <w:rPr>
                <w:lang w:val="en"/>
              </w:rPr>
              <w:t xml:space="preserve">nowledge and </w:t>
            </w:r>
            <w:r>
              <w:rPr>
                <w:lang w:val="en"/>
              </w:rPr>
              <w:t>u</w:t>
            </w:r>
            <w:r w:rsidRPr="0051167B">
              <w:rPr>
                <w:lang w:val="en"/>
              </w:rPr>
              <w:t xml:space="preserve">nderstanding, and </w:t>
            </w:r>
            <w:hyperlink r:id="rId23" w:tooltip="Display the glossary entry for 'Civics'" w:history="1">
              <w:r>
                <w:rPr>
                  <w:rStyle w:val="Hyperlink"/>
                  <w:rFonts w:asciiTheme="minorHAnsi" w:hAnsiTheme="minorHAnsi"/>
                  <w:lang w:val="en"/>
                </w:rPr>
                <w:t>c</w:t>
              </w:r>
              <w:r w:rsidRPr="0051167B">
                <w:rPr>
                  <w:rStyle w:val="Hyperlink"/>
                  <w:rFonts w:asciiTheme="minorHAnsi" w:hAnsiTheme="minorHAnsi"/>
                  <w:lang w:val="en"/>
                </w:rPr>
                <w:t>ivics</w:t>
              </w:r>
            </w:hyperlink>
            <w:r w:rsidRPr="0051167B">
              <w:rPr>
                <w:lang w:val="en"/>
              </w:rPr>
              <w:t xml:space="preserve"> and </w:t>
            </w:r>
            <w:hyperlink r:id="rId24" w:tooltip="Display the glossary entry for 'Citizenship'" w:history="1">
              <w:r>
                <w:rPr>
                  <w:rStyle w:val="Hyperlink"/>
                  <w:rFonts w:asciiTheme="minorHAnsi" w:hAnsiTheme="minorHAnsi"/>
                  <w:lang w:val="en"/>
                </w:rPr>
                <w:t>c</w:t>
              </w:r>
              <w:r w:rsidRPr="0051167B">
                <w:rPr>
                  <w:rStyle w:val="Hyperlink"/>
                  <w:rFonts w:asciiTheme="minorHAnsi" w:hAnsiTheme="minorHAnsi"/>
                  <w:lang w:val="en"/>
                </w:rPr>
                <w:t>itizenship</w:t>
              </w:r>
            </w:hyperlink>
            <w:r w:rsidRPr="0051167B">
              <w:rPr>
                <w:lang w:val="en"/>
              </w:rPr>
              <w:t xml:space="preserve"> </w:t>
            </w:r>
            <w:r>
              <w:rPr>
                <w:lang w:val="en"/>
              </w:rPr>
              <w:t>s</w:t>
            </w:r>
            <w:r w:rsidRPr="0051167B">
              <w:rPr>
                <w:lang w:val="en"/>
              </w:rPr>
              <w:t>kills. These strands are interrelated and should be taught in an integrated way; they may be integrated across learning areas and in ways that are appropriate to specific local contexts. The order and detail in which they are taught are programming decisions</w:t>
            </w:r>
            <w:r>
              <w:rPr>
                <w:lang w:val="en"/>
              </w:rPr>
              <w:t>.</w:t>
            </w:r>
          </w:p>
          <w:p w14:paraId="12ED4A8F" w14:textId="77777777" w:rsidR="00082C7E" w:rsidRPr="0051167B" w:rsidRDefault="00082C7E" w:rsidP="00082C7E">
            <w:pPr>
              <w:pStyle w:val="TableText"/>
              <w:rPr>
                <w:lang w:val="en"/>
              </w:rPr>
            </w:pPr>
            <w:r w:rsidRPr="0051167B">
              <w:rPr>
                <w:lang w:val="en"/>
              </w:rPr>
              <w:t xml:space="preserve">A framework for developing students’ </w:t>
            </w:r>
            <w:hyperlink r:id="rId25" w:tooltip="Display the glossary entry for 'civics'" w:history="1">
              <w:r w:rsidRPr="0051167B">
                <w:rPr>
                  <w:rStyle w:val="Hyperlink"/>
                  <w:rFonts w:asciiTheme="minorHAnsi" w:hAnsiTheme="minorHAnsi"/>
                  <w:lang w:val="en"/>
                </w:rPr>
                <w:t>civics</w:t>
              </w:r>
            </w:hyperlink>
            <w:r w:rsidRPr="0051167B">
              <w:rPr>
                <w:lang w:val="en"/>
              </w:rPr>
              <w:t xml:space="preserve"> and </w:t>
            </w:r>
            <w:hyperlink r:id="rId26" w:tooltip="Display the glossary entry for 'citizenship'" w:history="1">
              <w:r w:rsidRPr="0051167B">
                <w:rPr>
                  <w:rStyle w:val="Hyperlink"/>
                  <w:rFonts w:asciiTheme="minorHAnsi" w:hAnsiTheme="minorHAnsi"/>
                  <w:lang w:val="en"/>
                </w:rPr>
                <w:t>citizenship</w:t>
              </w:r>
            </w:hyperlink>
            <w:r w:rsidRPr="0051167B">
              <w:rPr>
                <w:lang w:val="en"/>
              </w:rPr>
              <w:t xml:space="preserve"> knowledge, understanding and skills at this year level is provided by the following </w:t>
            </w:r>
            <w:r w:rsidRPr="0051167B">
              <w:rPr>
                <w:b/>
                <w:bCs/>
                <w:lang w:val="en"/>
              </w:rPr>
              <w:t>key questions</w:t>
            </w:r>
            <w:r w:rsidRPr="0051167B">
              <w:rPr>
                <w:lang w:val="en"/>
              </w:rPr>
              <w:t>:</w:t>
            </w:r>
          </w:p>
          <w:p w14:paraId="345203CD" w14:textId="77777777" w:rsidR="00082C7E" w:rsidRPr="0051167B" w:rsidRDefault="00082C7E" w:rsidP="005F79EC">
            <w:pPr>
              <w:pStyle w:val="TableBullet"/>
              <w:rPr>
                <w:lang w:val="en"/>
              </w:rPr>
            </w:pPr>
            <w:r w:rsidRPr="0051167B">
              <w:rPr>
                <w:lang w:val="en"/>
              </w:rPr>
              <w:t xml:space="preserve">How is Australia’s system of democratic government shaped by the </w:t>
            </w:r>
            <w:hyperlink r:id="rId27" w:tooltip="Display the glossary entry for 'Constitution'" w:history="1">
              <w:r w:rsidRPr="0051167B">
                <w:rPr>
                  <w:rStyle w:val="Hyperlink"/>
                  <w:rFonts w:asciiTheme="minorHAnsi" w:hAnsiTheme="minorHAnsi"/>
                  <w:lang w:val="en"/>
                </w:rPr>
                <w:t>Constitution</w:t>
              </w:r>
            </w:hyperlink>
            <w:r w:rsidRPr="0051167B">
              <w:rPr>
                <w:lang w:val="en"/>
              </w:rPr>
              <w:t xml:space="preserve">? </w:t>
            </w:r>
          </w:p>
          <w:p w14:paraId="49689D9F" w14:textId="77777777" w:rsidR="00082C7E" w:rsidRPr="0051167B" w:rsidRDefault="00082C7E" w:rsidP="005F79EC">
            <w:pPr>
              <w:pStyle w:val="TableBullet"/>
              <w:rPr>
                <w:lang w:val="en"/>
              </w:rPr>
            </w:pPr>
            <w:r w:rsidRPr="0051167B">
              <w:rPr>
                <w:lang w:val="en"/>
              </w:rPr>
              <w:t xml:space="preserve">What principles of justice help to protect the individual’s rights to justice in Australia’s system of </w:t>
            </w:r>
            <w:hyperlink r:id="rId28" w:tooltip="Display the glossary entry for 'law'" w:history="1">
              <w:r w:rsidRPr="0051167B">
                <w:rPr>
                  <w:rStyle w:val="Hyperlink"/>
                  <w:rFonts w:asciiTheme="minorHAnsi" w:hAnsiTheme="minorHAnsi"/>
                  <w:lang w:val="en"/>
                </w:rPr>
                <w:t>law</w:t>
              </w:r>
            </w:hyperlink>
            <w:r w:rsidRPr="0051167B">
              <w:rPr>
                <w:lang w:val="en"/>
              </w:rPr>
              <w:t xml:space="preserve">? </w:t>
            </w:r>
          </w:p>
          <w:p w14:paraId="4D73C7E9" w14:textId="77777777" w:rsidR="00082C7E" w:rsidRPr="0051167B" w:rsidRDefault="00082C7E" w:rsidP="005F79EC">
            <w:pPr>
              <w:pStyle w:val="TableBullet"/>
              <w:rPr>
                <w:lang w:val="en"/>
              </w:rPr>
            </w:pPr>
            <w:r w:rsidRPr="0051167B">
              <w:rPr>
                <w:lang w:val="en"/>
              </w:rPr>
              <w:t>How is Australia a diverse society and what factors contribute to a cohesive society?</w:t>
            </w:r>
          </w:p>
          <w:p w14:paraId="6DC905BE" w14:textId="1636109C" w:rsidR="00082C7E" w:rsidRPr="00082C7E" w:rsidRDefault="00082C7E" w:rsidP="00082C7E">
            <w:pPr>
              <w:pStyle w:val="TableText"/>
              <w:spacing w:before="120"/>
              <w:rPr>
                <w:b/>
              </w:rPr>
            </w:pPr>
            <w:r w:rsidRPr="00082C7E">
              <w:rPr>
                <w:b/>
              </w:rPr>
              <w:t>Year 8</w:t>
            </w:r>
          </w:p>
          <w:p w14:paraId="53EE2A88" w14:textId="77777777" w:rsidR="00082C7E" w:rsidRPr="0051167B" w:rsidRDefault="00082C7E" w:rsidP="00082C7E">
            <w:pPr>
              <w:pStyle w:val="TableText"/>
              <w:rPr>
                <w:lang w:val="en"/>
              </w:rPr>
            </w:pPr>
            <w:r w:rsidRPr="0051167B">
              <w:rPr>
                <w:lang w:val="en"/>
              </w:rPr>
              <w:t xml:space="preserve">The Year 8 curriculum provides a study of the responsibilities and freedoms of citizens and how Australians can actively participate in their </w:t>
            </w:r>
            <w:hyperlink r:id="rId29" w:tooltip="Display the glossary entry for 'democracy'" w:history="1">
              <w:r w:rsidRPr="0051167B">
                <w:rPr>
                  <w:rStyle w:val="Hyperlink"/>
                  <w:rFonts w:asciiTheme="minorHAnsi" w:hAnsiTheme="minorHAnsi"/>
                  <w:lang w:val="en"/>
                </w:rPr>
                <w:t>democracy</w:t>
              </w:r>
            </w:hyperlink>
            <w:r w:rsidRPr="0051167B">
              <w:rPr>
                <w:lang w:val="en"/>
              </w:rPr>
              <w:t xml:space="preserve">. Students consider how laws are made and the types of laws used in Australia. Students also examine what it means to be Australian by identifying the reasons for and influences that shape national </w:t>
            </w:r>
            <w:hyperlink r:id="rId30" w:tooltip="Display the glossary entry for 'identity'" w:history="1">
              <w:r w:rsidRPr="0051167B">
                <w:rPr>
                  <w:rStyle w:val="Hyperlink"/>
                  <w:rFonts w:asciiTheme="minorHAnsi" w:hAnsiTheme="minorHAnsi"/>
                  <w:lang w:val="en"/>
                </w:rPr>
                <w:t>identity</w:t>
              </w:r>
            </w:hyperlink>
            <w:r w:rsidRPr="0051167B">
              <w:rPr>
                <w:lang w:val="en"/>
              </w:rPr>
              <w:t>.</w:t>
            </w:r>
          </w:p>
          <w:p w14:paraId="72E27B72" w14:textId="77777777" w:rsidR="00082C7E" w:rsidRPr="0051167B" w:rsidRDefault="00082C7E" w:rsidP="00082C7E">
            <w:pPr>
              <w:pStyle w:val="TableText"/>
              <w:rPr>
                <w:lang w:val="en"/>
              </w:rPr>
            </w:pPr>
            <w:r w:rsidRPr="0051167B">
              <w:rPr>
                <w:lang w:val="en"/>
              </w:rPr>
              <w:t xml:space="preserve">The </w:t>
            </w:r>
            <w:hyperlink r:id="rId31" w:tooltip="Display the glossary entry for 'civics'" w:history="1">
              <w:r w:rsidRPr="0051167B">
                <w:rPr>
                  <w:rStyle w:val="Hyperlink"/>
                  <w:rFonts w:asciiTheme="minorHAnsi" w:hAnsiTheme="minorHAnsi"/>
                  <w:lang w:val="en"/>
                </w:rPr>
                <w:t>civics</w:t>
              </w:r>
            </w:hyperlink>
            <w:r w:rsidRPr="0051167B">
              <w:rPr>
                <w:lang w:val="en"/>
              </w:rPr>
              <w:t xml:space="preserve"> and </w:t>
            </w:r>
            <w:hyperlink r:id="rId32" w:tooltip="Display the glossary entry for 'citizenship'" w:history="1">
              <w:r w:rsidRPr="0051167B">
                <w:rPr>
                  <w:rStyle w:val="Hyperlink"/>
                  <w:rFonts w:asciiTheme="minorHAnsi" w:hAnsiTheme="minorHAnsi"/>
                  <w:lang w:val="en"/>
                </w:rPr>
                <w:t>citizenship</w:t>
              </w:r>
            </w:hyperlink>
            <w:r w:rsidRPr="0051167B">
              <w:rPr>
                <w:lang w:val="en"/>
              </w:rPr>
              <w:t xml:space="preserve"> content at this year level involves two strands: </w:t>
            </w:r>
            <w:hyperlink r:id="rId33" w:tooltip="Display the glossary entry for 'Civics'" w:history="1">
              <w:r>
                <w:rPr>
                  <w:rStyle w:val="Hyperlink"/>
                  <w:rFonts w:asciiTheme="minorHAnsi" w:hAnsiTheme="minorHAnsi"/>
                  <w:lang w:val="en"/>
                </w:rPr>
                <w:t>c</w:t>
              </w:r>
              <w:r w:rsidRPr="0051167B">
                <w:rPr>
                  <w:rStyle w:val="Hyperlink"/>
                  <w:rFonts w:asciiTheme="minorHAnsi" w:hAnsiTheme="minorHAnsi"/>
                  <w:lang w:val="en"/>
                </w:rPr>
                <w:t>ivics</w:t>
              </w:r>
            </w:hyperlink>
            <w:r w:rsidRPr="0051167B">
              <w:rPr>
                <w:lang w:val="en"/>
              </w:rPr>
              <w:t xml:space="preserve"> and </w:t>
            </w:r>
            <w:hyperlink r:id="rId34" w:tooltip="Display the glossary entry for 'Citizenship'" w:history="1">
              <w:r>
                <w:rPr>
                  <w:rStyle w:val="Hyperlink"/>
                  <w:rFonts w:asciiTheme="minorHAnsi" w:hAnsiTheme="minorHAnsi"/>
                  <w:lang w:val="en"/>
                </w:rPr>
                <w:t>c</w:t>
              </w:r>
              <w:r w:rsidRPr="0051167B">
                <w:rPr>
                  <w:rStyle w:val="Hyperlink"/>
                  <w:rFonts w:asciiTheme="minorHAnsi" w:hAnsiTheme="minorHAnsi"/>
                  <w:lang w:val="en"/>
                </w:rPr>
                <w:t>itizenship</w:t>
              </w:r>
            </w:hyperlink>
            <w:r w:rsidRPr="0051167B">
              <w:rPr>
                <w:lang w:val="en"/>
              </w:rPr>
              <w:t xml:space="preserve"> </w:t>
            </w:r>
            <w:r>
              <w:rPr>
                <w:lang w:val="en"/>
              </w:rPr>
              <w:t>k</w:t>
            </w:r>
            <w:r w:rsidRPr="0051167B">
              <w:rPr>
                <w:lang w:val="en"/>
              </w:rPr>
              <w:t xml:space="preserve">nowledge and </w:t>
            </w:r>
            <w:r>
              <w:rPr>
                <w:lang w:val="en"/>
              </w:rPr>
              <w:t>u</w:t>
            </w:r>
            <w:r w:rsidRPr="0051167B">
              <w:rPr>
                <w:lang w:val="en"/>
              </w:rPr>
              <w:t xml:space="preserve">nderstanding, and </w:t>
            </w:r>
            <w:hyperlink r:id="rId35" w:tooltip="Display the glossary entry for 'Civics'" w:history="1">
              <w:r>
                <w:rPr>
                  <w:rStyle w:val="Hyperlink"/>
                  <w:rFonts w:asciiTheme="minorHAnsi" w:hAnsiTheme="minorHAnsi"/>
                  <w:lang w:val="en"/>
                </w:rPr>
                <w:t>c</w:t>
              </w:r>
              <w:r w:rsidRPr="0051167B">
                <w:rPr>
                  <w:rStyle w:val="Hyperlink"/>
                  <w:rFonts w:asciiTheme="minorHAnsi" w:hAnsiTheme="minorHAnsi"/>
                  <w:lang w:val="en"/>
                </w:rPr>
                <w:t>ivics</w:t>
              </w:r>
            </w:hyperlink>
            <w:r w:rsidRPr="0051167B">
              <w:rPr>
                <w:lang w:val="en"/>
              </w:rPr>
              <w:t xml:space="preserve"> and </w:t>
            </w:r>
            <w:hyperlink r:id="rId36" w:tooltip="Display the glossary entry for 'Citizenship'" w:history="1">
              <w:r>
                <w:rPr>
                  <w:rStyle w:val="Hyperlink"/>
                  <w:rFonts w:asciiTheme="minorHAnsi" w:hAnsiTheme="minorHAnsi"/>
                  <w:lang w:val="en"/>
                </w:rPr>
                <w:t>c</w:t>
              </w:r>
              <w:r w:rsidRPr="0051167B">
                <w:rPr>
                  <w:rStyle w:val="Hyperlink"/>
                  <w:rFonts w:asciiTheme="minorHAnsi" w:hAnsiTheme="minorHAnsi"/>
                  <w:lang w:val="en"/>
                </w:rPr>
                <w:t>itizenship</w:t>
              </w:r>
            </w:hyperlink>
            <w:r w:rsidRPr="0051167B">
              <w:rPr>
                <w:lang w:val="en"/>
              </w:rPr>
              <w:t xml:space="preserve"> </w:t>
            </w:r>
            <w:r>
              <w:rPr>
                <w:lang w:val="en"/>
              </w:rPr>
              <w:t>s</w:t>
            </w:r>
            <w:r w:rsidRPr="0051167B">
              <w:rPr>
                <w:lang w:val="en"/>
              </w:rPr>
              <w:t>kills. These strands are interrelated and should be taught in an integrated way; they may be integrated across learning areas and in ways that are appropriate to specific local contexts. The order and detail in which they are taught are programming decisions.</w:t>
            </w:r>
          </w:p>
          <w:p w14:paraId="168778F7" w14:textId="77777777" w:rsidR="00082C7E" w:rsidRPr="0051167B" w:rsidRDefault="00082C7E" w:rsidP="00082C7E">
            <w:pPr>
              <w:spacing w:before="40" w:after="40"/>
              <w:rPr>
                <w:lang w:val="en"/>
              </w:rPr>
            </w:pPr>
            <w:r w:rsidRPr="0051167B">
              <w:rPr>
                <w:lang w:val="en"/>
              </w:rPr>
              <w:t xml:space="preserve">A framework for developing students’ </w:t>
            </w:r>
            <w:hyperlink r:id="rId37" w:tooltip="Display the glossary entry for 'civics'" w:history="1">
              <w:r w:rsidRPr="0051167B">
                <w:rPr>
                  <w:rStyle w:val="Hyperlink"/>
                  <w:rFonts w:asciiTheme="minorHAnsi" w:hAnsiTheme="minorHAnsi"/>
                  <w:lang w:val="en"/>
                </w:rPr>
                <w:t>civics</w:t>
              </w:r>
            </w:hyperlink>
            <w:r w:rsidRPr="0051167B">
              <w:rPr>
                <w:lang w:val="en"/>
              </w:rPr>
              <w:t xml:space="preserve"> and </w:t>
            </w:r>
            <w:hyperlink r:id="rId38" w:tooltip="Display the glossary entry for 'citizenship'" w:history="1">
              <w:r w:rsidRPr="0051167B">
                <w:rPr>
                  <w:rStyle w:val="Hyperlink"/>
                  <w:rFonts w:asciiTheme="minorHAnsi" w:hAnsiTheme="minorHAnsi"/>
                  <w:lang w:val="en"/>
                </w:rPr>
                <w:t>citizenship</w:t>
              </w:r>
            </w:hyperlink>
            <w:r w:rsidRPr="0051167B">
              <w:rPr>
                <w:lang w:val="en"/>
              </w:rPr>
              <w:t xml:space="preserve"> knowledge, understanding and skills at this year level is provided by the following </w:t>
            </w:r>
            <w:r w:rsidRPr="0051167B">
              <w:rPr>
                <w:b/>
                <w:bCs/>
                <w:lang w:val="en"/>
              </w:rPr>
              <w:t>key questions</w:t>
            </w:r>
            <w:r w:rsidRPr="0051167B">
              <w:rPr>
                <w:lang w:val="en"/>
              </w:rPr>
              <w:t>:</w:t>
            </w:r>
          </w:p>
          <w:p w14:paraId="6638610A" w14:textId="77777777" w:rsidR="00082C7E" w:rsidRPr="0051167B" w:rsidRDefault="00082C7E" w:rsidP="005F79EC">
            <w:pPr>
              <w:pStyle w:val="TableBullet"/>
              <w:rPr>
                <w:lang w:val="en"/>
              </w:rPr>
            </w:pPr>
            <w:r w:rsidRPr="0051167B">
              <w:rPr>
                <w:lang w:val="en"/>
              </w:rPr>
              <w:t xml:space="preserve">What are the freedoms and responsibilities of citizens in Australia’s </w:t>
            </w:r>
            <w:hyperlink r:id="rId39" w:tooltip="Display the glossary entry for 'democracy'" w:history="1">
              <w:r w:rsidRPr="0051167B">
                <w:rPr>
                  <w:rStyle w:val="Hyperlink"/>
                  <w:rFonts w:asciiTheme="minorHAnsi" w:hAnsiTheme="minorHAnsi"/>
                  <w:lang w:val="en"/>
                </w:rPr>
                <w:t>democracy</w:t>
              </w:r>
            </w:hyperlink>
            <w:r w:rsidRPr="0051167B">
              <w:rPr>
                <w:lang w:val="en"/>
              </w:rPr>
              <w:t>?</w:t>
            </w:r>
          </w:p>
          <w:p w14:paraId="1BEF9726" w14:textId="77777777" w:rsidR="00082C7E" w:rsidRPr="0051167B" w:rsidRDefault="00082C7E" w:rsidP="005F79EC">
            <w:pPr>
              <w:pStyle w:val="TableBullet"/>
              <w:rPr>
                <w:lang w:val="en"/>
              </w:rPr>
            </w:pPr>
            <w:r w:rsidRPr="0051167B">
              <w:rPr>
                <w:lang w:val="en"/>
              </w:rPr>
              <w:t>How are laws made and applied in Australia?</w:t>
            </w:r>
          </w:p>
          <w:p w14:paraId="48A2F21B" w14:textId="5516D082" w:rsidR="00702E6B" w:rsidRPr="00082C7E" w:rsidRDefault="00082C7E" w:rsidP="005F79EC">
            <w:pPr>
              <w:pStyle w:val="TableBullet"/>
              <w:rPr>
                <w:lang w:val="en"/>
              </w:rPr>
            </w:pPr>
            <w:r w:rsidRPr="0051167B">
              <w:rPr>
                <w:lang w:val="en"/>
              </w:rPr>
              <w:t xml:space="preserve">What different perspectives are there about national </w:t>
            </w:r>
            <w:hyperlink r:id="rId40" w:tooltip="Display the glossary entry for 'identity'" w:history="1">
              <w:r w:rsidRPr="0051167B">
                <w:rPr>
                  <w:rStyle w:val="Hyperlink"/>
                  <w:rFonts w:asciiTheme="minorHAnsi" w:hAnsiTheme="minorHAnsi"/>
                  <w:lang w:val="en"/>
                </w:rPr>
                <w:t>identity</w:t>
              </w:r>
            </w:hyperlink>
            <w:r w:rsidRPr="0051167B">
              <w:rPr>
                <w:lang w:val="en"/>
              </w:rPr>
              <w:t>?</w:t>
            </w:r>
          </w:p>
        </w:tc>
      </w:tr>
      <w:tr w:rsidR="00702E6B" w:rsidRPr="00E03055" w14:paraId="08C88410" w14:textId="77777777" w:rsidTr="00474B61">
        <w:tblPrEx>
          <w:tblLook w:val="04A0" w:firstRow="1" w:lastRow="0" w:firstColumn="1" w:lastColumn="0" w:noHBand="0" w:noVBand="1"/>
        </w:tblPrEx>
        <w:trPr>
          <w:trHeight w:val="1907"/>
        </w:trPr>
        <w:tc>
          <w:tcPr>
            <w:tcW w:w="704"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4C96EC65" w14:textId="167E9A23" w:rsidR="00702E6B" w:rsidRPr="00E03055" w:rsidRDefault="00702E6B" w:rsidP="00702E6B">
            <w:pPr>
              <w:pStyle w:val="TableHeading"/>
              <w:pageBreakBefore/>
              <w:jc w:val="center"/>
              <w:rPr>
                <w:rFonts w:eastAsia="SimSun"/>
                <w:sz w:val="18"/>
                <w:szCs w:val="18"/>
              </w:rPr>
            </w:pPr>
            <w:r w:rsidRPr="00E03055">
              <w:rPr>
                <w:rFonts w:eastAsia="SimSun"/>
                <w:color w:val="FFFFFF" w:themeColor="background1"/>
              </w:rPr>
              <w:lastRenderedPageBreak/>
              <w:t>Identify curriculum</w:t>
            </w: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54F7AB7E" w14:textId="6A1B5EE9" w:rsidR="00702E6B" w:rsidRPr="00E03055" w:rsidRDefault="00702E6B" w:rsidP="00702E6B">
            <w:pPr>
              <w:pageBreakBefore/>
              <w:spacing w:before="80" w:line="200" w:lineRule="atLeast"/>
              <w:rPr>
                <w:b/>
                <w:bCs/>
              </w:rPr>
            </w:pPr>
            <w:r w:rsidRPr="00E03055">
              <w:rPr>
                <w:b/>
                <w:bCs/>
              </w:rPr>
              <w:t>Achievement standards</w:t>
            </w:r>
            <w:r>
              <w:rPr>
                <w:rStyle w:val="FootnoteReference"/>
                <w:b/>
                <w:bCs/>
              </w:rPr>
              <w:footnoteReference w:id="2"/>
            </w:r>
          </w:p>
        </w:tc>
        <w:tc>
          <w:tcPr>
            <w:tcW w:w="18351" w:type="dxa"/>
            <w:gridSpan w:val="2"/>
            <w:tcBorders>
              <w:top w:val="single" w:sz="4" w:space="0" w:color="A6A8AB"/>
              <w:left w:val="single" w:sz="4" w:space="0" w:color="A6A8AB"/>
              <w:right w:val="single" w:sz="4" w:space="0" w:color="A6A8AB"/>
            </w:tcBorders>
          </w:tcPr>
          <w:p w14:paraId="736A50A7" w14:textId="3327F71B" w:rsidR="00082C7E" w:rsidRPr="00082C7E" w:rsidRDefault="00082C7E" w:rsidP="00082C7E">
            <w:pPr>
              <w:pStyle w:val="TableText"/>
              <w:rPr>
                <w:b/>
              </w:rPr>
            </w:pPr>
            <w:r w:rsidRPr="00082C7E">
              <w:rPr>
                <w:b/>
              </w:rPr>
              <w:t>Year 7</w:t>
            </w:r>
          </w:p>
          <w:p w14:paraId="50A508A2" w14:textId="77777777" w:rsidR="00082C7E" w:rsidRPr="0051167B" w:rsidRDefault="00082C7E" w:rsidP="00082C7E">
            <w:pPr>
              <w:pStyle w:val="TableText"/>
              <w:rPr>
                <w:lang w:val="en" w:eastAsia="zh-CN"/>
              </w:rPr>
            </w:pPr>
            <w:r w:rsidRPr="0051167B">
              <w:rPr>
                <w:lang w:val="en" w:eastAsia="zh-CN"/>
              </w:rPr>
              <w:t xml:space="preserve">By the end of Year 7, students </w:t>
            </w:r>
            <w:hyperlink r:id="rId41" w:tooltip="Display the glossary entry for 'explain'" w:history="1">
              <w:r w:rsidRPr="0051167B">
                <w:rPr>
                  <w:rStyle w:val="Hyperlink"/>
                  <w:rFonts w:asciiTheme="minorHAnsi" w:hAnsiTheme="minorHAnsi"/>
                  <w:lang w:val="en" w:eastAsia="zh-CN"/>
                </w:rPr>
                <w:t>explain</w:t>
              </w:r>
            </w:hyperlink>
            <w:r w:rsidRPr="0051167B">
              <w:rPr>
                <w:lang w:val="en" w:eastAsia="zh-CN"/>
              </w:rPr>
              <w:t xml:space="preserve"> features of Australia’s system of government, and the purpose of the Constitution in Australia’s representative democracy. They </w:t>
            </w:r>
            <w:hyperlink r:id="rId42" w:tooltip="Display the glossary entry for 'explain'" w:history="1">
              <w:r w:rsidRPr="0051167B">
                <w:rPr>
                  <w:rStyle w:val="Hyperlink"/>
                  <w:rFonts w:asciiTheme="minorHAnsi" w:hAnsiTheme="minorHAnsi"/>
                  <w:lang w:val="en" w:eastAsia="zh-CN"/>
                </w:rPr>
                <w:t>explain</w:t>
              </w:r>
            </w:hyperlink>
            <w:r w:rsidRPr="0051167B">
              <w:rPr>
                <w:lang w:val="en" w:eastAsia="zh-CN"/>
              </w:rPr>
              <w:t xml:space="preserve"> how Australia’s legal system is based on the principle of justice. Students </w:t>
            </w:r>
            <w:hyperlink r:id="rId43" w:tooltip="Display the glossary entry for 'identify'" w:history="1">
              <w:r w:rsidRPr="0051167B">
                <w:rPr>
                  <w:rStyle w:val="Hyperlink"/>
                  <w:rFonts w:asciiTheme="minorHAnsi" w:hAnsiTheme="minorHAnsi"/>
                  <w:lang w:val="en" w:eastAsia="zh-CN"/>
                </w:rPr>
                <w:t>identify</w:t>
              </w:r>
            </w:hyperlink>
            <w:r w:rsidRPr="0051167B">
              <w:rPr>
                <w:lang w:val="en" w:eastAsia="zh-CN"/>
              </w:rPr>
              <w:t xml:space="preserve"> the importance of shared values, and </w:t>
            </w:r>
            <w:hyperlink r:id="rId44" w:tooltip="Display the glossary entry for 'explain'" w:history="1">
              <w:r w:rsidRPr="0051167B">
                <w:rPr>
                  <w:rStyle w:val="Hyperlink"/>
                  <w:rFonts w:asciiTheme="minorHAnsi" w:hAnsiTheme="minorHAnsi"/>
                  <w:lang w:val="en" w:eastAsia="zh-CN"/>
                </w:rPr>
                <w:t>explain</w:t>
              </w:r>
            </w:hyperlink>
            <w:r w:rsidRPr="0051167B">
              <w:rPr>
                <w:lang w:val="en" w:eastAsia="zh-CN"/>
              </w:rPr>
              <w:t xml:space="preserve"> the diverse nature of Australian society. </w:t>
            </w:r>
          </w:p>
          <w:p w14:paraId="1C776D9C" w14:textId="33621995" w:rsidR="00082C7E" w:rsidRPr="00DB43BA" w:rsidRDefault="00082C7E" w:rsidP="00082C7E">
            <w:pPr>
              <w:pStyle w:val="TableText"/>
              <w:rPr>
                <w:lang w:val="en" w:eastAsia="zh-CN"/>
              </w:rPr>
            </w:pPr>
            <w:r w:rsidRPr="0051167B">
              <w:rPr>
                <w:lang w:val="en" w:eastAsia="zh-CN"/>
              </w:rPr>
              <w:t xml:space="preserve">When researching, students </w:t>
            </w:r>
            <w:hyperlink r:id="rId45" w:tooltip="Display the glossary entry for 'develop'" w:history="1">
              <w:r w:rsidRPr="0051167B">
                <w:rPr>
                  <w:rStyle w:val="Hyperlink"/>
                  <w:rFonts w:asciiTheme="minorHAnsi" w:hAnsiTheme="minorHAnsi"/>
                  <w:lang w:val="en" w:eastAsia="zh-CN"/>
                </w:rPr>
                <w:t>develop</w:t>
              </w:r>
            </w:hyperlink>
            <w:r w:rsidRPr="0051167B">
              <w:rPr>
                <w:lang w:val="en" w:eastAsia="zh-CN"/>
              </w:rPr>
              <w:t xml:space="preserve"> a range of questions and gather and </w:t>
            </w:r>
            <w:hyperlink r:id="rId46" w:tooltip="Display the glossary entry for 'analyse'" w:history="1">
              <w:proofErr w:type="spellStart"/>
              <w:r w:rsidRPr="0051167B">
                <w:rPr>
                  <w:rStyle w:val="Hyperlink"/>
                  <w:rFonts w:asciiTheme="minorHAnsi" w:hAnsiTheme="minorHAnsi"/>
                  <w:lang w:val="en" w:eastAsia="zh-CN"/>
                </w:rPr>
                <w:t>analyse</w:t>
              </w:r>
              <w:proofErr w:type="spellEnd"/>
            </w:hyperlink>
            <w:r w:rsidRPr="0051167B">
              <w:rPr>
                <w:lang w:val="en" w:eastAsia="zh-CN"/>
              </w:rPr>
              <w:t xml:space="preserve"> information from different sources to </w:t>
            </w:r>
            <w:hyperlink r:id="rId47" w:tooltip="Display the glossary entry for 'investigate'" w:history="1">
              <w:r w:rsidRPr="0051167B">
                <w:rPr>
                  <w:rStyle w:val="Hyperlink"/>
                  <w:rFonts w:asciiTheme="minorHAnsi" w:hAnsiTheme="minorHAnsi"/>
                  <w:lang w:val="en" w:eastAsia="zh-CN"/>
                </w:rPr>
                <w:t>investigate</w:t>
              </w:r>
            </w:hyperlink>
            <w:r w:rsidRPr="0051167B">
              <w:rPr>
                <w:lang w:val="en" w:eastAsia="zh-CN"/>
              </w:rPr>
              <w:t xml:space="preserve"> Australia’s political and legal systems. They consider different points of view on civics and citizenship issues. When planning for action, students take into account multiple perspectives to </w:t>
            </w:r>
            <w:hyperlink r:id="rId48" w:tooltip="Display the glossary entry for 'develop'" w:history="1">
              <w:r w:rsidRPr="0051167B">
                <w:rPr>
                  <w:rStyle w:val="Hyperlink"/>
                  <w:rFonts w:asciiTheme="minorHAnsi" w:hAnsiTheme="minorHAnsi"/>
                  <w:lang w:val="en" w:eastAsia="zh-CN"/>
                </w:rPr>
                <w:t>develop</w:t>
              </w:r>
            </w:hyperlink>
            <w:r w:rsidRPr="0051167B">
              <w:rPr>
                <w:lang w:val="en" w:eastAsia="zh-CN"/>
              </w:rPr>
              <w:t xml:space="preserve"> solutions to an issue. Students </w:t>
            </w:r>
            <w:hyperlink r:id="rId49" w:tooltip="Display the glossary entry for 'develop'" w:history="1">
              <w:r w:rsidRPr="0051167B">
                <w:rPr>
                  <w:rStyle w:val="Hyperlink"/>
                  <w:rFonts w:asciiTheme="minorHAnsi" w:hAnsiTheme="minorHAnsi"/>
                  <w:lang w:val="en" w:eastAsia="zh-CN"/>
                </w:rPr>
                <w:t>develop</w:t>
              </w:r>
            </w:hyperlink>
            <w:r w:rsidRPr="0051167B">
              <w:rPr>
                <w:lang w:val="en" w:eastAsia="zh-CN"/>
              </w:rPr>
              <w:t xml:space="preserve"> and present arguments on civics and citizenship issues using appropriate texts, terms and concepts. They </w:t>
            </w:r>
            <w:hyperlink r:id="rId50" w:tooltip="Display the glossary entry for 'identify'" w:history="1">
              <w:r w:rsidRPr="0051167B">
                <w:rPr>
                  <w:rStyle w:val="Hyperlink"/>
                  <w:rFonts w:asciiTheme="minorHAnsi" w:hAnsiTheme="minorHAnsi"/>
                  <w:lang w:val="en" w:eastAsia="zh-CN"/>
                </w:rPr>
                <w:t>identify</w:t>
              </w:r>
            </w:hyperlink>
            <w:r w:rsidRPr="0051167B">
              <w:rPr>
                <w:lang w:val="en" w:eastAsia="zh-CN"/>
              </w:rPr>
              <w:t xml:space="preserve"> ways they can be active and informed citizens.</w:t>
            </w:r>
          </w:p>
          <w:p w14:paraId="2CB4C952" w14:textId="1F3F96C2" w:rsidR="00082C7E" w:rsidRPr="00082C7E" w:rsidRDefault="00082C7E" w:rsidP="00082C7E">
            <w:pPr>
              <w:pStyle w:val="TableText"/>
              <w:rPr>
                <w:b/>
                <w:bCs/>
              </w:rPr>
            </w:pPr>
            <w:r w:rsidRPr="00082C7E">
              <w:rPr>
                <w:b/>
              </w:rPr>
              <w:t xml:space="preserve">Year </w:t>
            </w:r>
            <w:r w:rsidRPr="00082C7E">
              <w:rPr>
                <w:b/>
                <w:bCs/>
              </w:rPr>
              <w:t>8</w:t>
            </w:r>
          </w:p>
          <w:p w14:paraId="2E9C2BDA" w14:textId="77777777" w:rsidR="00082C7E" w:rsidRPr="0051167B" w:rsidRDefault="00082C7E" w:rsidP="00082C7E">
            <w:pPr>
              <w:pStyle w:val="TableText"/>
              <w:rPr>
                <w:lang w:val="en" w:eastAsia="zh-CN"/>
              </w:rPr>
            </w:pPr>
            <w:r w:rsidRPr="0051167B">
              <w:rPr>
                <w:lang w:val="en" w:eastAsia="zh-CN"/>
              </w:rPr>
              <w:t xml:space="preserve">By the end of Year 8, students </w:t>
            </w:r>
            <w:hyperlink r:id="rId51" w:tooltip="Display the glossary entry for 'analyse'" w:history="1">
              <w:proofErr w:type="spellStart"/>
              <w:r w:rsidRPr="0051167B">
                <w:rPr>
                  <w:rStyle w:val="Hyperlink"/>
                  <w:rFonts w:asciiTheme="minorHAnsi" w:hAnsiTheme="minorHAnsi"/>
                  <w:lang w:val="en" w:eastAsia="zh-CN"/>
                </w:rPr>
                <w:t>analyse</w:t>
              </w:r>
              <w:proofErr w:type="spellEnd"/>
            </w:hyperlink>
            <w:r w:rsidRPr="0051167B">
              <w:rPr>
                <w:lang w:val="en" w:eastAsia="zh-CN"/>
              </w:rPr>
              <w:t xml:space="preserve"> features of Australian democracy, and </w:t>
            </w:r>
            <w:hyperlink r:id="rId52" w:tooltip="Display the glossary entry for 'explain'" w:history="1">
              <w:r w:rsidRPr="0051167B">
                <w:rPr>
                  <w:rStyle w:val="Hyperlink"/>
                  <w:rFonts w:asciiTheme="minorHAnsi" w:hAnsiTheme="minorHAnsi"/>
                  <w:lang w:val="en" w:eastAsia="zh-CN"/>
                </w:rPr>
                <w:t>explain</w:t>
              </w:r>
            </w:hyperlink>
            <w:r w:rsidRPr="0051167B">
              <w:rPr>
                <w:lang w:val="en" w:eastAsia="zh-CN"/>
              </w:rPr>
              <w:t xml:space="preserve"> features of Australia’s democracy that enable active participation. They </w:t>
            </w:r>
            <w:hyperlink r:id="rId53" w:tooltip="Display the glossary entry for 'recognise'" w:history="1">
              <w:proofErr w:type="spellStart"/>
              <w:r w:rsidRPr="0051167B">
                <w:rPr>
                  <w:rStyle w:val="Hyperlink"/>
                  <w:rFonts w:asciiTheme="minorHAnsi" w:hAnsiTheme="minorHAnsi"/>
                  <w:lang w:val="en" w:eastAsia="zh-CN"/>
                </w:rPr>
                <w:t>recognise</w:t>
              </w:r>
              <w:proofErr w:type="spellEnd"/>
            </w:hyperlink>
            <w:r w:rsidRPr="0051167B">
              <w:rPr>
                <w:lang w:val="en" w:eastAsia="zh-CN"/>
              </w:rPr>
              <w:t xml:space="preserve"> different types of law in Australia and </w:t>
            </w:r>
            <w:hyperlink r:id="rId54" w:tooltip="Display the glossary entry for 'explain'" w:history="1">
              <w:r w:rsidRPr="0051167B">
                <w:rPr>
                  <w:rStyle w:val="Hyperlink"/>
                  <w:rFonts w:asciiTheme="minorHAnsi" w:hAnsiTheme="minorHAnsi"/>
                  <w:lang w:val="en" w:eastAsia="zh-CN"/>
                </w:rPr>
                <w:t>explain</w:t>
              </w:r>
            </w:hyperlink>
            <w:r w:rsidRPr="0051167B">
              <w:rPr>
                <w:lang w:val="en" w:eastAsia="zh-CN"/>
              </w:rPr>
              <w:t xml:space="preserve"> how laws are made. They </w:t>
            </w:r>
            <w:hyperlink r:id="rId55" w:tooltip="Display the glossary entry for 'analyse'" w:history="1">
              <w:proofErr w:type="spellStart"/>
              <w:r w:rsidRPr="0051167B">
                <w:rPr>
                  <w:rStyle w:val="Hyperlink"/>
                  <w:rFonts w:asciiTheme="minorHAnsi" w:hAnsiTheme="minorHAnsi"/>
                  <w:lang w:val="en" w:eastAsia="zh-CN"/>
                </w:rPr>
                <w:t>analyse</w:t>
              </w:r>
              <w:proofErr w:type="spellEnd"/>
            </w:hyperlink>
            <w:r w:rsidRPr="0051167B">
              <w:rPr>
                <w:lang w:val="en" w:eastAsia="zh-CN"/>
              </w:rPr>
              <w:t xml:space="preserve"> issues about national identity in Australia and the factors that contribute to people’s sense of belonging.</w:t>
            </w:r>
          </w:p>
          <w:p w14:paraId="3FD27B14" w14:textId="557C4776" w:rsidR="00702E6B" w:rsidRPr="00082C7E" w:rsidRDefault="00082C7E" w:rsidP="00082C7E">
            <w:pPr>
              <w:pStyle w:val="TableText"/>
              <w:rPr>
                <w:lang w:val="en" w:eastAsia="zh-CN"/>
              </w:rPr>
            </w:pPr>
            <w:r w:rsidRPr="0051167B">
              <w:rPr>
                <w:lang w:val="en" w:eastAsia="zh-CN"/>
              </w:rPr>
              <w:t xml:space="preserve">When researching, students </w:t>
            </w:r>
            <w:hyperlink r:id="rId56" w:tooltip="Display the glossary entry for 'develop'" w:history="1">
              <w:r w:rsidRPr="0051167B">
                <w:rPr>
                  <w:rStyle w:val="Hyperlink"/>
                  <w:rFonts w:asciiTheme="minorHAnsi" w:hAnsiTheme="minorHAnsi"/>
                  <w:lang w:val="en" w:eastAsia="zh-CN"/>
                </w:rPr>
                <w:t>develop</w:t>
              </w:r>
            </w:hyperlink>
            <w:r w:rsidRPr="0051167B">
              <w:rPr>
                <w:lang w:val="en" w:eastAsia="zh-CN"/>
              </w:rPr>
              <w:t xml:space="preserve"> a range of questions to </w:t>
            </w:r>
            <w:hyperlink r:id="rId57" w:tooltip="Display the glossary entry for 'investigate'" w:history="1">
              <w:r w:rsidRPr="0051167B">
                <w:rPr>
                  <w:rStyle w:val="Hyperlink"/>
                  <w:rFonts w:asciiTheme="minorHAnsi" w:hAnsiTheme="minorHAnsi"/>
                  <w:lang w:val="en" w:eastAsia="zh-CN"/>
                </w:rPr>
                <w:t>investigate</w:t>
              </w:r>
            </w:hyperlink>
            <w:r w:rsidRPr="0051167B">
              <w:rPr>
                <w:lang w:val="en" w:eastAsia="zh-CN"/>
              </w:rPr>
              <w:t xml:space="preserve"> Australia’s political and legal systems and </w:t>
            </w:r>
            <w:hyperlink r:id="rId58" w:tooltip="Display the glossary entry for 'critically analyse'" w:history="1">
              <w:r w:rsidRPr="0051167B">
                <w:rPr>
                  <w:rStyle w:val="Hyperlink"/>
                  <w:rFonts w:asciiTheme="minorHAnsi" w:hAnsiTheme="minorHAnsi"/>
                  <w:lang w:val="en" w:eastAsia="zh-CN"/>
                </w:rPr>
                <w:t xml:space="preserve">critically </w:t>
              </w:r>
              <w:proofErr w:type="spellStart"/>
              <w:r w:rsidRPr="0051167B">
                <w:rPr>
                  <w:rStyle w:val="Hyperlink"/>
                  <w:rFonts w:asciiTheme="minorHAnsi" w:hAnsiTheme="minorHAnsi"/>
                  <w:lang w:val="en" w:eastAsia="zh-CN"/>
                </w:rPr>
                <w:t>analyse</w:t>
              </w:r>
              <w:proofErr w:type="spellEnd"/>
            </w:hyperlink>
            <w:r w:rsidRPr="0051167B">
              <w:rPr>
                <w:lang w:val="en" w:eastAsia="zh-CN"/>
              </w:rPr>
              <w:t xml:space="preserve"> information gathered from different sources for relevance. They </w:t>
            </w:r>
            <w:hyperlink r:id="rId59" w:tooltip="Display the glossary entry for 'explain'" w:history="1">
              <w:r w:rsidRPr="0051167B">
                <w:rPr>
                  <w:rStyle w:val="Hyperlink"/>
                  <w:rFonts w:asciiTheme="minorHAnsi" w:hAnsiTheme="minorHAnsi"/>
                  <w:lang w:val="en" w:eastAsia="zh-CN"/>
                </w:rPr>
                <w:t>explain</w:t>
              </w:r>
            </w:hyperlink>
            <w:r w:rsidRPr="0051167B">
              <w:rPr>
                <w:lang w:val="en" w:eastAsia="zh-CN"/>
              </w:rPr>
              <w:t xml:space="preserve"> different points of view on civics and citizenship issues. When planning for action, students take into account multiple perspectives, use democratic processes, and </w:t>
            </w:r>
            <w:hyperlink r:id="rId60" w:tooltip="Display the glossary entry for 'develop'" w:history="1">
              <w:r w:rsidRPr="0051167B">
                <w:rPr>
                  <w:rStyle w:val="Hyperlink"/>
                  <w:rFonts w:asciiTheme="minorHAnsi" w:hAnsiTheme="minorHAnsi"/>
                  <w:lang w:val="en" w:eastAsia="zh-CN"/>
                </w:rPr>
                <w:t>develop</w:t>
              </w:r>
            </w:hyperlink>
            <w:r w:rsidRPr="0051167B">
              <w:rPr>
                <w:lang w:val="en" w:eastAsia="zh-CN"/>
              </w:rPr>
              <w:t xml:space="preserve"> solutions to an issue. Students </w:t>
            </w:r>
            <w:hyperlink r:id="rId61" w:tooltip="Display the glossary entry for 'develop'" w:history="1">
              <w:r w:rsidRPr="0051167B">
                <w:rPr>
                  <w:rStyle w:val="Hyperlink"/>
                  <w:rFonts w:asciiTheme="minorHAnsi" w:hAnsiTheme="minorHAnsi"/>
                  <w:lang w:val="en" w:eastAsia="zh-CN"/>
                </w:rPr>
                <w:t>develop</w:t>
              </w:r>
            </w:hyperlink>
            <w:r w:rsidRPr="0051167B">
              <w:rPr>
                <w:lang w:val="en" w:eastAsia="zh-CN"/>
              </w:rPr>
              <w:t xml:space="preserve"> and present reasoned arguments on civics and citizenship issues using appropriate texts, subject-specific language and concepts. They </w:t>
            </w:r>
            <w:hyperlink r:id="rId62" w:tooltip="Display the glossary entry for 'identify'" w:history="1">
              <w:r w:rsidRPr="0051167B">
                <w:rPr>
                  <w:rStyle w:val="Hyperlink"/>
                  <w:rFonts w:asciiTheme="minorHAnsi" w:hAnsiTheme="minorHAnsi"/>
                  <w:lang w:val="en" w:eastAsia="zh-CN"/>
                </w:rPr>
                <w:t>identify</w:t>
              </w:r>
            </w:hyperlink>
            <w:r w:rsidRPr="0051167B">
              <w:rPr>
                <w:lang w:val="en" w:eastAsia="zh-CN"/>
              </w:rPr>
              <w:t xml:space="preserve"> ways they can be active and informed citizens in different contexts.</w:t>
            </w:r>
          </w:p>
        </w:tc>
      </w:tr>
      <w:tr w:rsidR="00373695" w:rsidRPr="00E03055" w14:paraId="6700D519" w14:textId="77777777" w:rsidTr="00E25FE5">
        <w:tblPrEx>
          <w:tblLook w:val="04A0" w:firstRow="1" w:lastRow="0" w:firstColumn="1" w:lastColumn="0" w:noHBand="0" w:noVBand="1"/>
        </w:tblPrEx>
        <w:trPr>
          <w:trHeight w:val="3327"/>
        </w:trPr>
        <w:tc>
          <w:tcPr>
            <w:tcW w:w="704" w:type="dxa"/>
            <w:vMerge/>
            <w:tcBorders>
              <w:left w:val="single" w:sz="4" w:space="0" w:color="A6A8AB"/>
              <w:bottom w:val="single" w:sz="4" w:space="0" w:color="6D6F71"/>
              <w:right w:val="single" w:sz="12" w:space="0" w:color="D52B1E" w:themeColor="accent1"/>
            </w:tcBorders>
            <w:shd w:val="clear" w:color="auto" w:fill="808080"/>
            <w:textDirection w:val="btLr"/>
          </w:tcPr>
          <w:p w14:paraId="43B9BD35" w14:textId="77777777" w:rsidR="00373695" w:rsidRPr="00E03055" w:rsidRDefault="00373695" w:rsidP="000C1195">
            <w:pPr>
              <w:pStyle w:val="Heading3"/>
              <w:spacing w:before="80" w:after="80" w:line="200" w:lineRule="atLeast"/>
              <w:ind w:left="113" w:right="113"/>
              <w:jc w:val="center"/>
              <w:outlineLvl w:val="2"/>
              <w:rPr>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79C6BB3" w14:textId="77777777" w:rsidR="00373695" w:rsidRPr="00E03055" w:rsidRDefault="00373695" w:rsidP="000C1195">
            <w:pPr>
              <w:spacing w:before="80" w:line="200" w:lineRule="atLeast"/>
              <w:rPr>
                <w:b/>
                <w:bCs/>
              </w:rPr>
            </w:pPr>
            <w:r w:rsidRPr="00E03055">
              <w:rPr>
                <w:b/>
                <w:bCs/>
              </w:rPr>
              <w:t>Course organisation</w:t>
            </w:r>
          </w:p>
        </w:tc>
        <w:tc>
          <w:tcPr>
            <w:tcW w:w="18351" w:type="dxa"/>
            <w:gridSpan w:val="2"/>
            <w:tcBorders>
              <w:top w:val="single" w:sz="4" w:space="0" w:color="A6A8AB"/>
              <w:left w:val="single" w:sz="4" w:space="0" w:color="A6A8AB"/>
              <w:bottom w:val="single" w:sz="4" w:space="0" w:color="A6A8AB"/>
              <w:right w:val="single" w:sz="4" w:space="0" w:color="A6A8AB"/>
            </w:tcBorders>
          </w:tcPr>
          <w:p w14:paraId="687B17F6" w14:textId="324CAE6E" w:rsidR="00373695" w:rsidRPr="00E03055" w:rsidRDefault="00373695" w:rsidP="00B50CC8">
            <w:pPr>
              <w:pStyle w:val="TableText"/>
            </w:pPr>
            <w:r w:rsidRPr="00E03055">
              <w:t xml:space="preserve">The Australian Curriculum: </w:t>
            </w:r>
            <w:r w:rsidR="0092534F" w:rsidRPr="00E03055">
              <w:t>C</w:t>
            </w:r>
            <w:r w:rsidRPr="00E03055">
              <w:t xml:space="preserve">ivics and </w:t>
            </w:r>
            <w:r w:rsidR="0092534F" w:rsidRPr="00E03055">
              <w:t>C</w:t>
            </w:r>
            <w:r w:rsidRPr="00E03055">
              <w:t>itizenship is o</w:t>
            </w:r>
            <w:r w:rsidR="00D46F57">
              <w:t xml:space="preserve">rganised in two related strands </w:t>
            </w:r>
            <w:r w:rsidR="00C718D5">
              <w:t xml:space="preserve">— </w:t>
            </w:r>
            <w:r w:rsidR="00C718D5" w:rsidRPr="00E03055">
              <w:t>civics</w:t>
            </w:r>
            <w:r w:rsidRPr="00E03055">
              <w:t xml:space="preserve"> and citizenship </w:t>
            </w:r>
            <w:r w:rsidR="007E64E4" w:rsidRPr="00E03055">
              <w:t>k</w:t>
            </w:r>
            <w:r w:rsidRPr="00E03055">
              <w:t xml:space="preserve">nowledge and </w:t>
            </w:r>
            <w:r w:rsidR="007E64E4" w:rsidRPr="00E03055">
              <w:t>u</w:t>
            </w:r>
            <w:r w:rsidRPr="00E03055">
              <w:t xml:space="preserve">nderstanding, and </w:t>
            </w:r>
            <w:r w:rsidR="007E64E4" w:rsidRPr="00E03055">
              <w:t>c</w:t>
            </w:r>
            <w:r w:rsidRPr="00E03055">
              <w:t xml:space="preserve">ivics and </w:t>
            </w:r>
            <w:r w:rsidR="007E64E4" w:rsidRPr="00E03055">
              <w:t>c</w:t>
            </w:r>
            <w:r w:rsidRPr="00E03055">
              <w:t xml:space="preserve">itizenship </w:t>
            </w:r>
            <w:r w:rsidR="007E64E4" w:rsidRPr="00E03055">
              <w:t>s</w:t>
            </w:r>
            <w:r w:rsidRPr="00E03055">
              <w:t xml:space="preserve">kills. The two strands are to be integrated in the development of a teaching and learning program. The </w:t>
            </w:r>
            <w:r w:rsidR="00F94BA7" w:rsidRPr="00E03055">
              <w:t>k</w:t>
            </w:r>
            <w:r w:rsidRPr="00E03055">
              <w:t xml:space="preserve">nowledge and </w:t>
            </w:r>
            <w:r w:rsidR="00F94BA7" w:rsidRPr="00E03055">
              <w:t>u</w:t>
            </w:r>
            <w:r w:rsidRPr="00E03055">
              <w:t xml:space="preserve">nderstanding strand provides the content focus through which particular skills are to be developed. The sequencing and description of the </w:t>
            </w:r>
            <w:r w:rsidR="00F94BA7" w:rsidRPr="00E03055">
              <w:t>c</w:t>
            </w:r>
            <w:r w:rsidRPr="00E03055">
              <w:t xml:space="preserve">ivics and </w:t>
            </w:r>
            <w:r w:rsidR="00F94BA7" w:rsidRPr="00E03055">
              <w:t>c</w:t>
            </w:r>
            <w:r w:rsidRPr="00E03055">
              <w:t xml:space="preserve">itizenship </w:t>
            </w:r>
            <w:r w:rsidR="00F94BA7" w:rsidRPr="00E03055">
              <w:t>s</w:t>
            </w:r>
            <w:r w:rsidRPr="00E03055">
              <w:t>kills in two-year bands (3–4, 5–6, 7–8, 9–10) may assist in multi-age programming by providing a common skills focus for the teaching and learning of the knowledge and understanding content.</w:t>
            </w:r>
          </w:p>
          <w:p w14:paraId="5553295C" w14:textId="28F38BBF" w:rsidR="00373695" w:rsidRPr="00E03055" w:rsidRDefault="00373695" w:rsidP="000C1195">
            <w:pPr>
              <w:pStyle w:val="TableText"/>
            </w:pPr>
            <w:r w:rsidRPr="00E03055">
              <w:t xml:space="preserve">The </w:t>
            </w:r>
            <w:r w:rsidR="00F94BA7" w:rsidRPr="00E03055">
              <w:t>b</w:t>
            </w:r>
            <w:r w:rsidRPr="00E03055">
              <w:t xml:space="preserve">and plan for </w:t>
            </w:r>
            <w:r w:rsidR="00F94BA7" w:rsidRPr="00E03055">
              <w:t>c</w:t>
            </w:r>
            <w:r w:rsidRPr="00E03055">
              <w:t xml:space="preserve">ivics and </w:t>
            </w:r>
            <w:r w:rsidR="00F94BA7" w:rsidRPr="00E03055">
              <w:t>c</w:t>
            </w:r>
            <w:r w:rsidRPr="00E03055">
              <w:t>itizenship is organised to:</w:t>
            </w:r>
          </w:p>
          <w:p w14:paraId="726684F6" w14:textId="77777777" w:rsidR="00373695" w:rsidRPr="00E03055" w:rsidRDefault="00373695" w:rsidP="005F79EC">
            <w:pPr>
              <w:pStyle w:val="TableBullet"/>
            </w:pPr>
            <w:r w:rsidRPr="00E03055">
              <w:t>provide flexibility when making decisions about how the subject will be implemented, based on the local context and needs of students in schools</w:t>
            </w:r>
          </w:p>
          <w:p w14:paraId="6207C9B3" w14:textId="58A9980A" w:rsidR="00373695" w:rsidRPr="00E03055" w:rsidRDefault="00373695" w:rsidP="005F79EC">
            <w:pPr>
              <w:pStyle w:val="TableBullet"/>
            </w:pPr>
            <w:r w:rsidRPr="00E03055">
              <w:t>align with the Australia</w:t>
            </w:r>
            <w:r w:rsidR="00E03055">
              <w:t>n</w:t>
            </w:r>
            <w:r w:rsidRPr="00E03055">
              <w:t xml:space="preserve"> Curriculum: </w:t>
            </w:r>
            <w:r w:rsidR="0092534F" w:rsidRPr="00E03055">
              <w:t>C</w:t>
            </w:r>
            <w:r w:rsidRPr="00E03055">
              <w:t xml:space="preserve">ivics and </w:t>
            </w:r>
            <w:r w:rsidR="0092534F" w:rsidRPr="00E03055">
              <w:t>C</w:t>
            </w:r>
            <w:r w:rsidRPr="00E03055">
              <w:t>itizenship, which is organised in year levels for the achievement standard and for knowledge and understanding content descriptions, and in bands that span two years for skills content descriptions</w:t>
            </w:r>
          </w:p>
          <w:p w14:paraId="5FD1CD70" w14:textId="600F5954" w:rsidR="00373695" w:rsidRPr="00E03055" w:rsidRDefault="00373695" w:rsidP="005F79EC">
            <w:pPr>
              <w:pStyle w:val="TableBullet"/>
            </w:pPr>
            <w:proofErr w:type="gramStart"/>
            <w:r w:rsidRPr="00E03055">
              <w:t>provide</w:t>
            </w:r>
            <w:proofErr w:type="gramEnd"/>
            <w:r w:rsidRPr="00E03055">
              <w:t xml:space="preserve"> a course structure and content that includes a sequence of teaching and learning and identification of opportunities for assessment and feedback, organised in units according to year levels, and developed using the Australian Curriculum: Civics and Citizenship</w:t>
            </w:r>
            <w:r w:rsidRPr="00E03055">
              <w:rPr>
                <w:color w:val="FF0000"/>
              </w:rPr>
              <w:t xml:space="preserve"> </w:t>
            </w:r>
            <w:r w:rsidRPr="00E03055">
              <w:t>content descriptions and achievement standards.</w:t>
            </w:r>
          </w:p>
          <w:p w14:paraId="0EC333BB" w14:textId="39E2275C" w:rsidR="00373695" w:rsidRPr="00E03055" w:rsidRDefault="00373695" w:rsidP="000C1195">
            <w:pPr>
              <w:spacing w:before="40" w:after="40"/>
              <w:rPr>
                <w:rStyle w:val="TableTextChar"/>
              </w:rPr>
            </w:pPr>
            <w:r w:rsidRPr="00E03055">
              <w:rPr>
                <w:rStyle w:val="TableTextChar"/>
              </w:rPr>
              <w:t xml:space="preserve">The </w:t>
            </w:r>
            <w:r w:rsidR="00F94BA7" w:rsidRPr="00E03055">
              <w:rPr>
                <w:rStyle w:val="TableTextChar"/>
              </w:rPr>
              <w:t>b</w:t>
            </w:r>
            <w:r w:rsidRPr="00E03055">
              <w:rPr>
                <w:rStyle w:val="TableTextChar"/>
              </w:rPr>
              <w:t>and plan course organisation allows schools to implement the Australian Curriculum: Civics and Citizenship:</w:t>
            </w:r>
          </w:p>
          <w:p w14:paraId="71A451F1" w14:textId="77777777" w:rsidR="00373695" w:rsidRPr="00E03055" w:rsidRDefault="00373695" w:rsidP="005F79EC">
            <w:pPr>
              <w:pStyle w:val="TableBullet"/>
            </w:pPr>
            <w:r w:rsidRPr="00E03055">
              <w:t>in a term or a semester</w:t>
            </w:r>
          </w:p>
          <w:p w14:paraId="47E86F8E" w14:textId="6B5FE5DA" w:rsidR="00373695" w:rsidRPr="00E03055" w:rsidRDefault="00373695" w:rsidP="005F79EC">
            <w:pPr>
              <w:pStyle w:val="TableBullet"/>
            </w:pPr>
            <w:r w:rsidRPr="00E03055">
              <w:t>in only one year of a two</w:t>
            </w:r>
            <w:r w:rsidR="00F94BA7" w:rsidRPr="00E03055">
              <w:t>-</w:t>
            </w:r>
            <w:r w:rsidRPr="00E03055">
              <w:t>year band (not in every year from Years 3</w:t>
            </w:r>
            <w:r w:rsidR="008C4AAB" w:rsidRPr="00E03055">
              <w:t xml:space="preserve"> to </w:t>
            </w:r>
            <w:r w:rsidRPr="00E03055">
              <w:t>8)</w:t>
            </w:r>
          </w:p>
          <w:p w14:paraId="3B0C6EBB" w14:textId="77777777" w:rsidR="00373695" w:rsidRPr="00E03055" w:rsidRDefault="00373695" w:rsidP="005F79EC">
            <w:pPr>
              <w:pStyle w:val="TableBullet"/>
            </w:pPr>
            <w:proofErr w:type="gramStart"/>
            <w:r w:rsidRPr="00E03055">
              <w:t>as</w:t>
            </w:r>
            <w:proofErr w:type="gramEnd"/>
            <w:r w:rsidRPr="00E03055">
              <w:t xml:space="preserve"> an elective stand-alone subject in Years 9 and 10 (which may involve additional school-based content).</w:t>
            </w:r>
          </w:p>
        </w:tc>
      </w:tr>
      <w:tr w:rsidR="00082C7E" w:rsidRPr="00E03055" w14:paraId="7B3A69DE" w14:textId="77777777" w:rsidTr="00E25FE5">
        <w:tblPrEx>
          <w:tblLook w:val="04A0" w:firstRow="1" w:lastRow="0" w:firstColumn="1" w:lastColumn="0" w:noHBand="0" w:noVBand="1"/>
        </w:tblPrEx>
        <w:trPr>
          <w:trHeight w:val="53"/>
        </w:trPr>
        <w:tc>
          <w:tcPr>
            <w:tcW w:w="704"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082C7E" w:rsidRPr="00E03055" w:rsidRDefault="00082C7E" w:rsidP="005D67AB">
            <w:pPr>
              <w:pStyle w:val="TableHeading"/>
              <w:jc w:val="center"/>
              <w:rPr>
                <w:sz w:val="18"/>
                <w:szCs w:val="18"/>
              </w:rPr>
            </w:pPr>
            <w:r w:rsidRPr="00E03055">
              <w:rPr>
                <w:rFonts w:eastAsia="SimSun"/>
                <w:color w:val="FFFFFF" w:themeColor="background1"/>
              </w:rPr>
              <w:t>Teaching and learning</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40C628B9" w14:textId="1FED4559" w:rsidR="00082C7E" w:rsidRPr="00082C7E" w:rsidRDefault="00082C7E" w:rsidP="00082C7E">
            <w:pPr>
              <w:pStyle w:val="Tablesubhead"/>
            </w:pPr>
            <w:r w:rsidRPr="00082C7E">
              <w:rPr>
                <w:rFonts w:eastAsia="SimSun"/>
              </w:rPr>
              <w:t>Unit overview</w:t>
            </w:r>
          </w:p>
        </w:tc>
        <w:tc>
          <w:tcPr>
            <w:tcW w:w="8707"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6FE1F8F3" w14:textId="2B90070A" w:rsidR="00082C7E" w:rsidRPr="00082C7E" w:rsidRDefault="00082C7E" w:rsidP="00082C7E">
            <w:pPr>
              <w:pStyle w:val="Tablesubhead"/>
            </w:pPr>
            <w:r w:rsidRPr="00082C7E">
              <w:rPr>
                <w:rFonts w:eastAsia="SimSun"/>
              </w:rPr>
              <w:t>Unit 1</w:t>
            </w:r>
            <w:r w:rsidR="000C5025">
              <w:rPr>
                <w:rFonts w:eastAsia="SimSun"/>
              </w:rPr>
              <w:t xml:space="preserve"> — </w:t>
            </w:r>
            <w:r w:rsidRPr="00082C7E">
              <w:rPr>
                <w:rFonts w:eastAsia="SimSun"/>
              </w:rPr>
              <w:t>Exploring how Australia’s legal and politic</w:t>
            </w:r>
            <w:r w:rsidR="000C5025">
              <w:rPr>
                <w:rFonts w:eastAsia="SimSun"/>
              </w:rPr>
              <w:t>al systems protect its citizens</w:t>
            </w:r>
            <w:r w:rsidRPr="000C5025">
              <w:rPr>
                <w:rStyle w:val="FootnoteReference"/>
                <w:rFonts w:eastAsia="SimSun"/>
              </w:rPr>
              <w:footnoteReference w:id="3"/>
            </w:r>
          </w:p>
        </w:tc>
        <w:tc>
          <w:tcPr>
            <w:tcW w:w="964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0D150A57" w14:textId="4F6AD017" w:rsidR="00082C7E" w:rsidRPr="00082C7E" w:rsidRDefault="00082C7E" w:rsidP="00082C7E">
            <w:pPr>
              <w:pStyle w:val="Tablesubhead"/>
            </w:pPr>
            <w:r w:rsidRPr="00082C7E">
              <w:rPr>
                <w:rFonts w:eastAsia="SimSun"/>
              </w:rPr>
              <w:t>Unit 2</w:t>
            </w:r>
            <w:r w:rsidR="000C5025">
              <w:rPr>
                <w:rFonts w:eastAsia="SimSun"/>
              </w:rPr>
              <w:t xml:space="preserve"> — </w:t>
            </w:r>
            <w:r w:rsidRPr="00082C7E">
              <w:rPr>
                <w:rFonts w:eastAsia="SimSun"/>
              </w:rPr>
              <w:t xml:space="preserve"> Exploring influences that shape citizenship in Australia’s democracy</w:t>
            </w:r>
            <w:r w:rsidRPr="000C5025">
              <w:rPr>
                <w:rStyle w:val="FootnoteReference"/>
                <w:rFonts w:eastAsia="SimSun"/>
              </w:rPr>
              <w:footnoteReference w:id="4"/>
            </w:r>
          </w:p>
        </w:tc>
      </w:tr>
      <w:tr w:rsidR="00082C7E" w:rsidRPr="00E03055" w14:paraId="593B5051" w14:textId="77777777" w:rsidTr="00E25FE5">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082C7E" w:rsidRPr="00E03055" w:rsidRDefault="00082C7E"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61798B01" w14:textId="77777777" w:rsidR="00082C7E" w:rsidRDefault="00082C7E" w:rsidP="00864B56">
            <w:pPr>
              <w:pStyle w:val="Tablesubhead"/>
            </w:pPr>
            <w:r w:rsidRPr="005E027E">
              <w:t>Time allocation</w:t>
            </w:r>
          </w:p>
          <w:p w14:paraId="363EFE0E" w14:textId="77777777" w:rsidR="00082C7E" w:rsidRDefault="00082C7E" w:rsidP="00474B61">
            <w:pPr>
              <w:pStyle w:val="TableText"/>
              <w:spacing w:before="120"/>
              <w:rPr>
                <w:rFonts w:eastAsia="SimSun"/>
              </w:rPr>
            </w:pPr>
            <w:r>
              <w:t xml:space="preserve">Unit 1: </w:t>
            </w:r>
            <w:r w:rsidRPr="005E027E">
              <w:rPr>
                <w:rFonts w:eastAsia="SimSun"/>
              </w:rPr>
              <w:t>50% of total teaching time</w:t>
            </w:r>
          </w:p>
          <w:p w14:paraId="2461395E" w14:textId="74122310" w:rsidR="00082C7E" w:rsidRPr="00E03055" w:rsidRDefault="00082C7E" w:rsidP="00474B61">
            <w:pPr>
              <w:pStyle w:val="TableText"/>
              <w:spacing w:before="120"/>
              <w:rPr>
                <w:rFonts w:eastAsia="SimSun"/>
              </w:rPr>
            </w:pPr>
            <w:r>
              <w:t xml:space="preserve">Unit 2: </w:t>
            </w:r>
            <w:r w:rsidRPr="005E027E">
              <w:rPr>
                <w:rFonts w:eastAsia="SimSun"/>
              </w:rPr>
              <w:t>50% of total teaching time</w:t>
            </w:r>
          </w:p>
        </w:tc>
        <w:tc>
          <w:tcPr>
            <w:tcW w:w="8707"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6E6D4A7C" w14:textId="77777777" w:rsidR="00082C7E" w:rsidRPr="00082C7E" w:rsidRDefault="00082C7E" w:rsidP="00082C7E">
            <w:pPr>
              <w:pStyle w:val="TableText"/>
              <w:rPr>
                <w:b/>
              </w:rPr>
            </w:pPr>
            <w:r w:rsidRPr="00082C7E">
              <w:rPr>
                <w:b/>
              </w:rPr>
              <w:t>Key questions:</w:t>
            </w:r>
          </w:p>
          <w:p w14:paraId="71CF6B42" w14:textId="77777777" w:rsidR="00082C7E" w:rsidRPr="00291B70" w:rsidRDefault="00082C7E" w:rsidP="005F79EC">
            <w:pPr>
              <w:pStyle w:val="TableBullet"/>
            </w:pPr>
            <w:r>
              <w:t xml:space="preserve">How </w:t>
            </w:r>
            <w:r w:rsidRPr="00291B70">
              <w:t xml:space="preserve">is Australia’s system of democratic government shaped by the Constitution? </w:t>
            </w:r>
          </w:p>
          <w:p w14:paraId="3D52B8B0" w14:textId="77777777" w:rsidR="00082C7E" w:rsidRPr="005F79EC" w:rsidRDefault="00082C7E" w:rsidP="005F79EC">
            <w:pPr>
              <w:pStyle w:val="TableBullet"/>
            </w:pPr>
            <w:r w:rsidRPr="005F79EC">
              <w:t xml:space="preserve">What principles of justice help to protect the individual’s rights to justice in Australia’s system of law?  </w:t>
            </w:r>
          </w:p>
          <w:p w14:paraId="29841F91" w14:textId="77777777" w:rsidR="00082C7E" w:rsidRPr="00291B70" w:rsidRDefault="00082C7E" w:rsidP="005F79EC">
            <w:pPr>
              <w:pStyle w:val="TableBullet"/>
            </w:pPr>
            <w:r w:rsidRPr="00291B70">
              <w:t>How is Australia a diverse society and what factors contribute to a cohesive society?</w:t>
            </w:r>
          </w:p>
          <w:p w14:paraId="4CBBB92B" w14:textId="77777777" w:rsidR="00082C7E" w:rsidRPr="00291B70" w:rsidRDefault="00082C7E" w:rsidP="00082C7E">
            <w:pPr>
              <w:pStyle w:val="TableText"/>
              <w:rPr>
                <w:rFonts w:eastAsia="SimSun"/>
                <w:u w:color="000000"/>
              </w:rPr>
            </w:pPr>
            <w:r w:rsidRPr="00291B70">
              <w:rPr>
                <w:rFonts w:eastAsia="SimSun"/>
                <w:u w:color="000000"/>
              </w:rPr>
              <w:t>Students develop civic knowledge and understanding, and apply citizenship skills to investigate political and legal systems, and the nature of citizenship, diversity and identity in contemporary society. They explore ways they can actively shape their lives, value their belonging in a diverse and dynamic society, and contribute locally, nationally, regionally and globally.</w:t>
            </w:r>
          </w:p>
          <w:p w14:paraId="58BB8900" w14:textId="77777777" w:rsidR="00082C7E" w:rsidRPr="00291B70" w:rsidRDefault="00082C7E" w:rsidP="00082C7E">
            <w:pPr>
              <w:pStyle w:val="TableText"/>
              <w:rPr>
                <w:rFonts w:eastAsia="SimSun"/>
                <w:u w:color="000000"/>
              </w:rPr>
            </w:pPr>
            <w:r w:rsidRPr="00291B70">
              <w:rPr>
                <w:rFonts w:eastAsia="SimSun"/>
                <w:u w:color="000000"/>
              </w:rPr>
              <w:t>In this unit, students study key features of Australia’s system of government and explore how this system aims to protect all Australians. They examine the Australian Constitution and how its features, principles and values shape Australia’s democracy. Students look at how the rights of individuals are protected through the justice system. They explore how Australia’s secular system of government supports a diverse society with shared values.</w:t>
            </w:r>
          </w:p>
          <w:p w14:paraId="4CC0F013" w14:textId="2D83B1CC" w:rsidR="00082C7E" w:rsidRPr="00082C7E" w:rsidRDefault="00082C7E" w:rsidP="00082C7E">
            <w:pPr>
              <w:pStyle w:val="TableText"/>
              <w:rPr>
                <w:rFonts w:eastAsia="SimSun"/>
              </w:rPr>
            </w:pPr>
            <w:r w:rsidRPr="00291B70">
              <w:rPr>
                <w:rFonts w:eastAsia="SimSun"/>
                <w:u w:color="000000"/>
              </w:rPr>
              <w:t>Through the study of civics and citizenship, students can develop skills of inquiry, values and dispositions that enable them to be active and informed citizens.</w:t>
            </w:r>
          </w:p>
        </w:tc>
        <w:tc>
          <w:tcPr>
            <w:tcW w:w="964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3048AF0F" w14:textId="77777777" w:rsidR="00082C7E" w:rsidRPr="00082C7E" w:rsidRDefault="00082C7E" w:rsidP="00082C7E">
            <w:pPr>
              <w:pStyle w:val="TableText"/>
              <w:rPr>
                <w:b/>
              </w:rPr>
            </w:pPr>
            <w:r w:rsidRPr="00082C7E">
              <w:rPr>
                <w:b/>
              </w:rPr>
              <w:t>Key questions:</w:t>
            </w:r>
          </w:p>
          <w:p w14:paraId="6F70A505" w14:textId="77777777" w:rsidR="00082C7E" w:rsidRPr="00291B70" w:rsidRDefault="00082C7E" w:rsidP="005F79EC">
            <w:pPr>
              <w:pStyle w:val="TableBullet"/>
            </w:pPr>
            <w:r w:rsidRPr="00291B70">
              <w:t>What are the rights, liberties and obligations of citizens in Australia’s democracy?</w:t>
            </w:r>
          </w:p>
          <w:p w14:paraId="4F779119" w14:textId="77777777" w:rsidR="00082C7E" w:rsidRPr="00291B70" w:rsidRDefault="00082C7E" w:rsidP="005F79EC">
            <w:pPr>
              <w:pStyle w:val="TableBullet"/>
            </w:pPr>
            <w:r w:rsidRPr="00291B70">
              <w:t>What are the foundations and principles of Australia’s legal system?</w:t>
            </w:r>
          </w:p>
          <w:p w14:paraId="390655A8" w14:textId="77777777" w:rsidR="00082C7E" w:rsidRPr="00291B70" w:rsidRDefault="00082C7E" w:rsidP="005F79EC">
            <w:pPr>
              <w:pStyle w:val="TableBullet"/>
            </w:pPr>
            <w:r w:rsidRPr="00291B70">
              <w:t>What different perspectives are there about national identity?</w:t>
            </w:r>
          </w:p>
          <w:p w14:paraId="4310E53F" w14:textId="77777777" w:rsidR="00082C7E" w:rsidRPr="00291B70" w:rsidRDefault="00082C7E" w:rsidP="00082C7E">
            <w:pPr>
              <w:pStyle w:val="TableText"/>
              <w:rPr>
                <w:rFonts w:eastAsia="SimSun"/>
                <w:u w:color="000000"/>
              </w:rPr>
            </w:pPr>
            <w:r w:rsidRPr="00291B70">
              <w:rPr>
                <w:rFonts w:eastAsia="SimSun"/>
                <w:u w:color="000000"/>
              </w:rPr>
              <w:t>Students develop civic knowledge and understanding, and apply citizenship skills to investigate political and legal systems, and the nature of citizenship, diversity and identity in contemporary society. They explore ways they can actively shape their lives, value their belonging in a diverse and dynamic society, and contribute locally, nationally, regionally and globally.</w:t>
            </w:r>
          </w:p>
          <w:p w14:paraId="7A378C35" w14:textId="77777777" w:rsidR="00082C7E" w:rsidRPr="00291B70" w:rsidRDefault="00082C7E" w:rsidP="00082C7E">
            <w:pPr>
              <w:pStyle w:val="TableText"/>
              <w:rPr>
                <w:rFonts w:eastAsia="SimSun"/>
                <w:u w:color="000000"/>
              </w:rPr>
            </w:pPr>
            <w:r w:rsidRPr="00291B70">
              <w:rPr>
                <w:rFonts w:eastAsia="SimSun"/>
                <w:u w:color="000000"/>
              </w:rPr>
              <w:t>In this unit, students study the responsibilities and freedoms of citizens and how Australians can actively participate in their democracy. They consider how laws are made and the types of laws used in Australia. Students also examine what it means to be Australian by identifying the reasons for and influences that shape national identity.</w:t>
            </w:r>
          </w:p>
          <w:p w14:paraId="4DC9FEA8" w14:textId="4BE3979E" w:rsidR="00082C7E" w:rsidRPr="00082C7E" w:rsidRDefault="00082C7E" w:rsidP="00082C7E">
            <w:pPr>
              <w:pStyle w:val="TableText"/>
              <w:rPr>
                <w:rFonts w:eastAsia="SimSun"/>
                <w:u w:color="000000"/>
              </w:rPr>
            </w:pPr>
            <w:r w:rsidRPr="00291B70">
              <w:rPr>
                <w:rFonts w:eastAsia="SimSun"/>
                <w:u w:color="000000"/>
              </w:rPr>
              <w:t>Through the study of civics and citizenship, students can develop skills of inquiry, values and dispositions that enable them to be active and informed citizens.</w:t>
            </w:r>
          </w:p>
        </w:tc>
      </w:tr>
      <w:tr w:rsidR="005E027E" w:rsidRPr="00E03055" w14:paraId="13121808" w14:textId="77777777" w:rsidTr="00474B61">
        <w:tblPrEx>
          <w:tblLook w:val="04A0" w:firstRow="1" w:lastRow="0" w:firstColumn="1" w:lastColumn="0" w:noHBand="0" w:noVBand="1"/>
        </w:tblPrEx>
        <w:trPr>
          <w:trHeight w:val="20"/>
        </w:trPr>
        <w:tc>
          <w:tcPr>
            <w:tcW w:w="704" w:type="dxa"/>
            <w:vMerge/>
            <w:tcBorders>
              <w:left w:val="single" w:sz="4" w:space="0" w:color="A6A8AB"/>
              <w:right w:val="single" w:sz="12" w:space="0" w:color="D52B1E" w:themeColor="accent1"/>
            </w:tcBorders>
            <w:shd w:val="clear" w:color="auto" w:fill="808080"/>
            <w:textDirection w:val="btLr"/>
            <w:vAlign w:val="center"/>
          </w:tcPr>
          <w:p w14:paraId="1AC71066" w14:textId="77777777" w:rsidR="005E027E" w:rsidRPr="00E03055" w:rsidRDefault="005E027E"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61CCEBED" w14:textId="44A104D2" w:rsidR="005E027E" w:rsidRPr="005E027E" w:rsidRDefault="005E027E" w:rsidP="005E027E">
            <w:pPr>
              <w:pStyle w:val="Tablesubhead"/>
              <w:rPr>
                <w:rFonts w:eastAsia="SimSun"/>
              </w:rPr>
            </w:pPr>
            <w:r w:rsidRPr="005E027E">
              <w:t>General capabilities and cross-curriculum priorities</w:t>
            </w:r>
          </w:p>
        </w:tc>
        <w:tc>
          <w:tcPr>
            <w:tcW w:w="8707"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4EFC5789" w14:textId="77777777" w:rsidR="005E027E" w:rsidRPr="00E03055" w:rsidRDefault="005E027E" w:rsidP="00665874">
            <w:pPr>
              <w:pStyle w:val="TableText"/>
            </w:pPr>
            <w:r w:rsidRPr="00E03055">
              <w:t>Opportunities to engage with:</w:t>
            </w:r>
          </w:p>
          <w:p w14:paraId="5E23BDA5" w14:textId="77777777" w:rsidR="005E027E" w:rsidRDefault="005E027E" w:rsidP="00B30708">
            <w:pPr>
              <w:pStyle w:val="Tablesubhead"/>
            </w:pPr>
            <w:r w:rsidRPr="00E03055">
              <w:rPr>
                <w:noProof/>
                <w:sz w:val="17"/>
                <w:szCs w:val="17"/>
                <w:lang w:eastAsia="en-AU"/>
              </w:rPr>
              <w:drawing>
                <wp:inline distT="0" distB="0" distL="0" distR="0" wp14:anchorId="25AF2B35" wp14:editId="4C19472D">
                  <wp:extent cx="190500" cy="190500"/>
                  <wp:effectExtent l="0" t="0" r="0" b="0"/>
                  <wp:docPr id="4" name="Picture 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00CC68A9" wp14:editId="3CD7D0AB">
                  <wp:extent cx="190500" cy="190500"/>
                  <wp:effectExtent l="0" t="0" r="0" b="0"/>
                  <wp:docPr id="5"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3E6D0F95" wp14:editId="78FB95CD">
                  <wp:extent cx="190500" cy="190500"/>
                  <wp:effectExtent l="0" t="0" r="0" b="0"/>
                  <wp:docPr id="8" name="Picture 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66AECF08" wp14:editId="5B4965F5">
                  <wp:extent cx="190500" cy="190500"/>
                  <wp:effectExtent l="0" t="0" r="0" b="0"/>
                  <wp:docPr id="9" name="Picture 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29D9521B" wp14:editId="112F9114">
                  <wp:extent cx="190500" cy="190500"/>
                  <wp:effectExtent l="0" t="0" r="0" b="0"/>
                  <wp:docPr id="13" name="Picture 1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5B81D3" w14:textId="1C2F5CB4" w:rsidR="005E027E" w:rsidRPr="00E03055" w:rsidRDefault="005E027E" w:rsidP="00B30708">
            <w:pPr>
              <w:pStyle w:val="Tablesubhead"/>
            </w:pPr>
            <w:r w:rsidRPr="00E03055">
              <w:rPr>
                <w:noProof/>
                <w:lang w:eastAsia="en-AU"/>
              </w:rPr>
              <mc:AlternateContent>
                <mc:Choice Requires="wpg">
                  <w:drawing>
                    <wp:inline distT="0" distB="0" distL="0" distR="0" wp14:anchorId="68DD79BD" wp14:editId="139440D2">
                      <wp:extent cx="568325" cy="179705"/>
                      <wp:effectExtent l="0"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fln1wMAANMNAAAOAAAAZHJzL2Uyb0RvYy54bWzsV9tu4zYQfS/QfxD0&#10;rugS2bog9iKR7KBA2gbd7XNAU5RErEQSJG0nWPTfO6QkO7aD7mIXKNAiBizwOpw558xQuvnw3HfO&#10;jkhFOVu44VXgOoRhXlHWLNw/P6291HWURqxCHWdk4b4Q5X5Y/vzTzV7kJOIt7yoiHTDCVL4XC7fV&#10;WuS+r3BLeqSuuCAMJmsue6ShKxu/kmgP1vvOj4Jg7u+5rITkmCgFo+Uw6S6t/bomWP9e14pop1u4&#10;4Ju2T2mfG/P0lzcobyQSLcWjG+g7vOgRZXDowVSJNHK2kl6Y6imWXPFaX2He+7yuKSY2BogmDM6i&#10;uZd8K2wsTb5vxAEmgPYMp+82i3/bPUqHVsCd6zDUA0X2VCc00OxFk8OKeyk+ikc5xAfNB44/K5j2&#10;z+dNvxkWO5v9r7wCc2iruYXmuZa9MQFBO8+WgZcDA+RZOxgGZ/P0Opq5DoapMMmSYDYwhFug0exK&#10;kgwUBbOzeRRNc6txd5qNW6P02sz5KB8OtY6Oji1vBMU5/Ec4oXUB59dlB7v0VhJ3NNJ/k40eyc9b&#10;4QHzAmm6oR3VL1bFgI9xiu0eKTY4m86RmWhiBmbNoc4MwqyIwqDjukPNE9pwSRvKUGeinjYPppAJ&#10;1RLmMF60iDXkVgnIi4HxaUhKvm8JqpQZNtCdWrHdE/c2HRVr2nWGUdMegQCXzqT5BpaD7EuOtz1h&#10;eshjSTrAhDPVUqFcR+ak3xCQpfylAmViqCEaxCQkZdqqCRTzoLQ53WjHptqXKL0Ngiy684pZUHhx&#10;kKy82yxOvCRYJXEQp2ERFn+Z3WGcbxUBVFBXCjq6DqMXzr+ZV2MFGjLWZr6zQ7a+DJoDh6z2JhdB&#10;hgYh46uS+A/AHtZBW0uicWuaNQA5jsPiw4RF/Qi0oURBHn41td5IEgOSSbB4yq7zFAGdSKXvCe8d&#10;0wDgwU+LNNoB0ENk0xLjM+OGfhtJx04GIIRhZALgNUdZkK3SVRp7cTRfAUdl6d2ui9ibr8NkVl6X&#10;RVGGE0ctrSrCzDE/TpFFnHe0mkSrZLMpOjlQt7a/sWao4zLfSOXoxkSrMWYQHWSXhVEc3EWZt56n&#10;iRev45kHlSv1gjC7y+ZBnMXl+jSkB8rIj4fk7BduNgNC/zm2wP4uY0N5TzVcvh3tF256WIRyUwdW&#10;rLLUakS7of0KCuP+EQqgeyLaCtZIdCwgoNj/Xrm9vii389Nyq7mURD1BmiKqn6jq4PWGyP9l6YWr&#10;5730wh33zaU3jebn7yfvpddcdseaam7B99L7r5Re+94LXw62WI9fOebT5HUf2q+/xZZ/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2YfisdsAAAADAQAADwAAAGRy&#10;cy9kb3ducmV2LnhtbEyPQWvCQBCF74X+h2UKvdVNFEuaZiMibU8iVIXS25gdk2B2NmTXJP57t73o&#10;ZeDxHu99ky1G04ieOldbVhBPIhDEhdU1lwr2u8+XBITzyBoby6TgQg4W+eNDhqm2A39Tv/WlCCXs&#10;UlRQed+mUrqiIoNuYlvi4B1tZ9AH2ZVSdziEctPIaRS9SoM1h4UKW1pVVJy2Z6Pga8BhOYs/+vXp&#10;uLr87uabn3VMSj0/jct3EJ5GfwvDH35AhzwwHeyZtRONgvCI/7/BS97mIA4KpskMZJ7Je/b8CgAA&#10;//8DAFBLAwQKAAAAAAAAACEAMQ2Bi1sGAABbBgAAFAAAAGRycy9tZWRpYS9pbWFnZTEucG5niVBO&#10;Rw0KGgoAAAANSUhEUgAAAZYAAAEOCAMAAACdE8GK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dBOENEMzdFMTkxOTExRTA5MzQ1QjA2QjdGREExRkY1IiB4bXBNTTpEb2N1bWVudElE&#10;PSJ4bXAuZGlkOjdBOENEMzdGMTkxOTExRTA5MzQ1QjA2QjdGREExRkY1Ij4gPHhtcE1NOkRlcml2&#10;ZWRGcm9tIHN0UmVmOmluc3RhbmNlSUQ9InhtcC5paWQ6N0E4Q0QzN0MxOTE5MTFFMDkzNDVCMDZC&#10;N0ZEQTFGRjUiIHN0UmVmOmRvY3VtZW50SUQ9InhtcC5kaWQ6N0E4Q0QzN0QxOTE5MTFFMDkzNDVC&#10;MDZCN0ZEQTFGRjUiLz4gPC9yZGY6RGVzY3JpcHRpb24+IDwvcmRmOlJERj4gPC94OnhtcG1ldGE+&#10;IDw/eHBhY2tldCBlbmQ9InIiPz7oTCquAAAACVBMVEX//wD/AAAAAAAIo0ihAAACvElEQVR42uzR&#10;yW0lAQxDQcn5B+27gYG3bwzZqpcBWfOmwMYFWIQFi7BgERZhwSIsWIQFi7AICxZhwSIsWIRFWLAI&#10;CxZhERYswoJFWLAIi7BgERYswoJFWIQFi7BgERYswiIsWIQFi7AICxZhwSIsWIRFWLAICxZhwSIs&#10;woLlv2z4GJYwkKfgzDNJ2mnmwSbFMvNsk1aZeT5KI8xcQOmDmRsobTBzBaULZu6gNMHMJZQemDmm&#10;UuIyx1BKYOaeSoPLHFQpcJmDKAUwc1Ml3WWOqoS7zFWVbJc5qxLtMndVkl3msEqwy1xWyXWZ0yqx&#10;LnNbJdUFC5ZAlVCXua6S6TLnVSJdsGDJVEl0GSqJLliwpKrkuWDBEqsS54IFS65KmgsWLMEqYS5Y&#10;sCSrZLlgwRKtEuWCBQuWRpYZLliwYOllmeGCBQsWLFieppLjggULFixYsGDBck4lxgULFixYsGDB&#10;ggULFixY8lk2oxCWjDOwYMGCBQsWLFiwYMESybJUsGDBggULFixYLrssFixYsGB5FstSwYIFSzXL&#10;UsGCBUs1y1LBgqXBZbFg6WJZKliwpLssFix9LEsFC5Zkl8WCpZNlz6tksux1FSxYUl0WS6DLYgl0&#10;WSxY2ln2skowyx5WSWbZuyrRLHtWJZtlr6qEs+xRlXSWvakSz7InVfJZ9qJKAcufwKRPbmDZcyod&#10;LHtNpYTlpTANc1tY9pRKD8uLYEq2FrG8AKZmaRXLL2GKdpax/AKmamUdyw9hyjYWsvwApm5hJcv3&#10;ZBrntbJ8VaZ0WzHLpzTFu8pZ/oFTv+gRLM8LCxZhwSIsWIRFWLAICxZhwSIswoJFWLAICxZhERYs&#10;woJFWIQFi7BgERYswiIsWIQFi7BgERZhwSIsWIQFixOwCAsWYcEiLMKCRViwCAsWYREWLMKCRViw&#10;KItFgb0LMADOczJqoR5ongAAAABJRU5ErkJgglBLAwQKAAAAAAAAACEAQ41Kv78HAAC/BwAAFAAA&#10;AGRycy9tZWRpYS9pbWFnZTIucG5niVBORw0KGgoAAAANSUhEUgAAAZQAAAEQCAMAAACgOnJcAAAA&#10;GXRFWHRTb2Z0d2FyZQBBZG9iZSBJbWFnZVJlYWR5ccllPAAAAyB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SBXaW5k&#10;b3dzIiB4bXBNTTpJbnN0YW5jZUlEPSJ4bXAuaWlkOjVCOUMzNEM0MTkxOTExRTA4OTc2RDNFMjFB&#10;QUM4MDc5IiB4bXBNTTpEb2N1bWVudElEPSJ4bXAuZGlkOjVCOUMzNEM1MTkxOTExRTA4OTc2RDNF&#10;MjFBQUM4MDc5Ij4gPHhtcE1NOkRlcml2ZWRGcm9tIHN0UmVmOmluc3RhbmNlSUQ9InhtcC5paWQ6&#10;NUI5QzM0QzIxOTE5MTFFMDg5NzZEM0UyMUFBQzgwNzkiIHN0UmVmOmRvY3VtZW50SUQ9InhtcC5k&#10;aWQ6NUI5QzM0QzMxOTE5MTFFMDg5NzZEM0UyMUFBQzgwNzkiLz4gPC9yZGY6RGVzY3JpcHRpb24+&#10;IDwvcmRmOlJERj4gPC94OnhtcG1ldGE+IDw/eHBhY2tldCBlbmQ9InIiPz4tBMjhAAAADFBMVEX/&#10;//8AAAAAiAAAM/+gc3OjAAAEHUlEQVR42uzd604bMRCA0QG//zu3UlWJNpdd7/oyds73ryE20RwV&#10;cLKE+FK64utbyYICRVCgCAoUQYFiCFAEBYqgQBEUKIIiKFAEBYqgQBEUQYEiKFAEBYqgCAoUQYEi&#10;KFAERVCgCAoUQYEiKIICRZdRlPD9vgRFUKAIChRBgSIoggJFUKBoGEpRsqBAERQoggJFUOqKiDf/&#10;hDJF5BFlcZfFUeJvT26DMpfkp0A8vRXKcJJXKIu6LIvycvYRy7MsivJm8hHLsyyJEu8GH7E8y4Io&#10;8XbsEbE8y3IoR0OPWJ9lMZTjkUesz7IUypmBxwYqK6HEmYFHrM+yDkqcGnfEBiqroEQ0QlmBZRGU&#10;aIgSUEaZVKCkZ1kBpWbQERuwLIBSNefYQSU/StWYoyIo3UnqUQJKd5N6lIDS2+QCSkDpS/JnxLGF&#10;SmKUqJ9wxBYqeVECygYmcXERlI4mcXUVlH4mv+cbe6jkRImRQclnklAlI0pA+fp0k3wq+VAiPl4F&#10;CpScJtlUoEBJapJMBQqUrCa5VKBAgQJlUZVcKE0GCmU+SquNoLRC+Xf1rb2gtEH5f/Wt3aC0QHmy&#10;+s5+UO6jPF3ceEcodSMsJ1EKlJkmJW6qQLmH8nLxnV2hlObju31ogdJ+erePklCaD+/MB6H0QikX&#10;UAqUmSgBZQLK0dLLWzvRQ9nqRH+4EspwlOOFV7eGAuWzUAJKDpSAMhXl6mURUHr+T7l4qYrrvvqp&#10;lKtXqkDpinLtQhUonVGuXKcCpTfKhVeO/SpEP5VSq1KgjEOpfZ4fygiUyqMmlH4qne5boLRCqflr&#10;KVCGoZQmfFDaopT7elDuqpy9e922BQoUKFBGo0ST7ylQbql0QSlQoGyO0uOYCaVWpQdKgdIRpUBJ&#10;gPL2lXgo81EeboIySuXlHR9vu/jMJZR7KAevfUGZivJ8PZRBKofD//GBa6dMKLdQqn6rHspAlHdb&#10;QBmj8m7uD1uc2bFAaYlyONFTlxhBaYxyuAuUISp5NoTSDaVAmThEKFD2RClDUAoUKKujFCifiVKg&#10;tJgjlN1RChQoO6CUzigFChQoUMapZNgKCpSPQvHlK+P3FD8SO9FvgeIJyTVIvEaf0aQ9iovxZo7Q&#10;Bd7Jvnb13fYjUHqOzpsbpPzh1bsY5Tx6e7vCuwNb+tNsgTJwVolZUv8Bgs0+3ZooE0aUUiUTypz5&#10;JFTJgzJxNtlY0qBMHksqlSwo82eSSCUJSo55ZFFJgZLom2yKh5IBJdfJLcGjSYCS77nz2Y8o9yVG&#10;HxoUKIICRVD2RlG6oEARFCiCAkVQoAiKoEARlH1RvpUsKFAEBYqgQBEUKIYARVCgCAoUQYEiKIIC&#10;RVCgCAoUQREUKIICRVCgCIqgQBEUKIICRVAEBYqgQBEUKIIiKFB0GUXp+iXAAO5JpbDSSRZoAAAA&#10;AElFTkSuQmCCUEsBAi0AFAAGAAgAAAAhALGCZ7YKAQAAEwIAABMAAAAAAAAAAAAAAAAAAAAAAFtD&#10;b250ZW50X1R5cGVzXS54bWxQSwECLQAUAAYACAAAACEAOP0h/9YAAACUAQAACwAAAAAAAAAAAAAA&#10;AAA7AQAAX3JlbHMvLnJlbHNQSwECLQAUAAYACAAAACEAmcX5Z9cDAADTDQAADgAAAAAAAAAAAAAA&#10;AAA6AgAAZHJzL2Uyb0RvYy54bWxQSwECLQAUAAYACAAAACEALmzwAMUAAAClAQAAGQAAAAAAAAAA&#10;AAAAAAA9BgAAZHJzL19yZWxzL2Uyb0RvYy54bWwucmVsc1BLAQItABQABgAIAAAAIQDZh+Kx2wAA&#10;AAMBAAAPAAAAAAAAAAAAAAAAADkHAABkcnMvZG93bnJldi54bWxQSwECLQAKAAAAAAAAACEAMQ2B&#10;i1sGAABbBgAAFAAAAAAAAAAAAAAAAABBCAAAZHJzL21lZGlhL2ltYWdlMS5wbmdQSwECLQAKAAAA&#10;AAAAACEAQ41Kv78HAAC/BwAAFAAAAAAAAAAAAAAAAADODgAAZHJzL21lZGlhL2ltYWdlMi5wbmdQ&#10;SwUGAAAAAAcABwC+AQAAv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7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71" o:title="flag_torres_strait_islander"/>
                      </v:shape>
                      <w10:anchorlock/>
                    </v:group>
                  </w:pict>
                </mc:Fallback>
              </mc:AlternateContent>
            </w:r>
            <w:r w:rsidRPr="00E03055">
              <w:rPr>
                <w:noProof/>
                <w:sz w:val="17"/>
                <w:szCs w:val="17"/>
                <w:lang w:eastAsia="en-AU"/>
              </w:rPr>
              <w:drawing>
                <wp:inline distT="0" distB="0" distL="0" distR="0" wp14:anchorId="3987871D" wp14:editId="1F5740AC">
                  <wp:extent cx="238125" cy="161925"/>
                  <wp:effectExtent l="0" t="0" r="0" b="9525"/>
                  <wp:docPr id="14" name="Picture 1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9644" w:type="dxa"/>
            <w:tcBorders>
              <w:top w:val="single" w:sz="4" w:space="0" w:color="A6A8AB"/>
              <w:left w:val="single" w:sz="4" w:space="0" w:color="A6A8AB"/>
              <w:bottom w:val="single" w:sz="4" w:space="0" w:color="A6A8AB"/>
              <w:right w:val="single" w:sz="4" w:space="0" w:color="A6A8AB"/>
            </w:tcBorders>
          </w:tcPr>
          <w:p w14:paraId="785DD06F" w14:textId="77777777" w:rsidR="005E027E" w:rsidRPr="00E03055" w:rsidRDefault="005E027E" w:rsidP="00665874">
            <w:pPr>
              <w:pStyle w:val="TableText"/>
            </w:pPr>
            <w:r w:rsidRPr="00E03055">
              <w:t>Opportunities to engage with:</w:t>
            </w:r>
          </w:p>
          <w:p w14:paraId="60041F3C" w14:textId="3CDB599D" w:rsidR="005E027E" w:rsidRDefault="005E027E" w:rsidP="00B30708">
            <w:pPr>
              <w:pStyle w:val="Tablesubhead"/>
              <w:rPr>
                <w:rFonts w:eastAsia="SimSun"/>
              </w:rPr>
            </w:pPr>
            <w:r w:rsidRPr="00E03055">
              <w:rPr>
                <w:noProof/>
                <w:sz w:val="17"/>
                <w:szCs w:val="17"/>
                <w:lang w:eastAsia="en-AU"/>
              </w:rPr>
              <w:drawing>
                <wp:inline distT="0" distB="0" distL="0" distR="0" wp14:anchorId="4FE6EE41" wp14:editId="694F1086">
                  <wp:extent cx="190500" cy="190500"/>
                  <wp:effectExtent l="0" t="0" r="0" b="0"/>
                  <wp:docPr id="15" name="Picture 15"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1939C783" wp14:editId="58A7B678">
                  <wp:extent cx="190500" cy="190500"/>
                  <wp:effectExtent l="0" t="0" r="0" b="0"/>
                  <wp:docPr id="16" name="Picture 16"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350FF72E" wp14:editId="408A7488">
                  <wp:extent cx="190500" cy="190500"/>
                  <wp:effectExtent l="0" t="0" r="0" b="0"/>
                  <wp:docPr id="17" name="Picture 1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1AA55090" wp14:editId="53105EE8">
                  <wp:extent cx="190500" cy="190500"/>
                  <wp:effectExtent l="0" t="0" r="0" b="0"/>
                  <wp:docPr id="18" name="Picture 18"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noProof/>
                <w:sz w:val="17"/>
                <w:szCs w:val="17"/>
                <w:lang w:eastAsia="en-AU"/>
              </w:rPr>
              <w:drawing>
                <wp:inline distT="0" distB="0" distL="0" distR="0" wp14:anchorId="3615C5C5" wp14:editId="7C50E816">
                  <wp:extent cx="190500" cy="190500"/>
                  <wp:effectExtent l="0" t="0" r="0" b="0"/>
                  <wp:docPr id="22" name="Picture 2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D83C465" w14:textId="192F2355" w:rsidR="005E027E" w:rsidRPr="00E03055" w:rsidRDefault="005E027E" w:rsidP="00B30708">
            <w:pPr>
              <w:pStyle w:val="Tablesubhead"/>
            </w:pPr>
            <w:r w:rsidRPr="00E03055">
              <w:rPr>
                <w:noProof/>
                <w:lang w:eastAsia="en-AU"/>
              </w:rPr>
              <mc:AlternateContent>
                <mc:Choice Requires="wpg">
                  <w:drawing>
                    <wp:inline distT="0" distB="0" distL="0" distR="0" wp14:anchorId="46E485CF" wp14:editId="47EE2CBE">
                      <wp:extent cx="568325" cy="179705"/>
                      <wp:effectExtent l="0" t="0" r="317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1" name="Picture 55" descr="flag_aboriginal"/>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56" descr="flag_torres_strait_islande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0j2AMAANcNAAAOAAAAZHJzL2Uyb0RvYy54bWzsV9tu2zgQfS+w/yDo&#10;XdElsnVB7CKx7KBAuhtsu88BTVESUYoUSNpOUPTfd0hJvgbbogUW2EUMWOB1OHPOmaF08/65Zc6W&#10;SEUFn7nhVeA6hGNRUl7P3L8+r7zUdZRGvERMcDJzX4hy389/e3ez63ISiUawkkgHjHCV77qZ22jd&#10;5b6vcENapK5ERzhMVkK2SENX1n4p0Q6st8yPgmDq74QsOykwUQpGi37SnVv7VUWw/qOqFNEOm7ng&#10;m7ZPaZ9r8/TnNyivJeoaigc30E940SLK4dC9qQJp5GwkvTDVUiyFEpW+wqL1RVVRTGwMEE0YnEVz&#10;L8Wms7HU+a7u9jABtGc4/bRZ/Pv2UTq0BO4AHo5a4Mge60AfwNl1dQ5r7mX3qXuUfYTQfBD4i4Jp&#10;/3ze9Ot+sbPefRQl2EMbLSw4z5VsjQkI23m2HLzsOSDP2sEwOJmm19HEdTBMhUmWBJOeI9wAkWZX&#10;kmSgKZidTKNonFsOu9Ns2Bql12bOR3l/qHV0cGx+01Gcw38AFFoXgH5feLBLbyRxByPtD9lokfyy&#10;6TzgvkOarimj+sXqGPAxTvHtI8UGZ9M54iYcuYFpc6ozgThLojBIuWKofkJrIWlNOWIm7HF3bwuZ&#10;WC1jDheLBvGa3KoOUgMQBrvjkJRi1xBUKjNssDu1Yrsn/q0Z7VaUMUOpaQ9IgEtn6nwFzF75hcCb&#10;lnDdp7IkDEARXDW0U64jc9KuCShTfijBTwxlRIOaOkm5tnICyTwobU434rHZ9jVKb4Mgi+68xSRY&#10;eHGQLL3bLE68JFgmcRCn4SJcfDO7wzjfKAKoIFZ0dHAdRi+cfzW1hiLUJ61NfmeLbInpRQcOWfGN&#10;LoIODULGVyXxn4A9rIO2lkTjxjQrAHIYh8X7CYv6AWhDiYJE/G5uvZIlBiSTYfGYXuc5AjqRSt8T&#10;0TqmAcCDnxZptAWg+8jGJcZnLgz9NhLGTwYghH5kBOCYoyzIlukyjb04mi6Bo6LwbleL2JuuwmRS&#10;XBeLRRGOHDW0LAk3x/w6RRZxwWg5ilbJer1gsqduZX9D0VCHZb6RysGNkVZjzCDayy4Lozi4izJv&#10;NU0TL17FEw9KV+oFYXaXTYM4i4vVaUgPlJNfD8nZzdxsAoT+c2yB/V3GhvKWarh/GW1nbrpfhHJT&#10;B5a8tNRqRFnfPoLCuH+AAugeibaCNRIdCggo9j9Yb6OLejs9rbdaSEnUE+QpovqJKgavOET+L2sv&#10;YPFWe+GS++Ham0bT8zeUt9prbrtDUTXX4Fvt/Vdqr33zha8HW62HLx3zeXLch/bx99j8b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P5/SPYAwAA1w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7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71" o:title="flag_torres_strait_islander"/>
                      </v:shape>
                      <w10:anchorlock/>
                    </v:group>
                  </w:pict>
                </mc:Fallback>
              </mc:AlternateContent>
            </w:r>
            <w:r w:rsidRPr="00E03055">
              <w:rPr>
                <w:noProof/>
                <w:position w:val="-2"/>
                <w:sz w:val="17"/>
                <w:szCs w:val="17"/>
                <w:lang w:eastAsia="en-AU"/>
              </w:rPr>
              <w:drawing>
                <wp:inline distT="0" distB="0" distL="0" distR="0" wp14:anchorId="173746FF" wp14:editId="3EAB7389">
                  <wp:extent cx="238125" cy="161925"/>
                  <wp:effectExtent l="0" t="0" r="0" b="9525"/>
                  <wp:docPr id="23" name="Picture 2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5E027E" w:rsidRPr="00E03055" w14:paraId="76CCC868" w14:textId="77777777" w:rsidTr="00474B61">
        <w:tblPrEx>
          <w:tblLook w:val="04A0" w:firstRow="1" w:lastRow="0" w:firstColumn="1" w:lastColumn="0" w:noHBand="0" w:noVBand="1"/>
        </w:tblPrEx>
        <w:trPr>
          <w:trHeight w:val="136"/>
        </w:trPr>
        <w:tc>
          <w:tcPr>
            <w:tcW w:w="704" w:type="dxa"/>
            <w:vMerge/>
            <w:tcBorders>
              <w:left w:val="single" w:sz="4" w:space="0" w:color="A6A8AB"/>
              <w:right w:val="single" w:sz="12" w:space="0" w:color="D52B1E" w:themeColor="accent1"/>
            </w:tcBorders>
            <w:shd w:val="clear" w:color="auto" w:fill="808080"/>
            <w:textDirection w:val="btLr"/>
            <w:vAlign w:val="center"/>
          </w:tcPr>
          <w:p w14:paraId="5BD6763D" w14:textId="77777777" w:rsidR="005E027E" w:rsidRPr="00E03055" w:rsidRDefault="005E027E"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01B888A1" w:rsidR="005E027E" w:rsidRPr="005E027E" w:rsidRDefault="005E027E" w:rsidP="005E027E">
            <w:pPr>
              <w:pStyle w:val="Tablesubhead"/>
            </w:pPr>
            <w:r w:rsidRPr="005E027E">
              <w:t>Key</w:t>
            </w:r>
          </w:p>
        </w:tc>
        <w:tc>
          <w:tcPr>
            <w:tcW w:w="18351" w:type="dxa"/>
            <w:gridSpan w:val="2"/>
            <w:tcBorders>
              <w:top w:val="single" w:sz="4" w:space="0" w:color="A6A8AB"/>
              <w:left w:val="single" w:sz="4" w:space="0" w:color="A6A8AB"/>
              <w:bottom w:val="single" w:sz="4" w:space="0" w:color="A6A8AB"/>
            </w:tcBorders>
          </w:tcPr>
          <w:p w14:paraId="40B26BDB" w14:textId="77777777" w:rsidR="005E027E" w:rsidRPr="00E03055" w:rsidRDefault="005E027E" w:rsidP="00665874">
            <w:pPr>
              <w:tabs>
                <w:tab w:val="left" w:pos="1433"/>
                <w:tab w:val="left" w:pos="3083"/>
                <w:tab w:val="left" w:pos="7923"/>
                <w:tab w:val="left" w:pos="10783"/>
                <w:tab w:val="left" w:pos="13085"/>
                <w:tab w:val="left" w:pos="16393"/>
              </w:tabs>
              <w:rPr>
                <w:sz w:val="17"/>
                <w:szCs w:val="17"/>
              </w:rPr>
            </w:pPr>
            <w:r w:rsidRPr="00E03055">
              <w:rPr>
                <w:noProof/>
                <w:sz w:val="17"/>
                <w:szCs w:val="17"/>
              </w:rPr>
              <w:drawing>
                <wp:inline distT="0" distB="0" distL="0" distR="0" wp14:anchorId="605463FB" wp14:editId="208C7106">
                  <wp:extent cx="190500" cy="190500"/>
                  <wp:effectExtent l="0" t="0" r="0" b="0"/>
                  <wp:docPr id="24" name="Picture 2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Literacy</w:t>
            </w:r>
            <w:r w:rsidRPr="00E03055">
              <w:rPr>
                <w:sz w:val="17"/>
                <w:szCs w:val="17"/>
              </w:rPr>
              <w:t> </w:t>
            </w:r>
            <w:r w:rsidRPr="00E03055">
              <w:rPr>
                <w:sz w:val="17"/>
                <w:szCs w:val="17"/>
              </w:rPr>
              <w:t> </w:t>
            </w:r>
            <w:r w:rsidRPr="00E03055">
              <w:rPr>
                <w:noProof/>
                <w:sz w:val="17"/>
                <w:szCs w:val="17"/>
              </w:rPr>
              <w:drawing>
                <wp:inline distT="0" distB="0" distL="0" distR="0" wp14:anchorId="46D8A8AE" wp14:editId="00CBE937">
                  <wp:extent cx="190500" cy="190500"/>
                  <wp:effectExtent l="0" t="0" r="0" b="0"/>
                  <wp:docPr id="25" name="Picture 2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Numeracy</w:t>
            </w:r>
            <w:r w:rsidRPr="00E03055">
              <w:rPr>
                <w:sz w:val="17"/>
                <w:szCs w:val="17"/>
              </w:rPr>
              <w:t> </w:t>
            </w:r>
            <w:r w:rsidRPr="00E03055">
              <w:rPr>
                <w:sz w:val="17"/>
                <w:szCs w:val="17"/>
              </w:rPr>
              <w:t> </w:t>
            </w:r>
            <w:r w:rsidRPr="00E03055">
              <w:rPr>
                <w:noProof/>
                <w:sz w:val="17"/>
                <w:szCs w:val="17"/>
              </w:rPr>
              <w:drawing>
                <wp:inline distT="0" distB="0" distL="0" distR="0" wp14:anchorId="29BE99D4" wp14:editId="1020325C">
                  <wp:extent cx="190500" cy="190500"/>
                  <wp:effectExtent l="0" t="0" r="0" b="0"/>
                  <wp:docPr id="26" name="Picture 2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ICT capability</w:t>
            </w:r>
            <w:r w:rsidRPr="00E03055">
              <w:rPr>
                <w:sz w:val="17"/>
                <w:szCs w:val="17"/>
              </w:rPr>
              <w:t> </w:t>
            </w:r>
            <w:r w:rsidRPr="00E03055">
              <w:rPr>
                <w:sz w:val="17"/>
                <w:szCs w:val="17"/>
              </w:rPr>
              <w:t> </w:t>
            </w:r>
            <w:r w:rsidRPr="00E03055">
              <w:rPr>
                <w:noProof/>
                <w:sz w:val="17"/>
                <w:szCs w:val="17"/>
              </w:rPr>
              <w:drawing>
                <wp:inline distT="0" distB="0" distL="0" distR="0" wp14:anchorId="3E38B852" wp14:editId="2103E929">
                  <wp:extent cx="190500" cy="190500"/>
                  <wp:effectExtent l="0" t="0" r="0" b="0"/>
                  <wp:docPr id="27" name="Picture 2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Critical and creative thinking</w:t>
            </w:r>
            <w:r w:rsidRPr="00E03055">
              <w:rPr>
                <w:sz w:val="17"/>
                <w:szCs w:val="17"/>
              </w:rPr>
              <w:t> </w:t>
            </w:r>
            <w:r w:rsidRPr="00E03055">
              <w:rPr>
                <w:sz w:val="17"/>
                <w:szCs w:val="17"/>
              </w:rPr>
              <w:t> </w:t>
            </w:r>
            <w:r w:rsidRPr="00E03055">
              <w:rPr>
                <w:noProof/>
                <w:sz w:val="17"/>
                <w:szCs w:val="17"/>
              </w:rPr>
              <w:drawing>
                <wp:inline distT="0" distB="0" distL="0" distR="0" wp14:anchorId="2E149114" wp14:editId="660E752B">
                  <wp:extent cx="190500" cy="190500"/>
                  <wp:effectExtent l="0" t="0" r="0" b="0"/>
                  <wp:docPr id="28" name="Picture 2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Personal and social capability</w:t>
            </w:r>
            <w:r w:rsidRPr="00E03055">
              <w:rPr>
                <w:sz w:val="17"/>
                <w:szCs w:val="17"/>
              </w:rPr>
              <w:t> </w:t>
            </w:r>
            <w:r w:rsidRPr="00E03055">
              <w:rPr>
                <w:sz w:val="17"/>
                <w:szCs w:val="17"/>
              </w:rPr>
              <w:t> </w:t>
            </w:r>
            <w:r w:rsidRPr="00E03055">
              <w:rPr>
                <w:noProof/>
                <w:sz w:val="17"/>
                <w:szCs w:val="17"/>
              </w:rPr>
              <w:drawing>
                <wp:inline distT="0" distB="0" distL="0" distR="0" wp14:anchorId="53B1E8B5" wp14:editId="6B394BC8">
                  <wp:extent cx="190500" cy="190500"/>
                  <wp:effectExtent l="0" t="0" r="0" b="0"/>
                  <wp:docPr id="29" name="Picture 2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Ethical understanding</w:t>
            </w:r>
            <w:r w:rsidRPr="00E03055">
              <w:rPr>
                <w:sz w:val="17"/>
                <w:szCs w:val="17"/>
              </w:rPr>
              <w:t> </w:t>
            </w:r>
            <w:r w:rsidRPr="00E03055">
              <w:rPr>
                <w:sz w:val="17"/>
                <w:szCs w:val="17"/>
              </w:rPr>
              <w:t> </w:t>
            </w:r>
            <w:r w:rsidRPr="00E03055">
              <w:rPr>
                <w:noProof/>
                <w:sz w:val="17"/>
                <w:szCs w:val="17"/>
              </w:rPr>
              <w:drawing>
                <wp:inline distT="0" distB="0" distL="0" distR="0" wp14:anchorId="101D244E" wp14:editId="49068659">
                  <wp:extent cx="190500" cy="190500"/>
                  <wp:effectExtent l="0" t="0" r="0" b="0"/>
                  <wp:docPr id="30" name="Picture 3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Intercultural understanding</w:t>
            </w:r>
          </w:p>
          <w:p w14:paraId="2B18F070" w14:textId="17E08C20" w:rsidR="005E027E" w:rsidRPr="00E03055" w:rsidRDefault="005E027E" w:rsidP="00E03055">
            <w:pPr>
              <w:pStyle w:val="TableText"/>
            </w:pPr>
            <w:r w:rsidRPr="00E03055">
              <w:rPr>
                <w:noProof/>
              </w:rPr>
              <mc:AlternateContent>
                <mc:Choice Requires="wpg">
                  <w:drawing>
                    <wp:inline distT="0" distB="0" distL="0" distR="0" wp14:anchorId="1A5CDF26" wp14:editId="77E96DF9">
                      <wp:extent cx="568325" cy="179705"/>
                      <wp:effectExtent l="0" t="0" r="317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1" name="Picture 55" descr="flag_aboriginal"/>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hsA3gMAANcNAAAOAAAAZHJzL2Uyb0RvYy54bWzsV9tu4zYQfS/QfxD0&#10;rugS2bog9iKx7KBA2gbd7XNAU5RELEUSJB0nWPTfO6QkO3a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BX+B5HPXDkjvWgD+DsZVvCmlslP8p7NUQIzTuBP2uY&#10;Ds/nbb8dFnvb/a+iBntoZ4QD56lRvTUBYXtPjoPnAwfkyXgYBmfz/DKZ+R6GqTgrsmg2cIQ7INLu&#10;yrICNAWzs3mSTHPrcXdejFuT/NLOhagcDnWOjo4tryTFJfxHQKH1CtCvCw92mZ0i/mik/yYbPVKf&#10;dzIA7iUydEsZNc9Ox4CPdYo/3lNscbadIzcJSHfgBqbtqd4M4qyJxiDlhqH2AW2Foi3liNmwp92D&#10;LWRjdYx5XKw6xFtyrSWkBiAMdqchpcS+I6jWdthid2rFdU/82zIqN5QxS6ltj0iAS2fqfAPMQfmV&#10;wLuecDOksiIMQBFcd1Rq31Ml6bcElKl+qcFPDGXEgJqkotw4OYFk7rSxp1vxuGz7kuTXUVQkN8Fq&#10;Fq2CNMrWwXWRZkEWrbM0SvN4Fa/+srvjtNxpAqggVkk6ug6jr5x/M7XGIjQkrUt+7xG5EjOIDhxy&#10;4ptcBB1ahKyvWuE/AHtYB22jiMGdbTYA5DgOiw8TDvUj0JYSDYn41dx6I0ssSDbD0im9znMEdKK0&#10;uSWi92wDgAc/HdLoEYAeIpuWWJ+5sPS7SBg/GYAQhpEJgJccFVGxztd5GqTJfA0cVVVwvVmlwXwT&#10;Z7PqslqtqnjiqKN1Tbg95scpcogLRutJtFq12xVTA3Ub9xuLhj4uC61Ujm5MtFpjFtFBdkWcpNFN&#10;UgSbeZ4F6SadBVC68iCKi5tiHqVFWm1OQ7qjnPx4SN5+4RczIPSfY4vc73VsqOypgfuX0X7h54dF&#10;qLR1YM1rR61BlA3tF1BY949QAN0T0U6wVqJjAQHF/gfrra2L7i68n+rt/LTeGqEU0Q+Qp4iaB6oZ&#10;vOIQ9b+svcl77XWX3DfX3jyZn7+hvNdee9sdi6q9Bt9r779Se92bL3w9uGo9funYz5OXfWi//B5b&#10;/g0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JlKGwD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OVo3AAAAA2wAAAA8AAABkcnMvZG93bnJldi54bWxET81Kw0AQvhd8h2WEXsRM2qJIzLZIoFCQ&#10;Hkx9gGF3TILZ2ZDdpsnbuwehx4/vvzzMrlcTj6HzomGT5aBYjLedNBq+L8fnN1AhkljqvbCGhQMc&#10;9g+rkgrrb/LFUx0blUIkFKShjXEoEINp2VHI/MCSuB8/OooJjg3akW4p3PW4zfNXdNRJamhp4Kpl&#10;81tfnYZjk3s876aqCkv9uTx5JPOCWq8f5493UJHneBf/u09WwzatT1/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85WjcAAAADbAAAADwAAAAAAAAAAAAAAAACfAgAA&#10;ZHJzL2Rvd25yZXYueG1sUEsFBgAAAAAEAAQA9wAAAIwDAAAAAA==&#10;">
                        <v:imagedata r:id="rId7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mvHBAAAA2wAAAA8AAABkcnMvZG93bnJldi54bWxEj0+LwjAUxO8LfofwBG9rqohINYoosu5t&#10;rf+uj+a1KTYvpclq99tvBMHjMDO/YRarztbiTq2vHCsYDRMQxLnTFZcKTsfd5wyED8gaa8ek4I88&#10;rJa9jwWm2j34QPcslCJC2KeowITQpFL63JBFP3QNcfQK11oMUbal1C0+ItzWcpwkU2mx4rhgsKGN&#10;ofyW/VoFWUZmX5if89VOvr+ouBzy6dYoNeh36zmIQF14h1/tvVYwHsHzS/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JmvHBAAAA2wAAAA8AAAAAAAAAAAAAAAAAnwIA&#10;AGRycy9kb3ducmV2LnhtbFBLBQYAAAAABAAEAPcAAACNAwAAAAA=&#10;">
                        <v:imagedata r:id="rId71" o:title="flag_torres_strait_islander"/>
                      </v:shape>
                      <w10:anchorlock/>
                    </v:group>
                  </w:pict>
                </mc:Fallback>
              </mc:AlternateContent>
            </w:r>
            <w:r w:rsidRPr="00E03055">
              <w:rPr>
                <w:sz w:val="17"/>
                <w:szCs w:val="17"/>
              </w:rPr>
              <w:t> </w:t>
            </w:r>
            <w:r w:rsidRPr="00E03055">
              <w:rPr>
                <w:sz w:val="17"/>
                <w:szCs w:val="17"/>
              </w:rPr>
              <w:t>Aboriginal and Torres Strait Islander histories and cultures</w:t>
            </w:r>
            <w:r w:rsidRPr="00E03055">
              <w:rPr>
                <w:sz w:val="17"/>
                <w:szCs w:val="17"/>
              </w:rPr>
              <w:t> </w:t>
            </w:r>
            <w:r w:rsidRPr="00E03055">
              <w:rPr>
                <w:sz w:val="17"/>
                <w:szCs w:val="17"/>
              </w:rPr>
              <w:t> </w:t>
            </w:r>
            <w:r w:rsidRPr="00E03055">
              <w:rPr>
                <w:noProof/>
                <w:position w:val="-2"/>
                <w:sz w:val="17"/>
                <w:szCs w:val="17"/>
              </w:rPr>
              <w:drawing>
                <wp:inline distT="0" distB="0" distL="0" distR="0" wp14:anchorId="512CDA00" wp14:editId="40B40519">
                  <wp:extent cx="238125" cy="161925"/>
                  <wp:effectExtent l="0" t="0" r="0" b="9525"/>
                  <wp:docPr id="31" name="Picture 3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position w:val="-2"/>
                <w:sz w:val="17"/>
                <w:szCs w:val="17"/>
              </w:rPr>
              <w:t> </w:t>
            </w:r>
            <w:r w:rsidRPr="00E03055">
              <w:rPr>
                <w:sz w:val="17"/>
                <w:szCs w:val="17"/>
              </w:rPr>
              <w:t>Asia and Australia’s engagement with Asia</w:t>
            </w:r>
            <w:r w:rsidRPr="00E03055">
              <w:rPr>
                <w:sz w:val="17"/>
                <w:szCs w:val="17"/>
              </w:rPr>
              <w:t> </w:t>
            </w:r>
            <w:r w:rsidRPr="00E03055">
              <w:rPr>
                <w:sz w:val="17"/>
                <w:szCs w:val="17"/>
              </w:rPr>
              <w:t> </w:t>
            </w:r>
            <w:r w:rsidRPr="00E03055">
              <w:rPr>
                <w:noProof/>
                <w:sz w:val="17"/>
                <w:szCs w:val="17"/>
              </w:rPr>
              <w:drawing>
                <wp:inline distT="0" distB="0" distL="0" distR="0" wp14:anchorId="5534546A" wp14:editId="53975986">
                  <wp:extent cx="238125" cy="161925"/>
                  <wp:effectExtent l="0" t="0" r="0" b="9525"/>
                  <wp:docPr id="64"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sz w:val="17"/>
                <w:szCs w:val="17"/>
              </w:rPr>
              <w:t> Sustainability</w:t>
            </w:r>
          </w:p>
        </w:tc>
      </w:tr>
      <w:tr w:rsidR="00474B61" w:rsidRPr="00E03055" w14:paraId="5401E5E5" w14:textId="77777777" w:rsidTr="00E25FE5">
        <w:tblPrEx>
          <w:tblLook w:val="04A0" w:firstRow="1" w:lastRow="0" w:firstColumn="1" w:lastColumn="0" w:noHBand="0" w:noVBand="1"/>
        </w:tblPrEx>
        <w:trPr>
          <w:trHeight w:val="354"/>
        </w:trPr>
        <w:tc>
          <w:tcPr>
            <w:tcW w:w="704" w:type="dxa"/>
            <w:vMerge w:val="restart"/>
            <w:tcBorders>
              <w:left w:val="single" w:sz="4" w:space="0" w:color="A6A8AB"/>
              <w:right w:val="single" w:sz="12" w:space="0" w:color="D52B1E" w:themeColor="accent1"/>
            </w:tcBorders>
            <w:shd w:val="clear" w:color="auto" w:fill="808080"/>
            <w:textDirection w:val="btLr"/>
            <w:vAlign w:val="center"/>
          </w:tcPr>
          <w:p w14:paraId="5FB027AA" w14:textId="6D11A8A8" w:rsidR="00474B61" w:rsidRPr="00E03055" w:rsidRDefault="00474B61" w:rsidP="00474B61">
            <w:pPr>
              <w:pStyle w:val="TableHeading"/>
              <w:pageBreakBefore/>
              <w:jc w:val="center"/>
              <w:rPr>
                <w:rFonts w:eastAsia="SimSun"/>
                <w:color w:val="FFFFFF" w:themeColor="background1"/>
              </w:rPr>
            </w:pPr>
            <w:r w:rsidRPr="00E03055">
              <w:rPr>
                <w:color w:val="FFFFFF" w:themeColor="background1"/>
              </w:rPr>
              <w:lastRenderedPageBreak/>
              <w:t>Develop assessment</w:t>
            </w:r>
          </w:p>
        </w:tc>
        <w:tc>
          <w:tcPr>
            <w:tcW w:w="1923" w:type="dxa"/>
            <w:vMerge w:val="restart"/>
            <w:tcBorders>
              <w:top w:val="single" w:sz="4" w:space="0" w:color="A6A8AB"/>
              <w:left w:val="single" w:sz="12" w:space="0" w:color="D52B1E" w:themeColor="accent1"/>
              <w:right w:val="single" w:sz="4" w:space="0" w:color="A6A8AB"/>
            </w:tcBorders>
            <w:shd w:val="clear" w:color="auto" w:fill="DCDDDE"/>
          </w:tcPr>
          <w:p w14:paraId="03EE7C21" w14:textId="2BEB498B" w:rsidR="00474B61" w:rsidRPr="005F79EC" w:rsidRDefault="00474B61" w:rsidP="005F79EC">
            <w:pPr>
              <w:pStyle w:val="Tablesubhead"/>
            </w:pPr>
            <w:r w:rsidRPr="005F79EC">
              <w:rPr>
                <w:rFonts w:eastAsia="SimSun"/>
              </w:rPr>
              <w:t>Assessment</w:t>
            </w:r>
          </w:p>
        </w:tc>
        <w:tc>
          <w:tcPr>
            <w:tcW w:w="18351" w:type="dxa"/>
            <w:gridSpan w:val="2"/>
            <w:tcBorders>
              <w:top w:val="single" w:sz="4" w:space="0" w:color="A6A8AB"/>
              <w:left w:val="single" w:sz="4" w:space="0" w:color="A6A8AB"/>
              <w:bottom w:val="single" w:sz="4" w:space="0" w:color="A6A8AB"/>
              <w:right w:val="single" w:sz="4" w:space="0" w:color="A6A8AB"/>
            </w:tcBorders>
          </w:tcPr>
          <w:p w14:paraId="39A0419D" w14:textId="1DA01DDB" w:rsidR="00474B61" w:rsidRPr="00E03055" w:rsidRDefault="00474B61" w:rsidP="00474B61">
            <w:pPr>
              <w:pStyle w:val="TableText"/>
              <w:pageBreakBefore/>
            </w:pPr>
            <w:r w:rsidRPr="00E03055">
              <w:rPr>
                <w:rFonts w:eastAsia="SimSun" w:cs="Arial"/>
                <w:sz w:val="18"/>
                <w:szCs w:val="18"/>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474B61" w:rsidRPr="00E03055" w14:paraId="24A088F8" w14:textId="22A6251D" w:rsidTr="00E25FE5">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c>
          <w:tcPr>
            <w:tcW w:w="704" w:type="dxa"/>
            <w:vMerge/>
            <w:tcBorders>
              <w:left w:val="single" w:sz="4" w:space="0" w:color="A6A8AB"/>
              <w:right w:val="single" w:sz="12" w:space="0" w:color="D52B1E" w:themeColor="accent1"/>
            </w:tcBorders>
            <w:shd w:val="clear" w:color="auto" w:fill="808184"/>
            <w:textDirection w:val="btLr"/>
            <w:vAlign w:val="center"/>
          </w:tcPr>
          <w:p w14:paraId="195E9868" w14:textId="61A0B376" w:rsidR="00474B61" w:rsidRPr="00E03055" w:rsidRDefault="00474B61" w:rsidP="00474B61">
            <w:pPr>
              <w:pStyle w:val="TableHeading"/>
              <w:jc w:val="center"/>
              <w:rPr>
                <w:rFonts w:eastAsia="SimSun"/>
                <w:color w:val="FFFFFF" w:themeColor="background1"/>
              </w:rPr>
            </w:pPr>
          </w:p>
        </w:tc>
        <w:tc>
          <w:tcPr>
            <w:tcW w:w="1923" w:type="dxa"/>
            <w:vMerge/>
            <w:tcBorders>
              <w:left w:val="single" w:sz="12" w:space="0" w:color="D52B1E" w:themeColor="accent1"/>
              <w:right w:val="single" w:sz="4" w:space="0" w:color="A6A8AB"/>
            </w:tcBorders>
            <w:shd w:val="clear" w:color="auto" w:fill="DCDDDE"/>
          </w:tcPr>
          <w:p w14:paraId="5D097DF5" w14:textId="772DFCB3" w:rsidR="00474B61" w:rsidRPr="005F79EC" w:rsidRDefault="00474B61" w:rsidP="005F79EC">
            <w:pPr>
              <w:pStyle w:val="Tablesubhead"/>
              <w:rPr>
                <w:rFonts w:eastAsia="SimSun"/>
              </w:rPr>
            </w:pPr>
          </w:p>
        </w:tc>
        <w:tc>
          <w:tcPr>
            <w:tcW w:w="8707"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2CDC9082" w14:textId="45D93BBB" w:rsidR="00474B61" w:rsidRPr="00E25FE5" w:rsidRDefault="000718E5" w:rsidP="00E25FE5">
            <w:pPr>
              <w:pStyle w:val="Tablesubhead"/>
              <w:rPr>
                <w:rFonts w:eastAsia="SimSun"/>
                <w:color w:val="auto"/>
              </w:rPr>
            </w:pPr>
            <w:r w:rsidRPr="000718E5">
              <w:rPr>
                <w:rFonts w:eastAsia="SimSun"/>
                <w:color w:val="auto"/>
              </w:rPr>
              <w:t>Unit 1 – Exploring how Australia’s legal and political systems protect its citizens</w:t>
            </w:r>
          </w:p>
        </w:tc>
        <w:tc>
          <w:tcPr>
            <w:tcW w:w="9644"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5AEA991C" w14:textId="45F1476F" w:rsidR="00474B61" w:rsidRPr="00E25FE5" w:rsidRDefault="000718E5" w:rsidP="0051631E">
            <w:pPr>
              <w:pStyle w:val="Tablesubhead"/>
              <w:rPr>
                <w:color w:val="auto"/>
              </w:rPr>
            </w:pPr>
            <w:r w:rsidRPr="000718E5">
              <w:rPr>
                <w:rFonts w:eastAsia="SimSun"/>
                <w:color w:val="auto"/>
              </w:rPr>
              <w:t>Unit 2 – Exploring influences that shape citizenship within Australia’s democracy</w:t>
            </w:r>
          </w:p>
        </w:tc>
      </w:tr>
      <w:tr w:rsidR="00474B61" w:rsidRPr="00E03055" w14:paraId="340F3FD4" w14:textId="77777777" w:rsidTr="00E25FE5">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982"/>
        </w:trPr>
        <w:tc>
          <w:tcPr>
            <w:tcW w:w="704" w:type="dxa"/>
            <w:vMerge/>
            <w:tcBorders>
              <w:left w:val="single" w:sz="4" w:space="0" w:color="A6A8AB"/>
              <w:right w:val="single" w:sz="12" w:space="0" w:color="D52B1E" w:themeColor="accent1"/>
            </w:tcBorders>
            <w:shd w:val="clear" w:color="auto" w:fill="808184"/>
            <w:textDirection w:val="btLr"/>
            <w:vAlign w:val="center"/>
          </w:tcPr>
          <w:p w14:paraId="3DB35F58" w14:textId="77777777" w:rsidR="00474B61" w:rsidRPr="00E03055" w:rsidRDefault="00474B61" w:rsidP="005D67AB">
            <w:pPr>
              <w:pStyle w:val="TableHeading"/>
              <w:jc w:val="center"/>
              <w:rPr>
                <w:rFonts w:eastAsia="SimSun" w:cs="Arial"/>
                <w:bCs/>
                <w:color w:val="FFFFFF" w:themeColor="background1"/>
                <w:sz w:val="18"/>
                <w:szCs w:val="18"/>
              </w:rPr>
            </w:pPr>
          </w:p>
        </w:tc>
        <w:tc>
          <w:tcPr>
            <w:tcW w:w="1923" w:type="dxa"/>
            <w:vMerge/>
            <w:tcBorders>
              <w:left w:val="single" w:sz="12" w:space="0" w:color="D52B1E" w:themeColor="accent1"/>
              <w:bottom w:val="single" w:sz="4" w:space="0" w:color="6D6F71"/>
              <w:right w:val="single" w:sz="4" w:space="0" w:color="A6A8AB"/>
            </w:tcBorders>
            <w:shd w:val="clear" w:color="auto" w:fill="DCDDDE"/>
          </w:tcPr>
          <w:p w14:paraId="255D973A" w14:textId="77777777" w:rsidR="00474B61" w:rsidRPr="005F79EC" w:rsidRDefault="00474B61" w:rsidP="005F79EC">
            <w:pPr>
              <w:pStyle w:val="Tablesubhead"/>
              <w:rPr>
                <w:rFonts w:eastAsia="SimSun"/>
              </w:rPr>
            </w:pPr>
          </w:p>
        </w:tc>
        <w:tc>
          <w:tcPr>
            <w:tcW w:w="8707" w:type="dxa"/>
            <w:tcBorders>
              <w:top w:val="single" w:sz="8" w:space="0" w:color="A6A8AB"/>
              <w:left w:val="single" w:sz="4" w:space="0" w:color="A6A8AB"/>
              <w:bottom w:val="single" w:sz="4" w:space="0" w:color="6D6F71"/>
              <w:right w:val="single" w:sz="4" w:space="0" w:color="A6A8AB"/>
            </w:tcBorders>
            <w:shd w:val="clear" w:color="auto" w:fill="FFFFFF" w:themeFill="background1"/>
          </w:tcPr>
          <w:p w14:paraId="7731D033" w14:textId="77777777" w:rsidR="00A87650" w:rsidRPr="00A87650" w:rsidRDefault="00A87650" w:rsidP="00A87650">
            <w:pPr>
              <w:pStyle w:val="TableText"/>
              <w:rPr>
                <w:rFonts w:eastAsia="SimSun"/>
              </w:rPr>
            </w:pPr>
            <w:r w:rsidRPr="00A87650">
              <w:rPr>
                <w:rFonts w:eastAsia="SimSun"/>
              </w:rPr>
              <w:t>The assessment will gather evidence of the student’s ability to:</w:t>
            </w:r>
          </w:p>
          <w:p w14:paraId="4D0D3062" w14:textId="77777777" w:rsidR="00A87650" w:rsidRPr="00A87650" w:rsidRDefault="00A87650" w:rsidP="00EF20FC">
            <w:pPr>
              <w:pStyle w:val="TableBullet"/>
            </w:pPr>
            <w:r w:rsidRPr="00A87650">
              <w:t>explain features of Australia’s system of government, and the purpose of the Constitution in Australia’s representative democracy</w:t>
            </w:r>
          </w:p>
          <w:p w14:paraId="0E06032F" w14:textId="77777777" w:rsidR="00A87650" w:rsidRPr="00A87650" w:rsidRDefault="00A87650" w:rsidP="00EF20FC">
            <w:pPr>
              <w:pStyle w:val="TableBullet"/>
            </w:pPr>
            <w:r w:rsidRPr="00A87650">
              <w:t>explain how Australia’s legal system is based on the principle of justice</w:t>
            </w:r>
          </w:p>
          <w:p w14:paraId="17B4E4EA" w14:textId="77777777" w:rsidR="00A87650" w:rsidRPr="00A87650" w:rsidRDefault="00A87650" w:rsidP="00EF20FC">
            <w:pPr>
              <w:pStyle w:val="TableBullet"/>
            </w:pPr>
            <w:r w:rsidRPr="00A87650">
              <w:t>identify the importance of shared values, and explain the diverse nature of Australian society</w:t>
            </w:r>
          </w:p>
          <w:p w14:paraId="11BE9963" w14:textId="77777777" w:rsidR="00A87650" w:rsidRPr="00A87650" w:rsidRDefault="00A87650" w:rsidP="00EF20FC">
            <w:pPr>
              <w:pStyle w:val="TableBullet"/>
            </w:pPr>
            <w:r w:rsidRPr="00A87650">
              <w:t>develop a range of questions and gather and analyse information from different sources to investigate Australia’s political and legal systems</w:t>
            </w:r>
          </w:p>
          <w:p w14:paraId="580F1D2A" w14:textId="77777777" w:rsidR="00A87650" w:rsidRPr="00A87650" w:rsidRDefault="00A87650" w:rsidP="00EF20FC">
            <w:pPr>
              <w:pStyle w:val="TableBullet"/>
            </w:pPr>
            <w:r w:rsidRPr="00A87650">
              <w:t>consider different points of view on civics and citizenship issues</w:t>
            </w:r>
          </w:p>
          <w:p w14:paraId="56DEC8EC" w14:textId="77777777" w:rsidR="00A87650" w:rsidRPr="00A87650" w:rsidRDefault="00A87650" w:rsidP="00EF20FC">
            <w:pPr>
              <w:pStyle w:val="TableBullet"/>
            </w:pPr>
            <w:r w:rsidRPr="00A87650">
              <w:t>take into account multiple perspectives to develop solutions to an issue as part of a plan for action</w:t>
            </w:r>
          </w:p>
          <w:p w14:paraId="3BCED875" w14:textId="77777777" w:rsidR="00A87650" w:rsidRPr="00A87650" w:rsidRDefault="00A87650" w:rsidP="00EF20FC">
            <w:pPr>
              <w:pStyle w:val="TableBullet"/>
            </w:pPr>
            <w:r w:rsidRPr="00A87650">
              <w:t>develop and present arguments on civics and citizenship issues using appropriate texts, terms and concepts</w:t>
            </w:r>
          </w:p>
          <w:p w14:paraId="127F40E6" w14:textId="0952C85D" w:rsidR="00474B61" w:rsidRPr="00E03055" w:rsidRDefault="00A87650" w:rsidP="00EF20FC">
            <w:pPr>
              <w:pStyle w:val="TableBullet"/>
            </w:pPr>
            <w:proofErr w:type="gramStart"/>
            <w:r w:rsidRPr="00A87650">
              <w:t>identify</w:t>
            </w:r>
            <w:proofErr w:type="gramEnd"/>
            <w:r w:rsidRPr="00A87650">
              <w:t xml:space="preserve"> ways they can be active and informed citizens.</w:t>
            </w:r>
          </w:p>
        </w:tc>
        <w:tc>
          <w:tcPr>
            <w:tcW w:w="9644" w:type="dxa"/>
            <w:tcBorders>
              <w:top w:val="single" w:sz="8" w:space="0" w:color="A6A8AB"/>
              <w:left w:val="single" w:sz="4" w:space="0" w:color="A6A8AB"/>
              <w:bottom w:val="single" w:sz="4" w:space="0" w:color="6D6F71"/>
              <w:right w:val="single" w:sz="4" w:space="0" w:color="A6A8AB"/>
            </w:tcBorders>
          </w:tcPr>
          <w:p w14:paraId="77712A1A" w14:textId="77777777" w:rsidR="003332BB" w:rsidRPr="003332BB" w:rsidRDefault="003332BB" w:rsidP="003332BB">
            <w:pPr>
              <w:pStyle w:val="TableText"/>
              <w:rPr>
                <w:rFonts w:eastAsia="SimSun"/>
              </w:rPr>
            </w:pPr>
            <w:r w:rsidRPr="003332BB">
              <w:rPr>
                <w:rFonts w:eastAsia="SimSun"/>
              </w:rPr>
              <w:t>The assessment will gather evidence of the student’s ability to:</w:t>
            </w:r>
          </w:p>
          <w:p w14:paraId="4B69221A" w14:textId="77777777" w:rsidR="003332BB" w:rsidRPr="003332BB" w:rsidRDefault="003332BB" w:rsidP="000946DB">
            <w:pPr>
              <w:pStyle w:val="TableBullet"/>
            </w:pPr>
            <w:bookmarkStart w:id="2" w:name="_GoBack"/>
            <w:r w:rsidRPr="003332BB">
              <w:t>analyse features of Australian democracy, and explain features of Australia’s democracy that enable active participation</w:t>
            </w:r>
          </w:p>
          <w:p w14:paraId="1B4E26A0" w14:textId="77777777" w:rsidR="003332BB" w:rsidRPr="003332BB" w:rsidRDefault="003332BB" w:rsidP="000946DB">
            <w:pPr>
              <w:pStyle w:val="TableBullet"/>
            </w:pPr>
            <w:r w:rsidRPr="003332BB">
              <w:t>recognise different types of law in Australia and explain how laws are made</w:t>
            </w:r>
          </w:p>
          <w:p w14:paraId="202C802C" w14:textId="77777777" w:rsidR="003332BB" w:rsidRPr="003332BB" w:rsidRDefault="003332BB" w:rsidP="000946DB">
            <w:pPr>
              <w:pStyle w:val="TableBullet"/>
            </w:pPr>
            <w:r w:rsidRPr="003332BB">
              <w:t>analyse issues about national identity in Australia and the factors that contribute to people’s sense of belonging</w:t>
            </w:r>
          </w:p>
          <w:p w14:paraId="663DECBA" w14:textId="77777777" w:rsidR="003332BB" w:rsidRPr="003332BB" w:rsidRDefault="003332BB" w:rsidP="000946DB">
            <w:pPr>
              <w:pStyle w:val="TableBullet"/>
            </w:pPr>
            <w:r w:rsidRPr="003332BB">
              <w:t>develop a range of questions to investigate Australia’s political and legal systems and critically analyse information gathered from different sources for relevance</w:t>
            </w:r>
          </w:p>
          <w:p w14:paraId="70AF861E" w14:textId="77777777" w:rsidR="003332BB" w:rsidRPr="003332BB" w:rsidRDefault="003332BB" w:rsidP="000946DB">
            <w:pPr>
              <w:pStyle w:val="TableBullet"/>
            </w:pPr>
            <w:r w:rsidRPr="003332BB">
              <w:t>explain different points of view on civics and citizenship issues</w:t>
            </w:r>
          </w:p>
          <w:p w14:paraId="18B911FB" w14:textId="77777777" w:rsidR="003332BB" w:rsidRPr="003332BB" w:rsidRDefault="003332BB" w:rsidP="000946DB">
            <w:pPr>
              <w:pStyle w:val="TableBullet"/>
            </w:pPr>
            <w:r w:rsidRPr="003332BB">
              <w:t>take into account multiple perspectives, use democratic processes, and develop solutions to an issue as part of a plan for action</w:t>
            </w:r>
          </w:p>
          <w:p w14:paraId="0EF37F03" w14:textId="77777777" w:rsidR="003332BB" w:rsidRPr="003332BB" w:rsidRDefault="003332BB" w:rsidP="000946DB">
            <w:pPr>
              <w:pStyle w:val="TableBullet"/>
            </w:pPr>
            <w:r w:rsidRPr="003332BB">
              <w:t>develop and present reasoned arguments on civics and citizenship issues using appropriate texts, subject-specific language and concepts</w:t>
            </w:r>
          </w:p>
          <w:p w14:paraId="36E96D34" w14:textId="2E5C4BBD" w:rsidR="00474B61" w:rsidRPr="00474B61" w:rsidRDefault="003332BB" w:rsidP="000946DB">
            <w:pPr>
              <w:pStyle w:val="TableBullet"/>
            </w:pPr>
            <w:proofErr w:type="gramStart"/>
            <w:r w:rsidRPr="003332BB">
              <w:t>identify</w:t>
            </w:r>
            <w:proofErr w:type="gramEnd"/>
            <w:r w:rsidRPr="003332BB">
              <w:t xml:space="preserve"> ways they can be active and informed citizens in different contexts.</w:t>
            </w:r>
            <w:bookmarkEnd w:id="2"/>
          </w:p>
        </w:tc>
      </w:tr>
      <w:tr w:rsidR="00474B61" w:rsidRPr="00E03055" w14:paraId="09033F2E" w14:textId="77777777" w:rsidTr="00E25FE5">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913"/>
        </w:trPr>
        <w:tc>
          <w:tcPr>
            <w:tcW w:w="704" w:type="dxa"/>
            <w:tcBorders>
              <w:top w:val="single" w:sz="4" w:space="0" w:color="A6A8AB"/>
              <w:left w:val="single" w:sz="8" w:space="0" w:color="A6A8AB"/>
              <w:bottom w:val="single" w:sz="8" w:space="0" w:color="D52B1E" w:themeColor="accent1"/>
              <w:right w:val="single" w:sz="12" w:space="0" w:color="D52B1E" w:themeColor="accent1"/>
            </w:tcBorders>
            <w:shd w:val="clear" w:color="auto" w:fill="808184"/>
            <w:textDirection w:val="btLr"/>
            <w:vAlign w:val="center"/>
          </w:tcPr>
          <w:p w14:paraId="17AACEA3" w14:textId="713B7356" w:rsidR="00474B61" w:rsidRPr="00E03055" w:rsidRDefault="00474B61" w:rsidP="00E03055">
            <w:pPr>
              <w:pStyle w:val="TableHeading"/>
              <w:jc w:val="center"/>
              <w:rPr>
                <w:rFonts w:eastAsia="SimSun" w:cs="Arial"/>
                <w:bCs/>
                <w:color w:val="FFFFFF" w:themeColor="background1"/>
                <w:sz w:val="18"/>
                <w:szCs w:val="18"/>
              </w:rPr>
            </w:pPr>
            <w:r w:rsidRPr="00E03055">
              <w:rPr>
                <w:rFonts w:eastAsia="SimSun" w:cs="Arial"/>
                <w:bCs/>
                <w:color w:val="FFFFFF" w:themeColor="background1"/>
                <w:szCs w:val="20"/>
              </w:rPr>
              <w:t>Making judgments and feedback</w:t>
            </w:r>
          </w:p>
        </w:tc>
        <w:tc>
          <w:tcPr>
            <w:tcW w:w="1923" w:type="dxa"/>
            <w:tcBorders>
              <w:top w:val="single" w:sz="4" w:space="0" w:color="6D6F71"/>
              <w:left w:val="single" w:sz="12" w:space="0" w:color="D52B1E" w:themeColor="accent1"/>
              <w:bottom w:val="single" w:sz="4" w:space="0" w:color="A6A8AB"/>
              <w:right w:val="single" w:sz="4" w:space="0" w:color="A6A8AB"/>
            </w:tcBorders>
            <w:shd w:val="clear" w:color="auto" w:fill="DCDDDE"/>
          </w:tcPr>
          <w:p w14:paraId="0EC5F485" w14:textId="4D41FA59" w:rsidR="00474B61" w:rsidRPr="005F79EC" w:rsidRDefault="00474B61" w:rsidP="005F79EC">
            <w:pPr>
              <w:pStyle w:val="Tablesubhead"/>
              <w:rPr>
                <w:rFonts w:eastAsia="SimSun"/>
              </w:rPr>
            </w:pPr>
            <w:r w:rsidRPr="005F79EC">
              <w:rPr>
                <w:rFonts w:eastAsia="SimSun"/>
              </w:rPr>
              <w:t>Consistency of teacher judgments</w:t>
            </w:r>
          </w:p>
        </w:tc>
        <w:tc>
          <w:tcPr>
            <w:tcW w:w="8707" w:type="dxa"/>
            <w:tcBorders>
              <w:top w:val="single" w:sz="4" w:space="0" w:color="6D6F71"/>
              <w:left w:val="single" w:sz="4" w:space="0" w:color="A6A8AB"/>
              <w:bottom w:val="single" w:sz="4" w:space="0" w:color="A6A8AB"/>
              <w:right w:val="single" w:sz="4" w:space="0" w:color="A6A8AB"/>
            </w:tcBorders>
            <w:shd w:val="clear" w:color="auto" w:fill="FFFFFF" w:themeFill="background1"/>
          </w:tcPr>
          <w:p w14:paraId="5B4259B9" w14:textId="447011C0" w:rsidR="00474B61" w:rsidRPr="00E03055" w:rsidRDefault="00474B61" w:rsidP="00B30708">
            <w:pPr>
              <w:pStyle w:val="TableText"/>
              <w:rPr>
                <w:rFonts w:eastAsia="SimSun"/>
              </w:rPr>
            </w:pPr>
            <w:r w:rsidRPr="00E03055">
              <w:rPr>
                <w:rFonts w:eastAsia="SimSun"/>
              </w:rPr>
              <w:t>Identify opportunities to moderate samples of student work at a school or cluster level to reach consensus and consistency.</w:t>
            </w:r>
          </w:p>
        </w:tc>
        <w:tc>
          <w:tcPr>
            <w:tcW w:w="9644" w:type="dxa"/>
            <w:tcBorders>
              <w:top w:val="single" w:sz="4" w:space="0" w:color="6D6F71"/>
              <w:left w:val="single" w:sz="4" w:space="0" w:color="A6A8AB"/>
              <w:bottom w:val="single" w:sz="4" w:space="0" w:color="A6A8AB"/>
              <w:right w:val="single" w:sz="4" w:space="0" w:color="A6A8AB"/>
            </w:tcBorders>
          </w:tcPr>
          <w:p w14:paraId="1B78EC05" w14:textId="1A65D941" w:rsidR="00474B61" w:rsidRPr="00E03055" w:rsidRDefault="00474B61" w:rsidP="00B30708">
            <w:pPr>
              <w:pStyle w:val="TableText"/>
              <w:rPr>
                <w:rFonts w:eastAsia="SimSun"/>
              </w:rPr>
            </w:pPr>
            <w:r w:rsidRPr="00E03055">
              <w:rPr>
                <w:rFonts w:eastAsia="SimSun"/>
              </w:rPr>
              <w:t>Identify opportunities to moderate samples of student work at a school or cluster level to reach consensus and consistency.</w:t>
            </w:r>
          </w:p>
        </w:tc>
      </w:tr>
    </w:tbl>
    <w:p w14:paraId="64E0A828" w14:textId="77777777" w:rsidR="000C1195" w:rsidRPr="00E03055" w:rsidRDefault="000C1195" w:rsidP="00B50CC8">
      <w:r w:rsidRPr="00E03055">
        <w:br w:type="page"/>
      </w:r>
    </w:p>
    <w:p w14:paraId="66D2C3ED" w14:textId="1FC6EDB4" w:rsidR="00702E6B" w:rsidRDefault="000C1195" w:rsidP="00B50CC8">
      <w:pPr>
        <w:pStyle w:val="Heading2"/>
      </w:pPr>
      <w:r w:rsidRPr="00E03055">
        <w:lastRenderedPageBreak/>
        <w:t>Content descriptions for Years</w:t>
      </w:r>
      <w:r w:rsidR="00F4782C" w:rsidRPr="00E03055">
        <w:t xml:space="preserve"> </w:t>
      </w:r>
      <w:r w:rsidR="005F79EC">
        <w:t>7</w:t>
      </w:r>
      <w:r w:rsidR="009220C7">
        <w:t>–</w:t>
      </w:r>
      <w:r w:rsidR="005F79EC">
        <w:t>8</w:t>
      </w:r>
      <w:r w:rsidR="00F4782C" w:rsidRPr="00E03055">
        <w:t xml:space="preserve"> </w:t>
      </w:r>
      <w:r w:rsidR="009220C7">
        <w:t>C</w:t>
      </w:r>
      <w:r w:rsidR="00F4782C" w:rsidRPr="00E03055">
        <w:t xml:space="preserve">ivics and </w:t>
      </w:r>
      <w:r w:rsidR="009220C7">
        <w:t>C</w:t>
      </w:r>
      <w:r w:rsidR="00F4782C" w:rsidRPr="00E03055">
        <w:t>itizenship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77"/>
        <w:gridCol w:w="9717"/>
      </w:tblGrid>
      <w:tr w:rsidR="00882B9F" w14:paraId="67A38C5C" w14:textId="77777777" w:rsidTr="00E25FE5">
        <w:tc>
          <w:tcPr>
            <w:tcW w:w="12133" w:type="dxa"/>
          </w:tcPr>
          <w:tbl>
            <w:tblPr>
              <w:tblStyle w:val="QCAAtablestyle4"/>
              <w:tblW w:w="11009" w:type="dxa"/>
              <w:tblInd w:w="43" w:type="dxa"/>
              <w:tblLook w:val="00A0" w:firstRow="1" w:lastRow="0" w:firstColumn="1" w:lastColumn="0" w:noHBand="0" w:noVBand="0"/>
            </w:tblPr>
            <w:tblGrid>
              <w:gridCol w:w="3071"/>
              <w:gridCol w:w="6237"/>
              <w:gridCol w:w="850"/>
              <w:gridCol w:w="851"/>
            </w:tblGrid>
            <w:tr w:rsidR="00C663FE" w:rsidRPr="00E03055" w14:paraId="4E4DDA46" w14:textId="77777777" w:rsidTr="007C5A78">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6A8AB"/>
                    <w:bottom w:val="single" w:sz="12" w:space="0" w:color="D52B1E" w:themeColor="accent1"/>
                    <w:right w:val="single" w:sz="4" w:space="0" w:color="A6A8AB"/>
                  </w:tcBorders>
                  <w:shd w:val="clear" w:color="auto" w:fill="808184" w:themeFill="text2"/>
                </w:tcPr>
                <w:p w14:paraId="3B22D225" w14:textId="77777777" w:rsidR="00C663FE" w:rsidRPr="00E03055" w:rsidRDefault="00C663FE" w:rsidP="00C663FE">
                  <w:pPr>
                    <w:pStyle w:val="TableHeading"/>
                    <w:rPr>
                      <w:rFonts w:eastAsia="SimSun"/>
                    </w:rPr>
                  </w:pPr>
                  <w:r>
                    <w:rPr>
                      <w:rFonts w:eastAsia="SimSun"/>
                    </w:rPr>
                    <w:t>Concepts</w:t>
                  </w:r>
                  <w:r w:rsidRPr="00E03055">
                    <w:rPr>
                      <w:rStyle w:val="FootnoteReference"/>
                    </w:rPr>
                    <w:footnoteReference w:id="5"/>
                  </w:r>
                </w:p>
              </w:tc>
              <w:tc>
                <w:tcPr>
                  <w:tcW w:w="6237"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41E4BBF2" w14:textId="77777777" w:rsidR="00C663FE" w:rsidRPr="00E03055" w:rsidRDefault="00C663FE" w:rsidP="00C663FE">
                  <w:pPr>
                    <w:pStyle w:val="TableHeading"/>
                    <w:cnfStyle w:val="100000000000" w:firstRow="1" w:lastRow="0" w:firstColumn="0" w:lastColumn="0" w:oddVBand="0" w:evenVBand="0" w:oddHBand="0" w:evenHBand="0" w:firstRowFirstColumn="0" w:firstRowLastColumn="0" w:lastRowFirstColumn="0" w:lastRowLastColumn="0"/>
                    <w:rPr>
                      <w:rFonts w:eastAsia="SimSun"/>
                    </w:rPr>
                  </w:pPr>
                  <w:r>
                    <w:t>K</w:t>
                  </w:r>
                  <w:r w:rsidRPr="00E03055">
                    <w:t>nowledge and understanding</w:t>
                  </w:r>
                </w:p>
              </w:tc>
              <w:tc>
                <w:tcPr>
                  <w:tcW w:w="850"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7F0AF8F8" w14:textId="77777777" w:rsidR="00C663FE" w:rsidRPr="00E03055" w:rsidRDefault="00C663FE" w:rsidP="00C663FE">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rPr>
                      <w:rFonts w:eastAsia="SimSun"/>
                    </w:rPr>
                    <w:t>Unit 1</w:t>
                  </w:r>
                </w:p>
              </w:tc>
              <w:tc>
                <w:tcPr>
                  <w:tcW w:w="851" w:type="dxa"/>
                  <w:tcBorders>
                    <w:top w:val="single" w:sz="4" w:space="0" w:color="A6A8AB"/>
                    <w:left w:val="single" w:sz="4" w:space="0" w:color="A6A8AB"/>
                    <w:bottom w:val="single" w:sz="12" w:space="0" w:color="D52B1E" w:themeColor="accent1"/>
                  </w:tcBorders>
                  <w:shd w:val="clear" w:color="auto" w:fill="808184" w:themeFill="text2"/>
                </w:tcPr>
                <w:p w14:paraId="62FE3BED" w14:textId="77777777" w:rsidR="00C663FE" w:rsidRPr="00E03055" w:rsidRDefault="00C663FE" w:rsidP="00C663FE">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t>Unit 2</w:t>
                  </w:r>
                </w:p>
              </w:tc>
            </w:tr>
            <w:tr w:rsidR="005F79EC" w:rsidRPr="00E03055" w14:paraId="550CA72D" w14:textId="77777777" w:rsidTr="007C5A78">
              <w:trPr>
                <w:trHeight w:val="289"/>
              </w:trPr>
              <w:tc>
                <w:tcPr>
                  <w:cnfStyle w:val="001000000000" w:firstRow="0" w:lastRow="0" w:firstColumn="1" w:lastColumn="0" w:oddVBand="0" w:evenVBand="0" w:oddHBand="0" w:evenHBand="0" w:firstRowFirstColumn="0" w:firstRowLastColumn="0" w:lastRowFirstColumn="0" w:lastRowLastColumn="0"/>
                  <w:tcW w:w="3071" w:type="dxa"/>
                  <w:vMerge w:val="restart"/>
                  <w:shd w:val="clear" w:color="auto" w:fill="E6E7E8" w:themeFill="background2"/>
                </w:tcPr>
                <w:p w14:paraId="1BBB8DD8" w14:textId="77777777" w:rsidR="005F79EC" w:rsidRPr="00882B9F" w:rsidRDefault="005F79EC" w:rsidP="00C663FE">
                  <w:pPr>
                    <w:pStyle w:val="Tablesubhead"/>
                  </w:pPr>
                  <w:r w:rsidRPr="00882B9F">
                    <w:t>Government and democracy</w:t>
                  </w:r>
                </w:p>
                <w:p w14:paraId="053D45DA" w14:textId="77777777" w:rsidR="005F79EC" w:rsidRPr="00C663FE" w:rsidRDefault="005F79EC" w:rsidP="00C663FE">
                  <w:pPr>
                    <w:pStyle w:val="TableText"/>
                    <w:rPr>
                      <w:rFonts w:eastAsia="SimSun"/>
                    </w:rPr>
                  </w:pPr>
                  <w:r w:rsidRPr="00C663FE">
                    <w:t>Involves a study of Australian democracy and the key institutions, processes and roles people play in Australia’s system of government</w:t>
                  </w:r>
                </w:p>
              </w:tc>
              <w:tc>
                <w:tcPr>
                  <w:tcW w:w="6237" w:type="dxa"/>
                </w:tcPr>
                <w:p w14:paraId="1AAD8062" w14:textId="410E11C2"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000000"/>
                      <w:u w:color="000000"/>
                    </w:rPr>
                  </w:pPr>
                  <w:r w:rsidRPr="003F6375">
                    <w:rPr>
                      <w:rFonts w:cs="Arial"/>
                      <w:color w:val="000000"/>
                      <w:lang w:val="en"/>
                    </w:rPr>
                    <w:t xml:space="preserve">The purpose and value of the Australian </w:t>
                  </w:r>
                  <w:hyperlink r:id="rId76" w:tooltip="Display the glossary entry for 'Constitution'" w:history="1">
                    <w:r w:rsidRPr="003F6375">
                      <w:rPr>
                        <w:rStyle w:val="Hyperlink"/>
                        <w:rFonts w:asciiTheme="minorHAnsi" w:hAnsiTheme="minorHAnsi" w:cs="Arial"/>
                        <w:lang w:val="en"/>
                      </w:rPr>
                      <w:t>Constitution</w:t>
                    </w:r>
                  </w:hyperlink>
                  <w:r w:rsidRPr="003F6375">
                    <w:rPr>
                      <w:rFonts w:cs="Arial"/>
                      <w:color w:val="000000"/>
                      <w:lang w:val="en"/>
                    </w:rPr>
                    <w:t xml:space="preserve"> </w:t>
                  </w:r>
                  <w:hyperlink r:id="rId77" w:tooltip="View additional details of ACHCK047" w:history="1">
                    <w:r w:rsidRPr="003F6375">
                      <w:rPr>
                        <w:rStyle w:val="Hyperlink"/>
                        <w:rFonts w:asciiTheme="minorHAnsi" w:hAnsiTheme="minorHAnsi" w:cs="Arial"/>
                        <w:lang w:val="en"/>
                      </w:rPr>
                      <w:t>(ACHCK047)</w:t>
                    </w:r>
                  </w:hyperlink>
                  <w:r w:rsidRPr="002E7D8B">
                    <w:rPr>
                      <w:rFonts w:ascii="Arial" w:hAnsi="Arial" w:cs="Arial"/>
                      <w:sz w:val="18"/>
                      <w:szCs w:val="18"/>
                      <w:lang w:val="en"/>
                    </w:rPr>
                    <w:t xml:space="preserve"> </w:t>
                  </w:r>
                  <w:r w:rsidRPr="001178D2">
                    <w:rPr>
                      <w:rFonts w:cs="Arial"/>
                      <w:color w:val="000000"/>
                      <w:lang w:val="en"/>
                    </w:rPr>
                    <w:t>[Year 7]</w:t>
                  </w:r>
                </w:p>
              </w:tc>
              <w:tc>
                <w:tcPr>
                  <w:tcW w:w="850" w:type="dxa"/>
                  <w:shd w:val="clear" w:color="auto" w:fill="FFFFFF" w:themeFill="background1"/>
                </w:tcPr>
                <w:p w14:paraId="0D22EE52" w14:textId="53CC174B"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878A6">
                    <w:rPr>
                      <w:rFonts w:cs="Arial"/>
                      <w:sz w:val="20"/>
                      <w:szCs w:val="18"/>
                      <w:lang w:val="en-GB"/>
                    </w:rPr>
                    <w:sym w:font="Wingdings" w:char="F0FC"/>
                  </w:r>
                </w:p>
              </w:tc>
              <w:tc>
                <w:tcPr>
                  <w:tcW w:w="851" w:type="dxa"/>
                </w:tcPr>
                <w:p w14:paraId="101D748B"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r>
            <w:tr w:rsidR="005F79EC" w:rsidRPr="00E03055" w14:paraId="6B0F4C96" w14:textId="77777777" w:rsidTr="007C5A78">
              <w:trPr>
                <w:trHeight w:val="298"/>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61764967" w14:textId="77777777" w:rsidR="005F79EC" w:rsidRPr="00E03055" w:rsidRDefault="005F79EC" w:rsidP="00C663FE">
                  <w:pPr>
                    <w:pStyle w:val="TableText"/>
                  </w:pPr>
                </w:p>
              </w:tc>
              <w:tc>
                <w:tcPr>
                  <w:tcW w:w="6237" w:type="dxa"/>
                </w:tcPr>
                <w:p w14:paraId="11EAEF61" w14:textId="57A66D97"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3F452C">
                    <w:rPr>
                      <w:rFonts w:cs="Arial"/>
                      <w:color w:val="000000"/>
                      <w:lang w:val="en"/>
                    </w:rPr>
                    <w:t xml:space="preserve">The key features of government under the Australian </w:t>
                  </w:r>
                  <w:hyperlink r:id="rId78" w:tooltip="Display the glossary entry for 'Constitution'" w:history="1">
                    <w:r w:rsidRPr="003F452C">
                      <w:rPr>
                        <w:rStyle w:val="Hyperlink"/>
                        <w:rFonts w:asciiTheme="minorHAnsi" w:hAnsiTheme="minorHAnsi" w:cs="Arial"/>
                        <w:lang w:val="en"/>
                      </w:rPr>
                      <w:t>Constitution</w:t>
                    </w:r>
                  </w:hyperlink>
                  <w:r w:rsidRPr="003F452C">
                    <w:rPr>
                      <w:rFonts w:cs="Arial"/>
                      <w:color w:val="000000"/>
                      <w:lang w:val="en"/>
                    </w:rPr>
                    <w:t xml:space="preserve"> with a focus on: the </w:t>
                  </w:r>
                  <w:hyperlink r:id="rId79" w:tooltip="Display the glossary entry for 'separation of powers'" w:history="1">
                    <w:r w:rsidRPr="003F452C">
                      <w:rPr>
                        <w:rStyle w:val="Hyperlink"/>
                        <w:rFonts w:asciiTheme="minorHAnsi" w:hAnsiTheme="minorHAnsi" w:cs="Arial"/>
                        <w:lang w:val="en"/>
                      </w:rPr>
                      <w:t>separation of powers</w:t>
                    </w:r>
                  </w:hyperlink>
                  <w:r w:rsidRPr="003F452C">
                    <w:rPr>
                      <w:rFonts w:cs="Arial"/>
                      <w:color w:val="000000"/>
                      <w:lang w:val="en"/>
                    </w:rPr>
                    <w:t xml:space="preserve">, the roles of the Houses of Parliament, and the </w:t>
                  </w:r>
                  <w:hyperlink r:id="rId80" w:tooltip="Display the glossary entry for 'division of powers'" w:history="1">
                    <w:r w:rsidRPr="003F452C">
                      <w:rPr>
                        <w:rStyle w:val="Hyperlink"/>
                        <w:rFonts w:asciiTheme="minorHAnsi" w:hAnsiTheme="minorHAnsi" w:cs="Arial"/>
                        <w:lang w:val="en"/>
                      </w:rPr>
                      <w:t>division of powers</w:t>
                    </w:r>
                  </w:hyperlink>
                  <w:r w:rsidRPr="003F452C">
                    <w:rPr>
                      <w:rFonts w:cs="Arial"/>
                      <w:color w:val="000000"/>
                      <w:lang w:val="en"/>
                    </w:rPr>
                    <w:t xml:space="preserve"> </w:t>
                  </w:r>
                  <w:hyperlink r:id="rId81" w:tooltip="View additional details of ACHCK048" w:history="1">
                    <w:r w:rsidRPr="003F452C">
                      <w:rPr>
                        <w:rStyle w:val="Hyperlink"/>
                        <w:rFonts w:asciiTheme="minorHAnsi" w:hAnsiTheme="minorHAnsi" w:cs="Arial"/>
                        <w:lang w:val="en"/>
                      </w:rPr>
                      <w:t>(ACHCK048)</w:t>
                    </w:r>
                  </w:hyperlink>
                  <w:r w:rsidRPr="003F452C">
                    <w:rPr>
                      <w:rFonts w:cs="Arial"/>
                      <w:color w:val="000000"/>
                      <w:lang w:val="en"/>
                    </w:rPr>
                    <w:t xml:space="preserve"> [Year 7]</w:t>
                  </w:r>
                </w:p>
              </w:tc>
              <w:tc>
                <w:tcPr>
                  <w:tcW w:w="850" w:type="dxa"/>
                  <w:shd w:val="clear" w:color="auto" w:fill="FFFFFF" w:themeFill="background1"/>
                </w:tcPr>
                <w:p w14:paraId="7CEE127C" w14:textId="26C70F6D"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878A6">
                    <w:rPr>
                      <w:rFonts w:cs="Arial"/>
                      <w:sz w:val="20"/>
                      <w:szCs w:val="18"/>
                      <w:lang w:val="en-GB"/>
                    </w:rPr>
                    <w:sym w:font="Wingdings" w:char="F0FC"/>
                  </w:r>
                </w:p>
              </w:tc>
              <w:tc>
                <w:tcPr>
                  <w:tcW w:w="851" w:type="dxa"/>
                </w:tcPr>
                <w:p w14:paraId="54480C5E"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r>
            <w:tr w:rsidR="005F79EC" w:rsidRPr="00E03055" w14:paraId="348A1174" w14:textId="77777777" w:rsidTr="007C5A78">
              <w:trPr>
                <w:trHeight w:val="289"/>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7D28E50E" w14:textId="77777777" w:rsidR="005F79EC" w:rsidRPr="00E03055" w:rsidRDefault="005F79EC" w:rsidP="00C663FE">
                  <w:pPr>
                    <w:pStyle w:val="TableText"/>
                  </w:pPr>
                </w:p>
              </w:tc>
              <w:tc>
                <w:tcPr>
                  <w:tcW w:w="6237" w:type="dxa"/>
                </w:tcPr>
                <w:p w14:paraId="24E84D70" w14:textId="3DA78CB5"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3F452C">
                    <w:rPr>
                      <w:rFonts w:eastAsia="SimSun" w:cs="Arial"/>
                      <w:color w:val="000000"/>
                      <w:u w:color="000000"/>
                      <w:lang w:val="en"/>
                    </w:rPr>
                    <w:t xml:space="preserve">The process for constitutional change through a </w:t>
                  </w:r>
                  <w:hyperlink r:id="rId82" w:tooltip="Display the glossary entry for 'referendum'" w:history="1">
                    <w:r w:rsidRPr="003F452C">
                      <w:rPr>
                        <w:rStyle w:val="Hyperlink"/>
                        <w:rFonts w:asciiTheme="minorHAnsi" w:eastAsia="SimSun" w:hAnsiTheme="minorHAnsi" w:cs="Arial"/>
                        <w:u w:color="000000"/>
                        <w:lang w:val="en"/>
                      </w:rPr>
                      <w:t>referendum</w:t>
                    </w:r>
                  </w:hyperlink>
                  <w:r w:rsidRPr="003F452C">
                    <w:rPr>
                      <w:rFonts w:eastAsia="SimSun" w:cs="Arial"/>
                      <w:color w:val="000000"/>
                      <w:u w:color="000000"/>
                      <w:lang w:val="en"/>
                    </w:rPr>
                    <w:t xml:space="preserve"> </w:t>
                  </w:r>
                  <w:hyperlink r:id="rId83" w:tooltip="View additional details of ACHCK049" w:history="1">
                    <w:r w:rsidRPr="003F452C">
                      <w:rPr>
                        <w:rStyle w:val="Hyperlink"/>
                        <w:rFonts w:asciiTheme="minorHAnsi" w:eastAsia="SimSun" w:hAnsiTheme="minorHAnsi" w:cs="Arial"/>
                        <w:u w:color="000000"/>
                        <w:lang w:val="en"/>
                      </w:rPr>
                      <w:t>(ACHCK049)</w:t>
                    </w:r>
                  </w:hyperlink>
                </w:p>
              </w:tc>
              <w:tc>
                <w:tcPr>
                  <w:tcW w:w="850" w:type="dxa"/>
                  <w:shd w:val="clear" w:color="auto" w:fill="FFFFFF" w:themeFill="background1"/>
                </w:tcPr>
                <w:p w14:paraId="7EEF8532" w14:textId="5FCDD9DD"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878A6">
                    <w:rPr>
                      <w:rFonts w:cs="Arial"/>
                      <w:sz w:val="20"/>
                      <w:szCs w:val="18"/>
                      <w:lang w:val="en-GB"/>
                    </w:rPr>
                    <w:sym w:font="Wingdings" w:char="F0FC"/>
                  </w:r>
                </w:p>
              </w:tc>
              <w:tc>
                <w:tcPr>
                  <w:tcW w:w="851" w:type="dxa"/>
                </w:tcPr>
                <w:p w14:paraId="45D5C241"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r>
            <w:tr w:rsidR="005F79EC" w:rsidRPr="00E03055" w14:paraId="36D74D65" w14:textId="77777777" w:rsidTr="007C5A78">
              <w:trPr>
                <w:trHeight w:val="298"/>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2FCC60D0" w14:textId="77777777" w:rsidR="005F79EC" w:rsidRPr="00E03055" w:rsidRDefault="005F79EC" w:rsidP="00C663FE">
                  <w:pPr>
                    <w:pStyle w:val="TableText"/>
                  </w:pPr>
                </w:p>
              </w:tc>
              <w:tc>
                <w:tcPr>
                  <w:tcW w:w="6237" w:type="dxa"/>
                </w:tcPr>
                <w:p w14:paraId="4EAAE4F4" w14:textId="772BD284"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3F452C">
                    <w:rPr>
                      <w:lang w:val="en"/>
                    </w:rPr>
                    <w:t xml:space="preserve">The freedoms that enable active participation in Australia’s </w:t>
                  </w:r>
                  <w:hyperlink r:id="rId84" w:tooltip="Display the glossary entry for 'democracy'" w:history="1">
                    <w:r w:rsidRPr="003F452C">
                      <w:rPr>
                        <w:rStyle w:val="Hyperlink"/>
                        <w:rFonts w:asciiTheme="minorHAnsi" w:hAnsiTheme="minorHAnsi"/>
                        <w:lang w:val="en"/>
                      </w:rPr>
                      <w:t>democracy</w:t>
                    </w:r>
                  </w:hyperlink>
                  <w:r w:rsidRPr="003F452C">
                    <w:rPr>
                      <w:lang w:val="en"/>
                    </w:rPr>
                    <w:t xml:space="preserve"> within the bounds of </w:t>
                  </w:r>
                  <w:hyperlink r:id="rId85" w:tooltip="Display the glossary entry for 'law'" w:history="1">
                    <w:r w:rsidRPr="003F452C">
                      <w:rPr>
                        <w:rStyle w:val="Hyperlink"/>
                        <w:rFonts w:asciiTheme="minorHAnsi" w:hAnsiTheme="minorHAnsi"/>
                        <w:lang w:val="en"/>
                      </w:rPr>
                      <w:t>law</w:t>
                    </w:r>
                  </w:hyperlink>
                  <w:r w:rsidRPr="003F452C">
                    <w:rPr>
                      <w:lang w:val="en"/>
                    </w:rPr>
                    <w:t xml:space="preserve">, including freedom of speech, association, assembly, religion and movement </w:t>
                  </w:r>
                  <w:hyperlink r:id="rId86" w:tooltip="View additional details of ACHCK061" w:history="1">
                    <w:r w:rsidRPr="003F452C">
                      <w:rPr>
                        <w:rStyle w:val="Hyperlink"/>
                        <w:rFonts w:asciiTheme="minorHAnsi" w:hAnsiTheme="minorHAnsi"/>
                        <w:lang w:val="en"/>
                      </w:rPr>
                      <w:t>(ACHCK061)</w:t>
                    </w:r>
                  </w:hyperlink>
                  <w:r w:rsidRPr="003F452C">
                    <w:rPr>
                      <w:lang w:val="en"/>
                    </w:rPr>
                    <w:t xml:space="preserve"> [Year 8]</w:t>
                  </w:r>
                </w:p>
              </w:tc>
              <w:tc>
                <w:tcPr>
                  <w:tcW w:w="850" w:type="dxa"/>
                  <w:shd w:val="clear" w:color="auto" w:fill="FFFFFF" w:themeFill="background1"/>
                </w:tcPr>
                <w:p w14:paraId="0D1E32DF"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c>
                <w:tcPr>
                  <w:tcW w:w="851" w:type="dxa"/>
                </w:tcPr>
                <w:p w14:paraId="5A923A66" w14:textId="67380CFC"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878A6">
                    <w:rPr>
                      <w:rFonts w:cs="Arial"/>
                      <w:sz w:val="20"/>
                      <w:szCs w:val="18"/>
                      <w:lang w:val="en-GB"/>
                    </w:rPr>
                    <w:sym w:font="Wingdings" w:char="F0FC"/>
                  </w:r>
                </w:p>
              </w:tc>
            </w:tr>
            <w:tr w:rsidR="005F79EC" w:rsidRPr="00E03055" w14:paraId="564CE423" w14:textId="77777777" w:rsidTr="007C5A78">
              <w:trPr>
                <w:trHeight w:val="508"/>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104BB532" w14:textId="77777777" w:rsidR="005F79EC" w:rsidRPr="00E03055" w:rsidRDefault="005F79EC" w:rsidP="00C663FE">
                  <w:pPr>
                    <w:pStyle w:val="TableText"/>
                  </w:pPr>
                </w:p>
              </w:tc>
              <w:tc>
                <w:tcPr>
                  <w:tcW w:w="6237" w:type="dxa"/>
                </w:tcPr>
                <w:p w14:paraId="4372F0EB" w14:textId="6C570320"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3F452C">
                    <w:rPr>
                      <w:lang w:val="en"/>
                    </w:rPr>
                    <w:t xml:space="preserve">How citizens can participate in Australia’s </w:t>
                  </w:r>
                  <w:hyperlink r:id="rId87" w:tooltip="Display the glossary entry for 'democracy'" w:history="1">
                    <w:r w:rsidRPr="003F452C">
                      <w:rPr>
                        <w:rStyle w:val="Hyperlink"/>
                        <w:rFonts w:asciiTheme="minorHAnsi" w:hAnsiTheme="minorHAnsi"/>
                        <w:lang w:val="en"/>
                      </w:rPr>
                      <w:t>democracy</w:t>
                    </w:r>
                  </w:hyperlink>
                  <w:r w:rsidRPr="003F452C">
                    <w:rPr>
                      <w:lang w:val="en"/>
                    </w:rPr>
                    <w:t xml:space="preserve">, including use of the electoral system, contact with their elected representatives, use of lobby groups, and </w:t>
                  </w:r>
                  <w:hyperlink r:id="rId88" w:tooltip="Display the glossary entry for 'direct action'" w:history="1">
                    <w:r w:rsidRPr="003F452C">
                      <w:rPr>
                        <w:rStyle w:val="Hyperlink"/>
                        <w:rFonts w:asciiTheme="minorHAnsi" w:hAnsiTheme="minorHAnsi"/>
                        <w:lang w:val="en"/>
                      </w:rPr>
                      <w:t>direct action</w:t>
                    </w:r>
                  </w:hyperlink>
                  <w:r w:rsidRPr="003F452C">
                    <w:rPr>
                      <w:lang w:val="en"/>
                    </w:rPr>
                    <w:t xml:space="preserve"> </w:t>
                  </w:r>
                  <w:hyperlink r:id="rId89" w:tooltip="View additional details of ACHCK062" w:history="1">
                    <w:r w:rsidRPr="003F452C">
                      <w:rPr>
                        <w:rStyle w:val="Hyperlink"/>
                        <w:rFonts w:asciiTheme="minorHAnsi" w:hAnsiTheme="minorHAnsi"/>
                        <w:lang w:val="en"/>
                      </w:rPr>
                      <w:t>(ACHCK062)</w:t>
                    </w:r>
                  </w:hyperlink>
                  <w:r w:rsidRPr="003F452C">
                    <w:rPr>
                      <w:lang w:val="en"/>
                    </w:rPr>
                    <w:t xml:space="preserve"> [Year 8]</w:t>
                  </w:r>
                </w:p>
              </w:tc>
              <w:tc>
                <w:tcPr>
                  <w:tcW w:w="850" w:type="dxa"/>
                  <w:shd w:val="clear" w:color="auto" w:fill="FFFFFF" w:themeFill="background1"/>
                </w:tcPr>
                <w:p w14:paraId="2B91323A"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c>
                <w:tcPr>
                  <w:tcW w:w="851" w:type="dxa"/>
                </w:tcPr>
                <w:p w14:paraId="7C40A027" w14:textId="611FCBD3"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3878A6">
                    <w:rPr>
                      <w:rFonts w:cs="Arial"/>
                      <w:sz w:val="20"/>
                      <w:szCs w:val="18"/>
                      <w:lang w:val="en-GB"/>
                    </w:rPr>
                    <w:sym w:font="Wingdings" w:char="F0FC"/>
                  </w:r>
                </w:p>
              </w:tc>
            </w:tr>
            <w:tr w:rsidR="005F79EC" w:rsidRPr="00E03055" w14:paraId="590312BA" w14:textId="77777777" w:rsidTr="007C5A78">
              <w:trPr>
                <w:trHeight w:val="316"/>
              </w:trPr>
              <w:tc>
                <w:tcPr>
                  <w:cnfStyle w:val="001000000000" w:firstRow="0" w:lastRow="0" w:firstColumn="1" w:lastColumn="0" w:oddVBand="0" w:evenVBand="0" w:oddHBand="0" w:evenHBand="0" w:firstRowFirstColumn="0" w:firstRowLastColumn="0" w:lastRowFirstColumn="0" w:lastRowLastColumn="0"/>
                  <w:tcW w:w="3071" w:type="dxa"/>
                  <w:vMerge w:val="restart"/>
                  <w:shd w:val="clear" w:color="auto" w:fill="E6E7E8" w:themeFill="background2"/>
                </w:tcPr>
                <w:p w14:paraId="5ED9092D" w14:textId="77777777" w:rsidR="005F79EC" w:rsidRPr="00C663FE" w:rsidRDefault="005F79EC" w:rsidP="00C663FE">
                  <w:pPr>
                    <w:pStyle w:val="Tablesubhead"/>
                  </w:pPr>
                  <w:r w:rsidRPr="00C663FE">
                    <w:t xml:space="preserve">Laws and citizens </w:t>
                  </w:r>
                </w:p>
                <w:p w14:paraId="4741E3DB" w14:textId="77777777" w:rsidR="005F79EC" w:rsidRPr="00E03055" w:rsidRDefault="005F79EC" w:rsidP="00C663FE">
                  <w:pPr>
                    <w:pStyle w:val="TableText"/>
                  </w:pPr>
                  <w:r>
                    <w:t>Ex</w:t>
                  </w:r>
                  <w:r w:rsidRPr="00E03055">
                    <w:t>amines Australia’s legal system, the creation of laws and the rights and legal obligations of Australian citizens</w:t>
                  </w:r>
                </w:p>
              </w:tc>
              <w:tc>
                <w:tcPr>
                  <w:tcW w:w="6237" w:type="dxa"/>
                </w:tcPr>
                <w:p w14:paraId="45CF2099" w14:textId="163E92D2"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cs="Arial"/>
                      <w:color w:val="000000"/>
                      <w:lang w:eastAsia="zh-CN"/>
                    </w:rPr>
                  </w:pPr>
                  <w:r w:rsidRPr="001178D2">
                    <w:rPr>
                      <w:rFonts w:eastAsia="Cambria"/>
                      <w:lang w:val="en"/>
                    </w:rPr>
                    <w:t xml:space="preserve">How Australia’s legal system aims to provide justice, including through the </w:t>
                  </w:r>
                  <w:hyperlink r:id="rId90" w:tooltip="Display the glossary entry for 'rule of law'" w:history="1">
                    <w:r w:rsidRPr="001178D2">
                      <w:rPr>
                        <w:rStyle w:val="Hyperlink"/>
                        <w:rFonts w:asciiTheme="minorHAnsi" w:eastAsia="Cambria" w:hAnsiTheme="minorHAnsi"/>
                        <w:lang w:val="en"/>
                      </w:rPr>
                      <w:t>rule of law</w:t>
                    </w:r>
                  </w:hyperlink>
                  <w:r w:rsidRPr="001178D2">
                    <w:rPr>
                      <w:rFonts w:eastAsia="Cambria"/>
                      <w:lang w:val="en"/>
                    </w:rPr>
                    <w:t xml:space="preserve">, presumption of innocence, </w:t>
                  </w:r>
                  <w:hyperlink r:id="rId91" w:tooltip="Display the glossary entry for 'burden of proof'" w:history="1">
                    <w:r w:rsidRPr="001178D2">
                      <w:rPr>
                        <w:rStyle w:val="Hyperlink"/>
                        <w:rFonts w:asciiTheme="minorHAnsi" w:eastAsia="Cambria" w:hAnsiTheme="minorHAnsi"/>
                        <w:lang w:val="en"/>
                      </w:rPr>
                      <w:t>burden of proof</w:t>
                    </w:r>
                  </w:hyperlink>
                  <w:r w:rsidRPr="001178D2">
                    <w:rPr>
                      <w:rFonts w:eastAsia="Cambria"/>
                      <w:lang w:val="en"/>
                    </w:rPr>
                    <w:t xml:space="preserve">, right to a fair trial and right to legal representation </w:t>
                  </w:r>
                  <w:hyperlink r:id="rId92" w:tooltip="View additional details of ACHCK050" w:history="1">
                    <w:r w:rsidRPr="001178D2">
                      <w:rPr>
                        <w:rStyle w:val="Hyperlink"/>
                        <w:rFonts w:asciiTheme="minorHAnsi" w:eastAsia="Cambria" w:hAnsiTheme="minorHAnsi"/>
                        <w:lang w:val="en"/>
                      </w:rPr>
                      <w:t>(ACHCK050)</w:t>
                    </w:r>
                  </w:hyperlink>
                  <w:r w:rsidRPr="001178D2">
                    <w:rPr>
                      <w:rFonts w:cs="Arial"/>
                      <w:color w:val="000000"/>
                      <w:lang w:val="en"/>
                    </w:rPr>
                    <w:t xml:space="preserve"> [Year 7]</w:t>
                  </w:r>
                </w:p>
              </w:tc>
              <w:tc>
                <w:tcPr>
                  <w:tcW w:w="850" w:type="dxa"/>
                  <w:shd w:val="clear" w:color="auto" w:fill="FFFFFF" w:themeFill="background1"/>
                </w:tcPr>
                <w:p w14:paraId="362277D5" w14:textId="79933B4E"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c>
                <w:tcPr>
                  <w:tcW w:w="851" w:type="dxa"/>
                </w:tcPr>
                <w:p w14:paraId="635BEF95"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r>
            <w:tr w:rsidR="005F79EC" w:rsidRPr="00E03055" w14:paraId="2115EB6D" w14:textId="77777777" w:rsidTr="007C5A78">
              <w:trPr>
                <w:trHeight w:val="316"/>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65F23D1D" w14:textId="77777777" w:rsidR="005F79EC" w:rsidRPr="00E03055" w:rsidRDefault="005F79EC" w:rsidP="00C663FE">
                  <w:pPr>
                    <w:pStyle w:val="TableText"/>
                  </w:pPr>
                </w:p>
              </w:tc>
              <w:tc>
                <w:tcPr>
                  <w:tcW w:w="6237" w:type="dxa"/>
                  <w:tcBorders>
                    <w:top w:val="nil"/>
                  </w:tcBorders>
                </w:tcPr>
                <w:p w14:paraId="191F6FAF" w14:textId="2057284F"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u w:color="000000"/>
                    </w:rPr>
                  </w:pPr>
                  <w:r w:rsidRPr="00C73AB1">
                    <w:rPr>
                      <w:rFonts w:eastAsia="Cambria"/>
                      <w:lang w:val="en"/>
                    </w:rPr>
                    <w:t xml:space="preserve">How laws are made in Australia through parliaments (statutory </w:t>
                  </w:r>
                  <w:hyperlink r:id="rId93" w:tooltip="Display the glossary entry for 'law'" w:history="1">
                    <w:r w:rsidRPr="00C73AB1">
                      <w:rPr>
                        <w:rStyle w:val="Hyperlink"/>
                        <w:rFonts w:asciiTheme="minorHAnsi" w:eastAsia="Cambria" w:hAnsiTheme="minorHAnsi"/>
                        <w:lang w:val="en"/>
                      </w:rPr>
                      <w:t>law</w:t>
                    </w:r>
                  </w:hyperlink>
                  <w:r w:rsidRPr="00C73AB1">
                    <w:rPr>
                      <w:rFonts w:eastAsia="Cambria"/>
                      <w:lang w:val="en"/>
                    </w:rPr>
                    <w:t>) and through the courts (</w:t>
                  </w:r>
                  <w:hyperlink r:id="rId94" w:tooltip="Display the glossary entry for 'common law'" w:history="1">
                    <w:r w:rsidRPr="00C73AB1">
                      <w:rPr>
                        <w:rStyle w:val="Hyperlink"/>
                        <w:rFonts w:asciiTheme="minorHAnsi" w:eastAsia="Cambria" w:hAnsiTheme="minorHAnsi"/>
                        <w:lang w:val="en"/>
                      </w:rPr>
                      <w:t>common law</w:t>
                    </w:r>
                  </w:hyperlink>
                  <w:r w:rsidRPr="00C73AB1">
                    <w:rPr>
                      <w:rFonts w:eastAsia="Cambria"/>
                      <w:lang w:val="en"/>
                    </w:rPr>
                    <w:t xml:space="preserve">) </w:t>
                  </w:r>
                  <w:hyperlink r:id="rId95" w:tooltip="View additional details of ACHCK063" w:history="1">
                    <w:r w:rsidRPr="00C73AB1">
                      <w:rPr>
                        <w:rStyle w:val="Hyperlink"/>
                        <w:rFonts w:asciiTheme="minorHAnsi" w:eastAsia="Cambria" w:hAnsiTheme="minorHAnsi"/>
                        <w:lang w:val="en"/>
                      </w:rPr>
                      <w:t>(ACHCK063)</w:t>
                    </w:r>
                  </w:hyperlink>
                  <w:r w:rsidRPr="001178D2">
                    <w:rPr>
                      <w:rFonts w:cs="Arial"/>
                      <w:color w:val="000000"/>
                      <w:lang w:val="en"/>
                    </w:rPr>
                    <w:t xml:space="preserve"> </w:t>
                  </w:r>
                  <w:r>
                    <w:rPr>
                      <w:rFonts w:cs="Arial"/>
                      <w:color w:val="000000"/>
                      <w:lang w:val="en"/>
                    </w:rPr>
                    <w:t>[Year 8</w:t>
                  </w:r>
                  <w:r w:rsidRPr="001178D2">
                    <w:rPr>
                      <w:rFonts w:cs="Arial"/>
                      <w:color w:val="000000"/>
                      <w:lang w:val="en"/>
                    </w:rPr>
                    <w:t>]</w:t>
                  </w:r>
                </w:p>
              </w:tc>
              <w:tc>
                <w:tcPr>
                  <w:tcW w:w="850" w:type="dxa"/>
                  <w:tcBorders>
                    <w:top w:val="nil"/>
                  </w:tcBorders>
                  <w:shd w:val="clear" w:color="auto" w:fill="FFFFFF" w:themeFill="background1"/>
                </w:tcPr>
                <w:p w14:paraId="660C407F" w14:textId="01F18A42"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Borders>
                    <w:top w:val="nil"/>
                  </w:tcBorders>
                </w:tcPr>
                <w:p w14:paraId="7F13439D" w14:textId="4AB213AC"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r>
            <w:tr w:rsidR="005F79EC" w:rsidRPr="00E03055" w14:paraId="65345661" w14:textId="77777777" w:rsidTr="007C5A78">
              <w:trPr>
                <w:trHeight w:val="316"/>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60F58525" w14:textId="77777777" w:rsidR="005F79EC" w:rsidRPr="00E03055" w:rsidRDefault="005F79EC" w:rsidP="00C663FE">
                  <w:pPr>
                    <w:pStyle w:val="TableText"/>
                  </w:pPr>
                </w:p>
              </w:tc>
              <w:tc>
                <w:tcPr>
                  <w:tcW w:w="6237" w:type="dxa"/>
                </w:tcPr>
                <w:p w14:paraId="4601C065" w14:textId="2CA9976F"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u w:color="000000"/>
                    </w:rPr>
                  </w:pPr>
                  <w:r w:rsidRPr="00C73AB1">
                    <w:rPr>
                      <w:lang w:val="en"/>
                    </w:rPr>
                    <w:t xml:space="preserve">The types of </w:t>
                  </w:r>
                  <w:hyperlink r:id="rId96" w:tooltip="Display the glossary entry for 'law'" w:history="1">
                    <w:r w:rsidRPr="00C73AB1">
                      <w:rPr>
                        <w:rStyle w:val="Hyperlink"/>
                        <w:rFonts w:asciiTheme="minorHAnsi" w:hAnsiTheme="minorHAnsi"/>
                        <w:lang w:val="en"/>
                      </w:rPr>
                      <w:t>law</w:t>
                    </w:r>
                  </w:hyperlink>
                  <w:r w:rsidRPr="00C73AB1">
                    <w:rPr>
                      <w:lang w:val="en"/>
                    </w:rPr>
                    <w:t xml:space="preserve"> in Australia, including criminal </w:t>
                  </w:r>
                  <w:hyperlink r:id="rId97" w:tooltip="Display the glossary entry for 'law'" w:history="1">
                    <w:r w:rsidRPr="00C73AB1">
                      <w:rPr>
                        <w:rStyle w:val="Hyperlink"/>
                        <w:rFonts w:asciiTheme="minorHAnsi" w:hAnsiTheme="minorHAnsi"/>
                        <w:lang w:val="en"/>
                      </w:rPr>
                      <w:t>law</w:t>
                    </w:r>
                  </w:hyperlink>
                  <w:r w:rsidRPr="00C73AB1">
                    <w:rPr>
                      <w:lang w:val="en"/>
                    </w:rPr>
                    <w:t xml:space="preserve"> and civil </w:t>
                  </w:r>
                  <w:hyperlink r:id="rId98" w:tooltip="Display the glossary entry for 'law'" w:history="1">
                    <w:r w:rsidRPr="00C73AB1">
                      <w:rPr>
                        <w:rStyle w:val="Hyperlink"/>
                        <w:rFonts w:asciiTheme="minorHAnsi" w:hAnsiTheme="minorHAnsi"/>
                        <w:lang w:val="en"/>
                      </w:rPr>
                      <w:t>law</w:t>
                    </w:r>
                  </w:hyperlink>
                  <w:r w:rsidRPr="00C73AB1">
                    <w:rPr>
                      <w:lang w:val="en"/>
                    </w:rPr>
                    <w:t xml:space="preserve">, and the place of Aboriginal and Torres Strait Islander </w:t>
                  </w:r>
                  <w:hyperlink r:id="rId99" w:tooltip="Display the glossary entry for 'customary law'" w:history="1">
                    <w:r w:rsidRPr="00C73AB1">
                      <w:rPr>
                        <w:rStyle w:val="Hyperlink"/>
                        <w:rFonts w:asciiTheme="minorHAnsi" w:hAnsiTheme="minorHAnsi"/>
                        <w:lang w:val="en"/>
                      </w:rPr>
                      <w:t>customary law</w:t>
                    </w:r>
                  </w:hyperlink>
                  <w:r w:rsidRPr="00C73AB1">
                    <w:rPr>
                      <w:lang w:val="en"/>
                    </w:rPr>
                    <w:t xml:space="preserve"> </w:t>
                  </w:r>
                  <w:hyperlink r:id="rId100" w:tooltip="View additional details of ACHCK064" w:history="1">
                    <w:r w:rsidRPr="00C73AB1">
                      <w:rPr>
                        <w:rStyle w:val="Hyperlink"/>
                        <w:rFonts w:asciiTheme="minorHAnsi" w:hAnsiTheme="minorHAnsi"/>
                        <w:lang w:val="en"/>
                      </w:rPr>
                      <w:t>(ACHCK064)</w:t>
                    </w:r>
                  </w:hyperlink>
                  <w:r>
                    <w:rPr>
                      <w:rFonts w:cs="Arial"/>
                      <w:color w:val="000000"/>
                      <w:lang w:val="en"/>
                    </w:rPr>
                    <w:t xml:space="preserve"> [Year 8</w:t>
                  </w:r>
                  <w:r w:rsidRPr="001178D2">
                    <w:rPr>
                      <w:rFonts w:cs="Arial"/>
                      <w:color w:val="000000"/>
                      <w:lang w:val="en"/>
                    </w:rPr>
                    <w:t>]</w:t>
                  </w:r>
                </w:p>
              </w:tc>
              <w:tc>
                <w:tcPr>
                  <w:tcW w:w="850" w:type="dxa"/>
                  <w:shd w:val="clear" w:color="auto" w:fill="FFFFFF" w:themeFill="background1"/>
                </w:tcPr>
                <w:p w14:paraId="4C3EC85E"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Pr>
                <w:p w14:paraId="1F99AAA6" w14:textId="01235106"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r>
            <w:tr w:rsidR="005F79EC" w:rsidRPr="00E03055" w14:paraId="5D2FEA03" w14:textId="77777777" w:rsidTr="007C5A78">
              <w:tc>
                <w:tcPr>
                  <w:cnfStyle w:val="001000000000" w:firstRow="0" w:lastRow="0" w:firstColumn="1" w:lastColumn="0" w:oddVBand="0" w:evenVBand="0" w:oddHBand="0" w:evenHBand="0" w:firstRowFirstColumn="0" w:firstRowLastColumn="0" w:lastRowFirstColumn="0" w:lastRowLastColumn="0"/>
                  <w:tcW w:w="3071" w:type="dxa"/>
                  <w:vMerge w:val="restart"/>
                  <w:shd w:val="clear" w:color="auto" w:fill="E6E7E8" w:themeFill="background2"/>
                </w:tcPr>
                <w:p w14:paraId="23E2AA4C" w14:textId="77777777" w:rsidR="005F79EC" w:rsidRPr="00C663FE" w:rsidRDefault="005F79EC" w:rsidP="00C663FE">
                  <w:pPr>
                    <w:pStyle w:val="Tablesubhead"/>
                    <w:rPr>
                      <w:rFonts w:eastAsia="Calibri"/>
                    </w:rPr>
                  </w:pPr>
                  <w:r w:rsidRPr="00C663FE">
                    <w:rPr>
                      <w:rFonts w:eastAsia="Calibri"/>
                    </w:rPr>
                    <w:t xml:space="preserve">Citizenship, diversity and identity </w:t>
                  </w:r>
                </w:p>
                <w:p w14:paraId="49ABDE08" w14:textId="77777777" w:rsidR="005F79EC" w:rsidRPr="00E03055" w:rsidRDefault="005F79EC" w:rsidP="00C663FE">
                  <w:pPr>
                    <w:pStyle w:val="TableText"/>
                    <w:rPr>
                      <w:rFonts w:eastAsia="SimSun"/>
                    </w:rPr>
                  </w:pPr>
                  <w:r>
                    <w:rPr>
                      <w:rFonts w:eastAsia="Calibri"/>
                      <w:u w:color="000000"/>
                    </w:rPr>
                    <w:t>E</w:t>
                  </w:r>
                  <w:r w:rsidRPr="00E03055">
                    <w:rPr>
                      <w:rFonts w:eastAsia="Calibri"/>
                      <w:u w:color="000000"/>
                    </w:rPr>
                    <w:t>xplores citizenship</w:t>
                  </w:r>
                  <w:r>
                    <w:rPr>
                      <w:rFonts w:eastAsia="Calibri"/>
                      <w:u w:color="000000"/>
                    </w:rPr>
                    <w:t>, Judeo</w:t>
                  </w:r>
                  <w:r w:rsidRPr="00E03055">
                    <w:rPr>
                      <w:rFonts w:eastAsia="Calibri"/>
                      <w:u w:color="000000"/>
                    </w:rPr>
                    <w:t>-Christian traditions, the diversity of Australia as a multicultural and multi-faith society, and what shapes identity</w:t>
                  </w:r>
                </w:p>
              </w:tc>
              <w:tc>
                <w:tcPr>
                  <w:tcW w:w="6237" w:type="dxa"/>
                </w:tcPr>
                <w:p w14:paraId="6171AA20" w14:textId="353086F3"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color w:val="000000"/>
                      <w:lang w:eastAsia="zh-CN"/>
                    </w:rPr>
                  </w:pPr>
                  <w:r w:rsidRPr="00E41B4F">
                    <w:rPr>
                      <w:rFonts w:eastAsia="Cambria"/>
                      <w:lang w:val="en"/>
                    </w:rPr>
                    <w:t xml:space="preserve">How Australia is a </w:t>
                  </w:r>
                  <w:hyperlink r:id="rId101" w:tooltip="Display the glossary entry for 'secular'" w:history="1">
                    <w:r w:rsidRPr="00E41B4F">
                      <w:rPr>
                        <w:rStyle w:val="Hyperlink"/>
                        <w:rFonts w:asciiTheme="minorHAnsi" w:eastAsia="Cambria" w:hAnsiTheme="minorHAnsi"/>
                        <w:lang w:val="en"/>
                      </w:rPr>
                      <w:t>secular</w:t>
                    </w:r>
                  </w:hyperlink>
                  <w:r w:rsidRPr="00E41B4F">
                    <w:rPr>
                      <w:rFonts w:eastAsia="Cambria"/>
                      <w:lang w:val="en"/>
                    </w:rPr>
                    <w:t xml:space="preserve"> nation and a </w:t>
                  </w:r>
                  <w:hyperlink r:id="rId102" w:tooltip="Display the glossary entry for 'multi-faith'" w:history="1">
                    <w:r w:rsidRPr="00E41B4F">
                      <w:rPr>
                        <w:rStyle w:val="Hyperlink"/>
                        <w:rFonts w:asciiTheme="minorHAnsi" w:eastAsia="Cambria" w:hAnsiTheme="minorHAnsi"/>
                        <w:lang w:val="en"/>
                      </w:rPr>
                      <w:t>multi-faith</w:t>
                    </w:r>
                  </w:hyperlink>
                  <w:r w:rsidRPr="00E41B4F">
                    <w:rPr>
                      <w:rFonts w:eastAsia="Cambria"/>
                      <w:lang w:val="en"/>
                    </w:rPr>
                    <w:t xml:space="preserve"> society </w:t>
                  </w:r>
                  <w:hyperlink r:id="rId103" w:tooltip="View additional details of ACHCK051" w:history="1">
                    <w:r w:rsidRPr="00E41B4F">
                      <w:rPr>
                        <w:rStyle w:val="Hyperlink"/>
                        <w:rFonts w:asciiTheme="minorHAnsi" w:eastAsia="Cambria" w:hAnsiTheme="minorHAnsi"/>
                        <w:lang w:val="en"/>
                      </w:rPr>
                      <w:t>(ACHCK051)</w:t>
                    </w:r>
                  </w:hyperlink>
                  <w:r w:rsidRPr="001178D2">
                    <w:rPr>
                      <w:rFonts w:cs="Arial"/>
                      <w:color w:val="000000"/>
                      <w:lang w:val="en"/>
                    </w:rPr>
                    <w:t xml:space="preserve"> [Year 7]</w:t>
                  </w:r>
                </w:p>
              </w:tc>
              <w:tc>
                <w:tcPr>
                  <w:tcW w:w="850" w:type="dxa"/>
                  <w:shd w:val="clear" w:color="auto" w:fill="FFFFFF" w:themeFill="background1"/>
                </w:tcPr>
                <w:p w14:paraId="609889EE" w14:textId="21B5FAA9"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c>
                <w:tcPr>
                  <w:tcW w:w="851" w:type="dxa"/>
                </w:tcPr>
                <w:p w14:paraId="56F05669"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r>
            <w:tr w:rsidR="005F79EC" w:rsidRPr="00E03055" w14:paraId="79091BCB" w14:textId="77777777" w:rsidTr="007C5A78">
              <w:trPr>
                <w:trHeight w:val="558"/>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12315633" w14:textId="77777777" w:rsidR="005F79EC" w:rsidRPr="00E03055" w:rsidRDefault="005F79EC" w:rsidP="00C663FE">
                  <w:pPr>
                    <w:pStyle w:val="TableText"/>
                    <w:rPr>
                      <w:rFonts w:eastAsia="SimSun"/>
                    </w:rPr>
                  </w:pPr>
                </w:p>
              </w:tc>
              <w:tc>
                <w:tcPr>
                  <w:tcW w:w="6237" w:type="dxa"/>
                  <w:tcBorders>
                    <w:top w:val="nil"/>
                    <w:bottom w:val="single" w:sz="4" w:space="0" w:color="A6A8AB"/>
                  </w:tcBorders>
                </w:tcPr>
                <w:p w14:paraId="09C4A598" w14:textId="5D5DEBD3"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u w:color="000000"/>
                    </w:rPr>
                  </w:pPr>
                  <w:r w:rsidRPr="004E72A1">
                    <w:rPr>
                      <w:rFonts w:eastAsia="Cambria"/>
                      <w:lang w:val="en"/>
                    </w:rPr>
                    <w:t xml:space="preserve">How values, including freedom, respect, inclusion, </w:t>
                  </w:r>
                  <w:hyperlink r:id="rId104" w:tooltip="Display the glossary entry for 'civility'" w:history="1">
                    <w:r w:rsidRPr="004E72A1">
                      <w:rPr>
                        <w:rStyle w:val="Hyperlink"/>
                        <w:rFonts w:asciiTheme="minorHAnsi" w:eastAsia="Cambria" w:hAnsiTheme="minorHAnsi"/>
                        <w:lang w:val="en"/>
                      </w:rPr>
                      <w:t>civility</w:t>
                    </w:r>
                  </w:hyperlink>
                  <w:r w:rsidRPr="004E72A1">
                    <w:rPr>
                      <w:rFonts w:eastAsia="Cambria"/>
                      <w:lang w:val="en"/>
                    </w:rPr>
                    <w:t xml:space="preserve">, responsibility, compassion, equality and a ‘fair go’, can promote cohesion within Australian society </w:t>
                  </w:r>
                  <w:hyperlink r:id="rId105" w:tooltip="View additional details of ACHCK052" w:history="1">
                    <w:r w:rsidRPr="004E72A1">
                      <w:rPr>
                        <w:rStyle w:val="Hyperlink"/>
                        <w:rFonts w:asciiTheme="minorHAnsi" w:eastAsia="Cambria" w:hAnsiTheme="minorHAnsi"/>
                        <w:lang w:val="en"/>
                      </w:rPr>
                      <w:t>(ACHCK052)</w:t>
                    </w:r>
                  </w:hyperlink>
                  <w:r w:rsidRPr="001178D2">
                    <w:rPr>
                      <w:rFonts w:cs="Arial"/>
                      <w:color w:val="000000"/>
                      <w:lang w:val="en"/>
                    </w:rPr>
                    <w:t xml:space="preserve"> [Year 7]</w:t>
                  </w:r>
                </w:p>
              </w:tc>
              <w:tc>
                <w:tcPr>
                  <w:tcW w:w="850" w:type="dxa"/>
                  <w:tcBorders>
                    <w:top w:val="nil"/>
                    <w:bottom w:val="single" w:sz="4" w:space="0" w:color="A6A8AB"/>
                  </w:tcBorders>
                  <w:shd w:val="clear" w:color="auto" w:fill="FFFFFF" w:themeFill="background1"/>
                </w:tcPr>
                <w:p w14:paraId="58115B22" w14:textId="772CF3F6"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c>
                <w:tcPr>
                  <w:tcW w:w="851" w:type="dxa"/>
                  <w:tcBorders>
                    <w:top w:val="nil"/>
                    <w:bottom w:val="single" w:sz="4" w:space="0" w:color="A6A8AB"/>
                  </w:tcBorders>
                </w:tcPr>
                <w:p w14:paraId="2CE219EB" w14:textId="2AEB1AAA"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r>
            <w:tr w:rsidR="005F79EC" w:rsidRPr="00E03055" w14:paraId="73A46318" w14:textId="77777777" w:rsidTr="007C5A78">
              <w:trPr>
                <w:trHeight w:val="302"/>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6D7C2943" w14:textId="77777777" w:rsidR="005F79EC" w:rsidRPr="00E03055" w:rsidRDefault="005F79EC" w:rsidP="00C663FE">
                  <w:pPr>
                    <w:pStyle w:val="TableText"/>
                    <w:rPr>
                      <w:rFonts w:eastAsia="SimSun"/>
                    </w:rPr>
                  </w:pPr>
                </w:p>
              </w:tc>
              <w:tc>
                <w:tcPr>
                  <w:tcW w:w="6237" w:type="dxa"/>
                  <w:tcBorders>
                    <w:top w:val="nil"/>
                    <w:bottom w:val="single" w:sz="4" w:space="0" w:color="A6A6A6" w:themeColor="background1" w:themeShade="A6"/>
                  </w:tcBorders>
                </w:tcPr>
                <w:p w14:paraId="4F47EC8B" w14:textId="12981D4E"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u w:color="000000"/>
                    </w:rPr>
                  </w:pPr>
                  <w:r w:rsidRPr="004E72A1">
                    <w:rPr>
                      <w:rFonts w:eastAsia="Cambria"/>
                      <w:lang w:val="en"/>
                    </w:rPr>
                    <w:t xml:space="preserve">Judeo-Christian traditions of Australian society and religions </w:t>
                  </w:r>
                  <w:proofErr w:type="spellStart"/>
                  <w:r w:rsidRPr="004E72A1">
                    <w:rPr>
                      <w:rFonts w:eastAsia="Cambria"/>
                      <w:lang w:val="en"/>
                    </w:rPr>
                    <w:t>practised</w:t>
                  </w:r>
                  <w:proofErr w:type="spellEnd"/>
                  <w:r w:rsidRPr="004E72A1">
                    <w:rPr>
                      <w:rFonts w:eastAsia="Cambria"/>
                      <w:lang w:val="en"/>
                    </w:rPr>
                    <w:t xml:space="preserve"> in contemporary Australia </w:t>
                  </w:r>
                  <w:hyperlink r:id="rId106" w:tooltip="View additional details of ACHCK065" w:history="1">
                    <w:r w:rsidRPr="004E72A1">
                      <w:rPr>
                        <w:rStyle w:val="Hyperlink"/>
                        <w:rFonts w:asciiTheme="minorHAnsi" w:eastAsia="Cambria" w:hAnsiTheme="minorHAnsi"/>
                        <w:lang w:val="en"/>
                      </w:rPr>
                      <w:t>(ACHCK065)</w:t>
                    </w:r>
                  </w:hyperlink>
                  <w:r w:rsidRPr="001178D2">
                    <w:rPr>
                      <w:rFonts w:cs="Arial"/>
                      <w:color w:val="000000"/>
                      <w:lang w:val="en"/>
                    </w:rPr>
                    <w:t xml:space="preserve"> </w:t>
                  </w:r>
                  <w:r>
                    <w:rPr>
                      <w:rFonts w:cs="Arial"/>
                      <w:color w:val="000000"/>
                      <w:lang w:val="en"/>
                    </w:rPr>
                    <w:t>[Year 8</w:t>
                  </w:r>
                  <w:r w:rsidRPr="001178D2">
                    <w:rPr>
                      <w:rFonts w:cs="Arial"/>
                      <w:color w:val="000000"/>
                      <w:lang w:val="en"/>
                    </w:rPr>
                    <w:t>]</w:t>
                  </w:r>
                </w:p>
              </w:tc>
              <w:tc>
                <w:tcPr>
                  <w:tcW w:w="850" w:type="dxa"/>
                  <w:tcBorders>
                    <w:top w:val="nil"/>
                    <w:bottom w:val="single" w:sz="4" w:space="0" w:color="A6A6A6" w:themeColor="background1" w:themeShade="A6"/>
                  </w:tcBorders>
                  <w:shd w:val="clear" w:color="auto" w:fill="FFFFFF" w:themeFill="background1"/>
                </w:tcPr>
                <w:p w14:paraId="154A7E6B"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Borders>
                    <w:top w:val="nil"/>
                    <w:bottom w:val="single" w:sz="4" w:space="0" w:color="A6A6A6" w:themeColor="background1" w:themeShade="A6"/>
                  </w:tcBorders>
                </w:tcPr>
                <w:p w14:paraId="65E09441" w14:textId="70A8F341"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r>
            <w:tr w:rsidR="005F79EC" w:rsidRPr="00E03055" w14:paraId="436E2CD5" w14:textId="77777777" w:rsidTr="007C5A78">
              <w:trPr>
                <w:trHeight w:val="302"/>
              </w:trPr>
              <w:tc>
                <w:tcPr>
                  <w:cnfStyle w:val="001000000000" w:firstRow="0" w:lastRow="0" w:firstColumn="1" w:lastColumn="0" w:oddVBand="0" w:evenVBand="0" w:oddHBand="0" w:evenHBand="0" w:firstRowFirstColumn="0" w:firstRowLastColumn="0" w:lastRowFirstColumn="0" w:lastRowLastColumn="0"/>
                  <w:tcW w:w="3071" w:type="dxa"/>
                  <w:vMerge/>
                  <w:shd w:val="clear" w:color="auto" w:fill="E6E7E8" w:themeFill="background2"/>
                </w:tcPr>
                <w:p w14:paraId="7EF659D4" w14:textId="77777777" w:rsidR="005F79EC" w:rsidRPr="00E03055" w:rsidRDefault="005F79EC" w:rsidP="00C663FE">
                  <w:pPr>
                    <w:pStyle w:val="TableText"/>
                    <w:rPr>
                      <w:rFonts w:eastAsia="SimSun"/>
                    </w:rPr>
                  </w:pPr>
                </w:p>
              </w:tc>
              <w:tc>
                <w:tcPr>
                  <w:tcW w:w="6237" w:type="dxa"/>
                  <w:tcBorders>
                    <w:top w:val="single" w:sz="4" w:space="0" w:color="A6A6A6" w:themeColor="background1" w:themeShade="A6"/>
                    <w:bottom w:val="single" w:sz="4" w:space="0" w:color="A6A6A6" w:themeColor="background1" w:themeShade="A6"/>
                  </w:tcBorders>
                </w:tcPr>
                <w:p w14:paraId="1C88EE1D" w14:textId="77777777" w:rsidR="005F79EC" w:rsidRPr="004E72A1" w:rsidRDefault="005F79EC" w:rsidP="00747DB9">
                  <w:pPr>
                    <w:pStyle w:val="TableText"/>
                    <w:cnfStyle w:val="000000000000" w:firstRow="0" w:lastRow="0" w:firstColumn="0" w:lastColumn="0" w:oddVBand="0" w:evenVBand="0" w:oddHBand="0" w:evenHBand="0" w:firstRowFirstColumn="0" w:firstRowLastColumn="0" w:lastRowFirstColumn="0" w:lastRowLastColumn="0"/>
                    <w:rPr>
                      <w:rFonts w:eastAsia="Cambria"/>
                      <w:lang w:val="en"/>
                    </w:rPr>
                  </w:pPr>
                  <w:r w:rsidRPr="004E72A1">
                    <w:rPr>
                      <w:rFonts w:eastAsia="Cambria"/>
                      <w:lang w:val="en"/>
                    </w:rPr>
                    <w:t xml:space="preserve">Different perspectives about Australia’s national </w:t>
                  </w:r>
                  <w:hyperlink r:id="rId107" w:tooltip="Display the glossary entry for 'identity'" w:history="1">
                    <w:r w:rsidRPr="004E72A1">
                      <w:rPr>
                        <w:rStyle w:val="Hyperlink"/>
                        <w:rFonts w:asciiTheme="minorHAnsi" w:eastAsia="Cambria" w:hAnsiTheme="minorHAnsi"/>
                        <w:lang w:val="en"/>
                      </w:rPr>
                      <w:t>identity</w:t>
                    </w:r>
                  </w:hyperlink>
                  <w:r w:rsidRPr="004E72A1">
                    <w:rPr>
                      <w:rFonts w:eastAsia="Cambria"/>
                      <w:lang w:val="en"/>
                    </w:rPr>
                    <w:t>, including Aboriginal and Torres Strait Islander perspectives, and what it means to be Australian</w:t>
                  </w:r>
                </w:p>
                <w:p w14:paraId="4BE10DB4" w14:textId="4C239EC8" w:rsidR="005F79EC" w:rsidRPr="00E03055" w:rsidRDefault="000946DB" w:rsidP="00C663FE">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u w:color="000000"/>
                    </w:rPr>
                  </w:pPr>
                  <w:hyperlink r:id="rId108" w:tooltip="View additional details of ACHCK066" w:history="1">
                    <w:r w:rsidR="005F79EC" w:rsidRPr="004E72A1">
                      <w:rPr>
                        <w:rStyle w:val="Hyperlink"/>
                        <w:rFonts w:asciiTheme="minorHAnsi" w:eastAsia="Cambria" w:hAnsiTheme="minorHAnsi"/>
                        <w:lang w:val="en"/>
                      </w:rPr>
                      <w:t>(ACHCK066)</w:t>
                    </w:r>
                  </w:hyperlink>
                  <w:r w:rsidR="005F79EC">
                    <w:rPr>
                      <w:rFonts w:cs="Arial"/>
                      <w:color w:val="000000"/>
                      <w:lang w:val="en"/>
                    </w:rPr>
                    <w:t xml:space="preserve"> [Year 8</w:t>
                  </w:r>
                  <w:r w:rsidR="005F79EC" w:rsidRPr="001178D2">
                    <w:rPr>
                      <w:rFonts w:cs="Arial"/>
                      <w:color w:val="000000"/>
                      <w:lang w:val="en"/>
                    </w:rPr>
                    <w:t>]</w:t>
                  </w:r>
                </w:p>
              </w:tc>
              <w:tc>
                <w:tcPr>
                  <w:tcW w:w="850" w:type="dxa"/>
                  <w:tcBorders>
                    <w:top w:val="single" w:sz="4" w:space="0" w:color="A6A6A6" w:themeColor="background1" w:themeShade="A6"/>
                    <w:bottom w:val="single" w:sz="4" w:space="0" w:color="A6A6A6" w:themeColor="background1" w:themeShade="A6"/>
                  </w:tcBorders>
                  <w:shd w:val="clear" w:color="auto" w:fill="FFFFFF" w:themeFill="background1"/>
                </w:tcPr>
                <w:p w14:paraId="13D79D9E"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Borders>
                    <w:top w:val="single" w:sz="4" w:space="0" w:color="A6A6A6" w:themeColor="background1" w:themeShade="A6"/>
                    <w:bottom w:val="single" w:sz="4" w:space="0" w:color="A6A6A6" w:themeColor="background1" w:themeShade="A6"/>
                  </w:tcBorders>
                </w:tcPr>
                <w:p w14:paraId="51C6671A" w14:textId="0D8F4D1B"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r>
            <w:tr w:rsidR="005F79EC" w:rsidRPr="00E03055" w14:paraId="0B2D3AA4" w14:textId="77777777" w:rsidTr="007C5A78">
              <w:trPr>
                <w:trHeight w:val="302"/>
              </w:trPr>
              <w:tc>
                <w:tcPr>
                  <w:cnfStyle w:val="001000000000" w:firstRow="0" w:lastRow="0" w:firstColumn="1" w:lastColumn="0" w:oddVBand="0" w:evenVBand="0" w:oddHBand="0" w:evenHBand="0" w:firstRowFirstColumn="0" w:firstRowLastColumn="0" w:lastRowFirstColumn="0" w:lastRowLastColumn="0"/>
                  <w:tcW w:w="3071" w:type="dxa"/>
                  <w:vMerge/>
                  <w:tcBorders>
                    <w:bottom w:val="single" w:sz="4" w:space="0" w:color="A6A8AB"/>
                  </w:tcBorders>
                  <w:shd w:val="clear" w:color="auto" w:fill="E6E7E8" w:themeFill="background2"/>
                </w:tcPr>
                <w:p w14:paraId="03E0034D" w14:textId="77777777" w:rsidR="005F79EC" w:rsidRPr="00E03055" w:rsidRDefault="005F79EC" w:rsidP="00C663FE">
                  <w:pPr>
                    <w:pStyle w:val="TableText"/>
                    <w:rPr>
                      <w:rFonts w:eastAsia="SimSun"/>
                    </w:rPr>
                  </w:pPr>
                </w:p>
              </w:tc>
              <w:tc>
                <w:tcPr>
                  <w:tcW w:w="6237" w:type="dxa"/>
                  <w:tcBorders>
                    <w:top w:val="single" w:sz="4" w:space="0" w:color="A6A6A6" w:themeColor="background1" w:themeShade="A6"/>
                    <w:bottom w:val="single" w:sz="4" w:space="0" w:color="A6A6A6" w:themeColor="background1" w:themeShade="A6"/>
                  </w:tcBorders>
                </w:tcPr>
                <w:p w14:paraId="43EB4ED4" w14:textId="4D8DAE3E" w:rsidR="005F79EC" w:rsidRPr="00E03055" w:rsidRDefault="005F79EC" w:rsidP="00C663FE">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u w:color="000000"/>
                    </w:rPr>
                  </w:pPr>
                  <w:r w:rsidRPr="004E72A1">
                    <w:rPr>
                      <w:rFonts w:eastAsia="Cambria"/>
                      <w:lang w:val="en"/>
                    </w:rPr>
                    <w:t xml:space="preserve">How national </w:t>
                  </w:r>
                  <w:hyperlink r:id="rId109" w:tooltip="Display the glossary entry for 'identity'" w:history="1">
                    <w:r w:rsidRPr="004E72A1">
                      <w:rPr>
                        <w:rStyle w:val="Hyperlink"/>
                        <w:rFonts w:asciiTheme="minorHAnsi" w:eastAsia="Cambria" w:hAnsiTheme="minorHAnsi"/>
                        <w:lang w:val="en"/>
                      </w:rPr>
                      <w:t>identity</w:t>
                    </w:r>
                  </w:hyperlink>
                  <w:r w:rsidRPr="004E72A1">
                    <w:rPr>
                      <w:rFonts w:eastAsia="Cambria"/>
                      <w:lang w:val="en"/>
                    </w:rPr>
                    <w:t xml:space="preserve"> can shape a sense of belonging in Australia’s </w:t>
                  </w:r>
                  <w:hyperlink r:id="rId110" w:tooltip="Display the glossary entry for 'multicultural'" w:history="1">
                    <w:r w:rsidRPr="004E72A1">
                      <w:rPr>
                        <w:rStyle w:val="Hyperlink"/>
                        <w:rFonts w:asciiTheme="minorHAnsi" w:eastAsia="Cambria" w:hAnsiTheme="minorHAnsi"/>
                        <w:lang w:val="en"/>
                      </w:rPr>
                      <w:t>multicultural</w:t>
                    </w:r>
                  </w:hyperlink>
                  <w:r w:rsidRPr="004E72A1">
                    <w:rPr>
                      <w:rFonts w:eastAsia="Cambria"/>
                      <w:lang w:val="en"/>
                    </w:rPr>
                    <w:t xml:space="preserve"> society </w:t>
                  </w:r>
                  <w:hyperlink r:id="rId111" w:tooltip="View additional details of ACHCK067" w:history="1">
                    <w:r w:rsidRPr="004E72A1">
                      <w:rPr>
                        <w:rStyle w:val="Hyperlink"/>
                        <w:rFonts w:asciiTheme="minorHAnsi" w:eastAsia="Cambria" w:hAnsiTheme="minorHAnsi"/>
                        <w:lang w:val="en"/>
                      </w:rPr>
                      <w:t>(ACHCK067)</w:t>
                    </w:r>
                  </w:hyperlink>
                  <w:r>
                    <w:rPr>
                      <w:rFonts w:cs="Arial"/>
                      <w:color w:val="000000"/>
                      <w:lang w:val="en"/>
                    </w:rPr>
                    <w:t xml:space="preserve"> [Year 8</w:t>
                  </w:r>
                  <w:r w:rsidRPr="001178D2">
                    <w:rPr>
                      <w:rFonts w:cs="Arial"/>
                      <w:color w:val="000000"/>
                      <w:lang w:val="en"/>
                    </w:rPr>
                    <w:t>]</w:t>
                  </w:r>
                </w:p>
              </w:tc>
              <w:tc>
                <w:tcPr>
                  <w:tcW w:w="850" w:type="dxa"/>
                  <w:tcBorders>
                    <w:top w:val="single" w:sz="4" w:space="0" w:color="A6A6A6" w:themeColor="background1" w:themeShade="A6"/>
                    <w:bottom w:val="single" w:sz="4" w:space="0" w:color="A6A6A6" w:themeColor="background1" w:themeShade="A6"/>
                  </w:tcBorders>
                  <w:shd w:val="clear" w:color="auto" w:fill="FFFFFF" w:themeFill="background1"/>
                </w:tcPr>
                <w:p w14:paraId="353BFB26" w14:textId="77777777"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851" w:type="dxa"/>
                  <w:tcBorders>
                    <w:top w:val="single" w:sz="4" w:space="0" w:color="A6A6A6" w:themeColor="background1" w:themeShade="A6"/>
                    <w:bottom w:val="single" w:sz="4" w:space="0" w:color="A6A6A6" w:themeColor="background1" w:themeShade="A6"/>
                  </w:tcBorders>
                </w:tcPr>
                <w:p w14:paraId="591EBC5E" w14:textId="4F626B85" w:rsidR="005F79EC" w:rsidRPr="00E03055" w:rsidRDefault="005F79EC" w:rsidP="00C663FE">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3878A6">
                    <w:rPr>
                      <w:rFonts w:cs="Arial"/>
                      <w:sz w:val="20"/>
                      <w:szCs w:val="20"/>
                      <w:lang w:val="en-GB"/>
                    </w:rPr>
                    <w:sym w:font="Wingdings" w:char="F0FC"/>
                  </w:r>
                </w:p>
              </w:tc>
            </w:tr>
          </w:tbl>
          <w:p w14:paraId="02752624" w14:textId="77777777" w:rsidR="00882B9F" w:rsidRDefault="00882B9F" w:rsidP="00882B9F">
            <w:pPr>
              <w:pStyle w:val="BodyText"/>
            </w:pPr>
          </w:p>
        </w:tc>
        <w:tc>
          <w:tcPr>
            <w:tcW w:w="9061" w:type="dxa"/>
          </w:tcPr>
          <w:tbl>
            <w:tblPr>
              <w:tblStyle w:val="QCAAtablestyle4"/>
              <w:tblW w:w="9491" w:type="dxa"/>
              <w:tblInd w:w="0" w:type="dxa"/>
              <w:tblLook w:val="00A0" w:firstRow="1" w:lastRow="0" w:firstColumn="1" w:lastColumn="0" w:noHBand="0" w:noVBand="0"/>
            </w:tblPr>
            <w:tblGrid>
              <w:gridCol w:w="7630"/>
              <w:gridCol w:w="930"/>
              <w:gridCol w:w="931"/>
            </w:tblGrid>
            <w:tr w:rsidR="00882B9F" w:rsidRPr="00E03055" w14:paraId="2AE2ECB1" w14:textId="77777777" w:rsidTr="007C5A78">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7630" w:type="dxa"/>
                  <w:tcBorders>
                    <w:top w:val="single" w:sz="4" w:space="0" w:color="A6A8AB"/>
                    <w:bottom w:val="single" w:sz="12" w:space="0" w:color="D52B1E" w:themeColor="accent1"/>
                    <w:right w:val="single" w:sz="4" w:space="0" w:color="A6A8AB"/>
                  </w:tcBorders>
                  <w:shd w:val="clear" w:color="auto" w:fill="808184" w:themeFill="text2"/>
                </w:tcPr>
                <w:p w14:paraId="2A819EA4" w14:textId="77777777" w:rsidR="00882B9F" w:rsidRPr="00E03055" w:rsidRDefault="00882B9F" w:rsidP="00882B9F">
                  <w:pPr>
                    <w:pStyle w:val="TableHeading"/>
                    <w:rPr>
                      <w:rFonts w:eastAsia="SimSun"/>
                    </w:rPr>
                  </w:pPr>
                  <w:r w:rsidRPr="00E03055">
                    <w:t>Civics and citizenship skills</w:t>
                  </w:r>
                </w:p>
              </w:tc>
              <w:tc>
                <w:tcPr>
                  <w:tcW w:w="930"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49AFC1BC" w14:textId="77777777" w:rsidR="00882B9F" w:rsidRPr="00E03055" w:rsidRDefault="00882B9F" w:rsidP="00882B9F">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rPr>
                      <w:rFonts w:eastAsia="SimSun"/>
                    </w:rPr>
                    <w:t>Unit 1</w:t>
                  </w:r>
                </w:p>
              </w:tc>
              <w:tc>
                <w:tcPr>
                  <w:tcW w:w="931" w:type="dxa"/>
                  <w:tcBorders>
                    <w:top w:val="single" w:sz="4" w:space="0" w:color="A6A8AB"/>
                    <w:left w:val="single" w:sz="4" w:space="0" w:color="A6A8AB"/>
                    <w:bottom w:val="single" w:sz="12" w:space="0" w:color="D52B1E" w:themeColor="accent1"/>
                  </w:tcBorders>
                  <w:shd w:val="clear" w:color="auto" w:fill="808184" w:themeFill="text2"/>
                </w:tcPr>
                <w:p w14:paraId="76A82010" w14:textId="77777777" w:rsidR="00882B9F" w:rsidRPr="00E03055" w:rsidRDefault="00882B9F" w:rsidP="00882B9F">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t>Unit 2</w:t>
                  </w:r>
                </w:p>
              </w:tc>
            </w:tr>
            <w:tr w:rsidR="00882B9F" w:rsidRPr="00E03055" w14:paraId="158C4AD8" w14:textId="77777777" w:rsidTr="007C5A78">
              <w:tc>
                <w:tcPr>
                  <w:cnfStyle w:val="001000000000" w:firstRow="0" w:lastRow="0" w:firstColumn="1" w:lastColumn="0" w:oddVBand="0" w:evenVBand="0" w:oddHBand="0" w:evenHBand="0" w:firstRowFirstColumn="0" w:firstRowLastColumn="0" w:lastRowFirstColumn="0" w:lastRowLastColumn="0"/>
                  <w:tcW w:w="9491" w:type="dxa"/>
                  <w:gridSpan w:val="3"/>
                  <w:tcBorders>
                    <w:top w:val="single" w:sz="12" w:space="0" w:color="D52B1E" w:themeColor="accent1"/>
                  </w:tcBorders>
                </w:tcPr>
                <w:p w14:paraId="5E9F04E9" w14:textId="77777777" w:rsidR="00882B9F" w:rsidRPr="00E03055" w:rsidRDefault="00882B9F" w:rsidP="00882B9F">
                  <w:pPr>
                    <w:pStyle w:val="Tablesubhead"/>
                    <w:rPr>
                      <w:rFonts w:eastAsia="SimSun"/>
                    </w:rPr>
                  </w:pPr>
                  <w:r w:rsidRPr="00E03055">
                    <w:rPr>
                      <w:rFonts w:eastAsia="SimSun"/>
                    </w:rPr>
                    <w:t>Questioning and research</w:t>
                  </w:r>
                </w:p>
              </w:tc>
            </w:tr>
            <w:tr w:rsidR="005F79EC" w:rsidRPr="00E03055" w14:paraId="67F66D56" w14:textId="77777777" w:rsidTr="007C5A78">
              <w:trPr>
                <w:trHeight w:val="289"/>
              </w:trPr>
              <w:tc>
                <w:tcPr>
                  <w:cnfStyle w:val="001000000000" w:firstRow="0" w:lastRow="0" w:firstColumn="1" w:lastColumn="0" w:oddVBand="0" w:evenVBand="0" w:oddHBand="0" w:evenHBand="0" w:firstRowFirstColumn="0" w:firstRowLastColumn="0" w:lastRowFirstColumn="0" w:lastRowLastColumn="0"/>
                  <w:tcW w:w="7630" w:type="dxa"/>
                  <w:shd w:val="clear" w:color="auto" w:fill="FFFFFF" w:themeFill="background1"/>
                </w:tcPr>
                <w:p w14:paraId="421FFF09" w14:textId="37A16393" w:rsidR="005F79EC" w:rsidRPr="00E03055" w:rsidRDefault="005F79EC" w:rsidP="00882B9F">
                  <w:pPr>
                    <w:pStyle w:val="TableText"/>
                  </w:pPr>
                  <w:r w:rsidRPr="003F452C">
                    <w:rPr>
                      <w:lang w:val="en"/>
                    </w:rPr>
                    <w:t xml:space="preserve">Develop a range of questions to investigate Australia's political and legal systems </w:t>
                  </w:r>
                  <w:hyperlink r:id="rId112" w:tooltip="View additional details of ACHCS054" w:history="1">
                    <w:r w:rsidRPr="003F452C">
                      <w:rPr>
                        <w:rStyle w:val="Hyperlink"/>
                        <w:rFonts w:asciiTheme="minorHAnsi" w:hAnsiTheme="minorHAnsi"/>
                        <w:lang w:val="en"/>
                      </w:rPr>
                      <w:t>(ACHCS054)</w:t>
                    </w:r>
                  </w:hyperlink>
                </w:p>
              </w:tc>
              <w:tc>
                <w:tcPr>
                  <w:tcW w:w="930" w:type="dxa"/>
                  <w:shd w:val="clear" w:color="auto" w:fill="FFFFFF" w:themeFill="background1"/>
                </w:tcPr>
                <w:p w14:paraId="6087C972" w14:textId="4575CD27"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3878A6">
                    <w:rPr>
                      <w:rFonts w:cs="Arial"/>
                      <w:sz w:val="20"/>
                      <w:szCs w:val="20"/>
                      <w:lang w:val="en-GB"/>
                    </w:rPr>
                    <w:sym w:font="Wingdings" w:char="F0FC"/>
                  </w:r>
                </w:p>
              </w:tc>
              <w:tc>
                <w:tcPr>
                  <w:tcW w:w="931" w:type="dxa"/>
                </w:tcPr>
                <w:p w14:paraId="5447F7B3" w14:textId="534C2756"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3878A6">
                    <w:rPr>
                      <w:rFonts w:cs="Arial"/>
                      <w:sz w:val="20"/>
                      <w:szCs w:val="20"/>
                      <w:lang w:val="en-GB"/>
                    </w:rPr>
                    <w:sym w:font="Wingdings" w:char="F0FC"/>
                  </w:r>
                </w:p>
              </w:tc>
            </w:tr>
            <w:tr w:rsidR="005F79EC" w:rsidRPr="00E03055" w14:paraId="0DE7BAC8" w14:textId="77777777" w:rsidTr="007C5A78">
              <w:trPr>
                <w:trHeight w:val="289"/>
              </w:trPr>
              <w:tc>
                <w:tcPr>
                  <w:cnfStyle w:val="001000000000" w:firstRow="0" w:lastRow="0" w:firstColumn="1" w:lastColumn="0" w:oddVBand="0" w:evenVBand="0" w:oddHBand="0" w:evenHBand="0" w:firstRowFirstColumn="0" w:firstRowLastColumn="0" w:lastRowFirstColumn="0" w:lastRowLastColumn="0"/>
                  <w:tcW w:w="7630" w:type="dxa"/>
                  <w:shd w:val="clear" w:color="auto" w:fill="FFFFFF" w:themeFill="background1"/>
                </w:tcPr>
                <w:p w14:paraId="7B6588BC" w14:textId="2B8DE3BD" w:rsidR="005F79EC" w:rsidRPr="00E03055" w:rsidRDefault="005F79EC" w:rsidP="00882B9F">
                  <w:pPr>
                    <w:pStyle w:val="TableText"/>
                  </w:pPr>
                  <w:r w:rsidRPr="003F452C">
                    <w:rPr>
                      <w:lang w:val="en"/>
                    </w:rPr>
                    <w:t xml:space="preserve">Identify, gather and sort information and ideas from a range of sources </w:t>
                  </w:r>
                  <w:hyperlink r:id="rId113" w:tooltip="View additional details of ACHCS055" w:history="1">
                    <w:r w:rsidRPr="003F452C">
                      <w:rPr>
                        <w:rStyle w:val="Hyperlink"/>
                        <w:rFonts w:asciiTheme="minorHAnsi" w:hAnsiTheme="minorHAnsi"/>
                        <w:lang w:val="en"/>
                      </w:rPr>
                      <w:t>(ACHCS055)</w:t>
                    </w:r>
                  </w:hyperlink>
                </w:p>
              </w:tc>
              <w:tc>
                <w:tcPr>
                  <w:tcW w:w="930" w:type="dxa"/>
                  <w:shd w:val="clear" w:color="auto" w:fill="FFFFFF" w:themeFill="background1"/>
                </w:tcPr>
                <w:p w14:paraId="013B9374" w14:textId="7D6686CC"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3878A6">
                    <w:rPr>
                      <w:rFonts w:cs="Arial"/>
                      <w:sz w:val="20"/>
                      <w:szCs w:val="20"/>
                      <w:lang w:val="en-GB"/>
                    </w:rPr>
                    <w:sym w:font="Wingdings" w:char="F0FC"/>
                  </w:r>
                </w:p>
              </w:tc>
              <w:tc>
                <w:tcPr>
                  <w:tcW w:w="931" w:type="dxa"/>
                </w:tcPr>
                <w:p w14:paraId="6594860E" w14:textId="614E48B4"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3878A6">
                    <w:rPr>
                      <w:rFonts w:cs="Arial"/>
                      <w:sz w:val="20"/>
                      <w:szCs w:val="20"/>
                      <w:lang w:val="en-GB"/>
                    </w:rPr>
                    <w:sym w:font="Wingdings" w:char="F0FC"/>
                  </w:r>
                </w:p>
              </w:tc>
            </w:tr>
            <w:tr w:rsidR="00882B9F" w:rsidRPr="00E03055" w14:paraId="27B13233" w14:textId="77777777" w:rsidTr="007C5A78">
              <w:trPr>
                <w:trHeight w:val="313"/>
              </w:trPr>
              <w:tc>
                <w:tcPr>
                  <w:cnfStyle w:val="001000000000" w:firstRow="0" w:lastRow="0" w:firstColumn="1" w:lastColumn="0" w:oddVBand="0" w:evenVBand="0" w:oddHBand="0" w:evenHBand="0" w:firstRowFirstColumn="0" w:firstRowLastColumn="0" w:lastRowFirstColumn="0" w:lastRowLastColumn="0"/>
                  <w:tcW w:w="9491" w:type="dxa"/>
                  <w:gridSpan w:val="3"/>
                </w:tcPr>
                <w:p w14:paraId="73CD57E0" w14:textId="77777777" w:rsidR="00882B9F" w:rsidRPr="00E03055" w:rsidRDefault="00882B9F" w:rsidP="00882B9F">
                  <w:pPr>
                    <w:pStyle w:val="Tablesubhead"/>
                    <w:rPr>
                      <w:rFonts w:eastAsia="SimSun"/>
                    </w:rPr>
                  </w:pPr>
                  <w:r w:rsidRPr="00E03055">
                    <w:rPr>
                      <w:rFonts w:eastAsia="SimSun"/>
                    </w:rPr>
                    <w:t>Analysis, synthesis and interpretation</w:t>
                  </w:r>
                </w:p>
              </w:tc>
            </w:tr>
            <w:tr w:rsidR="005F79EC" w:rsidRPr="00E03055" w14:paraId="7E885832" w14:textId="77777777" w:rsidTr="007C5A78">
              <w:trPr>
                <w:trHeight w:val="301"/>
              </w:trPr>
              <w:tc>
                <w:tcPr>
                  <w:cnfStyle w:val="001000000000" w:firstRow="0" w:lastRow="0" w:firstColumn="1" w:lastColumn="0" w:oddVBand="0" w:evenVBand="0" w:oddHBand="0" w:evenHBand="0" w:firstRowFirstColumn="0" w:firstRowLastColumn="0" w:lastRowFirstColumn="0" w:lastRowLastColumn="0"/>
                  <w:tcW w:w="7630" w:type="dxa"/>
                  <w:shd w:val="clear" w:color="auto" w:fill="auto"/>
                </w:tcPr>
                <w:p w14:paraId="53DF91BD" w14:textId="14D43C40" w:rsidR="005F79EC" w:rsidRPr="00E03055" w:rsidRDefault="005F79EC" w:rsidP="00882B9F">
                  <w:pPr>
                    <w:rPr>
                      <w:rFonts w:eastAsia="SimSun"/>
                    </w:rPr>
                  </w:pPr>
                  <w:r w:rsidRPr="003F452C">
                    <w:rPr>
                      <w:rFonts w:eastAsia="SimSun"/>
                      <w:lang w:val="en"/>
                    </w:rPr>
                    <w:t xml:space="preserve">Critically </w:t>
                  </w:r>
                  <w:proofErr w:type="spellStart"/>
                  <w:r w:rsidRPr="003F452C">
                    <w:rPr>
                      <w:rFonts w:eastAsia="SimSun"/>
                      <w:lang w:val="en"/>
                    </w:rPr>
                    <w:t>analyse</w:t>
                  </w:r>
                  <w:proofErr w:type="spellEnd"/>
                  <w:r w:rsidRPr="003F452C">
                    <w:rPr>
                      <w:rFonts w:eastAsia="SimSun"/>
                      <w:lang w:val="en"/>
                    </w:rPr>
                    <w:t xml:space="preserve"> information and ideas from a range of sources in relation to </w:t>
                  </w:r>
                  <w:hyperlink r:id="rId114" w:tooltip="Display the glossary entry for 'civics'" w:history="1">
                    <w:r w:rsidRPr="003F452C">
                      <w:rPr>
                        <w:rStyle w:val="Hyperlink"/>
                        <w:rFonts w:asciiTheme="minorHAnsi" w:eastAsia="SimSun" w:hAnsiTheme="minorHAnsi"/>
                        <w:lang w:val="en"/>
                      </w:rPr>
                      <w:t>civics</w:t>
                    </w:r>
                  </w:hyperlink>
                  <w:r w:rsidRPr="003F452C">
                    <w:rPr>
                      <w:rFonts w:eastAsia="SimSun"/>
                      <w:lang w:val="en"/>
                    </w:rPr>
                    <w:t xml:space="preserve"> and </w:t>
                  </w:r>
                  <w:hyperlink r:id="rId115" w:tooltip="Display the glossary entry for 'citizenship'" w:history="1">
                    <w:r w:rsidRPr="003F452C">
                      <w:rPr>
                        <w:rStyle w:val="Hyperlink"/>
                        <w:rFonts w:asciiTheme="minorHAnsi" w:eastAsia="SimSun" w:hAnsiTheme="minorHAnsi"/>
                        <w:lang w:val="en"/>
                      </w:rPr>
                      <w:t>citizenship</w:t>
                    </w:r>
                  </w:hyperlink>
                  <w:r w:rsidRPr="003F452C">
                    <w:rPr>
                      <w:rFonts w:eastAsia="SimSun"/>
                      <w:lang w:val="en"/>
                    </w:rPr>
                    <w:t xml:space="preserve"> topics and issues </w:t>
                  </w:r>
                  <w:hyperlink r:id="rId116" w:tooltip="View additional details of ACHCS056" w:history="1">
                    <w:r w:rsidRPr="003F452C">
                      <w:rPr>
                        <w:rStyle w:val="Hyperlink"/>
                        <w:rFonts w:asciiTheme="minorHAnsi" w:eastAsia="SimSun" w:hAnsiTheme="minorHAnsi"/>
                        <w:lang w:val="en"/>
                      </w:rPr>
                      <w:t>(ACHCS056)</w:t>
                    </w:r>
                  </w:hyperlink>
                </w:p>
              </w:tc>
              <w:tc>
                <w:tcPr>
                  <w:tcW w:w="930" w:type="dxa"/>
                </w:tcPr>
                <w:p w14:paraId="42E6D6E0" w14:textId="2D181AB3" w:rsidR="005F79EC" w:rsidRPr="00E03055" w:rsidRDefault="005F79EC" w:rsidP="00882B9F">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931" w:type="dxa"/>
                </w:tcPr>
                <w:p w14:paraId="2CCE39B3" w14:textId="10C50864" w:rsidR="005F79EC" w:rsidRPr="00E03055" w:rsidRDefault="005F79EC" w:rsidP="00882B9F">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882B9F" w:rsidRPr="00E03055" w14:paraId="182AFA5F" w14:textId="77777777" w:rsidTr="007C5A78">
              <w:trPr>
                <w:trHeight w:val="153"/>
              </w:trPr>
              <w:tc>
                <w:tcPr>
                  <w:cnfStyle w:val="001000000000" w:firstRow="0" w:lastRow="0" w:firstColumn="1" w:lastColumn="0" w:oddVBand="0" w:evenVBand="0" w:oddHBand="0" w:evenHBand="0" w:firstRowFirstColumn="0" w:firstRowLastColumn="0" w:lastRowFirstColumn="0" w:lastRowLastColumn="0"/>
                  <w:tcW w:w="9491" w:type="dxa"/>
                  <w:gridSpan w:val="3"/>
                </w:tcPr>
                <w:p w14:paraId="142630CE" w14:textId="77777777" w:rsidR="00882B9F" w:rsidRPr="00E03055" w:rsidRDefault="00882B9F" w:rsidP="00882B9F">
                  <w:pPr>
                    <w:pStyle w:val="Tablesubhead"/>
                    <w:rPr>
                      <w:rFonts w:eastAsia="SimSun"/>
                      <w:bCs/>
                      <w:sz w:val="20"/>
                    </w:rPr>
                  </w:pPr>
                  <w:r w:rsidRPr="00E03055">
                    <w:rPr>
                      <w:rFonts w:eastAsia="SimSun"/>
                    </w:rPr>
                    <w:t>Problem solving and decision making</w:t>
                  </w:r>
                </w:p>
              </w:tc>
            </w:tr>
            <w:tr w:rsidR="005F79EC" w:rsidRPr="00E03055" w14:paraId="5CC634E5" w14:textId="77777777" w:rsidTr="00B80B59">
              <w:trPr>
                <w:trHeight w:val="300"/>
              </w:trPr>
              <w:tc>
                <w:tcPr>
                  <w:cnfStyle w:val="001000000000" w:firstRow="0" w:lastRow="0" w:firstColumn="1" w:lastColumn="0" w:oddVBand="0" w:evenVBand="0" w:oddHBand="0" w:evenHBand="0" w:firstRowFirstColumn="0" w:firstRowLastColumn="0" w:lastRowFirstColumn="0" w:lastRowLastColumn="0"/>
                  <w:tcW w:w="7630" w:type="dxa"/>
                  <w:shd w:val="clear" w:color="auto" w:fill="auto"/>
                </w:tcPr>
                <w:p w14:paraId="43D3D671" w14:textId="6C3F2A5C" w:rsidR="005F79EC" w:rsidRPr="005F79EC" w:rsidRDefault="005F79EC" w:rsidP="005F79EC">
                  <w:pPr>
                    <w:pStyle w:val="TableText"/>
                    <w:rPr>
                      <w:lang w:val="en"/>
                    </w:rPr>
                  </w:pPr>
                  <w:r w:rsidRPr="00AA0C9B">
                    <w:rPr>
                      <w:lang w:val="en"/>
                    </w:rPr>
                    <w:t xml:space="preserve">Appreciate multiple perspectives and use strategies to mediate differences </w:t>
                  </w:r>
                  <w:hyperlink r:id="rId117" w:tooltip="View additional details of ACHCS057" w:history="1">
                    <w:r w:rsidRPr="00AA0C9B">
                      <w:rPr>
                        <w:rStyle w:val="Hyperlink"/>
                        <w:rFonts w:asciiTheme="minorHAnsi" w:hAnsiTheme="minorHAnsi"/>
                        <w:lang w:val="en"/>
                      </w:rPr>
                      <w:t>(ACHCS057)</w:t>
                    </w:r>
                  </w:hyperlink>
                </w:p>
              </w:tc>
              <w:tc>
                <w:tcPr>
                  <w:tcW w:w="930" w:type="dxa"/>
                </w:tcPr>
                <w:p w14:paraId="30D69547" w14:textId="6DF50B3F" w:rsidR="005F79EC" w:rsidRPr="005F79EC" w:rsidRDefault="005F79EC" w:rsidP="00B80B5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931" w:type="dxa"/>
                </w:tcPr>
                <w:p w14:paraId="332991AC" w14:textId="6CBD6213" w:rsidR="005F79EC" w:rsidRPr="005F79EC" w:rsidRDefault="005F79EC" w:rsidP="00B80B5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5F79EC" w:rsidRPr="00E03055" w14:paraId="5263922B" w14:textId="77777777" w:rsidTr="00B80B59">
              <w:trPr>
                <w:trHeight w:val="508"/>
              </w:trPr>
              <w:tc>
                <w:tcPr>
                  <w:cnfStyle w:val="001000000000" w:firstRow="0" w:lastRow="0" w:firstColumn="1" w:lastColumn="0" w:oddVBand="0" w:evenVBand="0" w:oddHBand="0" w:evenHBand="0" w:firstRowFirstColumn="0" w:firstRowLastColumn="0" w:lastRowFirstColumn="0" w:lastRowLastColumn="0"/>
                  <w:tcW w:w="7630" w:type="dxa"/>
                  <w:shd w:val="clear" w:color="auto" w:fill="auto"/>
                </w:tcPr>
                <w:p w14:paraId="3AE824FC" w14:textId="38686C36" w:rsidR="005F79EC" w:rsidRPr="005F79EC" w:rsidRDefault="005F79EC" w:rsidP="005F79EC">
                  <w:r w:rsidRPr="00AA0C9B">
                    <w:rPr>
                      <w:lang w:val="en" w:eastAsia="zh-CN"/>
                    </w:rPr>
                    <w:t xml:space="preserve">Use democratic processes to reach consensus on a course of action relating to a </w:t>
                  </w:r>
                  <w:hyperlink r:id="rId118" w:tooltip="Display the glossary entry for 'civics'" w:history="1">
                    <w:r w:rsidRPr="00AA0C9B">
                      <w:rPr>
                        <w:rStyle w:val="Hyperlink"/>
                        <w:rFonts w:asciiTheme="minorHAnsi" w:hAnsiTheme="minorHAnsi"/>
                        <w:lang w:val="en" w:eastAsia="zh-CN"/>
                      </w:rPr>
                      <w:t>civics</w:t>
                    </w:r>
                  </w:hyperlink>
                  <w:r w:rsidRPr="00AA0C9B">
                    <w:rPr>
                      <w:lang w:val="en" w:eastAsia="zh-CN"/>
                    </w:rPr>
                    <w:t xml:space="preserve"> or </w:t>
                  </w:r>
                  <w:hyperlink r:id="rId119" w:tooltip="Display the glossary entry for 'citizenship'" w:history="1">
                    <w:r w:rsidRPr="00AA0C9B">
                      <w:rPr>
                        <w:rStyle w:val="Hyperlink"/>
                        <w:rFonts w:asciiTheme="minorHAnsi" w:hAnsiTheme="minorHAnsi"/>
                        <w:lang w:val="en" w:eastAsia="zh-CN"/>
                      </w:rPr>
                      <w:t>citizenship</w:t>
                    </w:r>
                  </w:hyperlink>
                  <w:r w:rsidRPr="00AA0C9B">
                    <w:rPr>
                      <w:lang w:val="en" w:eastAsia="zh-CN"/>
                    </w:rPr>
                    <w:t xml:space="preserve"> issue and plan for that action </w:t>
                  </w:r>
                  <w:hyperlink r:id="rId120" w:tooltip="View additional details of ACHCS058" w:history="1">
                    <w:r w:rsidRPr="00AA0C9B">
                      <w:rPr>
                        <w:rStyle w:val="Hyperlink"/>
                        <w:rFonts w:asciiTheme="minorHAnsi" w:hAnsiTheme="minorHAnsi"/>
                        <w:lang w:val="en" w:eastAsia="zh-CN"/>
                      </w:rPr>
                      <w:t>(ACHCS058)</w:t>
                    </w:r>
                  </w:hyperlink>
                </w:p>
              </w:tc>
              <w:tc>
                <w:tcPr>
                  <w:tcW w:w="930" w:type="dxa"/>
                  <w:shd w:val="clear" w:color="auto" w:fill="FFFFFF" w:themeFill="background1"/>
                </w:tcPr>
                <w:p w14:paraId="76DFB1AF" w14:textId="190C3075" w:rsidR="005F79EC" w:rsidRPr="005F79EC" w:rsidRDefault="005F79EC" w:rsidP="00B80B5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c>
                <w:tcPr>
                  <w:tcW w:w="931" w:type="dxa"/>
                </w:tcPr>
                <w:p w14:paraId="7EB0741E" w14:textId="03ABAE02" w:rsidR="005F79EC" w:rsidRPr="005F79EC" w:rsidRDefault="005F79EC" w:rsidP="00B80B59">
                  <w:pPr>
                    <w:jc w:val="center"/>
                    <w:cnfStyle w:val="000000000000" w:firstRow="0" w:lastRow="0" w:firstColumn="0" w:lastColumn="0" w:oddVBand="0" w:evenVBand="0" w:oddHBand="0" w:evenHBand="0" w:firstRowFirstColumn="0" w:firstRowLastColumn="0" w:lastRowFirstColumn="0" w:lastRowLastColumn="0"/>
                    <w:rPr>
                      <w:rFonts w:eastAsia="SimSun"/>
                    </w:rPr>
                  </w:pPr>
                  <w:r w:rsidRPr="003878A6">
                    <w:rPr>
                      <w:rFonts w:cs="Arial"/>
                      <w:sz w:val="20"/>
                      <w:szCs w:val="20"/>
                      <w:lang w:val="en-GB"/>
                    </w:rPr>
                    <w:sym w:font="Wingdings" w:char="F0FC"/>
                  </w:r>
                </w:p>
              </w:tc>
            </w:tr>
            <w:tr w:rsidR="00882B9F" w:rsidRPr="00E03055" w14:paraId="6DB932DE" w14:textId="77777777" w:rsidTr="007C5A78">
              <w:trPr>
                <w:trHeight w:val="300"/>
              </w:trPr>
              <w:tc>
                <w:tcPr>
                  <w:cnfStyle w:val="001000000000" w:firstRow="0" w:lastRow="0" w:firstColumn="1" w:lastColumn="0" w:oddVBand="0" w:evenVBand="0" w:oddHBand="0" w:evenHBand="0" w:firstRowFirstColumn="0" w:firstRowLastColumn="0" w:lastRowFirstColumn="0" w:lastRowLastColumn="0"/>
                  <w:tcW w:w="9491" w:type="dxa"/>
                  <w:gridSpan w:val="3"/>
                </w:tcPr>
                <w:p w14:paraId="50EB4B6B" w14:textId="77777777" w:rsidR="00882B9F" w:rsidRPr="00E03055" w:rsidRDefault="00882B9F" w:rsidP="00882B9F">
                  <w:pPr>
                    <w:pStyle w:val="Tablesubhead"/>
                    <w:rPr>
                      <w:rFonts w:eastAsia="SimSun"/>
                    </w:rPr>
                  </w:pPr>
                  <w:r w:rsidRPr="00E03055">
                    <w:rPr>
                      <w:rFonts w:eastAsia="SimSun"/>
                    </w:rPr>
                    <w:t>Communication and reflection</w:t>
                  </w:r>
                </w:p>
              </w:tc>
            </w:tr>
            <w:tr w:rsidR="005F79EC" w:rsidRPr="00E03055" w14:paraId="2EF2FF8C" w14:textId="77777777" w:rsidTr="007C5A78">
              <w:trPr>
                <w:trHeight w:val="316"/>
              </w:trPr>
              <w:tc>
                <w:tcPr>
                  <w:cnfStyle w:val="001000000000" w:firstRow="0" w:lastRow="0" w:firstColumn="1" w:lastColumn="0" w:oddVBand="0" w:evenVBand="0" w:oddHBand="0" w:evenHBand="0" w:firstRowFirstColumn="0" w:firstRowLastColumn="0" w:lastRowFirstColumn="0" w:lastRowLastColumn="0"/>
                  <w:tcW w:w="7630" w:type="dxa"/>
                  <w:tcBorders>
                    <w:bottom w:val="single" w:sz="4" w:space="0" w:color="A6A8AB"/>
                  </w:tcBorders>
                  <w:shd w:val="clear" w:color="auto" w:fill="auto"/>
                </w:tcPr>
                <w:p w14:paraId="74E1572C" w14:textId="78C2C3D3" w:rsidR="005F79EC" w:rsidRPr="00E03055" w:rsidRDefault="005F79EC" w:rsidP="00882B9F">
                  <w:pPr>
                    <w:pStyle w:val="TableText"/>
                  </w:pPr>
                  <w:r w:rsidRPr="00AA0C9B">
                    <w:rPr>
                      <w:rFonts w:eastAsia="SimSun"/>
                      <w:u w:color="000000"/>
                      <w:lang w:val="en"/>
                    </w:rPr>
                    <w:t xml:space="preserve">Present evidence-based </w:t>
                  </w:r>
                  <w:hyperlink r:id="rId121" w:tooltip="Display the glossary entry for 'civics'" w:history="1">
                    <w:r w:rsidRPr="00AA0C9B">
                      <w:rPr>
                        <w:rStyle w:val="Hyperlink"/>
                        <w:rFonts w:asciiTheme="minorHAnsi" w:eastAsia="SimSun" w:hAnsiTheme="minorHAnsi"/>
                        <w:u w:color="000000"/>
                        <w:lang w:val="en"/>
                      </w:rPr>
                      <w:t>civics</w:t>
                    </w:r>
                  </w:hyperlink>
                  <w:r w:rsidRPr="00AA0C9B">
                    <w:rPr>
                      <w:rFonts w:eastAsia="SimSun"/>
                      <w:u w:color="000000"/>
                      <w:lang w:val="en"/>
                    </w:rPr>
                    <w:t xml:space="preserve"> and </w:t>
                  </w:r>
                  <w:hyperlink r:id="rId122" w:tooltip="Display the glossary entry for 'citizenship'" w:history="1">
                    <w:r w:rsidRPr="00AA0C9B">
                      <w:rPr>
                        <w:rStyle w:val="Hyperlink"/>
                        <w:rFonts w:asciiTheme="minorHAnsi" w:eastAsia="SimSun" w:hAnsiTheme="minorHAnsi"/>
                        <w:u w:color="000000"/>
                        <w:lang w:val="en"/>
                      </w:rPr>
                      <w:t>citizenship</w:t>
                    </w:r>
                  </w:hyperlink>
                  <w:r w:rsidRPr="00AA0C9B">
                    <w:rPr>
                      <w:rFonts w:eastAsia="SimSun"/>
                      <w:u w:color="000000"/>
                      <w:lang w:val="en"/>
                    </w:rPr>
                    <w:t xml:space="preserve"> arguments using subject-specific language </w:t>
                  </w:r>
                  <w:hyperlink r:id="rId123" w:tooltip="View additional details of ACHCS059" w:history="1">
                    <w:r w:rsidRPr="00AA0C9B">
                      <w:rPr>
                        <w:rStyle w:val="Hyperlink"/>
                        <w:rFonts w:asciiTheme="minorHAnsi" w:eastAsia="SimSun" w:hAnsiTheme="minorHAnsi"/>
                        <w:u w:color="000000"/>
                        <w:lang w:val="en"/>
                      </w:rPr>
                      <w:t>(ACHCS059)</w:t>
                    </w:r>
                  </w:hyperlink>
                </w:p>
              </w:tc>
              <w:tc>
                <w:tcPr>
                  <w:tcW w:w="930" w:type="dxa"/>
                  <w:tcBorders>
                    <w:bottom w:val="single" w:sz="4" w:space="0" w:color="A6A8AB"/>
                  </w:tcBorders>
                  <w:shd w:val="clear" w:color="auto" w:fill="FFFFFF" w:themeFill="background1"/>
                </w:tcPr>
                <w:p w14:paraId="03DA1BD0" w14:textId="62DF7734"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3878A6">
                    <w:rPr>
                      <w:rFonts w:cs="Arial"/>
                      <w:sz w:val="20"/>
                      <w:szCs w:val="20"/>
                      <w:lang w:val="en-GB"/>
                    </w:rPr>
                    <w:sym w:font="Wingdings" w:char="F0FC"/>
                  </w:r>
                </w:p>
              </w:tc>
              <w:tc>
                <w:tcPr>
                  <w:tcW w:w="931" w:type="dxa"/>
                  <w:tcBorders>
                    <w:bottom w:val="single" w:sz="4" w:space="0" w:color="A6A8AB"/>
                  </w:tcBorders>
                </w:tcPr>
                <w:p w14:paraId="6169B288" w14:textId="31ECE1FB"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3878A6">
                    <w:rPr>
                      <w:rFonts w:cs="Arial"/>
                      <w:sz w:val="20"/>
                      <w:szCs w:val="20"/>
                      <w:lang w:val="en-GB"/>
                    </w:rPr>
                    <w:sym w:font="Wingdings" w:char="F0FC"/>
                  </w:r>
                </w:p>
              </w:tc>
            </w:tr>
            <w:tr w:rsidR="005F79EC" w:rsidRPr="00E03055" w14:paraId="74C51AB9" w14:textId="77777777" w:rsidTr="007C5A78">
              <w:trPr>
                <w:trHeight w:val="316"/>
              </w:trPr>
              <w:tc>
                <w:tcPr>
                  <w:cnfStyle w:val="001000000000" w:firstRow="0" w:lastRow="0" w:firstColumn="1" w:lastColumn="0" w:oddVBand="0" w:evenVBand="0" w:oddHBand="0" w:evenHBand="0" w:firstRowFirstColumn="0" w:firstRowLastColumn="0" w:lastRowFirstColumn="0" w:lastRowLastColumn="0"/>
                  <w:tcW w:w="7630" w:type="dxa"/>
                  <w:tcBorders>
                    <w:bottom w:val="single" w:sz="4" w:space="0" w:color="A6A8AB"/>
                  </w:tcBorders>
                  <w:shd w:val="clear" w:color="auto" w:fill="auto"/>
                </w:tcPr>
                <w:p w14:paraId="3B42662A" w14:textId="120A4066" w:rsidR="005F79EC" w:rsidRPr="005F79EC" w:rsidRDefault="005F79EC" w:rsidP="00882B9F">
                  <w:pPr>
                    <w:pStyle w:val="TableText"/>
                    <w:rPr>
                      <w:rFonts w:eastAsia="SimSun"/>
                      <w:u w:color="000000"/>
                    </w:rPr>
                  </w:pPr>
                  <w:r w:rsidRPr="00AA0C9B">
                    <w:rPr>
                      <w:rFonts w:eastAsia="SimSun"/>
                      <w:u w:color="000000"/>
                      <w:lang w:val="en"/>
                    </w:rPr>
                    <w:t xml:space="preserve">Reflect on their role as a </w:t>
                  </w:r>
                  <w:hyperlink r:id="rId124" w:tooltip="Display the glossary entry for 'citizen'" w:history="1">
                    <w:r w:rsidRPr="00AA0C9B">
                      <w:rPr>
                        <w:rStyle w:val="Hyperlink"/>
                        <w:rFonts w:asciiTheme="minorHAnsi" w:eastAsia="SimSun" w:hAnsiTheme="minorHAnsi"/>
                        <w:u w:color="000000"/>
                        <w:lang w:val="en"/>
                      </w:rPr>
                      <w:t>citizen</w:t>
                    </w:r>
                  </w:hyperlink>
                  <w:r w:rsidRPr="00AA0C9B">
                    <w:rPr>
                      <w:rFonts w:eastAsia="SimSun"/>
                      <w:u w:color="000000"/>
                      <w:lang w:val="en"/>
                    </w:rPr>
                    <w:t xml:space="preserve"> in Australia’s </w:t>
                  </w:r>
                  <w:hyperlink r:id="rId125" w:tooltip="Display the glossary entry for 'democracy'" w:history="1">
                    <w:r w:rsidRPr="00AA0C9B">
                      <w:rPr>
                        <w:rStyle w:val="Hyperlink"/>
                        <w:rFonts w:asciiTheme="minorHAnsi" w:eastAsia="SimSun" w:hAnsiTheme="minorHAnsi"/>
                        <w:u w:color="000000"/>
                        <w:lang w:val="en"/>
                      </w:rPr>
                      <w:t>democracy</w:t>
                    </w:r>
                  </w:hyperlink>
                  <w:r w:rsidRPr="00AA0C9B">
                    <w:rPr>
                      <w:rFonts w:eastAsia="SimSun"/>
                      <w:u w:color="000000"/>
                      <w:lang w:val="en"/>
                    </w:rPr>
                    <w:t xml:space="preserve"> </w:t>
                  </w:r>
                  <w:hyperlink r:id="rId126" w:tooltip="View additional details of ACHCS060" w:history="1">
                    <w:r w:rsidRPr="00AA0C9B">
                      <w:rPr>
                        <w:rStyle w:val="Hyperlink"/>
                        <w:rFonts w:asciiTheme="minorHAnsi" w:eastAsia="SimSun" w:hAnsiTheme="minorHAnsi"/>
                        <w:u w:color="000000"/>
                        <w:lang w:val="en"/>
                      </w:rPr>
                      <w:t>(ACHCS060)</w:t>
                    </w:r>
                  </w:hyperlink>
                </w:p>
              </w:tc>
              <w:tc>
                <w:tcPr>
                  <w:tcW w:w="930" w:type="dxa"/>
                  <w:tcBorders>
                    <w:bottom w:val="single" w:sz="4" w:space="0" w:color="A6A8AB"/>
                  </w:tcBorders>
                  <w:shd w:val="clear" w:color="auto" w:fill="FFFFFF" w:themeFill="background1"/>
                </w:tcPr>
                <w:p w14:paraId="7D563DF5" w14:textId="6CAA1855"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3878A6">
                    <w:rPr>
                      <w:rFonts w:cs="Arial"/>
                      <w:sz w:val="20"/>
                      <w:szCs w:val="20"/>
                      <w:lang w:val="en-GB"/>
                    </w:rPr>
                    <w:sym w:font="Wingdings" w:char="F0FC"/>
                  </w:r>
                </w:p>
              </w:tc>
              <w:tc>
                <w:tcPr>
                  <w:tcW w:w="931" w:type="dxa"/>
                  <w:tcBorders>
                    <w:bottom w:val="single" w:sz="4" w:space="0" w:color="A6A8AB"/>
                  </w:tcBorders>
                </w:tcPr>
                <w:p w14:paraId="7093E500" w14:textId="5474706F" w:rsidR="005F79EC" w:rsidRPr="00E03055" w:rsidRDefault="005F79EC"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3878A6">
                    <w:rPr>
                      <w:rFonts w:cs="Arial"/>
                      <w:sz w:val="20"/>
                      <w:szCs w:val="20"/>
                      <w:lang w:val="en-GB"/>
                    </w:rPr>
                    <w:sym w:font="Wingdings" w:char="F0FC"/>
                  </w:r>
                </w:p>
              </w:tc>
            </w:tr>
          </w:tbl>
          <w:p w14:paraId="6344F623" w14:textId="77777777" w:rsidR="00882B9F" w:rsidRDefault="00882B9F" w:rsidP="00882B9F">
            <w:pPr>
              <w:pStyle w:val="BodyText"/>
            </w:pPr>
          </w:p>
        </w:tc>
      </w:tr>
      <w:bookmarkEnd w:id="1"/>
    </w:tbl>
    <w:p w14:paraId="0C70DF19" w14:textId="77777777" w:rsidR="00882B9F" w:rsidRDefault="00882B9F" w:rsidP="00882B9F">
      <w:pPr>
        <w:pStyle w:val="BodyText"/>
      </w:pPr>
    </w:p>
    <w:sectPr w:rsidR="00882B9F" w:rsidSect="00F0519E">
      <w:footerReference w:type="default" r:id="rId127"/>
      <w:type w:val="continuous"/>
      <w:pgSz w:w="23814" w:h="16840" w:orient="landscape" w:code="8"/>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0CBC" w14:textId="77777777" w:rsidR="00747DB9" w:rsidRDefault="00747DB9">
      <w:r>
        <w:separator/>
      </w:r>
    </w:p>
    <w:p w14:paraId="5DF40CBD" w14:textId="77777777" w:rsidR="00747DB9" w:rsidRDefault="00747DB9"/>
  </w:endnote>
  <w:endnote w:type="continuationSeparator" w:id="0">
    <w:p w14:paraId="5DF40CBE" w14:textId="77777777" w:rsidR="00747DB9" w:rsidRDefault="00747DB9">
      <w:r>
        <w:continuationSeparator/>
      </w:r>
    </w:p>
    <w:p w14:paraId="5DF40CBF" w14:textId="77777777" w:rsidR="00747DB9" w:rsidRDefault="00747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747DB9" w:rsidRPr="007165FF" w14:paraId="5DF40CC4" w14:textId="77777777"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14:paraId="5DF40CC0" w14:textId="2CA974E2" w:rsidR="00747DB9" w:rsidRDefault="00BB6C97" w:rsidP="0093255E">
              <w:pPr>
                <w:pStyle w:val="Footer"/>
              </w:pPr>
              <w:r>
                <w:t xml:space="preserve"> Years 7–8 band plan — Australian Curriculum: Civics and Citizenship </w:t>
              </w:r>
            </w:p>
          </w:sdtContent>
        </w:sdt>
        <w:p w14:paraId="5DF40CC1" w14:textId="04CDDA0A" w:rsidR="00747DB9" w:rsidRPr="00FD561F" w:rsidRDefault="000946DB"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BB6C97">
                <w:t xml:space="preserve"> Years 7–8 band plan — Australian Curriculum: Civics and Citizenship </w:t>
              </w:r>
            </w:sdtContent>
          </w:sdt>
          <w:r w:rsidR="00747DB9">
            <w:tab/>
          </w:r>
        </w:p>
      </w:tc>
      <w:tc>
        <w:tcPr>
          <w:tcW w:w="2911" w:type="pct"/>
        </w:tcPr>
        <w:p w14:paraId="5DF40CC2" w14:textId="77777777" w:rsidR="00747DB9" w:rsidRDefault="00747DB9" w:rsidP="0093255E">
          <w:pPr>
            <w:pStyle w:val="Footer"/>
            <w:ind w:left="284"/>
            <w:jc w:val="right"/>
            <w:rPr>
              <w:rFonts w:eastAsia="SimSun"/>
            </w:rPr>
          </w:pPr>
          <w:r w:rsidRPr="0055152A">
            <w:rPr>
              <w:rFonts w:eastAsia="SimSun"/>
            </w:rPr>
            <w:t>Queensland Curriculum &amp; Assessment Authority</w:t>
          </w:r>
        </w:p>
        <w:p w14:paraId="5DF40CC3" w14:textId="7E09AC16" w:rsidR="00747DB9" w:rsidRPr="000F044B" w:rsidRDefault="000946DB"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747DB9">
                <w:t>July 2014</w:t>
              </w:r>
            </w:sdtContent>
          </w:sdt>
          <w:r w:rsidR="00747DB9" w:rsidRPr="000F044B">
            <w:t xml:space="preserve"> </w:t>
          </w:r>
        </w:p>
      </w:tc>
    </w:tr>
    <w:tr w:rsidR="00747DB9" w:rsidRPr="007165FF" w14:paraId="5DF40CC6" w14:textId="77777777"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14:paraId="5DF40CC5" w14:textId="77777777" w:rsidR="00747DB9" w:rsidRPr="00914504" w:rsidRDefault="00747DB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C5A78">
                <w:rPr>
                  <w:b w:val="0"/>
                  <w:noProof/>
                  <w:color w:val="000000" w:themeColor="text1"/>
                </w:rPr>
                <w:t>4</w:t>
              </w:r>
              <w:r w:rsidRPr="00914504">
                <w:rPr>
                  <w:b w:val="0"/>
                  <w:color w:val="000000" w:themeColor="text1"/>
                  <w:sz w:val="24"/>
                  <w:szCs w:val="24"/>
                </w:rPr>
                <w:fldChar w:fldCharType="end"/>
              </w:r>
            </w:p>
          </w:sdtContent>
        </w:sdt>
      </w:tc>
    </w:tr>
  </w:tbl>
  <w:p w14:paraId="5DF40CC7" w14:textId="77777777" w:rsidR="00747DB9" w:rsidRPr="0085726A" w:rsidRDefault="00747DB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AAF2" w14:textId="4EFD3937" w:rsidR="00747DB9" w:rsidRPr="00385F8A" w:rsidRDefault="00BB6C97" w:rsidP="00385F8A">
    <w:r>
      <w:rPr>
        <w:noProof/>
      </w:rPr>
      <mc:AlternateContent>
        <mc:Choice Requires="wps">
          <w:drawing>
            <wp:anchor distT="0" distB="0" distL="114300" distR="114300" simplePos="0" relativeHeight="251663360" behindDoc="0" locked="0" layoutInCell="1" allowOverlap="1" wp14:anchorId="6388D390" wp14:editId="25B672C1">
              <wp:simplePos x="0" y="0"/>
              <wp:positionH relativeFrom="page">
                <wp:posOffset>13949044</wp:posOffset>
              </wp:positionH>
              <wp:positionV relativeFrom="page">
                <wp:posOffset>9127706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14:paraId="3C360B47" w14:textId="3A4163F3" w:rsidR="00BB6C97" w:rsidRDefault="000946DB" w:rsidP="00BB6C97">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BB6C97">
                                <w:t>14352</w:t>
                              </w:r>
                            </w:sdtContent>
                          </w:sdt>
                          <w:r w:rsidR="00BB6C97" w:rsidRPr="00D879BC">
                            <w:t xml:space="preserve"> </w:t>
                          </w:r>
                          <w:sdt>
                            <w:sdtPr>
                              <w:alias w:val="Status"/>
                              <w:tag w:val=""/>
                              <w:id w:val="41875859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BB6C97">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8.35pt;margin-top:718.7pt;width:130.95pt;height:26.1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Av5/rQ4QAAAA8BAAAPAAAAZHJzL2Rvd25yZXYueG1sTI/NTsMwEITvSLyDtUhcEHUaNxWE&#10;OBU/QuLaAHc33iYR8TqK3SZ5e5YTPe7Mp9mZYje7XpxxDJ0nDetVAgKp9rajRsPX5/v9A4gQDVnT&#10;e0INCwbYlddXhcmtn2iP5yo2gkMo5EZDG+OQSxnqFp0JKz8gsXf0ozORz7GRdjQTh7tepkmylc50&#10;xB9aM+Bri/VPdXIa4lvsvP2+S45+P2Uvy0cVpFu0vr2Zn59ARJzjPwx/9bk6lNzp4E9kg+g1pCpZ&#10;b5llR6k0A8FMqjLFew6sZY+bDciykJc7yl8AAAD//wMAUEsBAi0AFAAGAAgAAAAhALaDOJL+AAAA&#10;4QEAABMAAAAAAAAAAAAAAAAAAAAAAFtDb250ZW50X1R5cGVzXS54bWxQSwECLQAUAAYACAAAACEA&#10;OP0h/9YAAACUAQAACwAAAAAAAAAAAAAAAAAvAQAAX3JlbHMvLnJlbHNQSwECLQAUAAYACAAAACEA&#10;HmR18xECAAACBAAADgAAAAAAAAAAAAAAAAAuAgAAZHJzL2Uyb0RvYy54bWxQSwECLQAUAAYACAAA&#10;ACEAL+f60OEAAAAPAQAADwAAAAAAAAAAAAAAAABrBAAAZHJzL2Rvd25yZXYueG1sUEsFBgAAAAAE&#10;AAQA8wAAAHkFAAAAAA==&#10;" filled="f" stroked="f">
              <v:textbox>
                <w:txbxContent>
                  <w:p w14:paraId="3C360B47" w14:textId="3A4163F3" w:rsidR="00BB6C97" w:rsidRDefault="00BB6C97" w:rsidP="00BB6C97">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14352</w:t>
                        </w:r>
                      </w:sdtContent>
                    </w:sdt>
                    <w:r w:rsidRPr="00D879BC">
                      <w:t xml:space="preserve"> </w:t>
                    </w:r>
                    <w:sdt>
                      <w:sdtPr>
                        <w:alias w:val="Status"/>
                        <w:tag w:val=""/>
                        <w:id w:val="418758595"/>
                        <w:showingPlcHdr/>
                        <w:dataBinding w:prefixMappings="xmlns:ns0='http://purl.org/dc/elements/1.1/' xmlns:ns1='http://schemas.openxmlformats.org/package/2006/metadata/core-properties' " w:xpath="/ns1:coreProperties[1]/ns1:contentStatus[1]" w:storeItemID="{6C3C8BC8-F283-45AE-878A-BAB7291924A1}"/>
                        <w:text/>
                      </w:sdtPr>
                      <w:sdtContent>
                        <w:r>
                          <w:t xml:space="preserve">     </w:t>
                        </w:r>
                      </w:sdtContent>
                    </w:sdt>
                  </w:p>
                </w:txbxContent>
              </v:textbox>
              <w10:wrap anchorx="page" anchory="page"/>
            </v:shape>
          </w:pict>
        </mc:Fallback>
      </mc:AlternateContent>
    </w:r>
    <w:r w:rsidR="00747DB9">
      <w:rPr>
        <w:noProof/>
      </w:rPr>
      <w:drawing>
        <wp:anchor distT="0" distB="0" distL="114300" distR="114300" simplePos="0" relativeHeight="251661312" behindDoc="0" locked="0" layoutInCell="1" allowOverlap="1" wp14:anchorId="32C2BBC7" wp14:editId="1BB84868">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DB9">
      <w:rPr>
        <w:noProof/>
      </w:rPr>
      <w:drawing>
        <wp:anchor distT="0" distB="0" distL="114300" distR="114300" simplePos="0" relativeHeight="251659264" behindDoc="0" locked="0" layoutInCell="1" allowOverlap="1" wp14:anchorId="1619D016" wp14:editId="527DDF01">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47DB9" w:rsidRPr="007165FF" w14:paraId="5DF40CCD" w14:textId="77777777" w:rsidTr="003F4A89">
      <w:tc>
        <w:tcPr>
          <w:tcW w:w="2500" w:type="pct"/>
          <w:noWrap/>
          <w:tcMar>
            <w:left w:w="0" w:type="dxa"/>
            <w:right w:w="0" w:type="dxa"/>
          </w:tcMar>
        </w:tcPr>
        <w:sdt>
          <w:sdtPr>
            <w:alias w:val="Document title"/>
            <w:tag w:val="Document title"/>
            <w:id w:val="416140126"/>
            <w:dataBinding w:prefixMappings="xmlns:ns0='http://schemas.microsoft.com/office/2006/coverPageProps' " w:xpath="/ns0:CoverPageProperties[1]/ns0:Abstract[1]" w:storeItemID="{55AF091B-3C7A-41E3-B477-F2FDAA23CFDA}"/>
            <w:text/>
          </w:sdtPr>
          <w:sdtEndPr/>
          <w:sdtContent>
            <w:p w14:paraId="5DF40CCA" w14:textId="0AC3297C" w:rsidR="00747DB9" w:rsidRPr="00FD561F" w:rsidRDefault="00747DB9" w:rsidP="002E43CA">
              <w:pPr>
                <w:pStyle w:val="Footer"/>
              </w:pPr>
              <w:r>
                <w:t xml:space="preserve">Years 7–8 band plan — Australian Curriculum: Civics and Citizenship </w:t>
              </w:r>
            </w:p>
          </w:sdtContent>
        </w:sdt>
      </w:tc>
      <w:tc>
        <w:tcPr>
          <w:tcW w:w="2500" w:type="pct"/>
        </w:tcPr>
        <w:p w14:paraId="5DF40CCB" w14:textId="77777777" w:rsidR="00747DB9" w:rsidRDefault="00747DB9" w:rsidP="000F044B">
          <w:pPr>
            <w:pStyle w:val="Footer"/>
            <w:ind w:left="284"/>
            <w:jc w:val="right"/>
            <w:rPr>
              <w:rFonts w:eastAsia="SimSun"/>
            </w:rPr>
          </w:pPr>
          <w:r w:rsidRPr="0055152A">
            <w:rPr>
              <w:rFonts w:eastAsia="SimSun"/>
            </w:rPr>
            <w:t>Queensland Curriculum &amp; Assessment Authority</w:t>
          </w:r>
        </w:p>
        <w:p w14:paraId="5DF40CCC" w14:textId="3E6BF4A5" w:rsidR="00747DB9" w:rsidRPr="000F044B" w:rsidRDefault="000946DB" w:rsidP="000F044B">
          <w:pPr>
            <w:pStyle w:val="footersubtitle"/>
            <w:jc w:val="right"/>
            <w:rPr>
              <w:rStyle w:val="Footerbold"/>
              <w:b w:val="0"/>
              <w:color w:val="6F7378" w:themeColor="background2" w:themeShade="80"/>
            </w:rPr>
          </w:pPr>
          <w:sdt>
            <w:sdtPr>
              <w:rPr>
                <w:b/>
                <w:color w:val="00948D"/>
              </w:rPr>
              <w:alias w:val="Publication Date"/>
              <w:tag w:val=""/>
              <w:id w:val="111532828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747DB9">
                <w:t>July 2014</w:t>
              </w:r>
            </w:sdtContent>
          </w:sdt>
          <w:r w:rsidR="00747DB9" w:rsidRPr="000F044B">
            <w:t xml:space="preserve"> </w:t>
          </w:r>
        </w:p>
      </w:tc>
    </w:tr>
    <w:tr w:rsidR="00747DB9" w:rsidRPr="007165FF" w14:paraId="5DF40CCF" w14:textId="77777777" w:rsidTr="00F0519E">
      <w:tc>
        <w:tcPr>
          <w:tcW w:w="5000" w:type="pct"/>
          <w:gridSpan w:val="2"/>
          <w:noWrap/>
          <w:tcMar>
            <w:left w:w="0" w:type="dxa"/>
            <w:right w:w="0" w:type="dxa"/>
          </w:tcMar>
          <w:vAlign w:val="center"/>
        </w:tcPr>
        <w:sdt>
          <w:sdtPr>
            <w:id w:val="-184829364"/>
            <w:docPartObj>
              <w:docPartGallery w:val="Page Numbers (Top of Page)"/>
              <w:docPartUnique/>
            </w:docPartObj>
          </w:sdtPr>
          <w:sdtEndPr/>
          <w:sdtContent>
            <w:p w14:paraId="5DF40CCE" w14:textId="77777777" w:rsidR="00747DB9" w:rsidRPr="00914504" w:rsidRDefault="00747DB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946DB">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946DB">
                <w:rPr>
                  <w:b w:val="0"/>
                  <w:noProof/>
                  <w:color w:val="000000" w:themeColor="text1"/>
                </w:rPr>
                <w:t>4</w:t>
              </w:r>
              <w:r w:rsidRPr="00914504">
                <w:rPr>
                  <w:b w:val="0"/>
                  <w:color w:val="000000" w:themeColor="text1"/>
                  <w:sz w:val="24"/>
                  <w:szCs w:val="24"/>
                </w:rPr>
                <w:fldChar w:fldCharType="end"/>
              </w:r>
            </w:p>
          </w:sdtContent>
        </w:sdt>
      </w:tc>
    </w:tr>
  </w:tbl>
  <w:p w14:paraId="5DF40CD0" w14:textId="77777777" w:rsidR="00747DB9" w:rsidRDefault="00747DB9" w:rsidP="0085726A">
    <w:pPr>
      <w:pStyle w:val="Smallspace"/>
    </w:pPr>
  </w:p>
  <w:p w14:paraId="5DF40CD1" w14:textId="77777777" w:rsidR="00747DB9" w:rsidRDefault="00747DB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40CB9" w14:textId="77777777" w:rsidR="00747DB9" w:rsidRPr="00E95E3F" w:rsidRDefault="00747DB9" w:rsidP="00B3438C">
      <w:pPr>
        <w:pStyle w:val="footnoteseparator"/>
      </w:pPr>
    </w:p>
  </w:footnote>
  <w:footnote w:type="continuationSeparator" w:id="0">
    <w:p w14:paraId="5DF40CBA" w14:textId="77777777" w:rsidR="00747DB9" w:rsidRDefault="00747DB9">
      <w:r>
        <w:continuationSeparator/>
      </w:r>
    </w:p>
    <w:p w14:paraId="5DF40CBB" w14:textId="77777777" w:rsidR="00747DB9" w:rsidRDefault="00747DB9"/>
  </w:footnote>
  <w:footnote w:id="1">
    <w:p w14:paraId="07411A8A" w14:textId="60798E6F" w:rsidR="00747DB9" w:rsidRPr="005E027E" w:rsidRDefault="00747DB9">
      <w:pPr>
        <w:pStyle w:val="FootnoteText"/>
      </w:pPr>
      <w:r>
        <w:rPr>
          <w:rStyle w:val="FootnoteReference"/>
        </w:rPr>
        <w:footnoteRef/>
      </w:r>
      <w:r>
        <w:t xml:space="preserve"> </w:t>
      </w:r>
      <w:r w:rsidRPr="005E027E">
        <w:t xml:space="preserve">Source: Australian Curriculum, Assessment and Reporting Authority (ACARA), Australian Curriculum: Civics and Citizenship (May 2014), </w:t>
      </w:r>
      <w:hyperlink r:id="rId1" w:history="1">
        <w:r w:rsidRPr="005E027E">
          <w:rPr>
            <w:rStyle w:val="Hyperlink"/>
          </w:rPr>
          <w:t>www.australiancurriculum.edu.au/humanitiesandsocialsciences/civicsandcitizenship/Curriculum/F-10</w:t>
        </w:r>
      </w:hyperlink>
    </w:p>
  </w:footnote>
  <w:footnote w:id="2">
    <w:p w14:paraId="3714F161" w14:textId="046782AE" w:rsidR="00747DB9" w:rsidRPr="005E027E" w:rsidRDefault="00747DB9">
      <w:pPr>
        <w:pStyle w:val="FootnoteText"/>
        <w:rPr>
          <w:rStyle w:val="Hyperlink"/>
        </w:rPr>
      </w:pPr>
      <w:r>
        <w:rPr>
          <w:rStyle w:val="FootnoteReference"/>
        </w:rPr>
        <w:footnoteRef/>
      </w:r>
      <w:r>
        <w:t xml:space="preserve"> </w:t>
      </w:r>
      <w:r w:rsidRPr="005E027E">
        <w:t xml:space="preserve">Source: Australian Curriculum, Assessment and Reporting Authority (ACARA), Australian Curriculum: Civics and Citizenship (May 2014), </w:t>
      </w:r>
      <w:hyperlink r:id="rId2" w:history="1">
        <w:r w:rsidRPr="005E027E">
          <w:rPr>
            <w:rStyle w:val="Hyperlink"/>
          </w:rPr>
          <w:t>www.australiancurriculum.edu.au/humanitiesandsocialsciences/civicsandcitizenship/Curriculum/F-10</w:t>
        </w:r>
      </w:hyperlink>
    </w:p>
  </w:footnote>
  <w:footnote w:id="3">
    <w:p w14:paraId="3E1DB6CA" w14:textId="77777777" w:rsidR="00747DB9" w:rsidRDefault="00747DB9">
      <w:pPr>
        <w:pStyle w:val="FootnoteText"/>
      </w:pPr>
      <w:r>
        <w:rPr>
          <w:rStyle w:val="FootnoteReference"/>
        </w:rPr>
        <w:footnoteRef/>
      </w:r>
      <w:r>
        <w:t xml:space="preserve"> </w:t>
      </w:r>
      <w:r w:rsidRPr="000E0514">
        <w:t xml:space="preserve">Unit 1 developed using the Australian Curriculum: Civics and Citizenship Year </w:t>
      </w:r>
      <w:r>
        <w:t>7</w:t>
      </w:r>
      <w:r w:rsidRPr="000E0514">
        <w:t xml:space="preserve"> content descriptions and achievement standard.</w:t>
      </w:r>
    </w:p>
  </w:footnote>
  <w:footnote w:id="4">
    <w:p w14:paraId="5602B275" w14:textId="77777777" w:rsidR="00747DB9" w:rsidRDefault="00747DB9">
      <w:pPr>
        <w:pStyle w:val="FootnoteText"/>
      </w:pPr>
      <w:r>
        <w:rPr>
          <w:rStyle w:val="FootnoteReference"/>
        </w:rPr>
        <w:footnoteRef/>
      </w:r>
      <w:r>
        <w:t xml:space="preserve"> </w:t>
      </w:r>
      <w:r w:rsidRPr="000E0514">
        <w:t xml:space="preserve">Unit 2 developed using the Australian Curriculum: Civics and </w:t>
      </w:r>
      <w:r>
        <w:t>Citizenship Year 8</w:t>
      </w:r>
      <w:r w:rsidRPr="000E0514">
        <w:t xml:space="preserve"> content descriptions and achievement standard.</w:t>
      </w:r>
    </w:p>
  </w:footnote>
  <w:footnote w:id="5">
    <w:p w14:paraId="047A75A0" w14:textId="77777777" w:rsidR="00747DB9" w:rsidRPr="00882B9F" w:rsidRDefault="00747DB9" w:rsidP="00C663FE">
      <w:pPr>
        <w:pStyle w:val="FootnoteText"/>
        <w:rPr>
          <w:rStyle w:val="FootnoteTextChar"/>
        </w:rPr>
      </w:pPr>
      <w:r w:rsidRPr="00F4782C">
        <w:rPr>
          <w:rStyle w:val="FootnoteReference"/>
          <w:sz w:val="22"/>
        </w:rPr>
        <w:footnoteRef/>
      </w:r>
      <w:r w:rsidRPr="00F4782C">
        <w:rPr>
          <w:sz w:val="22"/>
        </w:rPr>
        <w:t xml:space="preserve"> </w:t>
      </w:r>
      <w:r w:rsidRPr="002521B2">
        <w:t>The concepts for civics and citizenship understanding are derived from the content descriptions and achievement standards, and are supported by civics and citizenship skills. The year-level description provides information about the development of concepts for civics and citizenship understanding</w:t>
      </w:r>
      <w:r w:rsidRPr="002521B2">
        <w:rPr>
          <w:spacing w:val="-2"/>
        </w:rPr>
        <w:t>. The definitions of these concepts are based on descriptions in the</w:t>
      </w:r>
      <w:r w:rsidRPr="002521B2">
        <w:t xml:space="preserve"> </w:t>
      </w:r>
      <w:r w:rsidRPr="002521B2">
        <w:rPr>
          <w:rStyle w:val="Emphasis"/>
        </w:rPr>
        <w:t>Australian Curriculum: Civics and Citizenship (May 2014),</w:t>
      </w:r>
      <w:r w:rsidRPr="00F4782C">
        <w:rPr>
          <w:rFonts w:cs="Arial"/>
          <w:iCs/>
          <w:szCs w:val="16"/>
        </w:rPr>
        <w:t xml:space="preserve"> </w:t>
      </w:r>
      <w:hyperlink r:id="rId3" w:history="1">
        <w:r w:rsidRPr="00E777E6">
          <w:rPr>
            <w:rStyle w:val="Hyperlink"/>
            <w:rFonts w:cs="Arial"/>
            <w:iCs/>
            <w:szCs w:val="16"/>
          </w:rPr>
          <w:t>www.australiancurriculum.edu.au/humanitiesandsocialsciences/civicsandcitizenship/Curriculum/F-10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73E102D"/>
    <w:multiLevelType w:val="multilevel"/>
    <w:tmpl w:val="65C8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DD12459"/>
    <w:multiLevelType w:val="multilevel"/>
    <w:tmpl w:val="48F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18534DC"/>
    <w:multiLevelType w:val="multilevel"/>
    <w:tmpl w:val="4902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3F4192"/>
    <w:multiLevelType w:val="multilevel"/>
    <w:tmpl w:val="608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2568C"/>
    <w:multiLevelType w:val="singleLevel"/>
    <w:tmpl w:val="F61ADC6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78B10AA"/>
    <w:multiLevelType w:val="hybridMultilevel"/>
    <w:tmpl w:val="FD9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3BE21C36"/>
    <w:multiLevelType w:val="hybridMultilevel"/>
    <w:tmpl w:val="EF6A5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nsid w:val="45EB7F1C"/>
    <w:multiLevelType w:val="multilevel"/>
    <w:tmpl w:val="6AA6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33465"/>
    <w:multiLevelType w:val="hybridMultilevel"/>
    <w:tmpl w:val="AC441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592233F0"/>
    <w:multiLevelType w:val="multilevel"/>
    <w:tmpl w:val="5964D426"/>
    <w:numStyleLink w:val="ListTableNumber"/>
  </w:abstractNum>
  <w:abstractNum w:abstractNumId="2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EF52BED"/>
    <w:multiLevelType w:val="multilevel"/>
    <w:tmpl w:val="9B5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3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42454E"/>
    <w:multiLevelType w:val="multilevel"/>
    <w:tmpl w:val="2D50BC1C"/>
    <w:numStyleLink w:val="ListHeadings"/>
  </w:abstractNum>
  <w:num w:numId="1">
    <w:abstractNumId w:val="16"/>
  </w:num>
  <w:num w:numId="2">
    <w:abstractNumId w:val="33"/>
  </w:num>
  <w:num w:numId="3">
    <w:abstractNumId w:val="35"/>
  </w:num>
  <w:num w:numId="4">
    <w:abstractNumId w:val="26"/>
  </w:num>
  <w:num w:numId="5">
    <w:abstractNumId w:val="12"/>
  </w:num>
  <w:num w:numId="6">
    <w:abstractNumId w:val="18"/>
  </w:num>
  <w:num w:numId="7">
    <w:abstractNumId w:val="8"/>
  </w:num>
  <w:num w:numId="8">
    <w:abstractNumId w:val="18"/>
  </w:num>
  <w:num w:numId="9">
    <w:abstractNumId w:val="9"/>
  </w:num>
  <w:num w:numId="10">
    <w:abstractNumId w:val="12"/>
  </w:num>
  <w:num w:numId="11">
    <w:abstractNumId w:val="3"/>
  </w:num>
  <w:num w:numId="12">
    <w:abstractNumId w:val="2"/>
  </w:num>
  <w:num w:numId="13">
    <w:abstractNumId w:val="1"/>
  </w:num>
  <w:num w:numId="14">
    <w:abstractNumId w:val="0"/>
  </w:num>
  <w:num w:numId="15">
    <w:abstractNumId w:val="7"/>
  </w:num>
  <w:num w:numId="16">
    <w:abstractNumId w:val="20"/>
  </w:num>
  <w:num w:numId="17">
    <w:abstractNumId w:val="29"/>
  </w:num>
  <w:num w:numId="18">
    <w:abstractNumId w:val="24"/>
  </w:num>
  <w:num w:numId="19">
    <w:abstractNumId w:val="27"/>
  </w:num>
  <w:num w:numId="20">
    <w:abstractNumId w:val="21"/>
  </w:num>
  <w:num w:numId="21">
    <w:abstractNumId w:val="4"/>
  </w:num>
  <w:num w:numId="22">
    <w:abstractNumId w:val="14"/>
  </w:num>
  <w:num w:numId="23">
    <w:abstractNumId w:val="6"/>
  </w:num>
  <w:num w:numId="24">
    <w:abstractNumId w:val="36"/>
  </w:num>
  <w:num w:numId="25">
    <w:abstractNumId w:val="16"/>
  </w:num>
  <w:num w:numId="26">
    <w:abstractNumId w:val="33"/>
  </w:num>
  <w:num w:numId="27">
    <w:abstractNumId w:val="35"/>
  </w:num>
  <w:num w:numId="28">
    <w:abstractNumId w:val="26"/>
  </w:num>
  <w:num w:numId="29">
    <w:abstractNumId w:val="25"/>
  </w:num>
  <w:num w:numId="30">
    <w:abstractNumId w:val="30"/>
  </w:num>
  <w:num w:numId="31">
    <w:abstractNumId w:val="34"/>
  </w:num>
  <w:num w:numId="32">
    <w:abstractNumId w:val="32"/>
  </w:num>
  <w:num w:numId="33">
    <w:abstractNumId w:val="3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7"/>
  </w:num>
  <w:num w:numId="37">
    <w:abstractNumId w:val="19"/>
  </w:num>
  <w:num w:numId="38">
    <w:abstractNumId w:val="28"/>
  </w:num>
  <w:num w:numId="39">
    <w:abstractNumId w:val="15"/>
  </w:num>
  <w:num w:numId="40">
    <w:abstractNumId w:val="13"/>
  </w:num>
  <w:num w:numId="41">
    <w:abstractNumId w:val="22"/>
  </w:num>
  <w:num w:numId="42">
    <w:abstractNumId w:val="16"/>
  </w:num>
  <w:num w:numId="43">
    <w:abstractNumId w:val="16"/>
  </w:num>
  <w:num w:numId="44">
    <w:abstractNumId w:val="16"/>
  </w:num>
  <w:num w:numId="45">
    <w:abstractNumId w:val="16"/>
  </w:num>
  <w:num w:numId="46">
    <w:abstractNumId w:val="5"/>
  </w:num>
  <w:num w:numId="47">
    <w:abstractNumId w:val="11"/>
  </w:num>
  <w:num w:numId="48">
    <w:abstractNumId w:val="23"/>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710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C69"/>
    <w:rsid w:val="000542AD"/>
    <w:rsid w:val="00054C08"/>
    <w:rsid w:val="00054C8A"/>
    <w:rsid w:val="00055FD1"/>
    <w:rsid w:val="00062E0A"/>
    <w:rsid w:val="000658BE"/>
    <w:rsid w:val="00065D7D"/>
    <w:rsid w:val="00067EC9"/>
    <w:rsid w:val="00070242"/>
    <w:rsid w:val="00070735"/>
    <w:rsid w:val="000718E5"/>
    <w:rsid w:val="0007297A"/>
    <w:rsid w:val="00072AAF"/>
    <w:rsid w:val="0007358E"/>
    <w:rsid w:val="00074F2E"/>
    <w:rsid w:val="00075317"/>
    <w:rsid w:val="000764AB"/>
    <w:rsid w:val="000775A1"/>
    <w:rsid w:val="00082C7E"/>
    <w:rsid w:val="0008306F"/>
    <w:rsid w:val="000843E5"/>
    <w:rsid w:val="000852BB"/>
    <w:rsid w:val="00086AA0"/>
    <w:rsid w:val="00087B97"/>
    <w:rsid w:val="00091F28"/>
    <w:rsid w:val="00092359"/>
    <w:rsid w:val="000928DA"/>
    <w:rsid w:val="000946DB"/>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C5025"/>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734"/>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32BB"/>
    <w:rsid w:val="00334533"/>
    <w:rsid w:val="00334747"/>
    <w:rsid w:val="0033717A"/>
    <w:rsid w:val="003373DB"/>
    <w:rsid w:val="00337C22"/>
    <w:rsid w:val="00337D69"/>
    <w:rsid w:val="00340C56"/>
    <w:rsid w:val="00342D57"/>
    <w:rsid w:val="003433B8"/>
    <w:rsid w:val="00344DF1"/>
    <w:rsid w:val="003534FF"/>
    <w:rsid w:val="0035395E"/>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4B61"/>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B8B"/>
    <w:rsid w:val="0050396C"/>
    <w:rsid w:val="00504A44"/>
    <w:rsid w:val="00511D05"/>
    <w:rsid w:val="00513571"/>
    <w:rsid w:val="00513B5E"/>
    <w:rsid w:val="0051631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27E"/>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9EC"/>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2E6B"/>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47DB9"/>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5A78"/>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3664"/>
    <w:rsid w:val="00864B56"/>
    <w:rsid w:val="008714CB"/>
    <w:rsid w:val="00873555"/>
    <w:rsid w:val="00874258"/>
    <w:rsid w:val="0087441A"/>
    <w:rsid w:val="0087496F"/>
    <w:rsid w:val="00874EDD"/>
    <w:rsid w:val="008753D4"/>
    <w:rsid w:val="00875674"/>
    <w:rsid w:val="008766B6"/>
    <w:rsid w:val="008809FE"/>
    <w:rsid w:val="00881D29"/>
    <w:rsid w:val="00882B9F"/>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31C5"/>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2001"/>
    <w:rsid w:val="00903802"/>
    <w:rsid w:val="009050EE"/>
    <w:rsid w:val="00905446"/>
    <w:rsid w:val="00905E95"/>
    <w:rsid w:val="00907B77"/>
    <w:rsid w:val="00911387"/>
    <w:rsid w:val="00916C05"/>
    <w:rsid w:val="009175AA"/>
    <w:rsid w:val="009220C7"/>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650"/>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C7BC1"/>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0B1C"/>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0B59"/>
    <w:rsid w:val="00B815D0"/>
    <w:rsid w:val="00B81BEE"/>
    <w:rsid w:val="00B82333"/>
    <w:rsid w:val="00B8248F"/>
    <w:rsid w:val="00B917FA"/>
    <w:rsid w:val="00B944F8"/>
    <w:rsid w:val="00B94E04"/>
    <w:rsid w:val="00B96411"/>
    <w:rsid w:val="00B9774C"/>
    <w:rsid w:val="00BA1430"/>
    <w:rsid w:val="00BA365C"/>
    <w:rsid w:val="00BA482A"/>
    <w:rsid w:val="00BA5AF0"/>
    <w:rsid w:val="00BA69D6"/>
    <w:rsid w:val="00BB0CA7"/>
    <w:rsid w:val="00BB0D6A"/>
    <w:rsid w:val="00BB6C97"/>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3FE"/>
    <w:rsid w:val="00C667AC"/>
    <w:rsid w:val="00C66CAE"/>
    <w:rsid w:val="00C67FC1"/>
    <w:rsid w:val="00C701E7"/>
    <w:rsid w:val="00C71348"/>
    <w:rsid w:val="00C7185A"/>
    <w:rsid w:val="00C718D5"/>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6F57"/>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055"/>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FE5"/>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46A6"/>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0FC"/>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70B6"/>
    <w:rsid w:val="00F1739A"/>
    <w:rsid w:val="00F2247A"/>
    <w:rsid w:val="00F25C62"/>
    <w:rsid w:val="00F27AE4"/>
    <w:rsid w:val="00F27C03"/>
    <w:rsid w:val="00F323CC"/>
    <w:rsid w:val="00F3305C"/>
    <w:rsid w:val="00F35478"/>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cef3fa,#abeaf7,#8ce3f4,#6bdbf1,#3bcfed,#15c2e5,#13accb,#0f859d"/>
    </o:shapedefaults>
    <o:shapelayout v:ext="edit">
      <o:idmap v:ext="edit" data="1"/>
    </o:shapelayout>
  </w:shapeDefaults>
  <w:decimalSymbol w:val="."/>
  <w:listSeparator w:val=","/>
  <w14:docId w14:val="5DF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5F79EC"/>
    <w:pPr>
      <w:numPr>
        <w:numId w:val="25"/>
      </w:numPr>
      <w:tabs>
        <w:tab w:val="left" w:pos="-46"/>
        <w:tab w:val="left" w:pos="237"/>
      </w:tabs>
      <w:spacing w:line="240" w:lineRule="auto"/>
      <w:ind w:left="237" w:hanging="237"/>
    </w:pPr>
    <w:rPr>
      <w:rFonts w:asciiTheme="minorHAnsi" w:eastAsia="SimSun" w:hAnsiTheme="minorHAnsi"/>
      <w:color w:val="000000" w:themeColor="text1"/>
      <w:u w:color="000000"/>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5F79EC"/>
    <w:pPr>
      <w:numPr>
        <w:numId w:val="25"/>
      </w:numPr>
      <w:tabs>
        <w:tab w:val="left" w:pos="-46"/>
        <w:tab w:val="left" w:pos="237"/>
      </w:tabs>
      <w:spacing w:line="240" w:lineRule="auto"/>
      <w:ind w:left="237" w:hanging="237"/>
    </w:pPr>
    <w:rPr>
      <w:rFonts w:asciiTheme="minorHAnsi" w:eastAsia="SimSun" w:hAnsiTheme="minorHAnsi"/>
      <w:color w:val="000000" w:themeColor="text1"/>
      <w:u w:color="000000"/>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a=CNC&amp;t=Citizenship" TargetMode="External"/><Relationship Id="rId117" Type="http://schemas.openxmlformats.org/officeDocument/2006/relationships/hyperlink" Target="http://www.australiancurriculum.edu.au/Curriculum/ContentDescription/ACHCS057" TargetMode="External"/><Relationship Id="rId21" Type="http://schemas.openxmlformats.org/officeDocument/2006/relationships/hyperlink" Target="http://www.australiancurriculum.edu.au/Glossary?a=CNC&amp;t=Civics" TargetMode="External"/><Relationship Id="rId42" Type="http://schemas.openxmlformats.org/officeDocument/2006/relationships/hyperlink" Target="http://www.australiancurriculum.edu.au/Glossary?a=F10AS&amp;t=Explain" TargetMode="External"/><Relationship Id="rId47" Type="http://schemas.openxmlformats.org/officeDocument/2006/relationships/hyperlink" Target="http://www.australiancurriculum.edu.au/Glossary?a=F10AS&amp;t=Investigate" TargetMode="External"/><Relationship Id="rId63" Type="http://schemas.openxmlformats.org/officeDocument/2006/relationships/image" Target="media/image2.png"/><Relationship Id="rId68" Type="http://schemas.openxmlformats.org/officeDocument/2006/relationships/image" Target="media/image7.png"/><Relationship Id="rId84" Type="http://schemas.openxmlformats.org/officeDocument/2006/relationships/hyperlink" Target="http://www.australiancurriculum.edu.au/Glossary?a=CNC&amp;t=Democracy" TargetMode="External"/><Relationship Id="rId89" Type="http://schemas.openxmlformats.org/officeDocument/2006/relationships/hyperlink" Target="http://www.australiancurriculum.edu.au/Curriculum/ContentDescription/ACHCK062" TargetMode="External"/><Relationship Id="rId112" Type="http://schemas.openxmlformats.org/officeDocument/2006/relationships/hyperlink" Target="http://www.australiancurriculum.edu.au/Curriculum/ContentDescription/ACHCS054" TargetMode="External"/><Relationship Id="rId16" Type="http://schemas.openxmlformats.org/officeDocument/2006/relationships/hyperlink" Target="http://www.australiancurriculum.edu.au/Glossary?a=CNC&amp;t=Constitution" TargetMode="External"/><Relationship Id="rId107" Type="http://schemas.openxmlformats.org/officeDocument/2006/relationships/hyperlink" Target="http://www.australiancurriculum.edu.au/Glossary?a=CNC&amp;t=Identity" TargetMode="External"/><Relationship Id="rId11" Type="http://schemas.openxmlformats.org/officeDocument/2006/relationships/webSettings" Target="webSettings.xml"/><Relationship Id="rId32" Type="http://schemas.openxmlformats.org/officeDocument/2006/relationships/hyperlink" Target="http://www.australiancurriculum.edu.au/Glossary?a=CNC&amp;t=Citizenship" TargetMode="External"/><Relationship Id="rId37" Type="http://schemas.openxmlformats.org/officeDocument/2006/relationships/hyperlink" Target="http://www.australiancurriculum.edu.au/Glossary?a=CNC&amp;t=Civics" TargetMode="External"/><Relationship Id="rId53" Type="http://schemas.openxmlformats.org/officeDocument/2006/relationships/hyperlink" Target="http://www.australiancurriculum.edu.au/Glossary?a=F10AS&amp;t=Recognise" TargetMode="External"/><Relationship Id="rId58" Type="http://schemas.openxmlformats.org/officeDocument/2006/relationships/hyperlink" Target="http://www.australiancurriculum.edu.au/Glossary?a=F10AS&amp;t=Critically%20analyse" TargetMode="External"/><Relationship Id="rId74" Type="http://schemas.openxmlformats.org/officeDocument/2006/relationships/image" Target="media/image13.png"/><Relationship Id="rId79" Type="http://schemas.openxmlformats.org/officeDocument/2006/relationships/hyperlink" Target="http://www.australiancurriculum.edu.au/Glossary?a=CNC&amp;t=Separation%20of%20powers" TargetMode="External"/><Relationship Id="rId102" Type="http://schemas.openxmlformats.org/officeDocument/2006/relationships/hyperlink" Target="http://www.australiancurriculum.edu.au/Glossary?a=CNC&amp;t=Multi-faith" TargetMode="External"/><Relationship Id="rId123" Type="http://schemas.openxmlformats.org/officeDocument/2006/relationships/hyperlink" Target="http://www.australiancurriculum.edu.au/Curriculum/ContentDescription/ACHCS059" TargetMode="External"/><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www.australiancurriculum.edu.au/Glossary?a=CNC&amp;t=Rule%20of%20law" TargetMode="External"/><Relationship Id="rId95" Type="http://schemas.openxmlformats.org/officeDocument/2006/relationships/hyperlink" Target="http://www.australiancurriculum.edu.au/Curriculum/ContentDescription/ACHCK063" TargetMode="External"/><Relationship Id="rId19" Type="http://schemas.openxmlformats.org/officeDocument/2006/relationships/hyperlink" Target="http://www.australiancurriculum.edu.au/Glossary?a=CNC&amp;t=Civics" TargetMode="External"/><Relationship Id="rId14" Type="http://schemas.openxmlformats.org/officeDocument/2006/relationships/footer" Target="footer1.xml"/><Relationship Id="rId22" Type="http://schemas.openxmlformats.org/officeDocument/2006/relationships/hyperlink" Target="http://www.australiancurriculum.edu.au/Glossary?a=CNC&amp;t=Citizenship" TargetMode="External"/><Relationship Id="rId27" Type="http://schemas.openxmlformats.org/officeDocument/2006/relationships/hyperlink" Target="http://www.australiancurriculum.edu.au/Glossary?a=CNC&amp;t=Constitution" TargetMode="External"/><Relationship Id="rId30" Type="http://schemas.openxmlformats.org/officeDocument/2006/relationships/hyperlink" Target="http://www.australiancurriculum.edu.au/Glossary?a=CNC&amp;t=Identity" TargetMode="External"/><Relationship Id="rId35" Type="http://schemas.openxmlformats.org/officeDocument/2006/relationships/hyperlink" Target="http://www.australiancurriculum.edu.au/Glossary?a=CNC&amp;t=Civics" TargetMode="External"/><Relationship Id="rId43" Type="http://schemas.openxmlformats.org/officeDocument/2006/relationships/hyperlink" Target="http://www.australiancurriculum.edu.au/Glossary?a=F10AS&amp;t=Identify" TargetMode="External"/><Relationship Id="rId48" Type="http://schemas.openxmlformats.org/officeDocument/2006/relationships/hyperlink" Target="http://www.australiancurriculum.edu.au/Glossary?a=F10AS&amp;t=Develop" TargetMode="External"/><Relationship Id="rId56" Type="http://schemas.openxmlformats.org/officeDocument/2006/relationships/hyperlink" Target="http://www.australiancurriculum.edu.au/Glossary?a=F10AS&amp;t=Develop" TargetMode="External"/><Relationship Id="rId64" Type="http://schemas.openxmlformats.org/officeDocument/2006/relationships/image" Target="media/image3.png"/><Relationship Id="rId69" Type="http://schemas.openxmlformats.org/officeDocument/2006/relationships/image" Target="media/image8.png"/><Relationship Id="rId77" Type="http://schemas.openxmlformats.org/officeDocument/2006/relationships/hyperlink" Target="http://www.australiancurriculum.edu.au/Curriculum/ContentDescription/ACHCK047" TargetMode="External"/><Relationship Id="rId100" Type="http://schemas.openxmlformats.org/officeDocument/2006/relationships/hyperlink" Target="http://www.australiancurriculum.edu.au/Curriculum/ContentDescription/ACHCK064" TargetMode="External"/><Relationship Id="rId105" Type="http://schemas.openxmlformats.org/officeDocument/2006/relationships/hyperlink" Target="http://www.australiancurriculum.edu.au/Curriculum/ContentDescription/ACHCK052" TargetMode="External"/><Relationship Id="rId113" Type="http://schemas.openxmlformats.org/officeDocument/2006/relationships/hyperlink" Target="http://www.australiancurriculum.edu.au/Curriculum/ContentDescription/ACHCS055" TargetMode="External"/><Relationship Id="rId118" Type="http://schemas.openxmlformats.org/officeDocument/2006/relationships/hyperlink" Target="http://www.australiancurriculum.edu.au/Glossary?a=CNC&amp;t=Civics" TargetMode="External"/><Relationship Id="rId126" Type="http://schemas.openxmlformats.org/officeDocument/2006/relationships/hyperlink" Target="http://www.australiancurriculum.edu.au/Curriculum/ContentDescription/ACHCS060" TargetMode="External"/><Relationship Id="rId8" Type="http://schemas.openxmlformats.org/officeDocument/2006/relationships/styles" Target="styles.xml"/><Relationship Id="rId51" Type="http://schemas.openxmlformats.org/officeDocument/2006/relationships/hyperlink" Target="http://www.australiancurriculum.edu.au/Glossary?a=F10AS&amp;t=Analyse" TargetMode="External"/><Relationship Id="rId72" Type="http://schemas.openxmlformats.org/officeDocument/2006/relationships/image" Target="media/image11.png"/><Relationship Id="rId80" Type="http://schemas.openxmlformats.org/officeDocument/2006/relationships/hyperlink" Target="http://www.australiancurriculum.edu.au/Glossary?a=CNC&amp;t=Division%20of%20powers" TargetMode="External"/><Relationship Id="rId85" Type="http://schemas.openxmlformats.org/officeDocument/2006/relationships/hyperlink" Target="http://www.australiancurriculum.edu.au/Glossary?a=CNC&amp;t=Law" TargetMode="External"/><Relationship Id="rId93" Type="http://schemas.openxmlformats.org/officeDocument/2006/relationships/hyperlink" Target="http://www.australiancurriculum.edu.au/Glossary?a=CNC&amp;t=Law" TargetMode="External"/><Relationship Id="rId98" Type="http://schemas.openxmlformats.org/officeDocument/2006/relationships/hyperlink" Target="http://www.australiancurriculum.edu.au/Glossary?a=CNC&amp;t=Law" TargetMode="External"/><Relationship Id="rId121" Type="http://schemas.openxmlformats.org/officeDocument/2006/relationships/hyperlink" Target="http://www.australiancurriculum.edu.au/Glossary?a=CNC&amp;t=Civic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a=CNC&amp;t=Democracy" TargetMode="External"/><Relationship Id="rId25" Type="http://schemas.openxmlformats.org/officeDocument/2006/relationships/hyperlink" Target="http://www.australiancurriculum.edu.au/Glossary?a=CNC&amp;t=Civics" TargetMode="External"/><Relationship Id="rId33" Type="http://schemas.openxmlformats.org/officeDocument/2006/relationships/hyperlink" Target="http://www.australiancurriculum.edu.au/Glossary?a=CNC&amp;t=Civics" TargetMode="External"/><Relationship Id="rId38" Type="http://schemas.openxmlformats.org/officeDocument/2006/relationships/hyperlink" Target="http://www.australiancurriculum.edu.au/Glossary?a=CNC&amp;t=Citizenship" TargetMode="External"/><Relationship Id="rId46" Type="http://schemas.openxmlformats.org/officeDocument/2006/relationships/hyperlink" Target="http://www.australiancurriculum.edu.au/Glossary?a=F10AS&amp;t=Analyse" TargetMode="External"/><Relationship Id="rId59" Type="http://schemas.openxmlformats.org/officeDocument/2006/relationships/hyperlink" Target="http://www.australiancurriculum.edu.au/Glossary?a=F10AS&amp;t=Explain" TargetMode="External"/><Relationship Id="rId67" Type="http://schemas.openxmlformats.org/officeDocument/2006/relationships/image" Target="media/image6.png"/><Relationship Id="rId103" Type="http://schemas.openxmlformats.org/officeDocument/2006/relationships/hyperlink" Target="http://www.australiancurriculum.edu.au/Curriculum/ContentDescription/ACHCK051" TargetMode="External"/><Relationship Id="rId108" Type="http://schemas.openxmlformats.org/officeDocument/2006/relationships/hyperlink" Target="http://www.australiancurriculum.edu.au/Curriculum/ContentDescription/ACHCK066" TargetMode="External"/><Relationship Id="rId116" Type="http://schemas.openxmlformats.org/officeDocument/2006/relationships/hyperlink" Target="http://www.australiancurriculum.edu.au/Curriculum/ContentDescription/ACHCS056" TargetMode="External"/><Relationship Id="rId124" Type="http://schemas.openxmlformats.org/officeDocument/2006/relationships/hyperlink" Target="http://www.australiancurriculum.edu.au/Glossary?a=CNC&amp;t=Citizen" TargetMode="External"/><Relationship Id="rId129" Type="http://schemas.openxmlformats.org/officeDocument/2006/relationships/glossaryDocument" Target="glossary/document.xml"/><Relationship Id="rId20" Type="http://schemas.openxmlformats.org/officeDocument/2006/relationships/hyperlink" Target="http://www.australiancurriculum.edu.au/Glossary?a=CNC&amp;t=Citizenship" TargetMode="External"/><Relationship Id="rId41" Type="http://schemas.openxmlformats.org/officeDocument/2006/relationships/hyperlink" Target="http://www.australiancurriculum.edu.au/Glossary?a=F10AS&amp;t=Explain" TargetMode="External"/><Relationship Id="rId54" Type="http://schemas.openxmlformats.org/officeDocument/2006/relationships/hyperlink" Target="http://www.australiancurriculum.edu.au/Glossary?a=F10AS&amp;t=Explain" TargetMode="External"/><Relationship Id="rId62" Type="http://schemas.openxmlformats.org/officeDocument/2006/relationships/hyperlink" Target="http://www.australiancurriculum.edu.au/Glossary?a=F10AS&amp;t=Identify" TargetMode="External"/><Relationship Id="rId70" Type="http://schemas.openxmlformats.org/officeDocument/2006/relationships/image" Target="media/image9.png"/><Relationship Id="rId75" Type="http://schemas.openxmlformats.org/officeDocument/2006/relationships/image" Target="media/image14.png"/><Relationship Id="rId83" Type="http://schemas.openxmlformats.org/officeDocument/2006/relationships/hyperlink" Target="http://www.australiancurriculum.edu.au/Curriculum/ContentDescription/ACHCK049" TargetMode="External"/><Relationship Id="rId88" Type="http://schemas.openxmlformats.org/officeDocument/2006/relationships/hyperlink" Target="http://www.australiancurriculum.edu.au/Glossary?a=CNC&amp;t=Direct%20action" TargetMode="External"/><Relationship Id="rId91" Type="http://schemas.openxmlformats.org/officeDocument/2006/relationships/hyperlink" Target="http://www.australiancurriculum.edu.au/Glossary?a=CNC&amp;t=Burden%20of%20proof" TargetMode="External"/><Relationship Id="rId96" Type="http://schemas.openxmlformats.org/officeDocument/2006/relationships/hyperlink" Target="http://www.australiancurriculum.edu.au/Glossary?a=CNC&amp;t=Law" TargetMode="External"/><Relationship Id="rId111" Type="http://schemas.openxmlformats.org/officeDocument/2006/relationships/hyperlink" Target="http://www.australiancurriculum.edu.au/Curriculum/ContentDescription/ACHCK067"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a=CNC&amp;t=Civics" TargetMode="External"/><Relationship Id="rId28" Type="http://schemas.openxmlformats.org/officeDocument/2006/relationships/hyperlink" Target="http://www.australiancurriculum.edu.au/Glossary?a=CNC&amp;t=Law" TargetMode="External"/><Relationship Id="rId36" Type="http://schemas.openxmlformats.org/officeDocument/2006/relationships/hyperlink" Target="http://www.australiancurriculum.edu.au/Glossary?a=CNC&amp;t=Citizenship" TargetMode="External"/><Relationship Id="rId49" Type="http://schemas.openxmlformats.org/officeDocument/2006/relationships/hyperlink" Target="http://www.australiancurriculum.edu.au/Glossary?a=F10AS&amp;t=Develop" TargetMode="External"/><Relationship Id="rId57" Type="http://schemas.openxmlformats.org/officeDocument/2006/relationships/hyperlink" Target="http://www.australiancurriculum.edu.au/Glossary?a=F10AS&amp;t=Investigate" TargetMode="External"/><Relationship Id="rId106" Type="http://schemas.openxmlformats.org/officeDocument/2006/relationships/hyperlink" Target="http://www.australiancurriculum.edu.au/Curriculum/ContentDescription/ACHCK065" TargetMode="External"/><Relationship Id="rId114" Type="http://schemas.openxmlformats.org/officeDocument/2006/relationships/hyperlink" Target="http://www.australiancurriculum.edu.au/Glossary?a=CNC&amp;t=Civics" TargetMode="External"/><Relationship Id="rId119" Type="http://schemas.openxmlformats.org/officeDocument/2006/relationships/hyperlink" Target="http://www.australiancurriculum.edu.au/Glossary?a=CNC&amp;t=Citizenship" TargetMode="External"/><Relationship Id="rId127" Type="http://schemas.openxmlformats.org/officeDocument/2006/relationships/footer" Target="footer3.xml"/><Relationship Id="rId10" Type="http://schemas.openxmlformats.org/officeDocument/2006/relationships/settings" Target="settings.xml"/><Relationship Id="rId31" Type="http://schemas.openxmlformats.org/officeDocument/2006/relationships/hyperlink" Target="http://www.australiancurriculum.edu.au/Glossary?a=CNC&amp;t=Civics" TargetMode="External"/><Relationship Id="rId44" Type="http://schemas.openxmlformats.org/officeDocument/2006/relationships/hyperlink" Target="http://www.australiancurriculum.edu.au/Glossary?a=F10AS&amp;t=Explain" TargetMode="External"/><Relationship Id="rId52" Type="http://schemas.openxmlformats.org/officeDocument/2006/relationships/hyperlink" Target="http://www.australiancurriculum.edu.au/Glossary?a=F10AS&amp;t=Explain" TargetMode="External"/><Relationship Id="rId60" Type="http://schemas.openxmlformats.org/officeDocument/2006/relationships/hyperlink" Target="http://www.australiancurriculum.edu.au/Glossary?a=F10AS&amp;t=Develop" TargetMode="External"/><Relationship Id="rId65" Type="http://schemas.openxmlformats.org/officeDocument/2006/relationships/image" Target="media/image4.png"/><Relationship Id="rId73" Type="http://schemas.openxmlformats.org/officeDocument/2006/relationships/image" Target="media/image12.png"/><Relationship Id="rId78" Type="http://schemas.openxmlformats.org/officeDocument/2006/relationships/hyperlink" Target="http://www.australiancurriculum.edu.au/Glossary?a=CNC&amp;t=Constitution" TargetMode="External"/><Relationship Id="rId81" Type="http://schemas.openxmlformats.org/officeDocument/2006/relationships/hyperlink" Target="http://www.australiancurriculum.edu.au/Curriculum/ContentDescription/ACHCK048" TargetMode="External"/><Relationship Id="rId86" Type="http://schemas.openxmlformats.org/officeDocument/2006/relationships/hyperlink" Target="http://www.australiancurriculum.edu.au/Curriculum/ContentDescription/ACHCK061" TargetMode="External"/><Relationship Id="rId94" Type="http://schemas.openxmlformats.org/officeDocument/2006/relationships/hyperlink" Target="http://www.australiancurriculum.edu.au/Glossary?a=CNC&amp;t=Common%20law" TargetMode="External"/><Relationship Id="rId99" Type="http://schemas.openxmlformats.org/officeDocument/2006/relationships/hyperlink" Target="http://www.australiancurriculum.edu.au/Glossary?a=CNC&amp;t=Customary%20law" TargetMode="External"/><Relationship Id="rId101" Type="http://schemas.openxmlformats.org/officeDocument/2006/relationships/hyperlink" Target="http://www.australiancurriculum.edu.au/Glossary?a=CNC&amp;t=Secular" TargetMode="External"/><Relationship Id="rId122" Type="http://schemas.openxmlformats.org/officeDocument/2006/relationships/hyperlink" Target="http://www.australiancurriculum.edu.au/Glossary?a=CNC&amp;t=Citizenship"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a=CNC&amp;t=Secular" TargetMode="External"/><Relationship Id="rId39" Type="http://schemas.openxmlformats.org/officeDocument/2006/relationships/hyperlink" Target="http://www.australiancurriculum.edu.au/Glossary?a=CNC&amp;t=Democracy" TargetMode="External"/><Relationship Id="rId109" Type="http://schemas.openxmlformats.org/officeDocument/2006/relationships/hyperlink" Target="http://www.australiancurriculum.edu.au/Glossary?a=CNC&amp;t=Identity" TargetMode="External"/><Relationship Id="rId34" Type="http://schemas.openxmlformats.org/officeDocument/2006/relationships/hyperlink" Target="http://www.australiancurriculum.edu.au/Glossary?a=CNC&amp;t=Citizenship" TargetMode="External"/><Relationship Id="rId50" Type="http://schemas.openxmlformats.org/officeDocument/2006/relationships/hyperlink" Target="http://www.australiancurriculum.edu.au/Glossary?a=F10AS&amp;t=Identify" TargetMode="External"/><Relationship Id="rId55" Type="http://schemas.openxmlformats.org/officeDocument/2006/relationships/hyperlink" Target="http://www.australiancurriculum.edu.au/Glossary?a=F10AS&amp;t=Analyse" TargetMode="External"/><Relationship Id="rId76" Type="http://schemas.openxmlformats.org/officeDocument/2006/relationships/hyperlink" Target="http://www.australiancurriculum.edu.au/Glossary?a=CNC&amp;t=Constitution" TargetMode="External"/><Relationship Id="rId97" Type="http://schemas.openxmlformats.org/officeDocument/2006/relationships/hyperlink" Target="http://www.australiancurriculum.edu.au/Glossary?a=CNC&amp;t=Law" TargetMode="External"/><Relationship Id="rId104" Type="http://schemas.openxmlformats.org/officeDocument/2006/relationships/hyperlink" Target="http://www.australiancurriculum.edu.au/Glossary?a=CNC&amp;t=Civility" TargetMode="External"/><Relationship Id="rId120" Type="http://schemas.openxmlformats.org/officeDocument/2006/relationships/hyperlink" Target="http://www.australiancurriculum.edu.au/Curriculum/ContentDescription/ACHCS058" TargetMode="External"/><Relationship Id="rId125" Type="http://schemas.openxmlformats.org/officeDocument/2006/relationships/hyperlink" Target="http://www.australiancurriculum.edu.au/Glossary?a=CNC&amp;t=Democracy" TargetMode="External"/><Relationship Id="rId7" Type="http://schemas.openxmlformats.org/officeDocument/2006/relationships/numbering" Target="numbering.xml"/><Relationship Id="rId71" Type="http://schemas.openxmlformats.org/officeDocument/2006/relationships/image" Target="media/image10.png"/><Relationship Id="rId92" Type="http://schemas.openxmlformats.org/officeDocument/2006/relationships/hyperlink" Target="http://www.australiancurriculum.edu.au/Curriculum/ContentDescription/ACHCK050" TargetMode="External"/><Relationship Id="rId2" Type="http://schemas.openxmlformats.org/officeDocument/2006/relationships/customXml" Target="../customXml/item2.xml"/><Relationship Id="rId29" Type="http://schemas.openxmlformats.org/officeDocument/2006/relationships/hyperlink" Target="http://www.australiancurriculum.edu.au/Glossary?a=CNC&amp;t=Democracy" TargetMode="External"/><Relationship Id="rId24" Type="http://schemas.openxmlformats.org/officeDocument/2006/relationships/hyperlink" Target="http://www.australiancurriculum.edu.au/Glossary?a=CNC&amp;t=Citizenship" TargetMode="External"/><Relationship Id="rId40" Type="http://schemas.openxmlformats.org/officeDocument/2006/relationships/hyperlink" Target="http://www.australiancurriculum.edu.au/Glossary?a=CNC&amp;t=Identity" TargetMode="External"/><Relationship Id="rId45" Type="http://schemas.openxmlformats.org/officeDocument/2006/relationships/hyperlink" Target="http://www.australiancurriculum.edu.au/Glossary?a=F10AS&amp;t=Develop" TargetMode="External"/><Relationship Id="rId66" Type="http://schemas.openxmlformats.org/officeDocument/2006/relationships/image" Target="media/image5.png"/><Relationship Id="rId87" Type="http://schemas.openxmlformats.org/officeDocument/2006/relationships/hyperlink" Target="http://www.australiancurriculum.edu.au/Glossary?a=CNC&amp;t=Democracy" TargetMode="External"/><Relationship Id="rId110" Type="http://schemas.openxmlformats.org/officeDocument/2006/relationships/hyperlink" Target="http://www.australiancurriculum.edu.au/Glossary?a=CNC&amp;t=Multicultural" TargetMode="External"/><Relationship Id="rId115" Type="http://schemas.openxmlformats.org/officeDocument/2006/relationships/hyperlink" Target="http://www.australiancurriculum.edu.au/Glossary?a=CNC&amp;t=Citizenship" TargetMode="External"/><Relationship Id="rId131" Type="http://schemas.microsoft.com/office/2011/relationships/commentsExtended" Target="commentsExtended.xml"/><Relationship Id="rId61" Type="http://schemas.openxmlformats.org/officeDocument/2006/relationships/hyperlink" Target="http://www.australiancurriculum.edu.au/Glossary?a=F10AS&amp;t=Develop" TargetMode="External"/><Relationship Id="rId82" Type="http://schemas.openxmlformats.org/officeDocument/2006/relationships/hyperlink" Target="http://www.australiancurriculum.edu.au/Glossary?a=CNC&amp;t=Referendu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curriculum.edu.au/humanitiesandsocialsciences/civicsandcitizenship/Curriculum/F-10" TargetMode="External"/><Relationship Id="rId2" Type="http://schemas.openxmlformats.org/officeDocument/2006/relationships/hyperlink" Target="file:///C:\Users\chol\AppData\Local\Microsoft\Windows\Temporary%20Internet%20Files\Content.Outlook\SQKHWSHC\www.australiancurriculum.edu.au\humanitiesandsocialsciences\civicsandcitizenship\Curriculum\F-10" TargetMode="External"/><Relationship Id="rId1" Type="http://schemas.openxmlformats.org/officeDocument/2006/relationships/hyperlink" Target="file:///C:\Users\chol\AppData\Local\Microsoft\Windows\Temporary%20Internet%20Files\Content.Outlook\SQKHWSHC\www.australiancurriculum.edu.au\humanitiesandsocialsciences\civicsandcitizenship\Curriculum\F-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180246"/>
    <w:rsid w:val="00315E59"/>
    <w:rsid w:val="009B5373"/>
    <w:rsid w:val="00B23B25"/>
    <w:rsid w:val="00BD7DA1"/>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7–8 band plan — Australian Curriculum: Civics and Citizenship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4B7841C-EA50-4AE5-87EA-D1E77A18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2747</Words>
  <Characters>29044</Characters>
  <Application>Microsoft Office Word</Application>
  <DocSecurity>0</DocSecurity>
  <Lines>242</Lines>
  <Paragraphs>63</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31728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Years 7–8 band plan — Australian Curriculum: Civics and Citizenship </dc:title>
  <dc:subject> Years 7–8 band plan — Australian Curriculum: Civics and Citizenship </dc:subject>
  <dc:creator>Queensland Curriculum and Assessment Authority</dc:creator>
  <cp:lastModifiedBy>FCED</cp:lastModifiedBy>
  <cp:revision>16</cp:revision>
  <cp:lastPrinted>2014-07-09T01:47:00Z</cp:lastPrinted>
  <dcterms:created xsi:type="dcterms:W3CDTF">2014-07-10T05:14:00Z</dcterms:created>
  <dcterms:modified xsi:type="dcterms:W3CDTF">2014-08-08T04:32:00Z</dcterms:modified>
  <cp:category>14352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