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CD5918" w:rsidRDefault="00ED1561" w:rsidP="0006216B">
            <w:pPr>
              <w:pStyle w:val="FootnoteText"/>
              <w:rPr>
                <w:sz w:val="42"/>
                <w:szCs w:val="42"/>
              </w:rPr>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CD5918" w:rsidRDefault="000C18CA" w:rsidP="000C18CA">
                <w:pPr>
                  <w:pStyle w:val="Title"/>
                  <w:rPr>
                    <w:sz w:val="42"/>
                    <w:szCs w:val="42"/>
                  </w:rPr>
                </w:pPr>
                <w:r w:rsidRPr="00CD5918">
                  <w:rPr>
                    <w:sz w:val="42"/>
                    <w:szCs w:val="42"/>
                  </w:rPr>
                  <w:t xml:space="preserve">Prep to Year 2 </w:t>
                </w:r>
                <w:r w:rsidR="00690B3F" w:rsidRPr="00CD5918">
                  <w:rPr>
                    <w:sz w:val="42"/>
                    <w:szCs w:val="42"/>
                  </w:rPr>
                  <w:t>standard elaborations — Australian Curriculum:</w:t>
                </w:r>
                <w:r w:rsidR="00185AFB" w:rsidRPr="00CD5918">
                  <w:rPr>
                    <w:sz w:val="42"/>
                    <w:szCs w:val="42"/>
                  </w:rPr>
                  <w:t xml:space="preserve"> </w:t>
                </w:r>
                <w:r w:rsidR="009A17C8">
                  <w:rPr>
                    <w:sz w:val="42"/>
                    <w:szCs w:val="42"/>
                  </w:rPr>
                  <w:t>Visual</w:t>
                </w:r>
                <w:r w:rsidR="00185AFB" w:rsidRPr="00CD5918">
                  <w:rPr>
                    <w:sz w:val="42"/>
                    <w:szCs w:val="42"/>
                  </w:rPr>
                  <w:t xml:space="preserve"> Arts</w:t>
                </w:r>
              </w:p>
            </w:sdtContent>
          </w:sdt>
        </w:tc>
      </w:tr>
      <w:bookmarkEnd w:id="0"/>
    </w:tbl>
    <w:p w:rsidR="00950CB6" w:rsidRPr="00E50FFD" w:rsidRDefault="00950CB6" w:rsidP="00DF7D5D">
      <w:pPr>
        <w:pStyle w:val="TableText"/>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DF7D5D">
      <w:pPr>
        <w:pStyle w:val="TableText"/>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77D5E">
            <w:pPr>
              <w:keepNext/>
              <w:keepLines/>
              <w:spacing w:before="100" w:line="250" w:lineRule="auto"/>
              <w:outlineLvl w:val="2"/>
            </w:pPr>
            <w:r w:rsidRPr="00277D5E">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277D5E">
            <w:pPr>
              <w:keepNext/>
              <w:keepLines/>
              <w:spacing w:before="100" w:line="250" w:lineRule="auto"/>
              <w:outlineLvl w:val="2"/>
            </w:pPr>
            <w:r w:rsidRPr="00277D5E">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w:t>
            </w:r>
            <w:r w:rsidR="009A17C8">
              <w:t>Visual</w:t>
            </w:r>
            <w:r w:rsidR="00185AFB">
              <w:t xml:space="preserve">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FB08D9">
            <w:pPr>
              <w:pStyle w:val="BodyText"/>
              <w:rPr>
                <w:highlight w:val="yellow"/>
              </w:rPr>
            </w:pPr>
            <w:r>
              <w:t>I</w:t>
            </w:r>
            <w:r w:rsidR="002624CA" w:rsidRPr="00933937">
              <w:t xml:space="preserve">n Queensland the achievement standard represents the </w:t>
            </w:r>
            <w:r w:rsidR="002624CA" w:rsidRPr="005D760E">
              <w:rPr>
                <w:rStyle w:val="Strong"/>
              </w:rPr>
              <w:t xml:space="preserve">working with </w:t>
            </w:r>
            <w:r w:rsidR="002624CA" w:rsidRPr="002B6115">
              <w:rPr>
                <w:rStyle w:val="Strong"/>
              </w:rPr>
              <w:t>(WW)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9A17C8"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9A17C8" w:rsidRDefault="000C18CA" w:rsidP="00810965">
            <w:pPr>
              <w:pStyle w:val="TableText"/>
              <w:rPr>
                <w:b/>
                <w:lang w:eastAsia="en-US"/>
              </w:rPr>
            </w:pPr>
            <w:r w:rsidRPr="009A17C8">
              <w:rPr>
                <w:b/>
                <w:bCs/>
                <w:lang w:eastAsia="en-US"/>
              </w:rPr>
              <w:t>Prep</w:t>
            </w:r>
            <w:r w:rsidR="00A62DE0" w:rsidRPr="009A17C8">
              <w:rPr>
                <w:rStyle w:val="FootnoteReference"/>
                <w:rFonts w:asciiTheme="majorHAnsi" w:hAnsiTheme="majorHAnsi"/>
                <w:b/>
                <w:bCs/>
                <w:lang w:eastAsia="en-US"/>
              </w:rPr>
              <w:footnoteReference w:id="1"/>
            </w:r>
            <w:r w:rsidRPr="009A17C8">
              <w:rPr>
                <w:b/>
                <w:bCs/>
                <w:lang w:eastAsia="en-US"/>
              </w:rPr>
              <w:t xml:space="preserve"> to Year 2</w:t>
            </w:r>
            <w:r w:rsidR="00D461EF" w:rsidRPr="009A17C8">
              <w:rPr>
                <w:b/>
                <w:bCs/>
                <w:lang w:eastAsia="en-US"/>
              </w:rPr>
              <w:t xml:space="preserve"> </w:t>
            </w:r>
            <w:r w:rsidR="00D461EF" w:rsidRPr="009A17C8">
              <w:rPr>
                <w:b/>
                <w:lang w:eastAsia="en-US"/>
              </w:rPr>
              <w:t>Australian Curriculum:</w:t>
            </w:r>
            <w:r w:rsidR="00185AFB" w:rsidRPr="009A17C8">
              <w:rPr>
                <w:b/>
                <w:lang w:eastAsia="en-US"/>
              </w:rPr>
              <w:t xml:space="preserve"> </w:t>
            </w:r>
            <w:r w:rsidR="009A17C8" w:rsidRPr="009A17C8">
              <w:rPr>
                <w:b/>
                <w:lang w:eastAsia="en-US"/>
              </w:rPr>
              <w:t>Visual</w:t>
            </w:r>
            <w:r w:rsidR="00185AFB" w:rsidRPr="009A17C8">
              <w:rPr>
                <w:b/>
                <w:lang w:eastAsia="en-US"/>
              </w:rPr>
              <w:t xml:space="preserve"> Arts</w:t>
            </w:r>
            <w:r w:rsidR="00D461EF" w:rsidRPr="009A17C8">
              <w:rPr>
                <w:b/>
                <w:lang w:eastAsia="en-US"/>
              </w:rPr>
              <w:t xml:space="preserve"> achievement standard</w:t>
            </w:r>
          </w:p>
        </w:tc>
      </w:tr>
      <w:tr w:rsidR="00D461EF" w:rsidRPr="003505F1" w:rsidTr="003C77E1">
        <w:trPr>
          <w:trHeight w:val="348"/>
        </w:trPr>
        <w:tc>
          <w:tcPr>
            <w:tcW w:w="13936" w:type="dxa"/>
            <w:gridSpan w:val="2"/>
          </w:tcPr>
          <w:p w:rsidR="00810965" w:rsidRDefault="00810965" w:rsidP="00810965">
            <w:pPr>
              <w:pStyle w:val="BodyText"/>
              <w:spacing w:after="40"/>
            </w:pPr>
            <w:r>
              <w:t>By the end of Year 2, students describe artworks they make and view and where and why artworks are made and presented.</w:t>
            </w:r>
          </w:p>
          <w:p w:rsidR="00D461EF" w:rsidRPr="003505F1" w:rsidRDefault="00810965" w:rsidP="00810965">
            <w:pPr>
              <w:pStyle w:val="BodyText"/>
              <w:spacing w:after="40" w:line="264" w:lineRule="auto"/>
            </w:pPr>
            <w:r>
              <w:t>Students make artworks in different forms to express their ideas, observations and imagination, using different techniques and processes.</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DF7D5D">
            <w:pPr>
              <w:pStyle w:val="TableText"/>
              <w:rPr>
                <w:rFonts w:eastAsia="MS Mincho"/>
              </w:rPr>
            </w:pPr>
            <w:r w:rsidRPr="003505F1">
              <w:rPr>
                <w:rFonts w:eastAsia="MS Mincho"/>
              </w:rPr>
              <w:t>Source</w:t>
            </w:r>
          </w:p>
        </w:tc>
        <w:tc>
          <w:tcPr>
            <w:tcW w:w="13090" w:type="dxa"/>
          </w:tcPr>
          <w:p w:rsidR="00D461EF" w:rsidRPr="003505F1" w:rsidRDefault="00D461EF" w:rsidP="00DF7D5D">
            <w:pPr>
              <w:pStyle w:val="TableText"/>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w:t>
            </w:r>
            <w:r w:rsidR="009A17C8">
              <w:rPr>
                <w:rStyle w:val="Emphasis"/>
              </w:rPr>
              <w:t>Visual</w:t>
            </w:r>
            <w:r w:rsidR="00185AFB">
              <w:rPr>
                <w:rStyle w:val="Emphasis"/>
              </w:rPr>
              <w:t xml:space="preserve"> Arts</w:t>
            </w:r>
            <w:r w:rsidRPr="00D461EF">
              <w:rPr>
                <w:rFonts w:eastAsia="MS Mincho"/>
                <w:sz w:val="18"/>
              </w:rPr>
              <w:t xml:space="preserve">, </w:t>
            </w:r>
            <w:r>
              <w:rPr>
                <w:rFonts w:eastAsia="MS Mincho"/>
                <w:sz w:val="18"/>
              </w:rPr>
              <w:br/>
            </w:r>
            <w:hyperlink r:id="rId19" w:history="1">
              <w:r w:rsidR="009A17C8" w:rsidRPr="004E2800">
                <w:rPr>
                  <w:rStyle w:val="Hyperlink"/>
                  <w:rFonts w:eastAsia="MS Mincho"/>
                  <w:sz w:val="18"/>
                </w:rPr>
                <w:t>www.australiancurriculum.edu.au/f-10-curriculum/the-arts/visual-arts</w:t>
              </w:r>
            </w:hyperlink>
          </w:p>
        </w:tc>
      </w:tr>
    </w:tbl>
    <w:p w:rsidR="00E33865" w:rsidRDefault="00E33865" w:rsidP="00DF7D5D">
      <w:pPr>
        <w:pStyle w:val="TableText"/>
      </w:pPr>
      <w:r>
        <w:br w:type="page"/>
      </w:r>
    </w:p>
    <w:p w:rsidR="00B76415" w:rsidRDefault="000C18CA" w:rsidP="009A4EDF">
      <w:pPr>
        <w:pStyle w:val="Heading2"/>
      </w:pPr>
      <w:r>
        <w:lastRenderedPageBreak/>
        <w:t>Prep to Year 2</w:t>
      </w:r>
      <w:r w:rsidR="00185AFB">
        <w:t xml:space="preserve"> </w:t>
      </w:r>
      <w:r w:rsidR="009A17C8">
        <w:t>Visual</w:t>
      </w:r>
      <w:r w:rsidR="00185AFB">
        <w:t xml:space="preserve"> Arts</w:t>
      </w:r>
      <w:r w:rsidR="00D461EF">
        <w:t xml:space="preserve"> standard elaborations</w:t>
      </w:r>
    </w:p>
    <w:tbl>
      <w:tblPr>
        <w:tblStyle w:val="QCAAtablestyle2"/>
        <w:tblW w:w="4900" w:type="pct"/>
        <w:tblLayout w:type="fixed"/>
        <w:tblLook w:val="04A0" w:firstRow="1" w:lastRow="0" w:firstColumn="1" w:lastColumn="0" w:noHBand="0" w:noVBand="1"/>
      </w:tblPr>
      <w:tblGrid>
        <w:gridCol w:w="439"/>
        <w:gridCol w:w="2699"/>
        <w:gridCol w:w="2699"/>
        <w:gridCol w:w="2700"/>
        <w:gridCol w:w="2699"/>
        <w:gridCol w:w="2700"/>
      </w:tblGrid>
      <w:tr w:rsidR="001F1B75" w:rsidTr="006D38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Borders>
              <w:bottom w:val="nil"/>
              <w:right w:val="single" w:sz="4" w:space="0" w:color="A6A8AB"/>
            </w:tcBorders>
            <w:shd w:val="clear" w:color="auto" w:fill="auto"/>
          </w:tcPr>
          <w:p w:rsidR="001F1B75" w:rsidRDefault="001F1B75" w:rsidP="00F42880">
            <w:pPr>
              <w:jc w:val="center"/>
              <w:rPr>
                <w:sz w:val="16"/>
                <w:szCs w:val="16"/>
              </w:rPr>
            </w:pPr>
          </w:p>
        </w:tc>
        <w:tc>
          <w:tcPr>
            <w:tcW w:w="2699" w:type="dxa"/>
            <w:tcBorders>
              <w:left w:val="single" w:sz="4" w:space="0" w:color="A6A8AB"/>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Applying (AP)</w:t>
            </w:r>
          </w:p>
        </w:tc>
        <w:tc>
          <w:tcPr>
            <w:tcW w:w="2699"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Making connections</w:t>
            </w:r>
            <w:r>
              <w:rPr>
                <w:sz w:val="19"/>
                <w:szCs w:val="19"/>
              </w:rPr>
              <w:t xml:space="preserve"> (M</w:t>
            </w:r>
            <w:r w:rsidRPr="00BF01E1">
              <w:rPr>
                <w:sz w:val="19"/>
                <w:szCs w:val="19"/>
              </w:rPr>
              <w:t>C)</w:t>
            </w:r>
          </w:p>
        </w:tc>
        <w:tc>
          <w:tcPr>
            <w:tcW w:w="2700"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Working with (WW)</w:t>
            </w:r>
          </w:p>
        </w:tc>
        <w:tc>
          <w:tcPr>
            <w:tcW w:w="2699"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Exploring (EX)</w:t>
            </w:r>
          </w:p>
        </w:tc>
        <w:tc>
          <w:tcPr>
            <w:tcW w:w="2700"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Becoming aware (BA)</w:t>
            </w:r>
          </w:p>
        </w:tc>
      </w:tr>
      <w:tr w:rsidR="001F1B75" w:rsidTr="001F1B75">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9" w:type="dxa"/>
            <w:tcBorders>
              <w:bottom w:val="single" w:sz="4" w:space="0" w:color="A6A8AB"/>
              <w:right w:val="single" w:sz="4" w:space="0" w:color="A6A8AB"/>
            </w:tcBorders>
            <w:shd w:val="clear" w:color="auto" w:fill="auto"/>
          </w:tcPr>
          <w:p w:rsidR="001F1B75" w:rsidRDefault="001F1B75" w:rsidP="00F42880">
            <w:pPr>
              <w:jc w:val="center"/>
              <w:rPr>
                <w:sz w:val="16"/>
                <w:szCs w:val="16"/>
              </w:rPr>
            </w:pPr>
          </w:p>
        </w:tc>
        <w:tc>
          <w:tcPr>
            <w:tcW w:w="13497"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10965" w:rsidTr="001F1B75">
        <w:trPr>
          <w:cantSplit/>
          <w:trHeight w:val="1138"/>
        </w:trPr>
        <w:tc>
          <w:tcPr>
            <w:cnfStyle w:val="001000000000" w:firstRow="0" w:lastRow="0" w:firstColumn="1" w:lastColumn="0" w:oddVBand="0" w:evenVBand="0" w:oddHBand="0" w:evenHBand="0" w:firstRowFirstColumn="0" w:firstRowLastColumn="0" w:lastRowFirstColumn="0" w:lastRowLastColumn="0"/>
            <w:tcW w:w="439" w:type="dxa"/>
            <w:shd w:val="clear" w:color="auto" w:fill="E6E7E8" w:themeFill="background2"/>
            <w:textDirection w:val="btLr"/>
          </w:tcPr>
          <w:p w:rsidR="00810965" w:rsidRDefault="00810965" w:rsidP="003C77E1">
            <w:pPr>
              <w:pStyle w:val="Tableheadingcolumns"/>
            </w:pPr>
            <w:r>
              <w:t>Responding</w:t>
            </w:r>
          </w:p>
        </w:tc>
        <w:tc>
          <w:tcPr>
            <w:tcW w:w="2699" w:type="dxa"/>
            <w:tcBorders>
              <w:top w:val="single" w:sz="4" w:space="0" w:color="A6A8AB"/>
            </w:tcBorders>
          </w:tcPr>
          <w:p w:rsidR="00810965" w:rsidRPr="00B13BD3" w:rsidRDefault="00810965" w:rsidP="00810965">
            <w:pPr>
              <w:pStyle w:val="TableText"/>
              <w:cnfStyle w:val="000000000000" w:firstRow="0" w:lastRow="0" w:firstColumn="0" w:lastColumn="0" w:oddVBand="0" w:evenVBand="0" w:oddHBand="0" w:evenHBand="0" w:firstRowFirstColumn="0" w:firstRowLastColumn="0" w:lastRowFirstColumn="0" w:lastRowLastColumn="0"/>
              <w:rPr>
                <w:lang w:val="en"/>
              </w:rPr>
            </w:pPr>
            <w:r w:rsidRPr="00277D5E">
              <w:rPr>
                <w:rStyle w:val="shadingdifferences"/>
              </w:rPr>
              <w:t>clear and informed</w:t>
            </w:r>
            <w:r w:rsidRPr="00B13BD3">
              <w:rPr>
                <w:lang w:val="en"/>
              </w:rPr>
              <w:t xml:space="preserve"> </w:t>
            </w:r>
            <w:r w:rsidRPr="00421E93">
              <w:rPr>
                <w:lang w:val="en"/>
              </w:rPr>
              <w:t xml:space="preserve">description </w:t>
            </w:r>
            <w:r w:rsidR="00BC12F5">
              <w:rPr>
                <w:lang w:val="en"/>
              </w:rPr>
              <w:t>of</w:t>
            </w:r>
            <w:r>
              <w:rPr>
                <w:lang w:val="en"/>
              </w:rPr>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artworks made and viewed</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where and why artworks are made and presented</w:t>
            </w:r>
          </w:p>
        </w:tc>
        <w:tc>
          <w:tcPr>
            <w:tcW w:w="2699" w:type="dxa"/>
            <w:tcBorders>
              <w:top w:val="single" w:sz="4" w:space="0" w:color="A6A8AB"/>
            </w:tcBorders>
          </w:tcPr>
          <w:p w:rsidR="00810965" w:rsidRPr="006D0795" w:rsidRDefault="00810965" w:rsidP="00810965">
            <w:pPr>
              <w:pStyle w:val="TableText"/>
              <w:cnfStyle w:val="000000000000" w:firstRow="0" w:lastRow="0" w:firstColumn="0" w:lastColumn="0" w:oddVBand="0" w:evenVBand="0" w:oddHBand="0" w:evenHBand="0" w:firstRowFirstColumn="0" w:firstRowLastColumn="0" w:lastRowFirstColumn="0" w:lastRowLastColumn="0"/>
            </w:pPr>
            <w:r w:rsidRPr="00277D5E">
              <w:rPr>
                <w:rStyle w:val="shadingdifferences"/>
              </w:rPr>
              <w:t>informed</w:t>
            </w:r>
            <w:r w:rsidRPr="006D0795">
              <w:t xml:space="preserve"> </w:t>
            </w:r>
            <w:r w:rsidRPr="00421E93">
              <w:rPr>
                <w:lang w:val="en"/>
              </w:rPr>
              <w:t xml:space="preserve">description </w:t>
            </w:r>
            <w:r w:rsidR="00BC12F5">
              <w:rPr>
                <w:lang w:val="en"/>
              </w:rPr>
              <w:t>of</w:t>
            </w:r>
            <w:r w:rsidRPr="006D0795">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artworks made and viewed</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where and why artworks are made and presented</w:t>
            </w:r>
          </w:p>
        </w:tc>
        <w:tc>
          <w:tcPr>
            <w:tcW w:w="2700" w:type="dxa"/>
            <w:tcBorders>
              <w:top w:val="single" w:sz="4" w:space="0" w:color="A6A8AB"/>
            </w:tcBorders>
          </w:tcPr>
          <w:p w:rsidR="00810965" w:rsidRPr="00951D29" w:rsidRDefault="00810965" w:rsidP="00810965">
            <w:pPr>
              <w:pStyle w:val="TableText"/>
              <w:cnfStyle w:val="000000000000" w:firstRow="0" w:lastRow="0" w:firstColumn="0" w:lastColumn="0" w:oddVBand="0" w:evenVBand="0" w:oddHBand="0" w:evenHBand="0" w:firstRowFirstColumn="0" w:firstRowLastColumn="0" w:lastRowFirstColumn="0" w:lastRowLastColumn="0"/>
            </w:pPr>
            <w:r w:rsidRPr="00421E93">
              <w:rPr>
                <w:lang w:val="en"/>
              </w:rPr>
              <w:t xml:space="preserve">description </w:t>
            </w:r>
            <w:r w:rsidR="00BC12F5">
              <w:rPr>
                <w:lang w:val="en"/>
              </w:rPr>
              <w:t>of</w:t>
            </w:r>
            <w:r w:rsidRPr="00951D29">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artworks made and viewed</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where and why artworks are made and presented</w:t>
            </w:r>
          </w:p>
        </w:tc>
        <w:tc>
          <w:tcPr>
            <w:tcW w:w="2699" w:type="dxa"/>
            <w:tcBorders>
              <w:top w:val="single" w:sz="4" w:space="0" w:color="A6A8AB"/>
            </w:tcBorders>
          </w:tcPr>
          <w:p w:rsidR="00810965" w:rsidRPr="00951D29" w:rsidRDefault="00810965" w:rsidP="00277D5E">
            <w:pPr>
              <w:pStyle w:val="TableText"/>
              <w:cnfStyle w:val="000000000000" w:firstRow="0" w:lastRow="0" w:firstColumn="0" w:lastColumn="0" w:oddVBand="0" w:evenVBand="0" w:oddHBand="0" w:evenHBand="0" w:firstRowFirstColumn="0" w:firstRowLastColumn="0" w:lastRowFirstColumn="0" w:lastRowLastColumn="0"/>
            </w:pPr>
            <w:r w:rsidRPr="00277D5E">
              <w:rPr>
                <w:rStyle w:val="shadingdifferences"/>
              </w:rPr>
              <w:t>guided</w:t>
            </w:r>
            <w:r w:rsidRPr="00951D29">
              <w:t xml:space="preserve"> </w:t>
            </w:r>
            <w:r w:rsidRPr="00421E93">
              <w:rPr>
                <w:lang w:val="en" w:eastAsia="en-US"/>
              </w:rPr>
              <w:t xml:space="preserve">description </w:t>
            </w:r>
            <w:r w:rsidR="00BC12F5">
              <w:rPr>
                <w:lang w:val="en" w:eastAsia="en-US"/>
              </w:rPr>
              <w:t>of</w:t>
            </w:r>
            <w:r w:rsidRPr="00951D29">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artworks made and viewed</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where and why artworks are made and presented</w:t>
            </w:r>
          </w:p>
        </w:tc>
        <w:tc>
          <w:tcPr>
            <w:tcW w:w="2700" w:type="dxa"/>
            <w:tcBorders>
              <w:top w:val="single" w:sz="4" w:space="0" w:color="A6A8AB"/>
            </w:tcBorders>
          </w:tcPr>
          <w:p w:rsidR="00810965" w:rsidRPr="00951D29" w:rsidRDefault="00810965" w:rsidP="00810965">
            <w:pPr>
              <w:pStyle w:val="TableText"/>
              <w:cnfStyle w:val="000000000000" w:firstRow="0" w:lastRow="0" w:firstColumn="0" w:lastColumn="0" w:oddVBand="0" w:evenVBand="0" w:oddHBand="0" w:evenHBand="0" w:firstRowFirstColumn="0" w:firstRowLastColumn="0" w:lastRowFirstColumn="0" w:lastRowLastColumn="0"/>
            </w:pPr>
            <w:r w:rsidRPr="00277D5E">
              <w:rPr>
                <w:rStyle w:val="shadingdifferences"/>
              </w:rPr>
              <w:t>directed statements</w:t>
            </w:r>
            <w:r w:rsidRPr="00951D29">
              <w:t xml:space="preserve"> about: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artworks made and viewed</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where and why artworks are made and presented</w:t>
            </w:r>
          </w:p>
        </w:tc>
      </w:tr>
      <w:tr w:rsidR="00810965" w:rsidTr="001F1B75">
        <w:trPr>
          <w:cantSplit/>
          <w:trHeight w:val="1576"/>
        </w:trPr>
        <w:tc>
          <w:tcPr>
            <w:cnfStyle w:val="001000000000" w:firstRow="0" w:lastRow="0" w:firstColumn="1" w:lastColumn="0" w:oddVBand="0" w:evenVBand="0" w:oddHBand="0" w:evenHBand="0" w:firstRowFirstColumn="0" w:firstRowLastColumn="0" w:lastRowFirstColumn="0" w:lastRowLastColumn="0"/>
            <w:tcW w:w="439" w:type="dxa"/>
            <w:shd w:val="clear" w:color="auto" w:fill="E6E7E8" w:themeFill="background2"/>
            <w:textDirection w:val="btLr"/>
          </w:tcPr>
          <w:p w:rsidR="00810965" w:rsidRDefault="00810965" w:rsidP="00C1437D">
            <w:pPr>
              <w:pStyle w:val="Tableheadingcolumn2"/>
              <w:rPr>
                <w:sz w:val="16"/>
                <w:szCs w:val="16"/>
              </w:rPr>
            </w:pPr>
            <w:r>
              <w:t>Making</w:t>
            </w:r>
          </w:p>
        </w:tc>
        <w:tc>
          <w:tcPr>
            <w:tcW w:w="2699" w:type="dxa"/>
            <w:tcBorders>
              <w:top w:val="single" w:sz="4" w:space="0" w:color="A6A8AB"/>
              <w:bottom w:val="single" w:sz="4" w:space="0" w:color="A6A8AB"/>
            </w:tcBorders>
          </w:tcPr>
          <w:p w:rsidR="00810965" w:rsidRPr="003929AB" w:rsidRDefault="00810965" w:rsidP="00277D5E">
            <w:pPr>
              <w:pStyle w:val="TableText"/>
              <w:cnfStyle w:val="000000000000" w:firstRow="0" w:lastRow="0" w:firstColumn="0" w:lastColumn="0" w:oddVBand="0" w:evenVBand="0" w:oddHBand="0" w:evenHBand="0" w:firstRowFirstColumn="0" w:firstRowLastColumn="0" w:lastRowFirstColumn="0" w:lastRowLastColumn="0"/>
            </w:pPr>
            <w:r w:rsidRPr="00277D5E">
              <w:rPr>
                <w:rStyle w:val="shadingdifferences"/>
              </w:rPr>
              <w:t>skilful and effective</w:t>
            </w:r>
            <w:r w:rsidRPr="003929AB">
              <w:t xml:space="preserve"> </w:t>
            </w:r>
            <w:r w:rsidRPr="00421E93">
              <w:rPr>
                <w:rFonts w:cs="Tahoma"/>
                <w:szCs w:val="16"/>
                <w:lang w:val="en" w:eastAsia="en-US"/>
              </w:rPr>
              <w:t>use of</w:t>
            </w:r>
            <w:r w:rsidRPr="003929AB">
              <w:t xml:space="preserve"> different techniques and processes to </w:t>
            </w:r>
            <w:r w:rsidRPr="00277D5E">
              <w:t>make</w:t>
            </w:r>
            <w:r w:rsidRPr="003929AB">
              <w:t xml:space="preserve"> artworks in different forms </w:t>
            </w:r>
            <w:r w:rsidR="00277D5E">
              <w:t>that</w:t>
            </w:r>
            <w:r w:rsidR="00277D5E" w:rsidRPr="003929AB">
              <w:t xml:space="preserve"> </w:t>
            </w:r>
            <w:r w:rsidRPr="003929AB">
              <w:t>express</w:t>
            </w:r>
            <w:r w:rsidR="00277D5E">
              <w:t xml:space="preserve"> their</w:t>
            </w:r>
            <w:r w:rsidRPr="003929AB">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ideas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observations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imagination</w:t>
            </w:r>
          </w:p>
        </w:tc>
        <w:tc>
          <w:tcPr>
            <w:tcW w:w="2699" w:type="dxa"/>
            <w:tcBorders>
              <w:top w:val="single" w:sz="4" w:space="0" w:color="A6A8AB"/>
              <w:bottom w:val="single" w:sz="4" w:space="0" w:color="A6A8AB"/>
            </w:tcBorders>
          </w:tcPr>
          <w:p w:rsidR="00810965" w:rsidRPr="003929AB" w:rsidRDefault="00810965" w:rsidP="0009524D">
            <w:pPr>
              <w:pStyle w:val="TableText"/>
              <w:cnfStyle w:val="000000000000" w:firstRow="0" w:lastRow="0" w:firstColumn="0" w:lastColumn="0" w:oddVBand="0" w:evenVBand="0" w:oddHBand="0" w:evenHBand="0" w:firstRowFirstColumn="0" w:firstRowLastColumn="0" w:lastRowFirstColumn="0" w:lastRowLastColumn="0"/>
            </w:pPr>
            <w:r w:rsidRPr="00277D5E">
              <w:rPr>
                <w:rStyle w:val="shadingdifferences"/>
              </w:rPr>
              <w:t>effective</w:t>
            </w:r>
            <w:r w:rsidRPr="003929AB">
              <w:t xml:space="preserve"> </w:t>
            </w:r>
            <w:r w:rsidRPr="00421E93">
              <w:rPr>
                <w:rFonts w:cs="Tahoma"/>
                <w:szCs w:val="16"/>
                <w:lang w:val="en" w:eastAsia="en-US"/>
              </w:rPr>
              <w:t>use of different</w:t>
            </w:r>
            <w:r w:rsidRPr="003929AB">
              <w:t xml:space="preserve"> techniques and processes to make artworks in different forms </w:t>
            </w:r>
            <w:r w:rsidR="00277D5E">
              <w:t>that</w:t>
            </w:r>
            <w:r w:rsidR="00277D5E" w:rsidRPr="003929AB">
              <w:t xml:space="preserve"> </w:t>
            </w:r>
            <w:r w:rsidRPr="003929AB">
              <w:t>express</w:t>
            </w:r>
            <w:r w:rsidR="00277D5E">
              <w:t xml:space="preserve"> their</w:t>
            </w:r>
            <w:r w:rsidRPr="003929AB">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ideas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observations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imagination</w:t>
            </w:r>
          </w:p>
        </w:tc>
        <w:tc>
          <w:tcPr>
            <w:tcW w:w="2700" w:type="dxa"/>
            <w:tcBorders>
              <w:top w:val="single" w:sz="4" w:space="0" w:color="A6A8AB"/>
              <w:bottom w:val="single" w:sz="4" w:space="0" w:color="A6A8AB"/>
            </w:tcBorders>
          </w:tcPr>
          <w:p w:rsidR="00810965" w:rsidRPr="003929AB" w:rsidRDefault="00810965" w:rsidP="0009524D">
            <w:pPr>
              <w:pStyle w:val="TableText"/>
              <w:cnfStyle w:val="000000000000" w:firstRow="0" w:lastRow="0" w:firstColumn="0" w:lastColumn="0" w:oddVBand="0" w:evenVBand="0" w:oddHBand="0" w:evenHBand="0" w:firstRowFirstColumn="0" w:firstRowLastColumn="0" w:lastRowFirstColumn="0" w:lastRowLastColumn="0"/>
            </w:pPr>
            <w:r w:rsidRPr="00421E93">
              <w:rPr>
                <w:rFonts w:cs="Tahoma"/>
                <w:szCs w:val="16"/>
                <w:lang w:val="en" w:eastAsia="en-US"/>
              </w:rPr>
              <w:t>use of different</w:t>
            </w:r>
            <w:r w:rsidRPr="003929AB">
              <w:t xml:space="preserve"> techniques and processes to make artworks in different forms </w:t>
            </w:r>
            <w:r w:rsidR="00277D5E">
              <w:t>that</w:t>
            </w:r>
            <w:r w:rsidR="00277D5E" w:rsidRPr="003929AB">
              <w:t xml:space="preserve"> </w:t>
            </w:r>
            <w:r w:rsidRPr="003929AB">
              <w:t>express</w:t>
            </w:r>
            <w:r w:rsidR="00277D5E">
              <w:t xml:space="preserve"> their</w:t>
            </w:r>
            <w:r w:rsidRPr="003929AB">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ideas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observations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imagination</w:t>
            </w:r>
          </w:p>
        </w:tc>
        <w:tc>
          <w:tcPr>
            <w:tcW w:w="2699" w:type="dxa"/>
            <w:tcBorders>
              <w:top w:val="single" w:sz="4" w:space="0" w:color="A6A8AB"/>
              <w:bottom w:val="single" w:sz="4" w:space="0" w:color="A6A8AB"/>
            </w:tcBorders>
          </w:tcPr>
          <w:p w:rsidR="00810965" w:rsidRPr="003929AB" w:rsidRDefault="00810965" w:rsidP="0009524D">
            <w:pPr>
              <w:pStyle w:val="TableText"/>
              <w:cnfStyle w:val="000000000000" w:firstRow="0" w:lastRow="0" w:firstColumn="0" w:lastColumn="0" w:oddVBand="0" w:evenVBand="0" w:oddHBand="0" w:evenHBand="0" w:firstRowFirstColumn="0" w:firstRowLastColumn="0" w:lastRowFirstColumn="0" w:lastRowLastColumn="0"/>
            </w:pPr>
            <w:r w:rsidRPr="00277D5E">
              <w:rPr>
                <w:rStyle w:val="shadingdifferences"/>
              </w:rPr>
              <w:t>guided</w:t>
            </w:r>
            <w:r w:rsidRPr="003929AB">
              <w:t xml:space="preserve"> </w:t>
            </w:r>
            <w:r w:rsidRPr="00421E93">
              <w:rPr>
                <w:rFonts w:cs="Tahoma"/>
                <w:szCs w:val="16"/>
                <w:lang w:val="en" w:eastAsia="en-US"/>
              </w:rPr>
              <w:t>use of aspects</w:t>
            </w:r>
            <w:r w:rsidRPr="003929AB">
              <w:t xml:space="preserve"> of techniques and processes to make artworks in different forms </w:t>
            </w:r>
            <w:r w:rsidR="00277D5E">
              <w:t>that</w:t>
            </w:r>
            <w:r w:rsidR="00277D5E" w:rsidRPr="003929AB">
              <w:t xml:space="preserve"> </w:t>
            </w:r>
            <w:r w:rsidRPr="003929AB">
              <w:t>express</w:t>
            </w:r>
            <w:r w:rsidR="00277D5E">
              <w:t xml:space="preserve"> their</w:t>
            </w:r>
            <w:r w:rsidRPr="003929AB">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ideas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observations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imagination</w:t>
            </w:r>
          </w:p>
        </w:tc>
        <w:tc>
          <w:tcPr>
            <w:tcW w:w="2700" w:type="dxa"/>
            <w:tcBorders>
              <w:top w:val="single" w:sz="4" w:space="0" w:color="A6A8AB"/>
              <w:bottom w:val="single" w:sz="4" w:space="0" w:color="A6A8AB"/>
            </w:tcBorders>
          </w:tcPr>
          <w:p w:rsidR="00810965" w:rsidRPr="003929AB" w:rsidRDefault="00810965" w:rsidP="0009524D">
            <w:pPr>
              <w:pStyle w:val="TableText"/>
              <w:cnfStyle w:val="000000000000" w:firstRow="0" w:lastRow="0" w:firstColumn="0" w:lastColumn="0" w:oddVBand="0" w:evenVBand="0" w:oddHBand="0" w:evenHBand="0" w:firstRowFirstColumn="0" w:firstRowLastColumn="0" w:lastRowFirstColumn="0" w:lastRowLastColumn="0"/>
            </w:pPr>
            <w:r w:rsidRPr="00277D5E">
              <w:rPr>
                <w:rStyle w:val="shadingdifferences"/>
              </w:rPr>
              <w:t>directed</w:t>
            </w:r>
            <w:r w:rsidRPr="003929AB">
              <w:t xml:space="preserve"> </w:t>
            </w:r>
            <w:r w:rsidRPr="00421E93">
              <w:rPr>
                <w:rFonts w:cs="Tahoma"/>
                <w:szCs w:val="16"/>
                <w:lang w:val="en" w:eastAsia="en-US"/>
              </w:rPr>
              <w:t>use of aspects</w:t>
            </w:r>
            <w:r w:rsidRPr="003929AB">
              <w:t xml:space="preserve"> of techniques and processes to make artworks in different forms </w:t>
            </w:r>
            <w:r w:rsidR="00277D5E">
              <w:t>that</w:t>
            </w:r>
            <w:r w:rsidR="00277D5E" w:rsidRPr="003929AB">
              <w:t xml:space="preserve"> </w:t>
            </w:r>
            <w:r w:rsidRPr="003929AB">
              <w:t>express</w:t>
            </w:r>
            <w:r w:rsidR="00277D5E">
              <w:t xml:space="preserve"> their</w:t>
            </w:r>
            <w:r w:rsidRPr="003929AB">
              <w:t>:</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ideas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observations</w:t>
            </w:r>
          </w:p>
          <w:p w:rsidR="00810965" w:rsidRPr="00CB089D" w:rsidRDefault="00810965" w:rsidP="00CB089D">
            <w:pPr>
              <w:pStyle w:val="TableBullet"/>
              <w:cnfStyle w:val="000000000000" w:firstRow="0" w:lastRow="0" w:firstColumn="0" w:lastColumn="0" w:oddVBand="0" w:evenVBand="0" w:oddHBand="0" w:evenHBand="0" w:firstRowFirstColumn="0" w:firstRowLastColumn="0" w:lastRowFirstColumn="0" w:lastRowLastColumn="0"/>
            </w:pPr>
            <w:r w:rsidRPr="00CB089D">
              <w:t>imagination</w:t>
            </w:r>
          </w:p>
        </w:tc>
      </w:tr>
    </w:tbl>
    <w:p w:rsidR="006150D8" w:rsidRPr="00E0145B" w:rsidRDefault="006150D8" w:rsidP="00E0145B"/>
    <w:tbl>
      <w:tblPr>
        <w:tblStyle w:val="QCAAtablestyle4"/>
        <w:tblW w:w="4953" w:type="pct"/>
        <w:tblInd w:w="42" w:type="dxa"/>
        <w:tblLayout w:type="fixed"/>
        <w:tblCellMar>
          <w:left w:w="28" w:type="dxa"/>
          <w:right w:w="28" w:type="dxa"/>
        </w:tblCellMar>
        <w:tblLook w:val="0600" w:firstRow="0" w:lastRow="0" w:firstColumn="0" w:lastColumn="0" w:noHBand="1" w:noVBand="1"/>
      </w:tblPr>
      <w:tblGrid>
        <w:gridCol w:w="420"/>
        <w:gridCol w:w="13508"/>
      </w:tblGrid>
      <w:tr w:rsidR="006150D8" w:rsidRPr="00F2628C" w:rsidTr="006150D8">
        <w:trPr>
          <w:cantSplit/>
          <w:trHeight w:val="81"/>
        </w:trPr>
        <w:tc>
          <w:tcPr>
            <w:tcW w:w="420" w:type="dxa"/>
            <w:tcBorders>
              <w:bottom w:val="single" w:sz="4" w:space="0" w:color="A6A8AB"/>
            </w:tcBorders>
            <w:shd w:val="clear" w:color="auto" w:fill="E6E7E8" w:themeFill="background2"/>
            <w:vAlign w:val="center"/>
          </w:tcPr>
          <w:p w:rsidR="006150D8" w:rsidRPr="00DA4367" w:rsidRDefault="006150D8" w:rsidP="00E0145B">
            <w:pPr>
              <w:pStyle w:val="Tableheadingcolumn2"/>
              <w:jc w:val="left"/>
              <w:rPr>
                <w:szCs w:val="18"/>
              </w:rPr>
            </w:pPr>
            <w:r w:rsidRPr="00DA4367">
              <w:rPr>
                <w:szCs w:val="18"/>
              </w:rPr>
              <w:t>Key</w:t>
            </w:r>
          </w:p>
        </w:tc>
        <w:tc>
          <w:tcPr>
            <w:tcW w:w="13508" w:type="dxa"/>
            <w:tcBorders>
              <w:top w:val="single" w:sz="4" w:space="0" w:color="A6A8AB"/>
              <w:bottom w:val="nil"/>
              <w:right w:val="single" w:sz="4" w:space="0" w:color="A6A8AB"/>
            </w:tcBorders>
            <w:vAlign w:val="center"/>
          </w:tcPr>
          <w:p w:rsidR="006150D8" w:rsidRPr="00B25158" w:rsidRDefault="006150D8" w:rsidP="00E0145B">
            <w:pPr>
              <w:pStyle w:val="keytext"/>
              <w:spacing w:before="20" w:after="20"/>
            </w:pPr>
            <w:r w:rsidRPr="00277D5E">
              <w:rPr>
                <w:rStyle w:val="shadingdifferences"/>
              </w:rPr>
              <w:t>shading</w:t>
            </w:r>
            <w:r w:rsidRPr="004F7D23">
              <w:t xml:space="preserve"> emphasises the </w:t>
            </w:r>
            <w:r w:rsidRPr="00277D5E">
              <w:rPr>
                <w:rStyle w:val="shadingdifferences"/>
              </w:rPr>
              <w:t>qualities that discriminate between the AP–BA descriptors</w:t>
            </w:r>
            <w:r w:rsidRPr="004F7D23" w:rsidDel="006F59D8">
              <w:t xml:space="preserve"> </w:t>
            </w:r>
          </w:p>
        </w:tc>
      </w:tr>
      <w:tr w:rsidR="006150D8" w:rsidRPr="00F2628C" w:rsidTr="006150D8">
        <w:trPr>
          <w:cantSplit/>
          <w:trHeight w:val="398"/>
        </w:trPr>
        <w:tc>
          <w:tcPr>
            <w:tcW w:w="420" w:type="dxa"/>
            <w:tcBorders>
              <w:top w:val="nil"/>
              <w:right w:val="nil"/>
            </w:tcBorders>
            <w:shd w:val="clear" w:color="auto" w:fill="FFFFFF" w:themeFill="background1"/>
          </w:tcPr>
          <w:p w:rsidR="006150D8" w:rsidRPr="00E0145B" w:rsidRDefault="006150D8" w:rsidP="00E0145B">
            <w:pPr>
              <w:pStyle w:val="keytext"/>
              <w:spacing w:before="20"/>
              <w:rPr>
                <w:b/>
              </w:rPr>
            </w:pPr>
            <w:r w:rsidRPr="00E0145B">
              <w:rPr>
                <w:b/>
              </w:rPr>
              <w:t>AP</w:t>
            </w:r>
          </w:p>
          <w:p w:rsidR="006150D8" w:rsidRPr="00E0145B" w:rsidRDefault="006150D8" w:rsidP="00E0145B">
            <w:pPr>
              <w:pStyle w:val="keytext"/>
              <w:spacing w:before="20"/>
              <w:rPr>
                <w:b/>
              </w:rPr>
            </w:pPr>
            <w:r w:rsidRPr="00E0145B">
              <w:rPr>
                <w:b/>
              </w:rPr>
              <w:t>MC</w:t>
            </w:r>
            <w:r w:rsidRPr="00E0145B">
              <w:rPr>
                <w:b/>
              </w:rPr>
              <w:br/>
            </w:r>
          </w:p>
          <w:p w:rsidR="006150D8" w:rsidRPr="00E0145B" w:rsidRDefault="006150D8" w:rsidP="00E0145B">
            <w:pPr>
              <w:pStyle w:val="keytext"/>
              <w:spacing w:before="20"/>
              <w:rPr>
                <w:b/>
              </w:rPr>
            </w:pPr>
            <w:r w:rsidRPr="00E0145B">
              <w:rPr>
                <w:b/>
              </w:rPr>
              <w:t>WW</w:t>
            </w:r>
          </w:p>
          <w:p w:rsidR="006150D8" w:rsidRPr="00E0145B" w:rsidRDefault="006150D8" w:rsidP="00E0145B">
            <w:pPr>
              <w:pStyle w:val="keytext"/>
              <w:spacing w:before="20"/>
              <w:rPr>
                <w:b/>
              </w:rPr>
            </w:pPr>
            <w:r w:rsidRPr="00E0145B">
              <w:rPr>
                <w:b/>
              </w:rPr>
              <w:t>EX</w:t>
            </w:r>
          </w:p>
          <w:p w:rsidR="006150D8" w:rsidRPr="001A606F" w:rsidRDefault="006150D8" w:rsidP="00E0145B">
            <w:pPr>
              <w:pStyle w:val="keytext"/>
              <w:spacing w:before="20"/>
            </w:pPr>
            <w:r w:rsidRPr="00E0145B">
              <w:rPr>
                <w:b/>
              </w:rPr>
              <w:t>BA</w:t>
            </w:r>
          </w:p>
        </w:tc>
        <w:tc>
          <w:tcPr>
            <w:tcW w:w="13508" w:type="dxa"/>
            <w:tcBorders>
              <w:top w:val="nil"/>
              <w:bottom w:val="single" w:sz="4" w:space="0" w:color="A6A8AB"/>
            </w:tcBorders>
          </w:tcPr>
          <w:p w:rsidR="006150D8" w:rsidRPr="00642DEC" w:rsidRDefault="006150D8" w:rsidP="00E0145B">
            <w:pPr>
              <w:pStyle w:val="keytext"/>
              <w:spacing w:before="20"/>
            </w:pPr>
            <w:r w:rsidRPr="00642DEC">
              <w:t>applies the curriculum content; demonstrates a thorough understanding of the required knowledge; demonstrates a high level of skill that can be transferred to new situations</w:t>
            </w:r>
          </w:p>
          <w:p w:rsidR="006150D8" w:rsidRPr="00642DEC" w:rsidRDefault="006150D8" w:rsidP="00E0145B">
            <w:pPr>
              <w:pStyle w:val="keytext"/>
              <w:spacing w:before="20"/>
            </w:pPr>
            <w:r w:rsidRPr="00642DEC">
              <w:t>makes connections using the curriculum content; demonstrates a clear understanding of the required knowledge; applies a high level of skill in s</w:t>
            </w:r>
            <w:r>
              <w:t>ituations familiar to them, and </w:t>
            </w:r>
            <w:r w:rsidRPr="00642DEC">
              <w:t>is</w:t>
            </w:r>
            <w:r>
              <w:t> </w:t>
            </w:r>
            <w:r w:rsidRPr="00642DEC">
              <w:t>beginning to transfer skills to new situations</w:t>
            </w:r>
          </w:p>
          <w:p w:rsidR="006150D8" w:rsidRPr="00642DEC" w:rsidRDefault="006150D8" w:rsidP="00E0145B">
            <w:pPr>
              <w:pStyle w:val="keytext"/>
              <w:spacing w:before="20"/>
            </w:pPr>
            <w:r w:rsidRPr="00642DEC">
              <w:t>works with the curriculum content; demonstrates understanding of the required knowledge; applies skills in situations familiar to them</w:t>
            </w:r>
          </w:p>
          <w:p w:rsidR="006150D8" w:rsidRPr="00642DEC" w:rsidRDefault="006150D8" w:rsidP="00E0145B">
            <w:pPr>
              <w:pStyle w:val="keytext"/>
              <w:spacing w:before="20"/>
            </w:pPr>
            <w:r w:rsidRPr="00642DEC">
              <w:t>exploring the curriculum content; demonstrates understanding of aspects of the required knowledge; uses a varying level of skills in situations familiar to them</w:t>
            </w:r>
          </w:p>
          <w:p w:rsidR="006150D8" w:rsidRPr="00492096" w:rsidRDefault="006150D8" w:rsidP="00E0145B">
            <w:pPr>
              <w:pStyle w:val="keytext"/>
              <w:spacing w:before="20"/>
            </w:pPr>
            <w:r w:rsidRPr="00642DEC">
              <w:t>becoming aware of the curriculum content; demonstrates a basic understanding of aspects of required knowledge; beginning to use skills in situations familiar to them</w:t>
            </w:r>
          </w:p>
        </w:tc>
      </w:tr>
    </w:tbl>
    <w:p w:rsidR="00E02DB2" w:rsidRPr="00377E0B" w:rsidRDefault="00E02DB2" w:rsidP="00DF7D5D">
      <w:pPr>
        <w:pStyle w:val="TableText"/>
      </w:pPr>
    </w:p>
    <w:p w:rsidR="009452EF" w:rsidRPr="007A62C2" w:rsidRDefault="009452EF" w:rsidP="006F3864">
      <w:pPr>
        <w:pStyle w:val="Smallspace"/>
        <w:rPr>
          <w:b/>
        </w:rPr>
        <w:sectPr w:rsidR="009452EF" w:rsidRPr="007A62C2" w:rsidSect="006150D8">
          <w:headerReference w:type="even" r:id="rId20"/>
          <w:headerReference w:type="default" r:id="rId21"/>
          <w:footerReference w:type="default" r:id="rId22"/>
          <w:headerReference w:type="first" r:id="rId23"/>
          <w:footnotePr>
            <w:numFmt w:val="chicago"/>
          </w:footnotePr>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0C18CA">
        <w:t>Prep to Year 2</w:t>
      </w:r>
      <w:r w:rsidR="00185AFB">
        <w:t xml:space="preserve"> </w:t>
      </w:r>
      <w:r w:rsidR="009A17C8">
        <w:t>Visual</w:t>
      </w:r>
      <w:r w:rsidR="00185AFB">
        <w:t xml:space="preserve"> Arts</w:t>
      </w:r>
      <w:r>
        <w:t xml:space="preserve"> </w:t>
      </w:r>
      <w:r w:rsidR="009C0DEB">
        <w:t>standard elaboration</w:t>
      </w:r>
      <w:r>
        <w:t>s</w:t>
      </w:r>
    </w:p>
    <w:p w:rsidR="00A441CB" w:rsidRPr="00770973" w:rsidRDefault="00A441CB" w:rsidP="0097168F">
      <w:pPr>
        <w:pStyle w:val="BodyText"/>
      </w:pPr>
      <w:r w:rsidRPr="00770973">
        <w:t xml:space="preserve">These terms clarify the descriptors in the </w:t>
      </w:r>
      <w:r w:rsidRPr="00A441CB">
        <w:t xml:space="preserve">Prep to Year 2 </w:t>
      </w:r>
      <w:r w:rsidR="009A17C8">
        <w:t>Visual</w:t>
      </w:r>
      <w:r w:rsidRPr="00984254">
        <w:t xml:space="preserve"> Arts</w:t>
      </w:r>
      <w:r w:rsidRPr="00770973">
        <w:t xml:space="preserve"> SEs. </w:t>
      </w:r>
      <w:r w:rsidR="00647F8F">
        <w:t>Descriptions</w:t>
      </w:r>
      <w:r w:rsidR="00903378" w:rsidRPr="00770973">
        <w:t xml:space="preserve"> </w:t>
      </w:r>
      <w:r w:rsidRPr="00770973">
        <w:t>are drawn from:</w:t>
      </w:r>
    </w:p>
    <w:p w:rsidR="00A441CB" w:rsidRDefault="00A441CB" w:rsidP="0097168F">
      <w:pPr>
        <w:pStyle w:val="ListBullet0"/>
        <w:spacing w:after="80" w:line="250" w:lineRule="auto"/>
      </w:pPr>
      <w:r>
        <w:t xml:space="preserve">ACARA Australian Curriculum: The Arts glossary, </w:t>
      </w:r>
      <w:r>
        <w:br/>
      </w:r>
      <w:hyperlink r:id="rId24" w:history="1">
        <w:r>
          <w:rPr>
            <w:rStyle w:val="Hyperlink"/>
          </w:rPr>
          <w:t>www.australiancurriculum.edu.au/f-10-curriculum/the-arts/glossary</w:t>
        </w:r>
      </w:hyperlink>
    </w:p>
    <w:p w:rsidR="00A441CB" w:rsidRDefault="00A441CB" w:rsidP="00A441CB">
      <w:pPr>
        <w:pStyle w:val="ListBullet0"/>
        <w:ind w:right="-143"/>
      </w:pPr>
      <w:r>
        <w:t xml:space="preserve">ACARA The Arts: </w:t>
      </w:r>
      <w:r w:rsidR="009A17C8">
        <w:t>Visual</w:t>
      </w:r>
      <w:r>
        <w:t xml:space="preserve"> Arts &gt; </w:t>
      </w:r>
      <w:r w:rsidRPr="00984254">
        <w:t>Examples of knowledge and skills</w:t>
      </w:r>
      <w:r>
        <w:t xml:space="preserve"> &gt; Foundation</w:t>
      </w:r>
      <w:r w:rsidRPr="00A441CB">
        <w:t xml:space="preserve"> to Year 2</w:t>
      </w:r>
      <w:r>
        <w:t xml:space="preserve">, </w:t>
      </w:r>
      <w:hyperlink r:id="rId25" w:history="1">
        <w:r w:rsidR="009A17C8">
          <w:rPr>
            <w:rStyle w:val="Hyperlink"/>
            <w:spacing w:val="-2"/>
          </w:rPr>
          <w:t>www.australiancurriculum.edu.au/f-10-curriculum/the-arts/visual-arts/example-of-knowledge-and-skills</w:t>
        </w:r>
      </w:hyperlink>
    </w:p>
    <w:p w:rsidR="00A441CB" w:rsidRDefault="00A441CB" w:rsidP="00A441CB">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8E0EBB"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8E0EBB" w:rsidRPr="00D31117" w:rsidRDefault="008E0EBB" w:rsidP="00D31117">
            <w:pPr>
              <w:pStyle w:val="TableHeading"/>
            </w:pPr>
            <w:r w:rsidRPr="00D31117">
              <w:t>Term</w:t>
            </w:r>
          </w:p>
        </w:tc>
        <w:tc>
          <w:tcPr>
            <w:tcW w:w="7253" w:type="dxa"/>
            <w:hideMark/>
          </w:tcPr>
          <w:p w:rsidR="008E0EBB" w:rsidRPr="00D31117" w:rsidRDefault="008E0EBB"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pPr>
            <w:r>
              <w:t>artist</w:t>
            </w:r>
          </w:p>
        </w:tc>
        <w:tc>
          <w:tcPr>
            <w:tcW w:w="7253" w:type="dxa"/>
          </w:tcPr>
          <w:p w:rsidR="008E0EBB" w:rsidRDefault="008E0EBB"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8E0EBB" w:rsidRPr="00CB0390" w:rsidRDefault="008E0EBB"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Fonts w:cs="Arial"/>
                <w:color w:val="000000"/>
                <w:szCs w:val="20"/>
              </w:rPr>
            </w:pPr>
            <w:r>
              <w:t>artwork</w:t>
            </w:r>
          </w:p>
        </w:tc>
        <w:tc>
          <w:tcPr>
            <w:tcW w:w="7253" w:type="dxa"/>
          </w:tcPr>
          <w:p w:rsidR="008E0EBB" w:rsidRDefault="008E0EBB"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8E0EBB" w:rsidRPr="00CB0390" w:rsidRDefault="008E0EBB"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Style w:val="Strong"/>
              </w:rPr>
            </w:pPr>
            <w:r w:rsidRPr="00CB0390">
              <w:t>aspects</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Fonts w:cs="Arial"/>
                <w:color w:val="000000"/>
                <w:szCs w:val="20"/>
              </w:rPr>
            </w:pPr>
            <w:r>
              <w:rPr>
                <w:rFonts w:ascii="Arial" w:hAnsi="Arial" w:cs="Arial"/>
                <w:color w:val="000000"/>
                <w:szCs w:val="20"/>
              </w:rPr>
              <w:t>clear</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E63E4B">
              <w:rPr>
                <w:rFonts w:ascii="Arial" w:hAnsi="Arial" w:cs="Arial"/>
                <w:color w:val="000000"/>
                <w:szCs w:val="20"/>
              </w:rPr>
              <w:t>; without ambiguity</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Style w:val="Strong"/>
              </w:rPr>
            </w:pPr>
            <w:r w:rsidRPr="00CB0390">
              <w:rPr>
                <w:rFonts w:cs="Arial"/>
                <w:color w:val="000000"/>
                <w:szCs w:val="20"/>
              </w:rPr>
              <w:t>communication</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85663B" w:rsidRDefault="008E0EBB" w:rsidP="00FC7E45">
            <w:pPr>
              <w:pStyle w:val="TableText"/>
              <w:rPr>
                <w:rFonts w:cs="Arial"/>
                <w:color w:val="000000"/>
                <w:szCs w:val="20"/>
              </w:rPr>
            </w:pPr>
            <w:r>
              <w:rPr>
                <w:rFonts w:cs="Arial"/>
                <w:color w:val="000000"/>
                <w:szCs w:val="20"/>
              </w:rPr>
              <w:t>c</w:t>
            </w:r>
            <w:r w:rsidRPr="0085663B">
              <w:rPr>
                <w:rFonts w:cs="Arial"/>
                <w:color w:val="000000"/>
                <w:szCs w:val="20"/>
              </w:rPr>
              <w:t>omposition</w:t>
            </w:r>
            <w:r>
              <w:rPr>
                <w:rFonts w:cs="Arial"/>
                <w:color w:val="000000"/>
                <w:szCs w:val="20"/>
              </w:rPr>
              <w:t xml:space="preserve"> </w:t>
            </w:r>
          </w:p>
        </w:tc>
        <w:tc>
          <w:tcPr>
            <w:tcW w:w="7253" w:type="dxa"/>
          </w:tcPr>
          <w:p w:rsidR="008E0EBB" w:rsidRPr="00277D5E" w:rsidRDefault="008E0EBB" w:rsidP="00277D5E">
            <w:pPr>
              <w:pStyle w:val="TableText"/>
              <w:cnfStyle w:val="000000000000" w:firstRow="0" w:lastRow="0" w:firstColumn="0" w:lastColumn="0" w:oddVBand="0" w:evenVBand="0" w:oddHBand="0" w:evenHBand="0" w:firstRowFirstColumn="0" w:firstRowLastColumn="0" w:lastRowFirstColumn="0" w:lastRowLastColumn="0"/>
            </w:pPr>
            <w:r w:rsidRPr="00277D5E">
              <w:t>in Visual Arts, the placement or arrangement of elements or parts in artworks</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Style w:val="Strong"/>
              </w:rPr>
            </w:pPr>
            <w:r w:rsidRPr="00CB0390">
              <w:rPr>
                <w:rFonts w:ascii="Arial" w:hAnsi="Arial"/>
              </w:rPr>
              <w:t>directed</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following the instructions of the facilitator</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Style w:val="Strong"/>
              </w:rPr>
            </w:pPr>
            <w:r>
              <w:rPr>
                <w:rFonts w:ascii="Arial" w:hAnsi="Arial" w:cs="Arial"/>
                <w:color w:val="000000"/>
                <w:szCs w:val="20"/>
              </w:rPr>
              <w:t>effectively;</w:t>
            </w:r>
            <w:r>
              <w:rPr>
                <w:rFonts w:ascii="Arial" w:hAnsi="Arial" w:cs="Arial"/>
                <w:color w:val="000000"/>
                <w:szCs w:val="20"/>
              </w:rPr>
              <w:br/>
            </w:r>
            <w:r w:rsidRPr="00CB0390">
              <w:rPr>
                <w:rFonts w:ascii="Arial" w:hAnsi="Arial" w:cs="Arial"/>
                <w:color w:val="000000"/>
                <w:szCs w:val="20"/>
              </w:rPr>
              <w:t>effective</w:t>
            </w:r>
          </w:p>
        </w:tc>
        <w:tc>
          <w:tcPr>
            <w:tcW w:w="7253" w:type="dxa"/>
          </w:tcPr>
          <w:p w:rsidR="008E0EBB" w:rsidRDefault="008E0EBB"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Visual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8E0EBB" w:rsidRPr="00D31117" w:rsidTr="007360E1">
        <w:trPr>
          <w:cantSplit/>
          <w:trHeight w:val="349"/>
        </w:trPr>
        <w:tc>
          <w:tcPr>
            <w:cnfStyle w:val="001000000000" w:firstRow="0" w:lastRow="0" w:firstColumn="1" w:lastColumn="0" w:oddVBand="0" w:evenVBand="0" w:oddHBand="0" w:evenHBand="0" w:firstRowFirstColumn="0" w:firstRowLastColumn="0" w:lastRowFirstColumn="0" w:lastRowLastColumn="0"/>
            <w:tcW w:w="1848" w:type="dxa"/>
          </w:tcPr>
          <w:p w:rsidR="008E0EBB" w:rsidRDefault="008E0EBB" w:rsidP="0053422F">
            <w:pPr>
              <w:pStyle w:val="TableText"/>
              <w:rPr>
                <w:rFonts w:cs="Arial"/>
                <w:color w:val="000000"/>
                <w:szCs w:val="20"/>
              </w:rPr>
            </w:pPr>
            <w:r>
              <w:rPr>
                <w:rFonts w:cs="Arial"/>
                <w:color w:val="000000"/>
                <w:szCs w:val="20"/>
              </w:rPr>
              <w:lastRenderedPageBreak/>
              <w:t>express</w:t>
            </w:r>
          </w:p>
        </w:tc>
        <w:tc>
          <w:tcPr>
            <w:tcW w:w="7253" w:type="dxa"/>
          </w:tcPr>
          <w:p w:rsidR="008E0EBB" w:rsidRDefault="008E0EBB" w:rsidP="0053422F">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 xml:space="preserve">in Visual Arts, </w:t>
            </w:r>
            <w:r>
              <w:rPr>
                <w:rFonts w:cs="Arial"/>
                <w:color w:val="000000"/>
                <w:szCs w:val="20"/>
              </w:rPr>
              <w:t>to show, demonstrate, represent;</w:t>
            </w:r>
            <w:r>
              <w:rPr>
                <w:rFonts w:cs="Arial"/>
                <w:color w:val="000000"/>
                <w:szCs w:val="20"/>
              </w:rPr>
              <w:br/>
              <w:t xml:space="preserve">see also </w:t>
            </w:r>
            <w:hyperlink w:anchor="representation" w:history="1">
              <w:r w:rsidRPr="00CB089D">
                <w:rPr>
                  <w:rStyle w:val="Hyperlink"/>
                  <w:rFonts w:asciiTheme="minorHAnsi" w:hAnsiTheme="minorHAnsi" w:cs="Arial"/>
                  <w:szCs w:val="20"/>
                </w:rPr>
                <w:t>representation</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Default="008E0EBB" w:rsidP="0009524D">
            <w:pPr>
              <w:pStyle w:val="TableText"/>
              <w:rPr>
                <w:rFonts w:cs="Arial"/>
                <w:color w:val="000000"/>
                <w:szCs w:val="20"/>
              </w:rPr>
            </w:pPr>
            <w:r>
              <w:rPr>
                <w:rFonts w:cs="Arial"/>
                <w:color w:val="000000"/>
                <w:szCs w:val="20"/>
              </w:rPr>
              <w:t>form;</w:t>
            </w:r>
            <w:r>
              <w:rPr>
                <w:rFonts w:cs="Arial"/>
                <w:color w:val="000000"/>
                <w:szCs w:val="20"/>
              </w:rPr>
              <w:br/>
              <w:t>forms</w:t>
            </w:r>
          </w:p>
        </w:tc>
        <w:tc>
          <w:tcPr>
            <w:tcW w:w="7253" w:type="dxa"/>
          </w:tcPr>
          <w:p w:rsidR="008E0EBB" w:rsidRPr="00256BA9" w:rsidRDefault="008E0EBB" w:rsidP="00CB089D">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rPr>
                <w:rFonts w:cs="Arial"/>
              </w:rPr>
              <w:t xml:space="preserve">in each Arts subject, </w:t>
            </w:r>
            <w:r w:rsidRPr="001023A8">
              <w:rPr>
                <w:rStyle w:val="Emphasis"/>
              </w:rPr>
              <w:t>form</w:t>
            </w:r>
            <w:r w:rsidRPr="00256BA9">
              <w:rPr>
                <w:rFonts w:cs="Arial"/>
              </w:rPr>
              <w:t xml:space="preserve"> is the whole of an artwork created by the elements </w:t>
            </w:r>
            <w:r>
              <w:rPr>
                <w:rFonts w:cs="Arial"/>
              </w:rPr>
              <w:t>and the way they are structured;</w:t>
            </w:r>
          </w:p>
          <w:p w:rsidR="008E0EBB" w:rsidRDefault="008E0EBB" w:rsidP="0009524D">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rPr>
                <w:rFonts w:cs="Arial"/>
              </w:rPr>
              <w:t xml:space="preserve">in Visual </w:t>
            </w:r>
            <w:r>
              <w:rPr>
                <w:rFonts w:cs="Arial"/>
              </w:rPr>
              <w:t>Arts, two-dimensional form (2D), three-dimensional form (</w:t>
            </w:r>
            <w:r w:rsidRPr="00256BA9">
              <w:rPr>
                <w:rFonts w:cs="Arial"/>
              </w:rPr>
              <w:t>3D)</w:t>
            </w:r>
            <w:r>
              <w:rPr>
                <w:rFonts w:cs="Arial"/>
              </w:rPr>
              <w:t xml:space="preserve"> and </w:t>
            </w:r>
            <w:r>
              <w:rPr>
                <w:rFonts w:cs="Arial"/>
              </w:rPr>
              <w:br/>
              <w:t>four-dimensional form (4D);</w:t>
            </w:r>
          </w:p>
          <w:p w:rsidR="008E0EBB" w:rsidRPr="00CB089D" w:rsidRDefault="008E0EBB" w:rsidP="0009524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Style w:val="Strong"/>
              </w:rPr>
            </w:pPr>
            <w:r w:rsidRPr="00CB0390">
              <w:rPr>
                <w:rFonts w:ascii="Arial" w:hAnsi="Arial" w:cs="Arial"/>
                <w:color w:val="000000"/>
                <w:szCs w:val="20"/>
              </w:rPr>
              <w:t>guided</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visual and/or verbal prompts to facilitate or support independent action</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3814FE" w:rsidRDefault="008E0EBB" w:rsidP="00C1437D">
            <w:pPr>
              <w:pStyle w:val="TableText"/>
            </w:pPr>
            <w:bookmarkStart w:id="5" w:name="hybrid_artwork"/>
            <w:r>
              <w:t>hybrid artwork</w:t>
            </w:r>
            <w:bookmarkEnd w:id="5"/>
          </w:p>
        </w:tc>
        <w:tc>
          <w:tcPr>
            <w:tcW w:w="7253" w:type="dxa"/>
          </w:tcPr>
          <w:p w:rsidR="008E0EBB" w:rsidRPr="00424C87" w:rsidRDefault="008E0EBB" w:rsidP="00C1437D">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FC7E45">
            <w:pPr>
              <w:pStyle w:val="TableText"/>
              <w:rPr>
                <w:rStyle w:val="Strong"/>
              </w:rPr>
            </w:pPr>
            <w:r w:rsidRPr="00CB0390">
              <w:rPr>
                <w:rFonts w:ascii="Arial" w:hAnsi="Arial"/>
              </w:rPr>
              <w:t>informed</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8E0EBB" w:rsidRPr="00CB0390" w:rsidRDefault="008E0EBB" w:rsidP="00E83E87">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Visual Arts,</w:t>
            </w:r>
            <w:r w:rsidRPr="00CB0390">
              <w:rPr>
                <w:rFonts w:ascii="Arial" w:hAnsi="Arial"/>
              </w:rPr>
              <w:t xml:space="preserve"> </w:t>
            </w:r>
            <w:r w:rsidRPr="00D67BEA">
              <w:rPr>
                <w:rStyle w:val="Emphasis"/>
              </w:rPr>
              <w:t>informed</w:t>
            </w:r>
            <w:r w:rsidRPr="00CB0390">
              <w:rPr>
                <w:rFonts w:ascii="Arial" w:hAnsi="Arial"/>
              </w:rPr>
              <w:t xml:space="preserve"> </w:t>
            </w:r>
            <w:r w:rsidRPr="00222BC2">
              <w:t>includes how the knowled</w:t>
            </w:r>
            <w:r>
              <w:t>ge and skills (</w:t>
            </w:r>
            <w:hyperlink w:anchor="representation" w:tooltip="term definition" w:history="1">
              <w:r w:rsidRPr="00364D2E">
                <w:rPr>
                  <w:rStyle w:val="Hyperlink"/>
                  <w:rFonts w:asciiTheme="minorHAnsi" w:hAnsiTheme="minorHAnsi"/>
                </w:rPr>
                <w:t>representation</w:t>
              </w:r>
            </w:hyperlink>
            <w:r>
              <w:t xml:space="preserve"> </w:t>
            </w:r>
            <w:r w:rsidRPr="00222BC2">
              <w:t>and</w:t>
            </w:r>
            <w:r>
              <w:t> </w:t>
            </w:r>
            <w:hyperlink w:anchor="practices" w:tooltip="term definition" w:history="1">
              <w:r w:rsidRPr="00081F53">
                <w:rPr>
                  <w:rStyle w:val="Hyperlink"/>
                  <w:rFonts w:asciiTheme="minorHAnsi" w:hAnsiTheme="minorHAnsi"/>
                </w:rPr>
                <w:t>practices</w:t>
              </w:r>
            </w:hyperlink>
            <w:r w:rsidRPr="00222BC2">
              <w:t xml:space="preserve">) work together to communicate meaning or intent in and through </w:t>
            </w:r>
            <w:r>
              <w:rPr>
                <w:rFonts w:ascii="Arial" w:hAnsi="Arial"/>
              </w:rPr>
              <w:t>Visual Arts</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85663B" w:rsidRDefault="008E0EBB" w:rsidP="0009524D">
            <w:pPr>
              <w:pStyle w:val="TableText"/>
              <w:rPr>
                <w:rStyle w:val="Strong"/>
              </w:rPr>
            </w:pPr>
            <w:r w:rsidRPr="0085663B">
              <w:t>making</w:t>
            </w:r>
            <w:r>
              <w:t>;</w:t>
            </w:r>
            <w:r>
              <w:br/>
              <w:t>make</w:t>
            </w:r>
          </w:p>
        </w:tc>
        <w:tc>
          <w:tcPr>
            <w:tcW w:w="7253" w:type="dxa"/>
          </w:tcPr>
          <w:p w:rsidR="008E0EBB" w:rsidRPr="0085663B" w:rsidRDefault="008E0EBB" w:rsidP="0009524D">
            <w:pPr>
              <w:pStyle w:val="Tabletextsinglecell"/>
              <w:cnfStyle w:val="000000000000" w:firstRow="0" w:lastRow="0" w:firstColumn="0" w:lastColumn="0" w:oddVBand="0" w:evenVBand="0" w:oddHBand="0" w:evenHBand="0" w:firstRowFirstColumn="0" w:firstRowLastColumn="0" w:lastRowFirstColumn="0" w:lastRowLastColumn="0"/>
            </w:pPr>
            <w:r w:rsidRPr="0085663B">
              <w:t xml:space="preserve">includes learning about and using knowledge, skills, techniques, processes, materials and technologies to explore arts </w:t>
            </w:r>
            <w:hyperlink w:anchor="practices" w:history="1">
              <w:r w:rsidRPr="0053650A">
                <w:rPr>
                  <w:rStyle w:val="Hyperlink"/>
                  <w:rFonts w:asciiTheme="minorHAnsi" w:hAnsiTheme="minorHAnsi"/>
                </w:rPr>
                <w:t>practices</w:t>
              </w:r>
            </w:hyperlink>
            <w:r w:rsidRPr="0085663B">
              <w:t xml:space="preserve"> and make artworks that communicate ideas and intentions</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Default="008E0EBB" w:rsidP="0009524D">
            <w:pPr>
              <w:pStyle w:val="TableText"/>
            </w:pPr>
            <w:r>
              <w:t>materials</w:t>
            </w:r>
          </w:p>
        </w:tc>
        <w:tc>
          <w:tcPr>
            <w:tcW w:w="7253" w:type="dxa"/>
          </w:tcPr>
          <w:p w:rsidR="008E0EBB" w:rsidRDefault="008E0EBB" w:rsidP="00CD4C9F">
            <w:pPr>
              <w:pStyle w:val="TableText"/>
              <w:cnfStyle w:val="000000000000" w:firstRow="0" w:lastRow="0" w:firstColumn="0" w:lastColumn="0" w:oddVBand="0" w:evenVBand="0" w:oddHBand="0" w:evenHBand="0" w:firstRowFirstColumn="0" w:firstRowLastColumn="0" w:lastRowFirstColumn="0" w:lastRowLastColumn="0"/>
              <w:rPr>
                <w:rFonts w:cs="Arial"/>
              </w:rPr>
            </w:pPr>
            <w:r w:rsidRPr="003763A7">
              <w:t>physical resources, equipment including technologies, and in</w:t>
            </w:r>
            <w:r>
              <w:t>formation used to make artworks (e.g.</w:t>
            </w:r>
            <w:r w:rsidRPr="003763A7">
              <w:t xml:space="preserve"> paint, digital camera, pencil, drum and/or clarinet</w:t>
            </w:r>
            <w:r>
              <w:rPr>
                <w:rFonts w:cs="Arial"/>
              </w:rPr>
              <w:t>)</w:t>
            </w:r>
          </w:p>
          <w:p w:rsidR="008E0EBB" w:rsidRPr="00B628CE" w:rsidRDefault="008E0EBB" w:rsidP="00CD4C9F">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Default="008E0EBB" w:rsidP="0009524D">
            <w:pPr>
              <w:pStyle w:val="TableText"/>
            </w:pPr>
            <w:bookmarkStart w:id="6" w:name="practices"/>
            <w:r>
              <w:t>practices</w:t>
            </w:r>
            <w:bookmarkEnd w:id="6"/>
          </w:p>
        </w:tc>
        <w:tc>
          <w:tcPr>
            <w:tcW w:w="7253" w:type="dxa"/>
          </w:tcPr>
          <w:p w:rsidR="008E0EBB" w:rsidRDefault="008E0EBB" w:rsidP="0009524D">
            <w:pPr>
              <w:pStyle w:val="TableText"/>
              <w:cnfStyle w:val="000000000000" w:firstRow="0" w:lastRow="0" w:firstColumn="0" w:lastColumn="0" w:oddVBand="0" w:evenVBand="0" w:oddHBand="0" w:evenHBand="0" w:firstRowFirstColumn="0" w:firstRowLastColumn="0" w:lastRowFirstColumn="0" w:lastRowLastColumn="0"/>
            </w:pPr>
            <w:r w:rsidRPr="007E2208">
              <w:t>the application of Arts skills and knowledge to create, represent, communicate and respond in a specific art form</w:t>
            </w:r>
            <w:r>
              <w:t>;</w:t>
            </w:r>
          </w:p>
          <w:p w:rsidR="008E0EBB" w:rsidRDefault="008E0EBB" w:rsidP="00CD4C9F">
            <w:pPr>
              <w:pStyle w:val="TableText"/>
              <w:cnfStyle w:val="000000000000" w:firstRow="0" w:lastRow="0" w:firstColumn="0" w:lastColumn="0" w:oddVBand="0" w:evenVBand="0" w:oddHBand="0" w:evenHBand="0" w:firstRowFirstColumn="0" w:firstRowLastColumn="0" w:lastRowFirstColumn="0" w:lastRowLastColumn="0"/>
            </w:pPr>
            <w:r>
              <w:t>in Visual Arts:</w:t>
            </w:r>
          </w:p>
          <w:p w:rsidR="008E0EBB" w:rsidRDefault="008E0EBB" w:rsidP="00CD4C9F">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spaces</w:t>
            </w:r>
          </w:p>
          <w:p w:rsidR="008E0EBB" w:rsidRDefault="008E0EBB" w:rsidP="00CD4C9F">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skills</w:t>
            </w:r>
          </w:p>
          <w:p w:rsidR="008E0EBB" w:rsidRDefault="008E0EBB" w:rsidP="00CD4C9F">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 xml:space="preserve">processes: </w:t>
            </w:r>
            <w:r>
              <w:rPr>
                <w:sz w:val="20"/>
              </w:rPr>
              <w:t>a systematic series of actions directed to the production of an artwork</w:t>
            </w:r>
          </w:p>
          <w:p w:rsidR="008E0EBB" w:rsidRDefault="008E0EBB" w:rsidP="00CD4C9F">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 xml:space="preserve">viewpoints: </w:t>
            </w:r>
            <w:r w:rsidRPr="00256BA9">
              <w:t>a collection of perspectives, lenses or frames through which artworks can be explored and interpreted</w:t>
            </w:r>
            <w:r>
              <w:t>;</w:t>
            </w:r>
          </w:p>
          <w:p w:rsidR="008E0EBB" w:rsidRPr="00CB089D" w:rsidRDefault="008E0EBB" w:rsidP="00AA0D33">
            <w:pPr>
              <w:pStyle w:val="TableText"/>
              <w:spacing w:before="120"/>
              <w:cnfStyle w:val="000000000000" w:firstRow="0" w:lastRow="0" w:firstColumn="0" w:lastColumn="0" w:oddVBand="0" w:evenVBand="0" w:oddHBand="0" w:evenHBand="0" w:firstRowFirstColumn="0" w:firstRowLastColumn="0" w:lastRowFirstColumn="0" w:lastRowLastColumn="0"/>
            </w:pPr>
            <w:r w:rsidRPr="00CB089D">
              <w:t xml:space="preserve">in Prep to Year 2, examples for </w:t>
            </w:r>
            <w:r w:rsidRPr="00AA0D33">
              <w:rPr>
                <w:rStyle w:val="Emphasis"/>
              </w:rPr>
              <w:t xml:space="preserve">practices </w:t>
            </w:r>
            <w:r w:rsidRPr="00CB089D">
              <w:t xml:space="preserve">include: </w:t>
            </w:r>
          </w:p>
          <w:p w:rsidR="008E0EBB" w:rsidRPr="00CD4C9F" w:rsidRDefault="008E0EBB" w:rsidP="00AA0D33">
            <w:pPr>
              <w:pStyle w:val="TableBullet"/>
              <w:cnfStyle w:val="000000000000" w:firstRow="0" w:lastRow="0" w:firstColumn="0" w:lastColumn="0" w:oddVBand="0" w:evenVBand="0" w:oddHBand="0" w:evenHBand="0" w:firstRowFirstColumn="0" w:firstRowLastColumn="0" w:lastRowFirstColumn="0" w:lastRowLastColumn="0"/>
            </w:pPr>
            <w:r w:rsidRPr="00CD4C9F">
              <w:t>spaces: recognising the meaning of studio for visual artists and adopting appropriate behaviour in the studio as a specialised space, for example, cleaning up, organising materials, naming work and exhibiting work</w:t>
            </w:r>
          </w:p>
          <w:p w:rsidR="008E0EBB" w:rsidRPr="00CD4C9F" w:rsidRDefault="008E0EBB" w:rsidP="00AA0D33">
            <w:pPr>
              <w:pStyle w:val="TableBullet"/>
              <w:cnfStyle w:val="000000000000" w:firstRow="0" w:lastRow="0" w:firstColumn="0" w:lastColumn="0" w:oddVBand="0" w:evenVBand="0" w:oddHBand="0" w:evenHBand="0" w:firstRowFirstColumn="0" w:firstRowLastColumn="0" w:lastRowFirstColumn="0" w:lastRowLastColumn="0"/>
            </w:pPr>
            <w:r w:rsidRPr="00CD4C9F">
              <w:t>skills: observational — seeing, noticing and viewing critically</w:t>
            </w:r>
          </w:p>
          <w:p w:rsidR="008E0EBB" w:rsidRPr="00CD4C9F" w:rsidRDefault="008E0EBB" w:rsidP="00AA0D33">
            <w:pPr>
              <w:pStyle w:val="TableBullet"/>
              <w:cnfStyle w:val="000000000000" w:firstRow="0" w:lastRow="0" w:firstColumn="0" w:lastColumn="0" w:oddVBand="0" w:evenVBand="0" w:oddHBand="0" w:evenHBand="0" w:firstRowFirstColumn="0" w:firstRowLastColumn="0" w:lastRowFirstColumn="0" w:lastRowLastColumn="0"/>
            </w:pPr>
            <w:r w:rsidRPr="00CD4C9F">
              <w:t>processes: describing, explaining, exploring, questioning, selecting, interpreting, imagining, designing, experimenting, constructing, creating and displaying</w:t>
            </w:r>
          </w:p>
          <w:p w:rsidR="008E0EBB" w:rsidRPr="00AA0D33" w:rsidRDefault="008E0EBB" w:rsidP="00AA0D33">
            <w:pPr>
              <w:pStyle w:val="TableBullet"/>
              <w:cnfStyle w:val="000000000000" w:firstRow="0" w:lastRow="0" w:firstColumn="0" w:lastColumn="0" w:oddVBand="0" w:evenVBand="0" w:oddHBand="0" w:evenHBand="0" w:firstRowFirstColumn="0" w:firstRowLastColumn="0" w:lastRowFirstColumn="0" w:lastRowLastColumn="0"/>
              <w:rPr>
                <w:rFonts w:ascii="Helvetica" w:hAnsi="Helvetica"/>
                <w:color w:val="222222"/>
              </w:rPr>
            </w:pPr>
            <w:r w:rsidRPr="00CD4C9F">
              <w:t>viewpoints: contexts — recognising artworks from different cultures particularly Aboriginal and Torres strait islander peoples, and works from Asia, and from different times</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Default="008E0EBB" w:rsidP="0009524D">
            <w:pPr>
              <w:pStyle w:val="TableText"/>
            </w:pPr>
            <w:r>
              <w:t>processes</w:t>
            </w:r>
          </w:p>
        </w:tc>
        <w:tc>
          <w:tcPr>
            <w:tcW w:w="7253" w:type="dxa"/>
          </w:tcPr>
          <w:p w:rsidR="008E0EBB" w:rsidRPr="00B628CE" w:rsidRDefault="008E0EBB" w:rsidP="0009524D">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practices" w:history="1">
              <w:r w:rsidRPr="0053650A">
                <w:rPr>
                  <w:rStyle w:val="Hyperlink"/>
                  <w:rFonts w:asciiTheme="minorHAnsi" w:hAnsiTheme="minorHAnsi"/>
                </w:rPr>
                <w:t>practices</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85663B" w:rsidRDefault="008E0EBB" w:rsidP="0097168F">
            <w:pPr>
              <w:pStyle w:val="TableText"/>
            </w:pPr>
            <w:bookmarkStart w:id="7" w:name="representation"/>
            <w:r>
              <w:lastRenderedPageBreak/>
              <w:t>representation</w:t>
            </w:r>
            <w:bookmarkEnd w:id="7"/>
          </w:p>
        </w:tc>
        <w:tc>
          <w:tcPr>
            <w:tcW w:w="7253" w:type="dxa"/>
          </w:tcPr>
          <w:p w:rsidR="008E0EBB" w:rsidRPr="00CB089D" w:rsidRDefault="008E0EBB" w:rsidP="0097168F">
            <w:pPr>
              <w:pStyle w:val="TableText"/>
              <w:cnfStyle w:val="000000000000" w:firstRow="0" w:lastRow="0" w:firstColumn="0" w:lastColumn="0" w:oddVBand="0" w:evenVBand="0" w:oddHBand="0" w:evenHBand="0" w:firstRowFirstColumn="0" w:firstRowLastColumn="0" w:lastRowFirstColumn="0" w:lastRowLastColumn="0"/>
            </w:pPr>
            <w:r w:rsidRPr="00CB089D">
              <w:t>the expression or designation of a character, place, idea, image or information by some other term, character, symbol, diagram, image, sound or combination of visual and aural expression, based on shared social values and beliefs;</w:t>
            </w:r>
          </w:p>
          <w:p w:rsidR="008E0EBB" w:rsidRDefault="008E0EBB" w:rsidP="00CB089D">
            <w:pPr>
              <w:pStyle w:val="TableText"/>
              <w:cnfStyle w:val="000000000000" w:firstRow="0" w:lastRow="0" w:firstColumn="0" w:lastColumn="0" w:oddVBand="0" w:evenVBand="0" w:oddHBand="0" w:evenHBand="0" w:firstRowFirstColumn="0" w:firstRowLastColumn="0" w:lastRowFirstColumn="0" w:lastRowLastColumn="0"/>
            </w:pPr>
            <w:r w:rsidRPr="00CB089D">
              <w:t>in Visual Arts,</w:t>
            </w:r>
            <w:r>
              <w:t xml:space="preserve"> </w:t>
            </w:r>
            <w:r w:rsidRPr="00CB089D">
              <w:t>a concept</w:t>
            </w:r>
            <w:r>
              <w:t>;</w:t>
            </w:r>
          </w:p>
          <w:p w:rsidR="008E0EBB" w:rsidRPr="00CB089D" w:rsidRDefault="008E0EBB" w:rsidP="00CB089D">
            <w:pPr>
              <w:pStyle w:val="TableText"/>
              <w:spacing w:before="120"/>
              <w:cnfStyle w:val="000000000000" w:firstRow="0" w:lastRow="0" w:firstColumn="0" w:lastColumn="0" w:oddVBand="0" w:evenVBand="0" w:oddHBand="0" w:evenHBand="0" w:firstRowFirstColumn="0" w:firstRowLastColumn="0" w:lastRowFirstColumn="0" w:lastRowLastColumn="0"/>
            </w:pPr>
            <w:r w:rsidRPr="00CB089D">
              <w:t xml:space="preserve">in Prep to Year 2, examples for </w:t>
            </w:r>
            <w:r w:rsidRPr="00C93833">
              <w:rPr>
                <w:rStyle w:val="Emphasis"/>
              </w:rPr>
              <w:t>representation</w:t>
            </w:r>
            <w:r w:rsidRPr="00CB089D">
              <w:t xml:space="preserve"> include: </w:t>
            </w:r>
          </w:p>
          <w:p w:rsidR="008E0EBB" w:rsidRPr="00CB089D" w:rsidRDefault="008E0EBB" w:rsidP="00CB089D">
            <w:pPr>
              <w:pStyle w:val="TableBullet"/>
              <w:cnfStyle w:val="000000000000" w:firstRow="0" w:lastRow="0" w:firstColumn="0" w:lastColumn="0" w:oddVBand="0" w:evenVBand="0" w:oddHBand="0" w:evenHBand="0" w:firstRowFirstColumn="0" w:firstRowLastColumn="0" w:lastRowFirstColumn="0" w:lastRowLastColumn="0"/>
            </w:pPr>
            <w:r w:rsidRPr="00CB089D">
              <w:t>subject matter: personal observations, sensory expression and imagination</w:t>
            </w:r>
          </w:p>
          <w:p w:rsidR="008E0EBB" w:rsidRPr="00CB089D" w:rsidRDefault="008E0EBB" w:rsidP="00CB089D">
            <w:pPr>
              <w:pStyle w:val="TableBullet"/>
              <w:cnfStyle w:val="000000000000" w:firstRow="0" w:lastRow="0" w:firstColumn="0" w:lastColumn="0" w:oddVBand="0" w:evenVBand="0" w:oddHBand="0" w:evenHBand="0" w:firstRowFirstColumn="0" w:firstRowLastColumn="0" w:lastRowFirstColumn="0" w:lastRowLastColumn="0"/>
            </w:pPr>
            <w:r w:rsidRPr="00CB089D">
              <w:t>forms</w:t>
            </w:r>
            <w:r>
              <w:t xml:space="preserve">: </w:t>
            </w:r>
            <w:r w:rsidRPr="00CB089D">
              <w:t>drawing, painting, sculpture, printmaking, fibre crafts and digital imaging</w:t>
            </w:r>
          </w:p>
          <w:p w:rsidR="008E0EBB" w:rsidRPr="00CB089D" w:rsidRDefault="008E0EBB" w:rsidP="00AA0D33">
            <w:pPr>
              <w:pStyle w:val="TableBullet"/>
              <w:cnfStyle w:val="000000000000" w:firstRow="0" w:lastRow="0" w:firstColumn="0" w:lastColumn="0" w:oddVBand="0" w:evenVBand="0" w:oddHBand="0" w:evenHBand="0" w:firstRowFirstColumn="0" w:firstRowLastColumn="0" w:lastRowFirstColumn="0" w:lastRowLastColumn="0"/>
            </w:pPr>
            <w:r w:rsidRPr="00CB089D">
              <w:t>techniques</w:t>
            </w:r>
            <w:r>
              <w:t xml:space="preserve">: </w:t>
            </w:r>
            <w:r w:rsidRPr="00CB089D">
              <w:t>overlapping, patterns, colour mixing, collage, mixed media, wrapping, and papier</w:t>
            </w:r>
            <w:r w:rsidRPr="00AA0D33">
              <w:t>-mâché</w:t>
            </w:r>
          </w:p>
          <w:p w:rsidR="008E0EBB" w:rsidRPr="00CB089D" w:rsidRDefault="008E0EBB" w:rsidP="00CB089D">
            <w:pPr>
              <w:pStyle w:val="TableBullet"/>
              <w:cnfStyle w:val="000000000000" w:firstRow="0" w:lastRow="0" w:firstColumn="0" w:lastColumn="0" w:oddVBand="0" w:evenVBand="0" w:oddHBand="0" w:evenHBand="0" w:firstRowFirstColumn="0" w:firstRowLastColumn="0" w:lastRowFirstColumn="0" w:lastRowLastColumn="0"/>
            </w:pPr>
            <w:r w:rsidRPr="00CB089D">
              <w:t>visual conventions</w:t>
            </w:r>
            <w:r>
              <w:t xml:space="preserve">: </w:t>
            </w:r>
            <w:r w:rsidRPr="00CB089D">
              <w:t>identifying, using and interpreting line, shape, colour, texture, space, time, tone and value</w:t>
            </w:r>
          </w:p>
          <w:p w:rsidR="008E0EBB" w:rsidRPr="00CB089D" w:rsidRDefault="008E0EBB" w:rsidP="00CB089D">
            <w:pPr>
              <w:pStyle w:val="TableBullet"/>
              <w:cnfStyle w:val="000000000000" w:firstRow="0" w:lastRow="0" w:firstColumn="0" w:lastColumn="0" w:oddVBand="0" w:evenVBand="0" w:oddHBand="0" w:evenHBand="0" w:firstRowFirstColumn="0" w:firstRowLastColumn="0" w:lastRowFirstColumn="0" w:lastRowLastColumn="0"/>
            </w:pPr>
            <w:r w:rsidRPr="00CB089D">
              <w:t>materials</w:t>
            </w:r>
            <w:r>
              <w:t xml:space="preserve">: </w:t>
            </w:r>
            <w:r w:rsidRPr="00CB089D">
              <w:t>understanding of qualities and properties of a range of materials, for example, which material is good for making tall, thin animals</w:t>
            </w:r>
          </w:p>
          <w:p w:rsidR="008E0EBB" w:rsidRPr="00CB089D" w:rsidRDefault="008E0EBB" w:rsidP="00CB089D">
            <w:pPr>
              <w:pStyle w:val="TableBullet"/>
              <w:cnfStyle w:val="000000000000" w:firstRow="0" w:lastRow="0" w:firstColumn="0" w:lastColumn="0" w:oddVBand="0" w:evenVBand="0" w:oddHBand="0" w:evenHBand="0" w:firstRowFirstColumn="0" w:firstRowLastColumn="0" w:lastRowFirstColumn="0" w:lastRowLastColumn="0"/>
            </w:pPr>
            <w:r w:rsidRPr="00CB089D">
              <w:t>technologies</w:t>
            </w:r>
            <w:r>
              <w:t xml:space="preserve">: </w:t>
            </w:r>
            <w:r w:rsidRPr="00CB089D">
              <w:t>traditional and digital</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85663B" w:rsidRDefault="008E0EBB" w:rsidP="0009524D">
            <w:pPr>
              <w:pStyle w:val="TableText"/>
              <w:rPr>
                <w:rStyle w:val="Strong"/>
              </w:rPr>
            </w:pPr>
            <w:r w:rsidRPr="0085663B">
              <w:t>responding</w:t>
            </w:r>
          </w:p>
        </w:tc>
        <w:tc>
          <w:tcPr>
            <w:tcW w:w="7253" w:type="dxa"/>
          </w:tcPr>
          <w:p w:rsidR="008E0EBB" w:rsidRPr="0085663B" w:rsidRDefault="008E0EBB" w:rsidP="0009524D">
            <w:pPr>
              <w:pStyle w:val="TableText"/>
              <w:cnfStyle w:val="000000000000" w:firstRow="0" w:lastRow="0" w:firstColumn="0" w:lastColumn="0" w:oddVBand="0" w:evenVBand="0" w:oddHBand="0" w:evenHBand="0" w:firstRowFirstColumn="0" w:firstRowLastColumn="0" w:lastRowFirstColumn="0" w:lastRowLastColumn="0"/>
            </w:pPr>
            <w:r w:rsidRPr="0085663B">
              <w:t>includes exploring, responding to, analysing and interpreting artworks</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B0390" w:rsidRDefault="008E0EBB" w:rsidP="0009524D">
            <w:pPr>
              <w:pStyle w:val="TableText"/>
              <w:rPr>
                <w:rStyle w:val="Strong"/>
              </w:rPr>
            </w:pPr>
            <w:r w:rsidRPr="008A3B08">
              <w:rPr>
                <w:rFonts w:ascii="Arial" w:hAnsi="Arial" w:cs="Arial"/>
                <w:color w:val="000000"/>
                <w:szCs w:val="20"/>
              </w:rPr>
              <w:t>skilful</w:t>
            </w:r>
            <w:r>
              <w:rPr>
                <w:rFonts w:ascii="Arial" w:hAnsi="Arial" w:cs="Arial"/>
                <w:color w:val="000000"/>
                <w:szCs w:val="20"/>
              </w:rPr>
              <w:t>;</w:t>
            </w:r>
            <w:r>
              <w:rPr>
                <w:rFonts w:ascii="Arial" w:hAnsi="Arial" w:cs="Arial"/>
                <w:color w:val="000000"/>
                <w:szCs w:val="20"/>
              </w:rPr>
              <w:br/>
              <w:t>skills</w:t>
            </w:r>
          </w:p>
        </w:tc>
        <w:tc>
          <w:tcPr>
            <w:tcW w:w="7253" w:type="dxa"/>
          </w:tcPr>
          <w:p w:rsidR="008E0EBB" w:rsidRDefault="008E0EBB" w:rsidP="0009524D">
            <w:pPr>
              <w:pStyle w:val="TableText"/>
              <w:cnfStyle w:val="000000000000" w:firstRow="0" w:lastRow="0" w:firstColumn="0" w:lastColumn="0" w:oddVBand="0" w:evenVBand="0" w:oddHBand="0" w:evenHBand="0" w:firstRowFirstColumn="0" w:firstRowLastColumn="0" w:lastRowFirstColumn="0" w:lastRowLastColumn="0"/>
            </w:pPr>
            <w:r>
              <w:t>in Visual Arts, in the context of:</w:t>
            </w:r>
          </w:p>
          <w:p w:rsidR="008E0EBB" w:rsidRPr="00CB089D" w:rsidRDefault="008E0EBB" w:rsidP="00CD4C9F">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CB089D">
              <w:rPr>
                <w:rStyle w:val="Emphasis"/>
                <w:i w:val="0"/>
                <w:iCs w:val="0"/>
              </w:rPr>
              <w:t>creating artworks,</w:t>
            </w:r>
            <w:r w:rsidRPr="00CB089D">
              <w:t xml:space="preserve"> this includes considered selection, management and application of the </w:t>
            </w:r>
            <w:hyperlink w:anchor="practices" w:history="1">
              <w:r w:rsidRPr="0053650A">
                <w:rPr>
                  <w:rStyle w:val="Hyperlink"/>
                  <w:rFonts w:asciiTheme="minorHAnsi" w:hAnsiTheme="minorHAnsi"/>
                </w:rPr>
                <w:t>practices</w:t>
              </w:r>
            </w:hyperlink>
            <w:r w:rsidRPr="0085663B">
              <w:t xml:space="preserve"> </w:t>
            </w:r>
            <w:r w:rsidRPr="00CB089D">
              <w:t>of Visual arts;</w:t>
            </w:r>
          </w:p>
          <w:p w:rsidR="008E0EBB" w:rsidRPr="00CB089D" w:rsidRDefault="008E0EBB" w:rsidP="00E83E8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CB089D">
              <w:rPr>
                <w:rStyle w:val="Emphasis"/>
                <w:i w:val="0"/>
                <w:iCs w:val="0"/>
              </w:rPr>
              <w:t>sharing artworks,</w:t>
            </w:r>
            <w:r w:rsidRPr="00CB089D">
              <w:t xml:space="preserve"> this includes a high degree of proficiency and polish</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93833" w:rsidRDefault="008E0EBB" w:rsidP="00FC7E45">
            <w:pPr>
              <w:pStyle w:val="TableText"/>
              <w:rPr>
                <w:rStyle w:val="Strong"/>
              </w:rPr>
            </w:pPr>
            <w:r w:rsidRPr="00C93833">
              <w:rPr>
                <w:rFonts w:ascii="Arial" w:hAnsi="Arial" w:cs="Arial"/>
                <w:color w:val="000000"/>
                <w:szCs w:val="20"/>
              </w:rPr>
              <w:t>statement;</w:t>
            </w:r>
            <w:r w:rsidRPr="00C93833">
              <w:rPr>
                <w:rFonts w:ascii="Arial" w:hAnsi="Arial" w:cs="Arial"/>
                <w:color w:val="000000"/>
                <w:szCs w:val="20"/>
              </w:rPr>
              <w:br/>
              <w:t>state</w:t>
            </w:r>
          </w:p>
        </w:tc>
        <w:tc>
          <w:tcPr>
            <w:tcW w:w="7253" w:type="dxa"/>
          </w:tcPr>
          <w:p w:rsidR="008E0EBB" w:rsidRPr="00CB0390" w:rsidRDefault="008E0EBB"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93833" w:rsidRDefault="008E0EBB" w:rsidP="0009524D">
            <w:pPr>
              <w:pStyle w:val="TableText"/>
              <w:rPr>
                <w:rFonts w:cs="Arial"/>
                <w:color w:val="000000"/>
                <w:szCs w:val="20"/>
              </w:rPr>
            </w:pPr>
            <w:r w:rsidRPr="00C93833">
              <w:rPr>
                <w:rFonts w:cs="Arial"/>
                <w:color w:val="000000"/>
                <w:szCs w:val="20"/>
              </w:rPr>
              <w:t>style</w:t>
            </w:r>
          </w:p>
        </w:tc>
        <w:tc>
          <w:tcPr>
            <w:tcW w:w="7253" w:type="dxa"/>
          </w:tcPr>
          <w:p w:rsidR="008E0EBB" w:rsidRPr="002C6901" w:rsidRDefault="008E0EBB" w:rsidP="0009524D">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sidRPr="002C6901">
              <w:rPr>
                <w:rFonts w:ascii="Arial" w:hAnsi="Arial" w:cs="Arial"/>
                <w:color w:val="000000"/>
                <w:szCs w:val="20"/>
              </w:rPr>
              <w:t xml:space="preserve">the influencing context of an artwork, such as Impressionist in Visual Arts; or postmodern, </w:t>
            </w:r>
            <w:r>
              <w:rPr>
                <w:rFonts w:ascii="Arial" w:hAnsi="Arial" w:cs="Arial"/>
                <w:color w:val="000000"/>
                <w:szCs w:val="20"/>
              </w:rPr>
              <w:t>21st</w:t>
            </w:r>
            <w:r w:rsidRPr="002C6901">
              <w:rPr>
                <w:rFonts w:ascii="Arial" w:hAnsi="Arial" w:cs="Arial"/>
                <w:color w:val="000000"/>
                <w:szCs w:val="20"/>
              </w:rPr>
              <w:t xml:space="preserve"> century or contemporary, among many others;</w:t>
            </w:r>
          </w:p>
          <w:p w:rsidR="008E0EBB" w:rsidRDefault="008E0EBB" w:rsidP="00CD4C9F">
            <w:pPr>
              <w:pStyle w:val="TableText"/>
              <w:cnfStyle w:val="000000000000" w:firstRow="0" w:lastRow="0" w:firstColumn="0" w:lastColumn="0" w:oddVBand="0" w:evenVBand="0" w:oddHBand="0" w:evenHBand="0" w:firstRowFirstColumn="0" w:firstRowLastColumn="0" w:lastRowFirstColumn="0" w:lastRowLastColumn="0"/>
              <w:rPr>
                <w:rFonts w:cs="Arial"/>
              </w:rPr>
            </w:pPr>
            <w:r w:rsidRPr="002C6901">
              <w:rPr>
                <w:rFonts w:ascii="Arial" w:hAnsi="Arial" w:cs="Arial"/>
                <w:color w:val="000000"/>
                <w:szCs w:val="20"/>
              </w:rPr>
              <w:t>in Visual Arts, also includes traditional and contemporary styles or expressions</w:t>
            </w:r>
            <w:r>
              <w:rPr>
                <w:rFonts w:ascii="Arial" w:hAnsi="Arial" w:cs="Arial"/>
                <w:color w:val="000000"/>
                <w:szCs w:val="20"/>
              </w:rPr>
              <w:t>;</w:t>
            </w:r>
          </w:p>
          <w:p w:rsidR="008E0EBB" w:rsidRPr="000C2CDA" w:rsidRDefault="008E0EBB" w:rsidP="00CD4C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93833" w:rsidRDefault="008E0EBB" w:rsidP="0009524D">
            <w:pPr>
              <w:pStyle w:val="TableText"/>
              <w:rPr>
                <w:rFonts w:cs="Arial"/>
                <w:color w:val="000000"/>
                <w:szCs w:val="20"/>
              </w:rPr>
            </w:pPr>
            <w:r w:rsidRPr="00C93833">
              <w:rPr>
                <w:rFonts w:cs="Arial"/>
                <w:bCs/>
                <w:color w:val="000000"/>
                <w:szCs w:val="20"/>
              </w:rPr>
              <w:t>techniques</w:t>
            </w:r>
          </w:p>
        </w:tc>
        <w:tc>
          <w:tcPr>
            <w:tcW w:w="7253" w:type="dxa"/>
          </w:tcPr>
          <w:p w:rsidR="008E0EBB" w:rsidRDefault="008E0EBB" w:rsidP="00CD4C9F">
            <w:pPr>
              <w:pStyle w:val="TableText"/>
              <w:cnfStyle w:val="000000000000" w:firstRow="0" w:lastRow="0" w:firstColumn="0" w:lastColumn="0" w:oddVBand="0" w:evenVBand="0" w:oddHBand="0" w:evenHBand="0" w:firstRowFirstColumn="0" w:firstRowLastColumn="0" w:lastRowFirstColumn="0" w:lastRowLastColumn="0"/>
              <w:rPr>
                <w:rFonts w:cs="Arial"/>
              </w:rPr>
            </w:pPr>
            <w:r w:rsidRPr="007E2208">
              <w:t>in Visual Arts, the manner of making or skills used in making an artwork</w:t>
            </w:r>
            <w:r>
              <w:rPr>
                <w:rFonts w:cs="Arial"/>
              </w:rPr>
              <w:t xml:space="preserve"> </w:t>
            </w:r>
          </w:p>
          <w:p w:rsidR="008E0EBB" w:rsidRPr="00256BA9" w:rsidRDefault="008E0EBB" w:rsidP="00CD4C9F">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93833" w:rsidRDefault="008E0EBB" w:rsidP="0009524D">
            <w:pPr>
              <w:pStyle w:val="TableText"/>
              <w:rPr>
                <w:rFonts w:cs="Arial"/>
                <w:color w:val="000000"/>
                <w:szCs w:val="20"/>
              </w:rPr>
            </w:pPr>
            <w:r w:rsidRPr="00C93833">
              <w:rPr>
                <w:rFonts w:cs="Arial"/>
                <w:bCs/>
                <w:color w:val="000000"/>
                <w:szCs w:val="20"/>
              </w:rPr>
              <w:t>technologies</w:t>
            </w:r>
          </w:p>
        </w:tc>
        <w:tc>
          <w:tcPr>
            <w:tcW w:w="7253" w:type="dxa"/>
          </w:tcPr>
          <w:p w:rsidR="008E0EBB" w:rsidRDefault="008E0EBB" w:rsidP="00CD4C9F">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t>the tools and equipment that can be materials for ma</w:t>
            </w:r>
            <w:r>
              <w:t>king and responding</w:t>
            </w:r>
            <w:r>
              <w:rPr>
                <w:rFonts w:cs="Arial"/>
              </w:rPr>
              <w:t xml:space="preserve"> </w:t>
            </w:r>
          </w:p>
          <w:p w:rsidR="008E0EBB" w:rsidRPr="00256BA9" w:rsidRDefault="008E0EBB" w:rsidP="00CD4C9F">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93833" w:rsidRDefault="008E0EBB" w:rsidP="0009524D">
            <w:pPr>
              <w:pStyle w:val="TableText"/>
              <w:rPr>
                <w:rFonts w:cs="Arial"/>
                <w:color w:val="000000"/>
                <w:szCs w:val="20"/>
              </w:rPr>
            </w:pPr>
            <w:r w:rsidRPr="00C93833">
              <w:rPr>
                <w:rFonts w:cs="Arial"/>
                <w:bCs/>
                <w:color w:val="000000"/>
                <w:szCs w:val="20"/>
              </w:rPr>
              <w:t>viewpoints</w:t>
            </w:r>
          </w:p>
        </w:tc>
        <w:tc>
          <w:tcPr>
            <w:tcW w:w="7253" w:type="dxa"/>
          </w:tcPr>
          <w:p w:rsidR="008E0EBB" w:rsidRPr="00B628CE" w:rsidRDefault="008E0EBB" w:rsidP="0009524D">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practices" w:history="1">
              <w:r w:rsidRPr="0053650A">
                <w:rPr>
                  <w:rStyle w:val="Hyperlink"/>
                  <w:rFonts w:asciiTheme="minorHAnsi" w:hAnsiTheme="minorHAnsi"/>
                </w:rPr>
                <w:t>practices</w:t>
              </w:r>
            </w:hyperlink>
          </w:p>
        </w:tc>
      </w:tr>
      <w:tr w:rsidR="008E0EBB"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E0EBB" w:rsidRPr="00C93833" w:rsidRDefault="008E0EBB" w:rsidP="0009524D">
            <w:pPr>
              <w:pStyle w:val="TableText"/>
              <w:rPr>
                <w:rFonts w:cs="Arial"/>
                <w:color w:val="000000"/>
                <w:szCs w:val="20"/>
              </w:rPr>
            </w:pPr>
            <w:r w:rsidRPr="00C93833">
              <w:rPr>
                <w:rFonts w:cs="Arial"/>
                <w:bCs/>
                <w:color w:val="000000"/>
                <w:szCs w:val="20"/>
              </w:rPr>
              <w:t>visual conventions</w:t>
            </w:r>
          </w:p>
        </w:tc>
        <w:tc>
          <w:tcPr>
            <w:tcW w:w="7253" w:type="dxa"/>
          </w:tcPr>
          <w:p w:rsidR="008E0EBB" w:rsidRDefault="008E0EBB" w:rsidP="00CD4C9F">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Helvetica" w:hAnsi="Helvetica" w:cs="Helvetica"/>
                <w:color w:val="000000"/>
                <w:sz w:val="20"/>
                <w:szCs w:val="20"/>
              </w:rPr>
              <w:t>combinations of components and approaches, such as combinations of elements, design principles, composition and style</w:t>
            </w:r>
            <w:r>
              <w:rPr>
                <w:rFonts w:cs="Arial"/>
              </w:rPr>
              <w:t xml:space="preserve"> </w:t>
            </w:r>
          </w:p>
          <w:p w:rsidR="008E0EBB" w:rsidRPr="00256BA9" w:rsidRDefault="008E0EBB" w:rsidP="00CD4C9F">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bookmarkEnd w:id="2"/>
      <w:bookmarkEnd w:id="3"/>
      <w:bookmarkEnd w:id="4"/>
    </w:tbl>
    <w:p w:rsidR="009452EF" w:rsidRPr="00080114" w:rsidRDefault="009452EF" w:rsidP="0030342A">
      <w:pPr>
        <w:pStyle w:val="Smallspace"/>
      </w:pPr>
    </w:p>
    <w:sectPr w:rsidR="009452EF" w:rsidRPr="00080114" w:rsidSect="002B46D8">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EA" w:rsidRDefault="008650EA">
      <w:r>
        <w:separator/>
      </w:r>
    </w:p>
    <w:p w:rsidR="008650EA" w:rsidRDefault="008650EA"/>
  </w:endnote>
  <w:endnote w:type="continuationSeparator" w:id="0">
    <w:p w:rsidR="008650EA" w:rsidRDefault="008650EA">
      <w:r>
        <w:continuationSeparator/>
      </w:r>
    </w:p>
    <w:p w:rsidR="008650EA" w:rsidRDefault="00865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3C77E1" w:rsidP="0093255E">
              <w:pPr>
                <w:pStyle w:val="Footer"/>
              </w:pPr>
              <w:r>
                <w:t>Prep to Year 2 standard elaborations — Australian Curriculum:</w:t>
              </w:r>
              <w:r w:rsidR="00185AFB">
                <w:t xml:space="preserve"> </w:t>
              </w:r>
              <w:r w:rsidR="009A17C8">
                <w:t>Visual</w:t>
              </w:r>
              <w:r w:rsidR="00185AFB">
                <w:t xml:space="preserve"> Arts</w:t>
              </w:r>
            </w:p>
          </w:sdtContent>
        </w:sdt>
        <w:p w:rsidR="00342B08" w:rsidRPr="00FD561F" w:rsidRDefault="00343D83"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w:t>
              </w:r>
              <w:r w:rsidR="009A17C8">
                <w:t>Visual</w:t>
              </w:r>
              <w:r w:rsidR="00185AFB">
                <w:t xml:space="preserve"> Arts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343D83"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E63E4B">
                <w:rPr>
                  <w:b/>
                  <w:color w:val="00948D"/>
                </w:rPr>
                <w:t>July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47329">
                <w:rPr>
                  <w:b w:val="0"/>
                  <w:noProof/>
                  <w:color w:val="000000" w:themeColor="text1"/>
                </w:rPr>
                <w:t>5</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48A2BEDC" wp14:editId="2680CC26">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343D8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3A19A7">
                                <w:t>190717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C161DD"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3A19A7">
                          <w:t>190717</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3624998F" wp14:editId="3523CEED">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0C18CA" w:rsidP="009452EF">
              <w:pPr>
                <w:pStyle w:val="Footer"/>
              </w:pPr>
              <w:r>
                <w:t>Prep to Year 2 standard elaborations — Australian Curriculum:</w:t>
              </w:r>
              <w:r w:rsidR="00185AFB">
                <w:t xml:space="preserve"> </w:t>
              </w:r>
              <w:r w:rsidR="009A17C8">
                <w:t>Visual</w:t>
              </w:r>
              <w:r w:rsidR="00185AFB">
                <w:t xml:space="preserve"> Arts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343D83"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E63E4B">
                <w:t>July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43D8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43D83">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0C18CA" w:rsidP="000F3BF4">
              <w:pPr>
                <w:pStyle w:val="Footer"/>
              </w:pPr>
              <w:r>
                <w:t>Prep to Year 2 standard elaborations — Australian Curriculum:</w:t>
              </w:r>
              <w:r w:rsidR="00185AFB">
                <w:t xml:space="preserve"> </w:t>
              </w:r>
              <w:r w:rsidR="009A17C8">
                <w:t>Visual</w:t>
              </w:r>
              <w:r w:rsidR="00185AFB">
                <w:t xml:space="preserve"> Arts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343D83" w:rsidP="00E63E4B">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E63E4B">
                <w:t>July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43D83">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43D83">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EA" w:rsidRPr="00E95E3F" w:rsidRDefault="008650EA" w:rsidP="00B3438C">
      <w:pPr>
        <w:pStyle w:val="footnoteseparator"/>
      </w:pPr>
    </w:p>
  </w:footnote>
  <w:footnote w:type="continuationSeparator" w:id="0">
    <w:p w:rsidR="008650EA" w:rsidRDefault="008650EA">
      <w:r>
        <w:continuationSeparator/>
      </w:r>
    </w:p>
    <w:p w:rsidR="008650EA" w:rsidRDefault="008650EA"/>
  </w:footnote>
  <w:footnote w:id="1">
    <w:p w:rsidR="00A62DE0" w:rsidRDefault="00A62DE0">
      <w:pPr>
        <w:pStyle w:val="FootnoteText"/>
      </w:pPr>
      <w:r>
        <w:rPr>
          <w:rStyle w:val="FootnoteReference"/>
        </w:rPr>
        <w:footnoteRef/>
      </w:r>
      <w:r>
        <w:t xml:space="preserve"> </w:t>
      </w:r>
      <w:r w:rsidRPr="00DD7535">
        <w:rPr>
          <w:rStyle w:val="FootnoteTextChar"/>
          <w:rFonts w:eastAsiaTheme="majorEastAsia"/>
          <w:szCs w:val="17"/>
        </w:rPr>
        <w:t>Prep in Queensland is the Foundation Year of the Australian Curriculum and refers to the year before Year 1. Children beginning Prep in January must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3D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3D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3D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3D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3D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3D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7FD7E96"/>
    <w:multiLevelType w:val="multilevel"/>
    <w:tmpl w:val="3732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366314D"/>
    <w:multiLevelType w:val="multilevel"/>
    <w:tmpl w:val="1A8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B9D6685"/>
    <w:multiLevelType w:val="multilevel"/>
    <w:tmpl w:val="A134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08A3A63"/>
    <w:multiLevelType w:val="multilevel"/>
    <w:tmpl w:val="72D8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92233F0"/>
    <w:multiLevelType w:val="multilevel"/>
    <w:tmpl w:val="5964D426"/>
    <w:numStyleLink w:val="ListTableNumber"/>
  </w:abstractNum>
  <w:abstractNum w:abstractNumId="22">
    <w:nsid w:val="59BA7544"/>
    <w:multiLevelType w:val="multilevel"/>
    <w:tmpl w:val="1608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75EA604E"/>
    <w:multiLevelType w:val="multilevel"/>
    <w:tmpl w:val="9B1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D148BD"/>
    <w:multiLevelType w:val="multilevel"/>
    <w:tmpl w:val="6072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42454E"/>
    <w:multiLevelType w:val="multilevel"/>
    <w:tmpl w:val="2D50BC1C"/>
    <w:numStyleLink w:val="ListHeadings"/>
  </w:abstractNum>
  <w:abstractNum w:abstractNumId="29">
    <w:nsid w:val="7DC65FD4"/>
    <w:multiLevelType w:val="multilevel"/>
    <w:tmpl w:val="1CF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4"/>
  </w:num>
  <w:num w:numId="4">
    <w:abstractNumId w:val="20"/>
  </w:num>
  <w:num w:numId="5">
    <w:abstractNumId w:val="10"/>
  </w:num>
  <w:num w:numId="6">
    <w:abstractNumId w:val="14"/>
  </w:num>
  <w:num w:numId="7">
    <w:abstractNumId w:val="23"/>
  </w:num>
  <w:num w:numId="8">
    <w:abstractNumId w:val="7"/>
  </w:num>
  <w:num w:numId="9">
    <w:abstractNumId w:val="8"/>
  </w:num>
  <w:num w:numId="10">
    <w:abstractNumId w:val="3"/>
  </w:num>
  <w:num w:numId="11">
    <w:abstractNumId w:val="2"/>
  </w:num>
  <w:num w:numId="12">
    <w:abstractNumId w:val="1"/>
  </w:num>
  <w:num w:numId="13">
    <w:abstractNumId w:val="0"/>
  </w:num>
  <w:num w:numId="14">
    <w:abstractNumId w:val="6"/>
  </w:num>
  <w:num w:numId="15">
    <w:abstractNumId w:val="15"/>
  </w:num>
  <w:num w:numId="16">
    <w:abstractNumId w:val="25"/>
  </w:num>
  <w:num w:numId="17">
    <w:abstractNumId w:val="19"/>
  </w:num>
  <w:num w:numId="18">
    <w:abstractNumId w:val="17"/>
  </w:num>
  <w:num w:numId="19">
    <w:abstractNumId w:val="4"/>
  </w:num>
  <w:num w:numId="20">
    <w:abstractNumId w:val="24"/>
  </w:num>
  <w:num w:numId="21">
    <w:abstractNumId w:val="12"/>
  </w:num>
  <w:num w:numId="22">
    <w:abstractNumId w:val="5"/>
  </w:num>
  <w:num w:numId="23">
    <w:abstractNumId w:val="28"/>
  </w:num>
  <w:num w:numId="24">
    <w:abstractNumId w:val="4"/>
  </w:num>
  <w:num w:numId="25">
    <w:abstractNumId w:val="21"/>
  </w:num>
  <w:num w:numId="26">
    <w:abstractNumId w:val="20"/>
  </w:num>
  <w:num w:numId="27">
    <w:abstractNumId w:val="22"/>
  </w:num>
  <w:num w:numId="28">
    <w:abstractNumId w:val="27"/>
  </w:num>
  <w:num w:numId="29">
    <w:abstractNumId w:val="11"/>
  </w:num>
  <w:num w:numId="30">
    <w:abstractNumId w:val="29"/>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13"/>
  </w:num>
  <w:num w:numId="41">
    <w:abstractNumId w:val="26"/>
  </w:num>
  <w:num w:numId="42">
    <w:abstractNumId w:val="16"/>
  </w:num>
  <w:num w:numId="43">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6A"/>
    <w:rsid w:val="000063A2"/>
    <w:rsid w:val="0001015F"/>
    <w:rsid w:val="000159C5"/>
    <w:rsid w:val="00017F0E"/>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15CE"/>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B0C2A"/>
    <w:rsid w:val="000B10B7"/>
    <w:rsid w:val="000B2156"/>
    <w:rsid w:val="000B3026"/>
    <w:rsid w:val="000B468B"/>
    <w:rsid w:val="000B63D9"/>
    <w:rsid w:val="000B6679"/>
    <w:rsid w:val="000B7A69"/>
    <w:rsid w:val="000C03A5"/>
    <w:rsid w:val="000C0932"/>
    <w:rsid w:val="000C0A8F"/>
    <w:rsid w:val="000C0C54"/>
    <w:rsid w:val="000C18CA"/>
    <w:rsid w:val="000C1B7A"/>
    <w:rsid w:val="000C2218"/>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47329"/>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351E"/>
    <w:rsid w:val="001E503D"/>
    <w:rsid w:val="001E654C"/>
    <w:rsid w:val="001E7392"/>
    <w:rsid w:val="001E7BC8"/>
    <w:rsid w:val="001E7C04"/>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772"/>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12E"/>
    <w:rsid w:val="002562FE"/>
    <w:rsid w:val="002570D5"/>
    <w:rsid w:val="002576DE"/>
    <w:rsid w:val="00261538"/>
    <w:rsid w:val="00261589"/>
    <w:rsid w:val="00261808"/>
    <w:rsid w:val="002624CA"/>
    <w:rsid w:val="00264110"/>
    <w:rsid w:val="00264D3D"/>
    <w:rsid w:val="00265885"/>
    <w:rsid w:val="00265A66"/>
    <w:rsid w:val="00265F5E"/>
    <w:rsid w:val="00266B5B"/>
    <w:rsid w:val="00266D57"/>
    <w:rsid w:val="00267AF3"/>
    <w:rsid w:val="00270181"/>
    <w:rsid w:val="00270E23"/>
    <w:rsid w:val="00271A2D"/>
    <w:rsid w:val="00274278"/>
    <w:rsid w:val="00276CDD"/>
    <w:rsid w:val="002774D4"/>
    <w:rsid w:val="00277D5E"/>
    <w:rsid w:val="0028059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382"/>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3D83"/>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5E45"/>
    <w:rsid w:val="00397386"/>
    <w:rsid w:val="003A19A7"/>
    <w:rsid w:val="003A3441"/>
    <w:rsid w:val="003A5AB5"/>
    <w:rsid w:val="003A6419"/>
    <w:rsid w:val="003A66A9"/>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03C"/>
    <w:rsid w:val="00475EF5"/>
    <w:rsid w:val="00475FFD"/>
    <w:rsid w:val="00476686"/>
    <w:rsid w:val="00476B19"/>
    <w:rsid w:val="0047704A"/>
    <w:rsid w:val="004803D8"/>
    <w:rsid w:val="004804B8"/>
    <w:rsid w:val="00482724"/>
    <w:rsid w:val="00483D8B"/>
    <w:rsid w:val="00486074"/>
    <w:rsid w:val="0048713F"/>
    <w:rsid w:val="00487176"/>
    <w:rsid w:val="00487657"/>
    <w:rsid w:val="00490AA4"/>
    <w:rsid w:val="0049188D"/>
    <w:rsid w:val="0049214A"/>
    <w:rsid w:val="0049214F"/>
    <w:rsid w:val="00494001"/>
    <w:rsid w:val="00494B2C"/>
    <w:rsid w:val="00495A7C"/>
    <w:rsid w:val="00495B2E"/>
    <w:rsid w:val="00497F90"/>
    <w:rsid w:val="004A489A"/>
    <w:rsid w:val="004A5E22"/>
    <w:rsid w:val="004A6FA1"/>
    <w:rsid w:val="004B005F"/>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360"/>
    <w:rsid w:val="0053361A"/>
    <w:rsid w:val="00533CA0"/>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56D41"/>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86"/>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EA1"/>
    <w:rsid w:val="00645C80"/>
    <w:rsid w:val="00647F8F"/>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38E9"/>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0E1"/>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083"/>
    <w:rsid w:val="007663D0"/>
    <w:rsid w:val="007669E8"/>
    <w:rsid w:val="0076757E"/>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0FD3"/>
    <w:rsid w:val="007F1C6E"/>
    <w:rsid w:val="007F50BA"/>
    <w:rsid w:val="007F5B62"/>
    <w:rsid w:val="007F5B6F"/>
    <w:rsid w:val="007F5CCF"/>
    <w:rsid w:val="007F5DBC"/>
    <w:rsid w:val="007F6CC9"/>
    <w:rsid w:val="007F7620"/>
    <w:rsid w:val="00802636"/>
    <w:rsid w:val="00802867"/>
    <w:rsid w:val="00802BC3"/>
    <w:rsid w:val="0080327A"/>
    <w:rsid w:val="00807B7E"/>
    <w:rsid w:val="00810965"/>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4458C"/>
    <w:rsid w:val="00850048"/>
    <w:rsid w:val="00851AAA"/>
    <w:rsid w:val="00854412"/>
    <w:rsid w:val="00855EA5"/>
    <w:rsid w:val="0085726A"/>
    <w:rsid w:val="00860177"/>
    <w:rsid w:val="00860473"/>
    <w:rsid w:val="00863664"/>
    <w:rsid w:val="00864193"/>
    <w:rsid w:val="008650EA"/>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EBB"/>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378"/>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4D9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2AB"/>
    <w:rsid w:val="009953C0"/>
    <w:rsid w:val="00996745"/>
    <w:rsid w:val="009A17C8"/>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4FA0"/>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41CB"/>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67FD2"/>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0D33"/>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5D4"/>
    <w:rsid w:val="00AF6B91"/>
    <w:rsid w:val="00AF7F33"/>
    <w:rsid w:val="00B00435"/>
    <w:rsid w:val="00B0103F"/>
    <w:rsid w:val="00B01381"/>
    <w:rsid w:val="00B01939"/>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3C73"/>
    <w:rsid w:val="00B2576D"/>
    <w:rsid w:val="00B25A47"/>
    <w:rsid w:val="00B25C54"/>
    <w:rsid w:val="00B263A6"/>
    <w:rsid w:val="00B27D49"/>
    <w:rsid w:val="00B30B8B"/>
    <w:rsid w:val="00B329F0"/>
    <w:rsid w:val="00B33B1E"/>
    <w:rsid w:val="00B34144"/>
    <w:rsid w:val="00B3438C"/>
    <w:rsid w:val="00B36DB4"/>
    <w:rsid w:val="00B37595"/>
    <w:rsid w:val="00B40225"/>
    <w:rsid w:val="00B41438"/>
    <w:rsid w:val="00B41514"/>
    <w:rsid w:val="00B42B6B"/>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13E"/>
    <w:rsid w:val="00B5689A"/>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24"/>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2F5"/>
    <w:rsid w:val="00BC1CBD"/>
    <w:rsid w:val="00BC2B30"/>
    <w:rsid w:val="00BC35CA"/>
    <w:rsid w:val="00BC502E"/>
    <w:rsid w:val="00BC5B7B"/>
    <w:rsid w:val="00BC653B"/>
    <w:rsid w:val="00BC7C9C"/>
    <w:rsid w:val="00BD0C65"/>
    <w:rsid w:val="00BD2E58"/>
    <w:rsid w:val="00BD4B61"/>
    <w:rsid w:val="00BD4F5C"/>
    <w:rsid w:val="00BD5D05"/>
    <w:rsid w:val="00BD7D94"/>
    <w:rsid w:val="00BD7E52"/>
    <w:rsid w:val="00BE336E"/>
    <w:rsid w:val="00BE365B"/>
    <w:rsid w:val="00BF01EA"/>
    <w:rsid w:val="00BF2545"/>
    <w:rsid w:val="00BF35E5"/>
    <w:rsid w:val="00BF3C04"/>
    <w:rsid w:val="00BF3F9F"/>
    <w:rsid w:val="00BF412E"/>
    <w:rsid w:val="00BF41D7"/>
    <w:rsid w:val="00BF4DEB"/>
    <w:rsid w:val="00BF684C"/>
    <w:rsid w:val="00BF73C6"/>
    <w:rsid w:val="00BF754C"/>
    <w:rsid w:val="00BF7AF5"/>
    <w:rsid w:val="00C00F5D"/>
    <w:rsid w:val="00C026EF"/>
    <w:rsid w:val="00C03191"/>
    <w:rsid w:val="00C032ED"/>
    <w:rsid w:val="00C03BD2"/>
    <w:rsid w:val="00C06B50"/>
    <w:rsid w:val="00C07511"/>
    <w:rsid w:val="00C07CF4"/>
    <w:rsid w:val="00C102EF"/>
    <w:rsid w:val="00C14A0D"/>
    <w:rsid w:val="00C161DD"/>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3833"/>
    <w:rsid w:val="00C94910"/>
    <w:rsid w:val="00C9604F"/>
    <w:rsid w:val="00C9669C"/>
    <w:rsid w:val="00CA11A8"/>
    <w:rsid w:val="00CA3757"/>
    <w:rsid w:val="00CA4067"/>
    <w:rsid w:val="00CA4B1E"/>
    <w:rsid w:val="00CA5C18"/>
    <w:rsid w:val="00CA7069"/>
    <w:rsid w:val="00CA77FB"/>
    <w:rsid w:val="00CB089D"/>
    <w:rsid w:val="00CB238A"/>
    <w:rsid w:val="00CB3E9B"/>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4C9F"/>
    <w:rsid w:val="00CD5529"/>
    <w:rsid w:val="00CD5918"/>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5806"/>
    <w:rsid w:val="00D07585"/>
    <w:rsid w:val="00D1026C"/>
    <w:rsid w:val="00D1103B"/>
    <w:rsid w:val="00D132D9"/>
    <w:rsid w:val="00D14A82"/>
    <w:rsid w:val="00D14DDA"/>
    <w:rsid w:val="00D16A67"/>
    <w:rsid w:val="00D17651"/>
    <w:rsid w:val="00D17FC3"/>
    <w:rsid w:val="00D213F4"/>
    <w:rsid w:val="00D21F6C"/>
    <w:rsid w:val="00D22536"/>
    <w:rsid w:val="00D225BB"/>
    <w:rsid w:val="00D23677"/>
    <w:rsid w:val="00D2473E"/>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4ACC"/>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D5D"/>
    <w:rsid w:val="00DF7F6D"/>
    <w:rsid w:val="00DF7FD6"/>
    <w:rsid w:val="00E0145B"/>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3E4B"/>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3E87"/>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5F97"/>
    <w:rsid w:val="00EA6CD5"/>
    <w:rsid w:val="00EA7F09"/>
    <w:rsid w:val="00EB0DD0"/>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68AE"/>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F"/>
    <w:rsid w:val="00FB1DFB"/>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semiHidden/>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2"/>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semiHidden/>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2"/>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0538339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30107718">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60328335">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09339134">
      <w:bodyDiv w:val="1"/>
      <w:marLeft w:val="0"/>
      <w:marRight w:val="0"/>
      <w:marTop w:val="0"/>
      <w:marBottom w:val="0"/>
      <w:divBdr>
        <w:top w:val="none" w:sz="0" w:space="0" w:color="auto"/>
        <w:left w:val="none" w:sz="0" w:space="0" w:color="auto"/>
        <w:bottom w:val="none" w:sz="0" w:space="0" w:color="auto"/>
        <w:right w:val="none" w:sz="0" w:space="0" w:color="auto"/>
      </w:divBdr>
    </w:div>
    <w:div w:id="191551153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Visual-arts/example-of-knowledge-and-skill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the-arts/glossa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australiancurriculum.edu.au/f-10-curriculum/the-arts/visual-ar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934994"/>
    <w:rsid w:val="00BE2D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2019-07-01T00:00:00</PublishDate>
  <Abstract>Prep to Year 2 standard elaborations — Australian Curriculum: Visual Arts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78c0712b-c315-463b-80c2-228949093bd8"/>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sharepoint/v3"/>
    <ds:schemaRef ds:uri="http://purl.org/dc/dcmitype/"/>
  </ds:schemaRefs>
</ds:datastoreItem>
</file>

<file path=customXml/itemProps6.xml><?xml version="1.0" encoding="utf-8"?>
<ds:datastoreItem xmlns:ds="http://schemas.openxmlformats.org/officeDocument/2006/customXml" ds:itemID="{33EF0893-C77D-4C14-8E34-64186A2D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Visual Arts</vt:lpstr>
    </vt:vector>
  </TitlesOfParts>
  <Company>Queensland Curriculum and Assessment Authority</Company>
  <LinksUpToDate>false</LinksUpToDate>
  <CharactersWithSpaces>11616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Visual Arts</dc:title>
  <dc:subject>The Arts: Visual Arts</dc:subject>
  <dc:creator>Queensland Curriculum and Assessment Authority</dc:creator>
  <cp:lastModifiedBy>Zoe Yule</cp:lastModifiedBy>
  <cp:revision>4</cp:revision>
  <cp:lastPrinted>2018-01-12T00:33:00Z</cp:lastPrinted>
  <dcterms:created xsi:type="dcterms:W3CDTF">2019-07-29T05:03:00Z</dcterms:created>
  <dcterms:modified xsi:type="dcterms:W3CDTF">2019-07-29T05:41:00Z</dcterms:modified>
  <cp:category>190717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