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X="1" w:tblpY="285"/>
        <w:tblOverlap w:val="never"/>
        <w:tblW w:w="10206" w:type="dxa"/>
        <w:tblBorders>
          <w:bottom w:val="single" w:sz="12" w:space="0" w:color="D22730"/>
        </w:tblBorders>
        <w:tblCellMar>
          <w:left w:w="0" w:type="dxa"/>
        </w:tblCellMar>
        <w:tblLook w:val="0600" w:firstRow="0" w:lastRow="0" w:firstColumn="0" w:lastColumn="0" w:noHBand="1" w:noVBand="1"/>
      </w:tblPr>
      <w:tblGrid>
        <w:gridCol w:w="10206"/>
      </w:tblGrid>
      <w:tr w:rsidR="00DD64E1" w:rsidRPr="002D704B" w14:paraId="1E5D2146" w14:textId="77777777" w:rsidTr="00EF4C68">
        <w:trPr>
          <w:trHeight w:val="1615"/>
        </w:trPr>
        <w:tc>
          <w:tcPr>
            <w:tcW w:w="10206" w:type="dxa"/>
            <w:vAlign w:val="bottom"/>
          </w:tcPr>
          <w:bookmarkStart w:id="0" w:name="_Toc234219367"/>
          <w:p w14:paraId="1D393719" w14:textId="0E012010" w:rsidR="00DD64E1" w:rsidRPr="002D704B" w:rsidRDefault="00000000" w:rsidP="002D704B">
            <w:pPr>
              <w:pStyle w:val="Title"/>
            </w:pPr>
            <w:sdt>
              <w:sdtPr>
                <w:alias w:val="Document Title"/>
                <w:tag w:val="DocumentTitle"/>
                <w:id w:val="-1468812136"/>
                <w:placeholder>
                  <w:docPart w:val="CB225982DF0742FCBCDF356F9BD24787"/>
                </w:placeholder>
                <w:dataBinding w:prefixMappings="xmlns:ns0='http://QCAA.qld.edu.au' " w:xpath="/ns0:QCAA[1]/ns0:DocumentTitle[1]" w:storeItemID="{029BFAC3-A859-40E3-910E-708531540F3D}"/>
                <w:text/>
              </w:sdtPr>
              <w:sdtContent>
                <w:r w:rsidR="00FE7FF4">
                  <w:t xml:space="preserve">Video </w:t>
                </w:r>
                <w:r w:rsidR="00804DBF">
                  <w:t>ref</w:t>
                </w:r>
                <w:r w:rsidR="00FE7FF4">
                  <w:t>lection: Observing Nhi’s learning</w:t>
                </w:r>
              </w:sdtContent>
            </w:sdt>
          </w:p>
          <w:sdt>
            <w:sdtPr>
              <w:alias w:val="Document Subtitle"/>
              <w:tag w:val="DocumentSubtitle"/>
              <w:id w:val="892237444"/>
              <w:placeholder>
                <w:docPart w:val="4BBED4698ECB4A1CBAA54131FF044DFD"/>
              </w:placeholder>
              <w:dataBinding w:prefixMappings="xmlns:ns0='http://QCAA.qld.edu.au' " w:xpath="/ns0:QCAA[1]/ns0:DocumentSubtitle[1]" w:storeItemID="{ECF99190-FDC9-4DC7-BF4D-418697363580}"/>
              <w:text/>
            </w:sdtPr>
            <w:sdtContent>
              <w:p w14:paraId="37038DA1" w14:textId="7FE51BB0" w:rsidR="00DD64E1" w:rsidRPr="002D704B" w:rsidRDefault="003B2D31" w:rsidP="002D704B">
                <w:pPr>
                  <w:pStyle w:val="Subtitle"/>
                </w:pPr>
                <w:r w:rsidRPr="00296BCC">
                  <w:t>Queensland kindergarten learning guideline 2024</w:t>
                </w:r>
              </w:p>
            </w:sdtContent>
          </w:sdt>
        </w:tc>
      </w:tr>
    </w:tbl>
    <w:p w14:paraId="75D22E5A" w14:textId="77777777" w:rsidR="009F6529" w:rsidRPr="00B26BD8" w:rsidRDefault="009F6529" w:rsidP="009F6529">
      <w:pPr>
        <w:rPr>
          <w:sz w:val="2"/>
          <w:szCs w:val="2"/>
        </w:rPr>
      </w:pPr>
      <w:bookmarkStart w:id="1" w:name="_Toc488841092"/>
      <w:bookmarkEnd w:id="0"/>
    </w:p>
    <w:p w14:paraId="1B492E2E" w14:textId="77777777" w:rsidR="00B26BD8" w:rsidRPr="00B26BD8" w:rsidRDefault="00B26BD8" w:rsidP="009F6529">
      <w:pPr>
        <w:rPr>
          <w:sz w:val="2"/>
          <w:szCs w:val="2"/>
        </w:rPr>
        <w:sectPr w:rsidR="00B26BD8" w:rsidRPr="00B26BD8" w:rsidSect="00B26BD8">
          <w:footerReference w:type="default" r:id="rId13"/>
          <w:footerReference w:type="first" r:id="rId14"/>
          <w:pgSz w:w="11906" w:h="16838" w:code="9"/>
          <w:pgMar w:top="1134" w:right="1418" w:bottom="1701" w:left="1418" w:header="567" w:footer="284" w:gutter="0"/>
          <w:cols w:space="708"/>
          <w:docGrid w:linePitch="360"/>
        </w:sectPr>
      </w:pPr>
    </w:p>
    <w:bookmarkEnd w:id="1"/>
    <w:p w14:paraId="5188B11F" w14:textId="77777777" w:rsidR="00F242D4" w:rsidRPr="00F242D4" w:rsidRDefault="00F242D4" w:rsidP="00F242D4"/>
    <w:tbl>
      <w:tblPr>
        <w:tblW w:w="9070" w:type="dxa"/>
        <w:tblBorders>
          <w:top w:val="single" w:sz="4" w:space="0" w:color="886958"/>
          <w:left w:val="single" w:sz="4" w:space="0" w:color="886958"/>
          <w:bottom w:val="single" w:sz="4" w:space="0" w:color="886958"/>
          <w:right w:val="single" w:sz="4" w:space="0" w:color="886958"/>
          <w:insideH w:val="single" w:sz="4" w:space="0" w:color="886958"/>
          <w:insideV w:val="single" w:sz="4" w:space="0" w:color="886958"/>
        </w:tblBorders>
        <w:tblLayout w:type="fixed"/>
        <w:tblCellMar>
          <w:top w:w="57" w:type="dxa"/>
          <w:left w:w="57" w:type="dxa"/>
          <w:bottom w:w="57" w:type="dxa"/>
          <w:right w:w="57" w:type="dxa"/>
        </w:tblCellMar>
        <w:tblLook w:val="0000" w:firstRow="0" w:lastRow="0" w:firstColumn="0" w:lastColumn="0" w:noHBand="0" w:noVBand="0"/>
      </w:tblPr>
      <w:tblGrid>
        <w:gridCol w:w="1701"/>
        <w:gridCol w:w="7369"/>
      </w:tblGrid>
      <w:tr w:rsidR="00F242D4" w14:paraId="0B302464" w14:textId="77777777" w:rsidTr="00F242D4">
        <w:trPr>
          <w:trHeight w:val="1049"/>
        </w:trPr>
        <w:tc>
          <w:tcPr>
            <w:tcW w:w="1701" w:type="dxa"/>
            <w:vAlign w:val="center"/>
          </w:tcPr>
          <w:p w14:paraId="028CD78E" w14:textId="77777777" w:rsidR="00F242D4" w:rsidRDefault="00F242D4" w:rsidP="00F242D4">
            <w:pPr>
              <w:jc w:val="center"/>
              <w:rPr>
                <w:b/>
                <w:bCs/>
                <w:color w:val="886958"/>
              </w:rPr>
            </w:pPr>
            <w:r>
              <w:rPr>
                <w:noProof/>
                <w:lang w:eastAsia="en-AU"/>
              </w:rPr>
              <w:drawing>
                <wp:inline distT="0" distB="0" distL="0" distR="0" wp14:anchorId="50F0D290" wp14:editId="41CACE08">
                  <wp:extent cx="844550" cy="728537"/>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851071" cy="734162"/>
                          </a:xfrm>
                          <a:prstGeom prst="rect">
                            <a:avLst/>
                          </a:prstGeom>
                        </pic:spPr>
                      </pic:pic>
                    </a:graphicData>
                  </a:graphic>
                </wp:inline>
              </w:drawing>
            </w:r>
          </w:p>
          <w:p w14:paraId="703621AC" w14:textId="77777777" w:rsidR="00F242D4" w:rsidRDefault="00F242D4" w:rsidP="00F242D4">
            <w:pPr>
              <w:jc w:val="center"/>
              <w:rPr>
                <w:b/>
                <w:bCs/>
                <w:color w:val="886958"/>
              </w:rPr>
            </w:pPr>
          </w:p>
          <w:p w14:paraId="67B6C170" w14:textId="77777777" w:rsidR="00F242D4" w:rsidRDefault="00F242D4" w:rsidP="00F242D4">
            <w:pPr>
              <w:jc w:val="center"/>
              <w:rPr>
                <w:noProof/>
              </w:rPr>
            </w:pPr>
            <w:r w:rsidRPr="00F50BEA">
              <w:rPr>
                <w:b/>
                <w:bCs/>
                <w:color w:val="886958"/>
              </w:rPr>
              <w:t>Practices</w:t>
            </w:r>
          </w:p>
        </w:tc>
        <w:tc>
          <w:tcPr>
            <w:tcW w:w="7369" w:type="dxa"/>
            <w:shd w:val="clear" w:color="auto" w:fill="F2EBE6"/>
            <w:vAlign w:val="center"/>
          </w:tcPr>
          <w:p w14:paraId="6927E37D" w14:textId="77777777" w:rsidR="00F242D4" w:rsidRDefault="00F242D4" w:rsidP="00F242D4">
            <w:pPr>
              <w:pStyle w:val="Tabletext"/>
              <w:spacing w:before="0"/>
            </w:pPr>
            <w:r>
              <w:t xml:space="preserve">The video, </w:t>
            </w:r>
            <w:r w:rsidRPr="00A37A7F">
              <w:rPr>
                <w:i/>
                <w:iCs/>
              </w:rPr>
              <w:t>Observing Nhi’s learning</w:t>
            </w:r>
            <w:r>
              <w:t xml:space="preserve">, provides an </w:t>
            </w:r>
            <w:r w:rsidRPr="00DF500C">
              <w:t>illustration of teacher-initiated planning for engaging in responsive planning and decision making. It demonstrates responsive</w:t>
            </w:r>
            <w:r>
              <w:t xml:space="preserve"> planning and</w:t>
            </w:r>
            <w:r w:rsidRPr="00DF500C">
              <w:t xml:space="preserve"> decision</w:t>
            </w:r>
            <w:r>
              <w:t xml:space="preserve"> </w:t>
            </w:r>
            <w:r w:rsidRPr="00DF500C">
              <w:t>making</w:t>
            </w:r>
            <w:r>
              <w:t xml:space="preserve"> based on</w:t>
            </w:r>
            <w:r w:rsidRPr="00DF500C">
              <w:t xml:space="preserve"> children’s interests </w:t>
            </w:r>
            <w:r>
              <w:t>to</w:t>
            </w:r>
            <w:r w:rsidRPr="00DF500C">
              <w:t xml:space="preserve"> </w:t>
            </w:r>
            <w:r>
              <w:t>plan for</w:t>
            </w:r>
            <w:r w:rsidRPr="00DF500C">
              <w:t xml:space="preserve"> learning priorities.</w:t>
            </w:r>
          </w:p>
          <w:p w14:paraId="3A4F31A4" w14:textId="5755F126" w:rsidR="00F242D4" w:rsidRPr="00872395" w:rsidRDefault="00F242D4" w:rsidP="00F242D4">
            <w:pPr>
              <w:pStyle w:val="Tabletext"/>
              <w:spacing w:before="120"/>
            </w:pPr>
            <w:hyperlink r:id="rId17" w:anchor="page=16" w:history="1">
              <w:r w:rsidRPr="002002A3">
                <w:rPr>
                  <w:rStyle w:val="Hyperlink"/>
                </w:rPr>
                <w:t>QKLG p. 13</w:t>
              </w:r>
            </w:hyperlink>
          </w:p>
        </w:tc>
      </w:tr>
    </w:tbl>
    <w:p w14:paraId="20126035" w14:textId="03FFD373" w:rsidR="00E10223" w:rsidRDefault="00E10223" w:rsidP="00E10223">
      <w:pPr>
        <w:pStyle w:val="Heading2"/>
      </w:pPr>
      <w:r>
        <w:t>About this resource</w:t>
      </w:r>
    </w:p>
    <w:p w14:paraId="6FD3C5D5" w14:textId="66C50E59" w:rsidR="00116768" w:rsidRDefault="00116768" w:rsidP="00323B9A">
      <w:pPr>
        <w:pStyle w:val="Listlead-in"/>
      </w:pPr>
      <w:r>
        <w:t>This resource allows you to record your own reflections</w:t>
      </w:r>
      <w:r w:rsidR="00A37A7F">
        <w:t xml:space="preserve"> </w:t>
      </w:r>
      <w:r w:rsidR="00C57D77">
        <w:t>after</w:t>
      </w:r>
      <w:r>
        <w:t xml:space="preserve"> watching the video</w:t>
      </w:r>
      <w:r w:rsidR="007B37C4">
        <w:t>,</w:t>
      </w:r>
      <w:r>
        <w:t xml:space="preserve"> </w:t>
      </w:r>
      <w:hyperlink r:id="rId18" w:history="1">
        <w:r w:rsidR="00A36365" w:rsidRPr="002002A3">
          <w:rPr>
            <w:rStyle w:val="Hyperlink"/>
            <w:i/>
            <w:iCs/>
          </w:rPr>
          <w:t>Observing Nhi’s learning</w:t>
        </w:r>
      </w:hyperlink>
      <w:r>
        <w:t>. Throughout your reflection, you will have the opportunity to consider</w:t>
      </w:r>
      <w:r w:rsidR="00C57D77">
        <w:t xml:space="preserve"> the</w:t>
      </w:r>
      <w:r>
        <w:t>:</w:t>
      </w:r>
    </w:p>
    <w:p w14:paraId="79BF4B8E" w14:textId="737CC2E8" w:rsidR="00EF717C" w:rsidRPr="00323B9A" w:rsidRDefault="00EF717C" w:rsidP="00323B9A">
      <w:pPr>
        <w:pStyle w:val="ListBullet"/>
      </w:pPr>
      <w:r w:rsidRPr="00323B9A">
        <w:t>learning and development demonstrated in the video in relation to a significant learning</w:t>
      </w:r>
    </w:p>
    <w:p w14:paraId="3AC274BB" w14:textId="144E3C63" w:rsidR="00EF717C" w:rsidRPr="00323B9A" w:rsidRDefault="00EF717C" w:rsidP="00323B9A">
      <w:pPr>
        <w:pStyle w:val="ListBullet"/>
      </w:pPr>
      <w:r w:rsidRPr="00323B9A">
        <w:t>principles that underpin the illustration of practice in the video</w:t>
      </w:r>
    </w:p>
    <w:p w14:paraId="5105045F" w14:textId="186F706B" w:rsidR="00EF717C" w:rsidRPr="00323B9A" w:rsidRDefault="00EF717C" w:rsidP="00323B9A">
      <w:pPr>
        <w:pStyle w:val="ListBullet"/>
      </w:pPr>
      <w:r w:rsidRPr="00323B9A">
        <w:t>practices that inform teaching and learning in the video</w:t>
      </w:r>
    </w:p>
    <w:p w14:paraId="48859391" w14:textId="64C92C27" w:rsidR="00EF717C" w:rsidRPr="00323B9A" w:rsidRDefault="00EF717C" w:rsidP="00323B9A">
      <w:pPr>
        <w:pStyle w:val="ListBullet"/>
      </w:pPr>
      <w:r w:rsidRPr="00323B9A">
        <w:t>next steps for your own practice.</w:t>
      </w:r>
    </w:p>
    <w:p w14:paraId="5C5B4665" w14:textId="340F8825" w:rsidR="008F003A" w:rsidRDefault="008F003A" w:rsidP="008F003A">
      <w:pPr>
        <w:pStyle w:val="Heading2"/>
      </w:pPr>
      <w:r w:rsidRPr="005C74BF">
        <w:t>Teacher reflection</w:t>
      </w:r>
    </w:p>
    <w:p w14:paraId="34A87A7E" w14:textId="77777777" w:rsidR="008F003A" w:rsidRPr="00576EA5" w:rsidRDefault="008F003A" w:rsidP="00323B9A">
      <w:pPr>
        <w:pStyle w:val="Quote"/>
      </w:pPr>
      <w:r w:rsidRPr="00576EA5">
        <w:t>Nhi selected a story and suggested we read it to everyone. The children were all excited by the pictures of the cloud shapes in the book. Nhi said that she could see shapes in the clouds outside. We built on this emerging interest to promote the opportunity for learning. The children went outside to look for shapes in the clouds. We used iPads to capture cloud shapes.</w:t>
      </w:r>
    </w:p>
    <w:p w14:paraId="5D82E292" w14:textId="71A95936" w:rsidR="00A0192A" w:rsidRDefault="008F003A" w:rsidP="00323B9A">
      <w:pPr>
        <w:pStyle w:val="Quote"/>
      </w:pPr>
      <w:r w:rsidRPr="00576EA5">
        <w:t>Nhi described one of the clouds as a ‘monster F’ and took a photo with her iPad. After looking at the clouds for a short time, Nhi announced: ‘I can see a tornado there!’ Remy asked Nhi about tornadoes. Nhi confidently explained, ‘a tornado is a wind that sucks up everything and it breaks when it is in</w:t>
      </w:r>
      <w:r w:rsidR="00266709">
        <w:t>’</w:t>
      </w:r>
      <w:r w:rsidRPr="00576EA5">
        <w:t>.</w:t>
      </w:r>
    </w:p>
    <w:p w14:paraId="68C4B45D" w14:textId="05E5D757" w:rsidR="008F003A" w:rsidRPr="00576EA5" w:rsidRDefault="008F003A" w:rsidP="00323B9A">
      <w:pPr>
        <w:pStyle w:val="Quote"/>
      </w:pPr>
      <w:r w:rsidRPr="00576EA5">
        <w:t>Nhi said she liked looking at the clouds and was very happy when she found a ‘monster F’. She explained that she knew about tornadoes after seeing one on TV and asking her dad about it.</w:t>
      </w:r>
    </w:p>
    <w:p w14:paraId="3EA6F83C" w14:textId="77777777" w:rsidR="00F86DBB" w:rsidRPr="00AE027A" w:rsidRDefault="00F86DBB" w:rsidP="00AE027A">
      <w:r w:rsidRPr="00AE027A">
        <w:br w:type="page"/>
      </w:r>
    </w:p>
    <w:p w14:paraId="3C1CC09F" w14:textId="0638732B" w:rsidR="00116768" w:rsidRDefault="00116768" w:rsidP="00116768">
      <w:pPr>
        <w:pStyle w:val="Heading2"/>
      </w:pPr>
      <w:r>
        <w:lastRenderedPageBreak/>
        <w:t>Reflecting on learning and development</w:t>
      </w:r>
    </w:p>
    <w:p w14:paraId="361659D2" w14:textId="4C3F6DFD" w:rsidR="00116768" w:rsidRPr="000D5D8D" w:rsidRDefault="00116768" w:rsidP="000D5D8D">
      <w:pPr>
        <w:pStyle w:val="BodyText"/>
      </w:pPr>
      <w:r w:rsidRPr="000D5D8D">
        <w:t>The video relates to the following significant learning</w:t>
      </w:r>
      <w:r w:rsidR="00A36365" w:rsidRPr="000D5D8D">
        <w:t>s</w:t>
      </w:r>
      <w:r w:rsidRPr="000D5D8D">
        <w:t xml:space="preserve"> from the QKLG 2024.</w:t>
      </w:r>
    </w:p>
    <w:tbl>
      <w:tblPr>
        <w:tblW w:w="5000" w:type="pct"/>
        <w:tblBorders>
          <w:right w:val="single" w:sz="8" w:space="0" w:color="7C6597"/>
          <w:insideH w:val="single" w:sz="8" w:space="0" w:color="7C6597"/>
          <w:insideV w:val="single" w:sz="8" w:space="0" w:color="7C6597"/>
        </w:tblBorders>
        <w:tblLayout w:type="fixed"/>
        <w:tblCellMar>
          <w:left w:w="0" w:type="dxa"/>
          <w:right w:w="0" w:type="dxa"/>
        </w:tblCellMar>
        <w:tblLook w:val="0420" w:firstRow="1" w:lastRow="0" w:firstColumn="0" w:lastColumn="0" w:noHBand="0" w:noVBand="1"/>
      </w:tblPr>
      <w:tblGrid>
        <w:gridCol w:w="1196"/>
        <w:gridCol w:w="784"/>
        <w:gridCol w:w="1329"/>
        <w:gridCol w:w="1913"/>
        <w:gridCol w:w="1913"/>
        <w:gridCol w:w="1915"/>
      </w:tblGrid>
      <w:tr w:rsidR="00875A72" w:rsidRPr="00872E31" w14:paraId="00CA38D7" w14:textId="77777777" w:rsidTr="00100E60">
        <w:trPr>
          <w:trHeight w:val="1062"/>
        </w:trPr>
        <w:tc>
          <w:tcPr>
            <w:tcW w:w="660" w:type="pct"/>
            <w:tcBorders>
              <w:top w:val="single" w:sz="8" w:space="0" w:color="7C6597"/>
              <w:left w:val="single" w:sz="8" w:space="0" w:color="7C6597"/>
              <w:bottom w:val="single" w:sz="8" w:space="0" w:color="7C6597"/>
            </w:tcBorders>
            <w:shd w:val="clear" w:color="auto" w:fill="E5E0EA"/>
            <w:tcMar>
              <w:top w:w="54" w:type="dxa"/>
              <w:left w:w="0" w:type="dxa"/>
              <w:bottom w:w="54" w:type="dxa"/>
              <w:right w:w="0" w:type="dxa"/>
            </w:tcMar>
            <w:hideMark/>
          </w:tcPr>
          <w:p w14:paraId="3255369D" w14:textId="63EBB014" w:rsidR="00B46538" w:rsidRDefault="00B46538" w:rsidP="00C81EE9">
            <w:pPr>
              <w:spacing w:before="120" w:after="120"/>
              <w:jc w:val="center"/>
              <w:rPr>
                <w:rFonts w:ascii="Arial" w:hAnsi="Arial" w:cs="Arial"/>
                <w:sz w:val="20"/>
                <w:szCs w:val="20"/>
              </w:rPr>
            </w:pPr>
            <w:r w:rsidRPr="005975A1">
              <w:rPr>
                <w:rFonts w:ascii="Arial" w:hAnsi="Arial" w:cs="Arial"/>
                <w:noProof/>
                <w:lang w:eastAsia="en-AU"/>
              </w:rPr>
              <w:drawing>
                <wp:inline distT="0" distB="0" distL="0" distR="0" wp14:anchorId="6CA2AA69" wp14:editId="38CCD274">
                  <wp:extent cx="439200" cy="368907"/>
                  <wp:effectExtent l="0" t="0" r="0" b="0"/>
                  <wp:docPr id="1828951759" name="Graphic 182895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439200" cy="368907"/>
                          </a:xfrm>
                          <a:prstGeom prst="rect">
                            <a:avLst/>
                          </a:prstGeom>
                        </pic:spPr>
                      </pic:pic>
                    </a:graphicData>
                  </a:graphic>
                </wp:inline>
              </w:drawing>
            </w:r>
          </w:p>
          <w:p w14:paraId="24ABC356" w14:textId="112C19EF" w:rsidR="00C81EE9" w:rsidRPr="00D02159" w:rsidRDefault="00C81EE9" w:rsidP="00C81EE9">
            <w:pPr>
              <w:spacing w:before="120"/>
              <w:jc w:val="center"/>
              <w:textAlignment w:val="baseline"/>
              <w:rPr>
                <w:rFonts w:ascii="Arial" w:hAnsi="Arial"/>
                <w:b/>
                <w:bCs/>
                <w:color w:val="7C6597"/>
                <w:kern w:val="24"/>
                <w:sz w:val="14"/>
                <w:szCs w:val="14"/>
              </w:rPr>
            </w:pPr>
            <w:r w:rsidRPr="00D02159">
              <w:rPr>
                <w:rFonts w:ascii="Arial" w:hAnsi="Arial"/>
                <w:b/>
                <w:bCs/>
                <w:color w:val="7C6597"/>
                <w:kern w:val="24"/>
                <w:sz w:val="14"/>
                <w:szCs w:val="14"/>
              </w:rPr>
              <w:t>Communicating</w:t>
            </w:r>
          </w:p>
        </w:tc>
        <w:tc>
          <w:tcPr>
            <w:tcW w:w="433" w:type="pct"/>
            <w:tcBorders>
              <w:top w:val="single" w:sz="8" w:space="0" w:color="7C6597"/>
              <w:bottom w:val="single" w:sz="8" w:space="0" w:color="FFFFFF" w:themeColor="background1"/>
            </w:tcBorders>
            <w:shd w:val="clear" w:color="auto" w:fill="7C6597"/>
            <w:tcMar>
              <w:left w:w="113" w:type="dxa"/>
              <w:right w:w="113" w:type="dxa"/>
            </w:tcMar>
            <w:vAlign w:val="center"/>
          </w:tcPr>
          <w:p w14:paraId="56606D30" w14:textId="78E33830" w:rsidR="00B46538" w:rsidRPr="00271CF1" w:rsidRDefault="00B46538" w:rsidP="009B027E">
            <w:pPr>
              <w:pStyle w:val="Tableheading"/>
              <w:jc w:val="center"/>
            </w:pPr>
            <w:r w:rsidRPr="00437610">
              <w:rPr>
                <w:color w:val="FFFFFF" w:themeColor="background1"/>
              </w:rPr>
              <w:t>Key focus</w:t>
            </w:r>
          </w:p>
        </w:tc>
        <w:tc>
          <w:tcPr>
            <w:tcW w:w="734" w:type="pct"/>
            <w:tcBorders>
              <w:top w:val="single" w:sz="8" w:space="0" w:color="7C6597"/>
              <w:bottom w:val="single" w:sz="8" w:space="0" w:color="7C6597"/>
            </w:tcBorders>
            <w:shd w:val="clear" w:color="auto" w:fill="E5E0EA"/>
            <w:tcMar>
              <w:top w:w="54" w:type="dxa"/>
              <w:left w:w="113" w:type="dxa"/>
              <w:bottom w:w="54" w:type="dxa"/>
              <w:right w:w="113" w:type="dxa"/>
            </w:tcMar>
            <w:vAlign w:val="center"/>
            <w:hideMark/>
          </w:tcPr>
          <w:p w14:paraId="6C7176A2" w14:textId="4140CCAD" w:rsidR="00B46538" w:rsidRPr="00271CF1" w:rsidRDefault="00B46538" w:rsidP="009B027E">
            <w:pPr>
              <w:pStyle w:val="Tableheading"/>
            </w:pPr>
            <w:r w:rsidRPr="00271CF1">
              <w:t>Significant learnings</w:t>
            </w:r>
          </w:p>
        </w:tc>
        <w:tc>
          <w:tcPr>
            <w:tcW w:w="1057" w:type="pct"/>
            <w:tcBorders>
              <w:top w:val="single" w:sz="8" w:space="0" w:color="7C6597"/>
              <w:bottom w:val="single" w:sz="8" w:space="0" w:color="7C6597"/>
            </w:tcBorders>
            <w:shd w:val="clear" w:color="auto" w:fill="F2F0F5"/>
            <w:tcMar>
              <w:top w:w="54" w:type="dxa"/>
              <w:left w:w="113" w:type="dxa"/>
              <w:bottom w:w="54" w:type="dxa"/>
              <w:right w:w="113" w:type="dxa"/>
            </w:tcMar>
            <w:hideMark/>
          </w:tcPr>
          <w:p w14:paraId="32BB7B01" w14:textId="77777777" w:rsidR="00AF2E45" w:rsidRDefault="00B46538" w:rsidP="00C26028">
            <w:pPr>
              <w:pStyle w:val="Tableheading"/>
              <w:spacing w:after="80"/>
              <w:rPr>
                <w:color w:val="7C6597"/>
              </w:rPr>
            </w:pPr>
            <w:r w:rsidRPr="00271CF1">
              <w:rPr>
                <w:color w:val="7C6597"/>
              </w:rPr>
              <w:t>Emerging</w:t>
            </w:r>
            <w:r>
              <w:rPr>
                <w:color w:val="7C6597"/>
              </w:rPr>
              <w:t xml:space="preserve"> phase</w:t>
            </w:r>
          </w:p>
          <w:p w14:paraId="2E782F58" w14:textId="77777777" w:rsidR="00AF2E45" w:rsidRDefault="00B46538" w:rsidP="00C26028">
            <w:pPr>
              <w:pStyle w:val="Tableheading"/>
              <w:spacing w:after="80"/>
              <w:rPr>
                <w:b w:val="0"/>
                <w:bCs/>
                <w:color w:val="7C6597"/>
              </w:rPr>
            </w:pPr>
            <w:r w:rsidRPr="00603C44">
              <w:rPr>
                <w:b w:val="0"/>
                <w:bCs/>
                <w:color w:val="7C6597"/>
              </w:rPr>
              <w:t>in familiar situations</w:t>
            </w:r>
          </w:p>
          <w:p w14:paraId="29404832" w14:textId="5C6F2200" w:rsidR="00B46538" w:rsidRPr="00AF2E45" w:rsidRDefault="00B46538" w:rsidP="00C26028">
            <w:pPr>
              <w:pStyle w:val="Tableheading"/>
              <w:spacing w:after="80"/>
              <w:rPr>
                <w:b w:val="0"/>
                <w:bCs/>
              </w:rPr>
            </w:pPr>
            <w:r w:rsidRPr="00603C44">
              <w:rPr>
                <w:b w:val="0"/>
                <w:bCs/>
                <w:color w:val="7C6597"/>
              </w:rPr>
              <w:t>with explicit support</w:t>
            </w:r>
          </w:p>
        </w:tc>
        <w:tc>
          <w:tcPr>
            <w:tcW w:w="1057" w:type="pct"/>
            <w:tcBorders>
              <w:top w:val="single" w:sz="8" w:space="0" w:color="7C6597"/>
              <w:bottom w:val="single" w:sz="8" w:space="0" w:color="7C6597"/>
            </w:tcBorders>
            <w:shd w:val="clear" w:color="auto" w:fill="F2F0F5"/>
            <w:tcMar>
              <w:top w:w="54" w:type="dxa"/>
              <w:left w:w="113" w:type="dxa"/>
              <w:bottom w:w="54" w:type="dxa"/>
              <w:right w:w="113" w:type="dxa"/>
            </w:tcMar>
            <w:hideMark/>
          </w:tcPr>
          <w:p w14:paraId="6DFFA815" w14:textId="77777777" w:rsidR="00AF2E45" w:rsidRDefault="00B46538" w:rsidP="00C26028">
            <w:pPr>
              <w:pStyle w:val="Tableheading"/>
              <w:spacing w:after="80"/>
              <w:rPr>
                <w:color w:val="7C6597"/>
              </w:rPr>
            </w:pPr>
            <w:r w:rsidRPr="00271CF1">
              <w:rPr>
                <w:color w:val="7C6597"/>
              </w:rPr>
              <w:t>Exploring</w:t>
            </w:r>
            <w:r>
              <w:rPr>
                <w:color w:val="7C6597"/>
              </w:rPr>
              <w:t xml:space="preserve"> phase</w:t>
            </w:r>
          </w:p>
          <w:p w14:paraId="04A4FF67" w14:textId="77777777" w:rsidR="00AF2E45" w:rsidRDefault="00B46538" w:rsidP="00C26028">
            <w:pPr>
              <w:pStyle w:val="Tableheading"/>
              <w:spacing w:after="80"/>
              <w:rPr>
                <w:b w:val="0"/>
                <w:bCs/>
                <w:color w:val="7C6597"/>
              </w:rPr>
            </w:pPr>
            <w:r w:rsidRPr="00603C44">
              <w:rPr>
                <w:b w:val="0"/>
                <w:bCs/>
                <w:color w:val="7C6597"/>
              </w:rPr>
              <w:t>in familiar situations</w:t>
            </w:r>
          </w:p>
          <w:p w14:paraId="49EA68F7" w14:textId="4984BF20" w:rsidR="00B46538" w:rsidRPr="00AF2E45" w:rsidRDefault="00B46538" w:rsidP="00C26028">
            <w:pPr>
              <w:pStyle w:val="Tableheading"/>
              <w:spacing w:after="80"/>
              <w:rPr>
                <w:b w:val="0"/>
                <w:bCs/>
              </w:rPr>
            </w:pPr>
            <w:r w:rsidRPr="00603C44">
              <w:rPr>
                <w:b w:val="0"/>
                <w:bCs/>
                <w:color w:val="7C6597"/>
              </w:rPr>
              <w:t>with occasional</w:t>
            </w:r>
            <w:r>
              <w:rPr>
                <w:b w:val="0"/>
                <w:bCs/>
                <w:color w:val="7C6597"/>
              </w:rPr>
              <w:t xml:space="preserve"> </w:t>
            </w:r>
            <w:r w:rsidRPr="00603C44">
              <w:rPr>
                <w:b w:val="0"/>
                <w:bCs/>
                <w:color w:val="7C6597"/>
              </w:rPr>
              <w:t>support</w:t>
            </w:r>
          </w:p>
        </w:tc>
        <w:tc>
          <w:tcPr>
            <w:tcW w:w="1058" w:type="pct"/>
            <w:tcBorders>
              <w:top w:val="single" w:sz="8" w:space="0" w:color="7C6597"/>
              <w:bottom w:val="single" w:sz="8" w:space="0" w:color="7C6597"/>
            </w:tcBorders>
            <w:shd w:val="clear" w:color="auto" w:fill="F2F0F5"/>
            <w:tcMar>
              <w:top w:w="54" w:type="dxa"/>
              <w:left w:w="113" w:type="dxa"/>
              <w:bottom w:w="54" w:type="dxa"/>
              <w:right w:w="113" w:type="dxa"/>
            </w:tcMar>
            <w:hideMark/>
          </w:tcPr>
          <w:p w14:paraId="21D24D34" w14:textId="77777777" w:rsidR="00AF2E45" w:rsidRDefault="00B46538" w:rsidP="00C26028">
            <w:pPr>
              <w:pStyle w:val="Tableheading"/>
              <w:spacing w:after="80"/>
              <w:rPr>
                <w:color w:val="7C6597"/>
              </w:rPr>
            </w:pPr>
            <w:r w:rsidRPr="00271CF1">
              <w:rPr>
                <w:color w:val="7C6597"/>
              </w:rPr>
              <w:t>Extending</w:t>
            </w:r>
            <w:r>
              <w:rPr>
                <w:color w:val="7C6597"/>
              </w:rPr>
              <w:t xml:space="preserve"> phase</w:t>
            </w:r>
          </w:p>
          <w:p w14:paraId="792DDC78" w14:textId="77777777" w:rsidR="00AF2E45" w:rsidRDefault="00B46538" w:rsidP="00C26028">
            <w:pPr>
              <w:pStyle w:val="Tableheading"/>
              <w:spacing w:after="80"/>
              <w:rPr>
                <w:b w:val="0"/>
                <w:bCs/>
                <w:color w:val="7C6597"/>
              </w:rPr>
            </w:pPr>
            <w:r w:rsidRPr="00603C44">
              <w:rPr>
                <w:b w:val="0"/>
                <w:bCs/>
                <w:color w:val="7C6597"/>
              </w:rPr>
              <w:t>in new situations</w:t>
            </w:r>
          </w:p>
          <w:p w14:paraId="69C9E104" w14:textId="43D5B92D" w:rsidR="00B46538" w:rsidRPr="00AF2E45" w:rsidRDefault="00B46538" w:rsidP="00C26028">
            <w:pPr>
              <w:pStyle w:val="Tableheading"/>
              <w:spacing w:after="80"/>
              <w:rPr>
                <w:b w:val="0"/>
                <w:bCs/>
              </w:rPr>
            </w:pPr>
            <w:r w:rsidRPr="00603C44">
              <w:rPr>
                <w:b w:val="0"/>
                <w:bCs/>
                <w:color w:val="7C6597"/>
              </w:rPr>
              <w:t>with occasional</w:t>
            </w:r>
            <w:r>
              <w:rPr>
                <w:b w:val="0"/>
                <w:bCs/>
                <w:color w:val="7C6597"/>
              </w:rPr>
              <w:t xml:space="preserve"> </w:t>
            </w:r>
            <w:r w:rsidRPr="00603C44">
              <w:rPr>
                <w:b w:val="0"/>
                <w:bCs/>
                <w:color w:val="7C6597"/>
              </w:rPr>
              <w:t>prompting</w:t>
            </w:r>
          </w:p>
        </w:tc>
      </w:tr>
      <w:tr w:rsidR="00CF7F61" w:rsidRPr="00872E31" w14:paraId="457540BB" w14:textId="77777777" w:rsidTr="00100E60">
        <w:trPr>
          <w:trHeight w:val="2196"/>
        </w:trPr>
        <w:tc>
          <w:tcPr>
            <w:tcW w:w="660" w:type="pct"/>
            <w:tcBorders>
              <w:top w:val="single" w:sz="8" w:space="0" w:color="7C6597"/>
              <w:left w:val="nil"/>
              <w:bottom w:val="nil"/>
              <w:right w:val="single" w:sz="8" w:space="0" w:color="7C6597"/>
            </w:tcBorders>
            <w:shd w:val="clear" w:color="auto" w:fill="auto"/>
            <w:tcMar>
              <w:top w:w="54" w:type="dxa"/>
              <w:left w:w="143" w:type="dxa"/>
              <w:bottom w:w="54" w:type="dxa"/>
              <w:right w:w="143" w:type="dxa"/>
            </w:tcMar>
          </w:tcPr>
          <w:p w14:paraId="67185995" w14:textId="77777777" w:rsidR="00B46538" w:rsidRPr="005975A1" w:rsidRDefault="00B46538" w:rsidP="009B027E">
            <w:pPr>
              <w:jc w:val="center"/>
              <w:rPr>
                <w:rFonts w:ascii="Arial" w:hAnsi="Arial" w:cs="Arial"/>
                <w:noProof/>
                <w:sz w:val="20"/>
                <w:szCs w:val="20"/>
              </w:rPr>
            </w:pPr>
          </w:p>
        </w:tc>
        <w:tc>
          <w:tcPr>
            <w:tcW w:w="433" w:type="pct"/>
            <w:tcBorders>
              <w:top w:val="single" w:sz="8" w:space="0" w:color="FFFFFF" w:themeColor="background1"/>
              <w:left w:val="single" w:sz="8" w:space="0" w:color="7C6597"/>
              <w:bottom w:val="single" w:sz="8" w:space="0" w:color="7C6597"/>
              <w:right w:val="single" w:sz="8" w:space="0" w:color="7C6597"/>
            </w:tcBorders>
            <w:shd w:val="clear" w:color="auto" w:fill="7C6597"/>
            <w:tcMar>
              <w:left w:w="113" w:type="dxa"/>
              <w:right w:w="113" w:type="dxa"/>
            </w:tcMar>
            <w:textDirection w:val="btLr"/>
            <w:vAlign w:val="center"/>
          </w:tcPr>
          <w:p w14:paraId="413E3D4F" w14:textId="5C43B08A" w:rsidR="00B46538" w:rsidRPr="00113265" w:rsidRDefault="00B46538" w:rsidP="00ED758E">
            <w:pPr>
              <w:pStyle w:val="Tablesubhead"/>
              <w:spacing w:before="0"/>
              <w:ind w:left="113" w:right="113"/>
              <w:jc w:val="center"/>
              <w:rPr>
                <w:color w:val="FFFFFF" w:themeColor="background1"/>
              </w:rPr>
            </w:pPr>
            <w:r w:rsidRPr="00437610">
              <w:rPr>
                <w:color w:val="FFFFFF" w:themeColor="background1"/>
              </w:rPr>
              <w:t xml:space="preserve">Engaging with and </w:t>
            </w:r>
            <w:r w:rsidR="00113265">
              <w:rPr>
                <w:color w:val="FFFFFF" w:themeColor="background1"/>
              </w:rPr>
              <w:br/>
            </w:r>
            <w:r>
              <w:rPr>
                <w:color w:val="FFFFFF" w:themeColor="background1"/>
              </w:rPr>
              <w:t>e</w:t>
            </w:r>
            <w:r w:rsidRPr="00437610">
              <w:rPr>
                <w:color w:val="FFFFFF" w:themeColor="background1"/>
              </w:rPr>
              <w:t>xpanding language</w:t>
            </w:r>
          </w:p>
        </w:tc>
        <w:tc>
          <w:tcPr>
            <w:tcW w:w="734" w:type="pct"/>
            <w:tcBorders>
              <w:top w:val="single" w:sz="8" w:space="0" w:color="7C6597"/>
              <w:left w:val="single" w:sz="8" w:space="0" w:color="7C6597"/>
              <w:bottom w:val="single" w:sz="8" w:space="0" w:color="7C6597"/>
            </w:tcBorders>
            <w:shd w:val="clear" w:color="auto" w:fill="E5E0EA"/>
            <w:tcMar>
              <w:top w:w="54" w:type="dxa"/>
              <w:left w:w="113" w:type="dxa"/>
              <w:bottom w:w="54" w:type="dxa"/>
              <w:right w:w="113" w:type="dxa"/>
            </w:tcMar>
          </w:tcPr>
          <w:p w14:paraId="2C318EA9" w14:textId="7D9688B4" w:rsidR="00B46538" w:rsidRPr="00271CF1" w:rsidRDefault="00B46538" w:rsidP="009D1141">
            <w:pPr>
              <w:pStyle w:val="Tabletext"/>
            </w:pPr>
            <w:r w:rsidRPr="00271CF1">
              <w:t>expands vocabulary</w:t>
            </w:r>
          </w:p>
        </w:tc>
        <w:tc>
          <w:tcPr>
            <w:tcW w:w="1057" w:type="pct"/>
            <w:tcBorders>
              <w:top w:val="single" w:sz="8" w:space="0" w:color="7C6597"/>
              <w:bottom w:val="single" w:sz="8" w:space="0" w:color="7C6597"/>
            </w:tcBorders>
            <w:shd w:val="clear" w:color="auto" w:fill="FFFFFF" w:themeFill="background1"/>
            <w:tcMar>
              <w:top w:w="54" w:type="dxa"/>
              <w:left w:w="113" w:type="dxa"/>
              <w:bottom w:w="54" w:type="dxa"/>
              <w:right w:w="113" w:type="dxa"/>
            </w:tcMar>
          </w:tcPr>
          <w:p w14:paraId="043AA198" w14:textId="69B7D6B6" w:rsidR="00B46538" w:rsidRPr="00603C44" w:rsidRDefault="00B46538" w:rsidP="009B027E">
            <w:pPr>
              <w:pStyle w:val="TableBullet"/>
            </w:pPr>
            <w:r w:rsidRPr="00603C44">
              <w:t>uses a small range of familiar words to express themselves</w:t>
            </w:r>
          </w:p>
        </w:tc>
        <w:tc>
          <w:tcPr>
            <w:tcW w:w="1057" w:type="pct"/>
            <w:tcBorders>
              <w:top w:val="single" w:sz="8" w:space="0" w:color="7C6597"/>
              <w:bottom w:val="single" w:sz="8" w:space="0" w:color="7C6597"/>
            </w:tcBorders>
            <w:shd w:val="clear" w:color="auto" w:fill="FFFFFF" w:themeFill="background1"/>
            <w:tcMar>
              <w:top w:w="54" w:type="dxa"/>
              <w:left w:w="113" w:type="dxa"/>
              <w:bottom w:w="54" w:type="dxa"/>
              <w:right w:w="113" w:type="dxa"/>
            </w:tcMar>
          </w:tcPr>
          <w:p w14:paraId="58560089" w14:textId="3E9FB3DE" w:rsidR="00B46538" w:rsidRPr="00603C44" w:rsidRDefault="00B46538" w:rsidP="009B027E">
            <w:pPr>
              <w:pStyle w:val="TableBullet"/>
            </w:pPr>
            <w:r w:rsidRPr="00603C44">
              <w:t>uses an increasing range of words to express themselves</w:t>
            </w:r>
          </w:p>
        </w:tc>
        <w:tc>
          <w:tcPr>
            <w:tcW w:w="1058" w:type="pct"/>
            <w:tcBorders>
              <w:top w:val="single" w:sz="8" w:space="0" w:color="7C6597"/>
              <w:bottom w:val="single" w:sz="8" w:space="0" w:color="7C6597"/>
            </w:tcBorders>
            <w:shd w:val="clear" w:color="auto" w:fill="FFFFFF" w:themeFill="background1"/>
            <w:tcMar>
              <w:top w:w="54" w:type="dxa"/>
              <w:left w:w="113" w:type="dxa"/>
              <w:bottom w:w="54" w:type="dxa"/>
              <w:right w:w="113" w:type="dxa"/>
            </w:tcMar>
          </w:tcPr>
          <w:p w14:paraId="765F6A13" w14:textId="555CE784" w:rsidR="00B46538" w:rsidRPr="00603C44" w:rsidRDefault="00B46538" w:rsidP="009B027E">
            <w:pPr>
              <w:pStyle w:val="TableBullet"/>
            </w:pPr>
            <w:r w:rsidRPr="00603C44">
              <w:t>uses phrases to express themselves</w:t>
            </w:r>
          </w:p>
        </w:tc>
      </w:tr>
    </w:tbl>
    <w:p w14:paraId="2B1B8EF8" w14:textId="77777777" w:rsidR="00323B9A" w:rsidRDefault="00323B9A"/>
    <w:tbl>
      <w:tblPr>
        <w:tblW w:w="5000" w:type="pct"/>
        <w:tblBorders>
          <w:top w:val="single" w:sz="8" w:space="0" w:color="A6446C"/>
          <w:left w:val="single" w:sz="8" w:space="0" w:color="A6446C"/>
          <w:bottom w:val="single" w:sz="8" w:space="0" w:color="A6446C"/>
          <w:right w:val="single" w:sz="8" w:space="0" w:color="A6446C"/>
          <w:insideH w:val="single" w:sz="8" w:space="0" w:color="A6446C"/>
          <w:insideV w:val="single" w:sz="8" w:space="0" w:color="A6446C"/>
        </w:tblBorders>
        <w:tblLayout w:type="fixed"/>
        <w:tblCellMar>
          <w:left w:w="0" w:type="dxa"/>
          <w:right w:w="0" w:type="dxa"/>
        </w:tblCellMar>
        <w:tblLook w:val="0420" w:firstRow="1" w:lastRow="0" w:firstColumn="0" w:lastColumn="0" w:noHBand="0" w:noVBand="1"/>
      </w:tblPr>
      <w:tblGrid>
        <w:gridCol w:w="1194"/>
        <w:gridCol w:w="810"/>
        <w:gridCol w:w="1316"/>
        <w:gridCol w:w="1910"/>
        <w:gridCol w:w="1910"/>
        <w:gridCol w:w="1910"/>
      </w:tblGrid>
      <w:tr w:rsidR="00875A72" w:rsidRPr="00872E31" w14:paraId="3A75FD39" w14:textId="77777777" w:rsidTr="00D64A2F">
        <w:trPr>
          <w:trHeight w:val="1338"/>
        </w:trPr>
        <w:tc>
          <w:tcPr>
            <w:tcW w:w="660" w:type="pct"/>
            <w:tcBorders>
              <w:bottom w:val="single" w:sz="8" w:space="0" w:color="A6446C"/>
            </w:tcBorders>
            <w:shd w:val="clear" w:color="auto" w:fill="EEDAE3"/>
            <w:tcMar>
              <w:top w:w="54" w:type="dxa"/>
              <w:left w:w="0" w:type="dxa"/>
              <w:bottom w:w="54" w:type="dxa"/>
              <w:right w:w="0" w:type="dxa"/>
            </w:tcMar>
            <w:hideMark/>
          </w:tcPr>
          <w:p w14:paraId="657A31BC" w14:textId="77777777" w:rsidR="00B46538" w:rsidRDefault="00B46538" w:rsidP="00C81EE9">
            <w:pPr>
              <w:spacing w:before="120" w:after="120"/>
              <w:jc w:val="center"/>
              <w:rPr>
                <w:rFonts w:ascii="Arial" w:hAnsi="Arial" w:cs="Arial"/>
                <w:sz w:val="19"/>
                <w:szCs w:val="19"/>
              </w:rPr>
            </w:pPr>
            <w:r w:rsidRPr="00AF477D">
              <w:rPr>
                <w:rFonts w:ascii="Arial" w:hAnsi="Arial" w:cs="Arial"/>
                <w:noProof/>
                <w:sz w:val="19"/>
                <w:szCs w:val="19"/>
                <w:lang w:eastAsia="en-AU"/>
              </w:rPr>
              <w:drawing>
                <wp:inline distT="0" distB="0" distL="0" distR="0" wp14:anchorId="533DCAA0" wp14:editId="33A31AF9">
                  <wp:extent cx="288000" cy="460800"/>
                  <wp:effectExtent l="0" t="0" r="0" b="0"/>
                  <wp:docPr id="882255597"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255597" name="Graphic 30"/>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288000" cy="460800"/>
                          </a:xfrm>
                          <a:prstGeom prst="rect">
                            <a:avLst/>
                          </a:prstGeom>
                        </pic:spPr>
                      </pic:pic>
                    </a:graphicData>
                  </a:graphic>
                </wp:inline>
              </w:drawing>
            </w:r>
          </w:p>
          <w:p w14:paraId="0381BD3C" w14:textId="253FB7CD" w:rsidR="00C81EE9" w:rsidRPr="001A28C8" w:rsidRDefault="00C81EE9" w:rsidP="00C81EE9">
            <w:pPr>
              <w:spacing w:before="120"/>
              <w:jc w:val="center"/>
              <w:textAlignment w:val="baseline"/>
              <w:rPr>
                <w:rFonts w:ascii="Arial" w:hAnsi="Arial"/>
                <w:color w:val="A6446C"/>
                <w:kern w:val="24"/>
                <w:sz w:val="14"/>
                <w:szCs w:val="14"/>
              </w:rPr>
            </w:pPr>
            <w:r w:rsidRPr="001A28C8">
              <w:rPr>
                <w:rFonts w:ascii="Arial" w:hAnsi="Arial"/>
                <w:b/>
                <w:bCs/>
                <w:color w:val="A6446C"/>
                <w:kern w:val="24"/>
                <w:sz w:val="14"/>
                <w:szCs w:val="14"/>
              </w:rPr>
              <w:t>Active</w:t>
            </w:r>
            <w:r w:rsidRPr="001A28C8">
              <w:rPr>
                <w:rFonts w:ascii="Arial" w:hAnsi="Arial"/>
                <w:color w:val="A6446C"/>
                <w:kern w:val="24"/>
                <w:sz w:val="14"/>
                <w:szCs w:val="14"/>
              </w:rPr>
              <w:t xml:space="preserve"> </w:t>
            </w:r>
            <w:r w:rsidRPr="001A28C8">
              <w:rPr>
                <w:rFonts w:ascii="Arial" w:hAnsi="Arial"/>
                <w:b/>
                <w:bCs/>
                <w:color w:val="A6446C"/>
                <w:kern w:val="24"/>
                <w:sz w:val="14"/>
                <w:szCs w:val="14"/>
              </w:rPr>
              <w:t>Learning</w:t>
            </w:r>
          </w:p>
        </w:tc>
        <w:tc>
          <w:tcPr>
            <w:tcW w:w="448" w:type="pct"/>
            <w:tcBorders>
              <w:bottom w:val="single" w:sz="8" w:space="0" w:color="FFFFFF" w:themeColor="background1"/>
            </w:tcBorders>
            <w:shd w:val="clear" w:color="auto" w:fill="A6446C"/>
            <w:tcMar>
              <w:left w:w="113" w:type="dxa"/>
              <w:right w:w="113" w:type="dxa"/>
            </w:tcMar>
            <w:vAlign w:val="center"/>
          </w:tcPr>
          <w:p w14:paraId="45FD831E" w14:textId="4C52E42C" w:rsidR="00B46538" w:rsidRPr="00AF477D" w:rsidRDefault="00B46538" w:rsidP="00AD7BBF">
            <w:pPr>
              <w:pStyle w:val="Tableheading"/>
              <w:jc w:val="center"/>
            </w:pPr>
            <w:r w:rsidRPr="007A1C0D">
              <w:rPr>
                <w:color w:val="FFFFFF" w:themeColor="background1"/>
              </w:rPr>
              <w:t>Key focus</w:t>
            </w:r>
          </w:p>
        </w:tc>
        <w:tc>
          <w:tcPr>
            <w:tcW w:w="727" w:type="pct"/>
            <w:shd w:val="clear" w:color="auto" w:fill="EEDAE3"/>
            <w:tcMar>
              <w:top w:w="54" w:type="dxa"/>
              <w:left w:w="113" w:type="dxa"/>
              <w:bottom w:w="54" w:type="dxa"/>
              <w:right w:w="113" w:type="dxa"/>
            </w:tcMar>
            <w:vAlign w:val="center"/>
            <w:hideMark/>
          </w:tcPr>
          <w:p w14:paraId="23455721" w14:textId="65F36884" w:rsidR="00B46538" w:rsidRPr="00AF477D" w:rsidRDefault="00B46538" w:rsidP="009B027E">
            <w:pPr>
              <w:pStyle w:val="Tableheading"/>
            </w:pPr>
            <w:r w:rsidRPr="00AF477D">
              <w:t>Significant learnings</w:t>
            </w:r>
          </w:p>
        </w:tc>
        <w:tc>
          <w:tcPr>
            <w:tcW w:w="1055" w:type="pct"/>
            <w:shd w:val="clear" w:color="auto" w:fill="F6ECF0"/>
            <w:tcMar>
              <w:top w:w="54" w:type="dxa"/>
              <w:left w:w="113" w:type="dxa"/>
              <w:bottom w:w="54" w:type="dxa"/>
              <w:right w:w="113" w:type="dxa"/>
            </w:tcMar>
            <w:hideMark/>
          </w:tcPr>
          <w:p w14:paraId="58E8E53A" w14:textId="77777777" w:rsidR="00A945D0" w:rsidRDefault="00B46538" w:rsidP="00ED6B88">
            <w:pPr>
              <w:pStyle w:val="Tableheading"/>
              <w:spacing w:after="80"/>
              <w:rPr>
                <w:color w:val="A6446C"/>
              </w:rPr>
            </w:pPr>
            <w:r w:rsidRPr="00AF477D">
              <w:rPr>
                <w:color w:val="A6446C"/>
              </w:rPr>
              <w:t>Emerging</w:t>
            </w:r>
            <w:r>
              <w:rPr>
                <w:color w:val="A6446C"/>
              </w:rPr>
              <w:t xml:space="preserve"> phase</w:t>
            </w:r>
          </w:p>
          <w:p w14:paraId="7C895E22" w14:textId="77777777" w:rsidR="00A945D0" w:rsidRDefault="00B46538" w:rsidP="00ED6B88">
            <w:pPr>
              <w:pStyle w:val="Tableheading"/>
              <w:spacing w:after="80"/>
              <w:rPr>
                <w:b w:val="0"/>
                <w:bCs/>
                <w:color w:val="A6446C"/>
              </w:rPr>
            </w:pPr>
            <w:r w:rsidRPr="00603C44">
              <w:rPr>
                <w:b w:val="0"/>
                <w:bCs/>
                <w:color w:val="A6446C"/>
              </w:rPr>
              <w:t>in familiar</w:t>
            </w:r>
            <w:r>
              <w:rPr>
                <w:b w:val="0"/>
                <w:bCs/>
                <w:color w:val="A6446C"/>
              </w:rPr>
              <w:t xml:space="preserve"> s</w:t>
            </w:r>
            <w:r w:rsidRPr="00603C44">
              <w:rPr>
                <w:b w:val="0"/>
                <w:bCs/>
                <w:color w:val="A6446C"/>
              </w:rPr>
              <w:t>ituations</w:t>
            </w:r>
          </w:p>
          <w:p w14:paraId="5A3B8673" w14:textId="4317A107" w:rsidR="00B46538" w:rsidRPr="002F7B38" w:rsidRDefault="00B46538" w:rsidP="00ED6B88">
            <w:pPr>
              <w:pStyle w:val="Tableheading"/>
              <w:spacing w:after="80"/>
              <w:rPr>
                <w:b w:val="0"/>
                <w:bCs/>
              </w:rPr>
            </w:pPr>
            <w:r w:rsidRPr="00603C44">
              <w:rPr>
                <w:b w:val="0"/>
                <w:bCs/>
                <w:color w:val="A6446C"/>
              </w:rPr>
              <w:t>with</w:t>
            </w:r>
            <w:r>
              <w:rPr>
                <w:b w:val="0"/>
                <w:bCs/>
                <w:color w:val="A6446C"/>
              </w:rPr>
              <w:t xml:space="preserve"> </w:t>
            </w:r>
            <w:r w:rsidRPr="00603C44">
              <w:rPr>
                <w:b w:val="0"/>
                <w:bCs/>
                <w:color w:val="A6446C"/>
              </w:rPr>
              <w:t>explicit support</w:t>
            </w:r>
          </w:p>
        </w:tc>
        <w:tc>
          <w:tcPr>
            <w:tcW w:w="1055" w:type="pct"/>
            <w:shd w:val="clear" w:color="auto" w:fill="F6ECF0"/>
            <w:tcMar>
              <w:top w:w="54" w:type="dxa"/>
              <w:left w:w="113" w:type="dxa"/>
              <w:bottom w:w="54" w:type="dxa"/>
              <w:right w:w="113" w:type="dxa"/>
            </w:tcMar>
            <w:hideMark/>
          </w:tcPr>
          <w:p w14:paraId="218C07DD" w14:textId="77777777" w:rsidR="002F7B38" w:rsidRDefault="00B46538" w:rsidP="00ED6B88">
            <w:pPr>
              <w:pStyle w:val="Tableheading"/>
              <w:spacing w:after="80"/>
              <w:rPr>
                <w:color w:val="A6446C"/>
              </w:rPr>
            </w:pPr>
            <w:r w:rsidRPr="00AF477D">
              <w:rPr>
                <w:color w:val="A6446C"/>
              </w:rPr>
              <w:t>Exploring</w:t>
            </w:r>
            <w:r>
              <w:rPr>
                <w:color w:val="A6446C"/>
              </w:rPr>
              <w:t xml:space="preserve"> phase</w:t>
            </w:r>
          </w:p>
          <w:p w14:paraId="72C525BC" w14:textId="77777777" w:rsidR="002F7B38" w:rsidRDefault="00B46538" w:rsidP="00ED6B88">
            <w:pPr>
              <w:pStyle w:val="Tableheading"/>
              <w:spacing w:after="80"/>
              <w:rPr>
                <w:b w:val="0"/>
                <w:bCs/>
                <w:color w:val="A6446C"/>
              </w:rPr>
            </w:pPr>
            <w:r w:rsidRPr="00603C44">
              <w:rPr>
                <w:b w:val="0"/>
                <w:bCs/>
                <w:color w:val="A6446C"/>
              </w:rPr>
              <w:t>in familiar situations</w:t>
            </w:r>
          </w:p>
          <w:p w14:paraId="73E83297" w14:textId="3AEB5FC0" w:rsidR="00B46538" w:rsidRPr="002F7B38" w:rsidRDefault="00B46538" w:rsidP="00ED6B88">
            <w:pPr>
              <w:pStyle w:val="Tableheading"/>
              <w:spacing w:after="80"/>
              <w:rPr>
                <w:b w:val="0"/>
                <w:bCs/>
              </w:rPr>
            </w:pPr>
            <w:r w:rsidRPr="00603C44">
              <w:rPr>
                <w:b w:val="0"/>
                <w:bCs/>
                <w:color w:val="A6446C"/>
              </w:rPr>
              <w:t>with occasional</w:t>
            </w:r>
            <w:r>
              <w:rPr>
                <w:b w:val="0"/>
                <w:bCs/>
                <w:color w:val="A6446C"/>
              </w:rPr>
              <w:t xml:space="preserve"> </w:t>
            </w:r>
            <w:r w:rsidRPr="00603C44">
              <w:rPr>
                <w:b w:val="0"/>
                <w:bCs/>
                <w:color w:val="A6446C"/>
              </w:rPr>
              <w:t>support</w:t>
            </w:r>
          </w:p>
        </w:tc>
        <w:tc>
          <w:tcPr>
            <w:tcW w:w="1055" w:type="pct"/>
            <w:shd w:val="clear" w:color="auto" w:fill="F6ECF0"/>
            <w:tcMar>
              <w:top w:w="54" w:type="dxa"/>
              <w:left w:w="113" w:type="dxa"/>
              <w:bottom w:w="54" w:type="dxa"/>
              <w:right w:w="113" w:type="dxa"/>
            </w:tcMar>
            <w:hideMark/>
          </w:tcPr>
          <w:p w14:paraId="00F3A27A" w14:textId="77777777" w:rsidR="002F7B38" w:rsidRDefault="00B46538" w:rsidP="00ED6B88">
            <w:pPr>
              <w:pStyle w:val="Tableheading"/>
              <w:spacing w:after="80"/>
              <w:rPr>
                <w:color w:val="A6446C"/>
              </w:rPr>
            </w:pPr>
            <w:r w:rsidRPr="00AF477D">
              <w:rPr>
                <w:color w:val="A6446C"/>
              </w:rPr>
              <w:t>Extending</w:t>
            </w:r>
            <w:r>
              <w:rPr>
                <w:color w:val="A6446C"/>
              </w:rPr>
              <w:t xml:space="preserve"> phase</w:t>
            </w:r>
          </w:p>
          <w:p w14:paraId="64DB0710" w14:textId="77777777" w:rsidR="002F7B38" w:rsidRDefault="00B46538" w:rsidP="00ED6B88">
            <w:pPr>
              <w:pStyle w:val="Tableheading"/>
              <w:spacing w:after="80"/>
              <w:rPr>
                <w:b w:val="0"/>
                <w:bCs/>
                <w:color w:val="A6446C"/>
              </w:rPr>
            </w:pPr>
            <w:r w:rsidRPr="00603C44">
              <w:rPr>
                <w:b w:val="0"/>
                <w:bCs/>
                <w:color w:val="A6446C"/>
              </w:rPr>
              <w:t>in new situations</w:t>
            </w:r>
          </w:p>
          <w:p w14:paraId="5E0D2CA1" w14:textId="0B089F7C" w:rsidR="00B46538" w:rsidRPr="002F7B38" w:rsidRDefault="00B46538" w:rsidP="00ED6B88">
            <w:pPr>
              <w:pStyle w:val="Tableheading"/>
              <w:spacing w:after="80"/>
              <w:rPr>
                <w:b w:val="0"/>
                <w:bCs/>
              </w:rPr>
            </w:pPr>
            <w:r w:rsidRPr="00603C44">
              <w:rPr>
                <w:b w:val="0"/>
                <w:bCs/>
                <w:color w:val="A6446C"/>
              </w:rPr>
              <w:t>with occasional</w:t>
            </w:r>
            <w:r>
              <w:rPr>
                <w:b w:val="0"/>
                <w:bCs/>
                <w:color w:val="A6446C"/>
              </w:rPr>
              <w:t xml:space="preserve"> </w:t>
            </w:r>
            <w:r w:rsidRPr="00603C44">
              <w:rPr>
                <w:b w:val="0"/>
                <w:bCs/>
                <w:color w:val="A6446C"/>
              </w:rPr>
              <w:t>prompting</w:t>
            </w:r>
          </w:p>
        </w:tc>
      </w:tr>
      <w:tr w:rsidR="00CF7F61" w:rsidRPr="00872E31" w14:paraId="5E9564A8" w14:textId="77777777" w:rsidTr="00D64A2F">
        <w:trPr>
          <w:trHeight w:val="2891"/>
        </w:trPr>
        <w:tc>
          <w:tcPr>
            <w:tcW w:w="660" w:type="pct"/>
            <w:tcBorders>
              <w:left w:val="nil"/>
              <w:bottom w:val="nil"/>
            </w:tcBorders>
            <w:shd w:val="clear" w:color="auto" w:fill="auto"/>
            <w:tcMar>
              <w:top w:w="54" w:type="dxa"/>
              <w:left w:w="143" w:type="dxa"/>
              <w:bottom w:w="54" w:type="dxa"/>
              <w:right w:w="143" w:type="dxa"/>
            </w:tcMar>
            <w:hideMark/>
          </w:tcPr>
          <w:p w14:paraId="5B803A4A" w14:textId="187AF44A" w:rsidR="00B46538" w:rsidRPr="00AF477D" w:rsidRDefault="00B46538" w:rsidP="009B027E">
            <w:pPr>
              <w:rPr>
                <w:rFonts w:ascii="Arial" w:hAnsi="Arial" w:cs="Arial"/>
                <w:sz w:val="19"/>
                <w:szCs w:val="19"/>
              </w:rPr>
            </w:pPr>
          </w:p>
        </w:tc>
        <w:tc>
          <w:tcPr>
            <w:tcW w:w="448" w:type="pct"/>
            <w:tcBorders>
              <w:top w:val="single" w:sz="8" w:space="0" w:color="FFFFFF" w:themeColor="background1"/>
            </w:tcBorders>
            <w:shd w:val="clear" w:color="auto" w:fill="A6446C"/>
            <w:tcMar>
              <w:left w:w="113" w:type="dxa"/>
              <w:right w:w="113" w:type="dxa"/>
            </w:tcMar>
            <w:textDirection w:val="btLr"/>
            <w:vAlign w:val="center"/>
          </w:tcPr>
          <w:p w14:paraId="5F544B4E" w14:textId="23085BEE" w:rsidR="00B46538" w:rsidRDefault="00B46538" w:rsidP="0064648B">
            <w:pPr>
              <w:pStyle w:val="Tablesubhead"/>
              <w:spacing w:before="0" w:after="0"/>
              <w:jc w:val="center"/>
            </w:pPr>
            <w:r>
              <w:rPr>
                <w:rFonts w:cs="Arial"/>
                <w:bCs/>
                <w:color w:val="FFFFFF" w:themeColor="background1"/>
                <w:szCs w:val="19"/>
              </w:rPr>
              <w:t>Building positive dispositions towards learning</w:t>
            </w:r>
          </w:p>
        </w:tc>
        <w:tc>
          <w:tcPr>
            <w:tcW w:w="727" w:type="pct"/>
            <w:shd w:val="clear" w:color="auto" w:fill="EEDAE3"/>
            <w:tcMar>
              <w:top w:w="54" w:type="dxa"/>
              <w:left w:w="113" w:type="dxa"/>
              <w:bottom w:w="54" w:type="dxa"/>
              <w:right w:w="113" w:type="dxa"/>
            </w:tcMar>
            <w:hideMark/>
          </w:tcPr>
          <w:p w14:paraId="614906C4" w14:textId="299BF6B5" w:rsidR="00B46538" w:rsidRPr="00AF477D" w:rsidRDefault="00B46538" w:rsidP="009D1141">
            <w:pPr>
              <w:pStyle w:val="Tabletext"/>
            </w:pPr>
            <w:r>
              <w:t>u</w:t>
            </w:r>
            <w:r w:rsidRPr="00AF477D">
              <w:t>ses technologies purposefully</w:t>
            </w:r>
          </w:p>
        </w:tc>
        <w:tc>
          <w:tcPr>
            <w:tcW w:w="1055" w:type="pct"/>
            <w:shd w:val="clear" w:color="auto" w:fill="auto"/>
            <w:tcMar>
              <w:top w:w="54" w:type="dxa"/>
              <w:left w:w="113" w:type="dxa"/>
              <w:bottom w:w="54" w:type="dxa"/>
              <w:right w:w="113" w:type="dxa"/>
            </w:tcMar>
          </w:tcPr>
          <w:p w14:paraId="49957DE5" w14:textId="773521CB" w:rsidR="00B46538" w:rsidRPr="00AF477D" w:rsidRDefault="00B46538" w:rsidP="009B027E">
            <w:pPr>
              <w:pStyle w:val="TableBullet"/>
            </w:pPr>
            <w:r w:rsidRPr="00B738B4">
              <w:t>attempts to</w:t>
            </w:r>
            <w:r w:rsidRPr="00BE09E3">
              <w:t xml:space="preserve"> </w:t>
            </w:r>
            <w:r w:rsidR="00122FDA">
              <w:br/>
            </w:r>
            <w:r w:rsidRPr="00BE09E3">
              <w:t>use</w:t>
            </w:r>
            <w:r w:rsidRPr="00AF477D">
              <w:t xml:space="preserve"> familiar </w:t>
            </w:r>
            <w:r w:rsidRPr="00B738B4">
              <w:t>technologies</w:t>
            </w:r>
          </w:p>
        </w:tc>
        <w:tc>
          <w:tcPr>
            <w:tcW w:w="1055" w:type="pct"/>
            <w:shd w:val="clear" w:color="auto" w:fill="auto"/>
            <w:tcMar>
              <w:top w:w="54" w:type="dxa"/>
              <w:left w:w="113" w:type="dxa"/>
              <w:bottom w:w="54" w:type="dxa"/>
              <w:right w:w="113" w:type="dxa"/>
            </w:tcMar>
          </w:tcPr>
          <w:p w14:paraId="070B9B3A" w14:textId="31C04324" w:rsidR="00B46538" w:rsidRPr="000C51B7" w:rsidRDefault="00B46538" w:rsidP="009B027E">
            <w:pPr>
              <w:pStyle w:val="TableBullet"/>
            </w:pPr>
            <w:r w:rsidRPr="00B738B4">
              <w:t xml:space="preserve">explores </w:t>
            </w:r>
            <w:r w:rsidRPr="00AF477D">
              <w:t xml:space="preserve">ways to </w:t>
            </w:r>
            <w:r w:rsidRPr="00B738B4">
              <w:t>use technologies purposefully</w:t>
            </w:r>
          </w:p>
        </w:tc>
        <w:tc>
          <w:tcPr>
            <w:tcW w:w="1055" w:type="pct"/>
            <w:shd w:val="clear" w:color="auto" w:fill="auto"/>
            <w:tcMar>
              <w:top w:w="54" w:type="dxa"/>
              <w:left w:w="113" w:type="dxa"/>
              <w:bottom w:w="54" w:type="dxa"/>
              <w:right w:w="113" w:type="dxa"/>
            </w:tcMar>
          </w:tcPr>
          <w:p w14:paraId="634EBC29" w14:textId="77777777" w:rsidR="00B46538" w:rsidRPr="000C51B7" w:rsidRDefault="00B46538" w:rsidP="009B027E">
            <w:pPr>
              <w:pStyle w:val="TableBullet"/>
            </w:pPr>
            <w:r w:rsidRPr="00B738B4">
              <w:t>uses technologies purposefully</w:t>
            </w:r>
          </w:p>
        </w:tc>
      </w:tr>
    </w:tbl>
    <w:p w14:paraId="2A9BE8E0" w14:textId="1B007B6B" w:rsidR="00046AC9" w:rsidRDefault="00046AC9" w:rsidP="00F86DBB">
      <w:pPr>
        <w:pStyle w:val="Heading3"/>
      </w:pPr>
      <w:r>
        <w:t>Reflection</w:t>
      </w:r>
    </w:p>
    <w:tbl>
      <w:tblPr>
        <w:tblStyle w:val="QCAAtablestyle5"/>
        <w:tblW w:w="0" w:type="auto"/>
        <w:tblLook w:val="04A0" w:firstRow="1" w:lastRow="0" w:firstColumn="1" w:lastColumn="0" w:noHBand="0" w:noVBand="1"/>
      </w:tblPr>
      <w:tblGrid>
        <w:gridCol w:w="9060"/>
      </w:tblGrid>
      <w:tr w:rsidR="008F003A" w14:paraId="342B0BDB" w14:textId="77777777" w:rsidTr="00603C44">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E6E6E6" w:themeFill="background2"/>
          </w:tcPr>
          <w:p w14:paraId="2F92F76E" w14:textId="3FB06C51" w:rsidR="008F003A" w:rsidRDefault="0047215E" w:rsidP="00F86DBB">
            <w:pPr>
              <w:pStyle w:val="Tabletext"/>
              <w:keepNext/>
              <w:keepLines/>
            </w:pPr>
            <w:r>
              <w:t>H</w:t>
            </w:r>
            <w:r w:rsidRPr="0047215E">
              <w:t xml:space="preserve">ow does knowing the </w:t>
            </w:r>
            <w:r w:rsidR="00772C4F">
              <w:t>QKLG</w:t>
            </w:r>
            <w:r w:rsidRPr="0047215E">
              <w:t xml:space="preserve"> enable you to </w:t>
            </w:r>
            <w:r w:rsidR="00BC327A">
              <w:t>plan for learning priorities</w:t>
            </w:r>
            <w:r w:rsidR="00A90BCF">
              <w:t xml:space="preserve"> whil</w:t>
            </w:r>
            <w:r w:rsidR="00F86DBB">
              <w:t>e</w:t>
            </w:r>
            <w:r w:rsidR="00A90BCF">
              <w:t xml:space="preserve"> maintaining responsiveness to children</w:t>
            </w:r>
            <w:r w:rsidRPr="0047215E">
              <w:t>?</w:t>
            </w:r>
            <w:r w:rsidR="00F86DBB">
              <w:t xml:space="preserve"> </w:t>
            </w:r>
            <w:r w:rsidR="00F86DBB" w:rsidRPr="00F86DBB">
              <w:t>Use the learning and development about to support your response.</w:t>
            </w:r>
          </w:p>
        </w:tc>
      </w:tr>
      <w:tr w:rsidR="008F003A" w14:paraId="1B6F0A4D" w14:textId="77777777" w:rsidTr="009860BF">
        <w:trPr>
          <w:trHeight w:val="1077"/>
        </w:trPr>
        <w:tc>
          <w:tcPr>
            <w:tcW w:w="9060" w:type="dxa"/>
          </w:tcPr>
          <w:p w14:paraId="32D7CA0C" w14:textId="3A42393A" w:rsidR="008F003A" w:rsidRPr="0079323E" w:rsidRDefault="00B6784A" w:rsidP="00F86DBB">
            <w:pPr>
              <w:pStyle w:val="Tabletext"/>
              <w:keepNext/>
              <w:keepLines/>
              <w:rPr>
                <w:rFonts w:eastAsia="Arial"/>
                <w:szCs w:val="22"/>
                <w:shd w:val="clear" w:color="auto" w:fill="CFCFCF" w:themeFill="background2" w:themeFillShade="E6"/>
                <w:lang w:eastAsia="en-US"/>
              </w:rPr>
            </w:pPr>
            <w:r w:rsidRPr="00B6784A">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bookmarkStart w:id="2" w:name="Text1"/>
            <w:r w:rsidRPr="00B6784A">
              <w:rPr>
                <w:rStyle w:val="TabletextChar"/>
                <w:rFonts w:eastAsia="Arial"/>
                <w:szCs w:val="22"/>
                <w:shd w:val="clear" w:color="auto" w:fill="CFCFCF" w:themeFill="background2" w:themeFillShade="E6"/>
                <w:lang w:eastAsia="en-US"/>
              </w:rPr>
              <w:instrText xml:space="preserve"> FORMTEXT </w:instrText>
            </w:r>
            <w:r w:rsidRPr="00B6784A">
              <w:rPr>
                <w:rStyle w:val="TabletextChar"/>
                <w:rFonts w:eastAsia="Arial"/>
                <w:szCs w:val="22"/>
                <w:shd w:val="clear" w:color="auto" w:fill="CFCFCF" w:themeFill="background2" w:themeFillShade="E6"/>
                <w:lang w:eastAsia="en-US"/>
              </w:rPr>
            </w:r>
            <w:r w:rsidRPr="00B6784A">
              <w:rPr>
                <w:rStyle w:val="TabletextChar"/>
                <w:rFonts w:eastAsia="Arial"/>
                <w:szCs w:val="22"/>
                <w:shd w:val="clear" w:color="auto" w:fill="CFCFCF" w:themeFill="background2" w:themeFillShade="E6"/>
                <w:lang w:eastAsia="en-US"/>
              </w:rPr>
              <w:fldChar w:fldCharType="separate"/>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szCs w:val="22"/>
                <w:shd w:val="clear" w:color="auto" w:fill="CFCFCF" w:themeFill="background2" w:themeFillShade="E6"/>
                <w:lang w:eastAsia="en-US"/>
              </w:rPr>
              <w:fldChar w:fldCharType="end"/>
            </w:r>
            <w:bookmarkEnd w:id="2"/>
          </w:p>
        </w:tc>
      </w:tr>
      <w:tr w:rsidR="008F003A" w14:paraId="05D038DC" w14:textId="77777777" w:rsidTr="00603C44">
        <w:tc>
          <w:tcPr>
            <w:tcW w:w="9060" w:type="dxa"/>
            <w:shd w:val="clear" w:color="auto" w:fill="E6E6E6" w:themeFill="background2"/>
          </w:tcPr>
          <w:p w14:paraId="0DEADA95" w14:textId="01640E9A" w:rsidR="008F003A" w:rsidRPr="00652AAE" w:rsidRDefault="008F003A" w:rsidP="00603C44">
            <w:pPr>
              <w:pStyle w:val="Tabletext"/>
              <w:rPr>
                <w:rStyle w:val="TabletextChar"/>
                <w:rFonts w:eastAsia="Arial"/>
              </w:rPr>
            </w:pPr>
            <w:r w:rsidRPr="00652AAE">
              <w:t xml:space="preserve">Analyse the learning in the video. How could the teacher gather evidence of what </w:t>
            </w:r>
            <w:r w:rsidR="00212AAA">
              <w:t>Nhi</w:t>
            </w:r>
            <w:r w:rsidRPr="00652AAE">
              <w:t xml:space="preserve"> know</w:t>
            </w:r>
            <w:r w:rsidR="00212AAA">
              <w:t>s</w:t>
            </w:r>
            <w:r w:rsidRPr="00652AAE">
              <w:t>, understand</w:t>
            </w:r>
            <w:r w:rsidR="00212AAA">
              <w:t>s</w:t>
            </w:r>
            <w:r w:rsidRPr="00652AAE">
              <w:t xml:space="preserve"> and can do?</w:t>
            </w:r>
          </w:p>
        </w:tc>
      </w:tr>
      <w:tr w:rsidR="008F003A" w14:paraId="3E05519A" w14:textId="77777777" w:rsidTr="009860BF">
        <w:trPr>
          <w:trHeight w:val="1077"/>
        </w:trPr>
        <w:tc>
          <w:tcPr>
            <w:tcW w:w="9060" w:type="dxa"/>
          </w:tcPr>
          <w:p w14:paraId="53BE13AA" w14:textId="199A26BC" w:rsidR="00603C44" w:rsidRDefault="00B6784A" w:rsidP="00603C44">
            <w:pPr>
              <w:pStyle w:val="Tabletext"/>
              <w:rPr>
                <w:rStyle w:val="TabletextChar"/>
                <w:rFonts w:eastAsia="Arial"/>
                <w:szCs w:val="22"/>
                <w:shd w:val="clear" w:color="auto" w:fill="F7EA9F" w:themeFill="accent6"/>
                <w:lang w:eastAsia="en-US"/>
              </w:rPr>
            </w:pPr>
            <w:r w:rsidRPr="00B6784A">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r w:rsidRPr="00B6784A">
              <w:rPr>
                <w:rStyle w:val="TabletextChar"/>
                <w:rFonts w:eastAsia="Arial"/>
                <w:szCs w:val="22"/>
                <w:shd w:val="clear" w:color="auto" w:fill="CFCFCF" w:themeFill="background2" w:themeFillShade="E6"/>
                <w:lang w:eastAsia="en-US"/>
              </w:rPr>
              <w:instrText xml:space="preserve"> FORMTEXT </w:instrText>
            </w:r>
            <w:r w:rsidRPr="00B6784A">
              <w:rPr>
                <w:rStyle w:val="TabletextChar"/>
                <w:rFonts w:eastAsia="Arial"/>
                <w:szCs w:val="22"/>
                <w:shd w:val="clear" w:color="auto" w:fill="CFCFCF" w:themeFill="background2" w:themeFillShade="E6"/>
                <w:lang w:eastAsia="en-US"/>
              </w:rPr>
            </w:r>
            <w:r w:rsidRPr="00B6784A">
              <w:rPr>
                <w:rStyle w:val="TabletextChar"/>
                <w:rFonts w:eastAsia="Arial"/>
                <w:szCs w:val="22"/>
                <w:shd w:val="clear" w:color="auto" w:fill="CFCFCF" w:themeFill="background2" w:themeFillShade="E6"/>
                <w:lang w:eastAsia="en-US"/>
              </w:rPr>
              <w:fldChar w:fldCharType="separate"/>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szCs w:val="22"/>
                <w:shd w:val="clear" w:color="auto" w:fill="CFCFCF" w:themeFill="background2" w:themeFillShade="E6"/>
                <w:lang w:eastAsia="en-US"/>
              </w:rPr>
              <w:fldChar w:fldCharType="end"/>
            </w:r>
          </w:p>
        </w:tc>
      </w:tr>
      <w:tr w:rsidR="008F003A" w14:paraId="57CA806F" w14:textId="77777777" w:rsidTr="00603C44">
        <w:tc>
          <w:tcPr>
            <w:tcW w:w="9060" w:type="dxa"/>
            <w:shd w:val="clear" w:color="auto" w:fill="E6E6E6" w:themeFill="background2"/>
          </w:tcPr>
          <w:p w14:paraId="6D18498C" w14:textId="6A19CE8A" w:rsidR="008F003A" w:rsidRDefault="032D1135" w:rsidP="00603C44">
            <w:pPr>
              <w:pStyle w:val="Tabletext"/>
              <w:rPr>
                <w:rStyle w:val="TabletextChar"/>
                <w:rFonts w:eastAsia="Arial"/>
                <w:shd w:val="clear" w:color="auto" w:fill="F7EA9F" w:themeFill="accent6"/>
                <w:lang w:eastAsia="en-US"/>
              </w:rPr>
            </w:pPr>
            <w:r>
              <w:lastRenderedPageBreak/>
              <w:t xml:space="preserve">What next steps could the teacher plan so that Nhi continues to </w:t>
            </w:r>
            <w:r w:rsidR="724342BE">
              <w:t xml:space="preserve">expand her vocabulary and </w:t>
            </w:r>
            <w:r>
              <w:t xml:space="preserve">develop skills in how she uses digital technology </w:t>
            </w:r>
            <w:r w:rsidR="00F112B5">
              <w:t>with intent</w:t>
            </w:r>
            <w:r>
              <w:t>?</w:t>
            </w:r>
          </w:p>
        </w:tc>
      </w:tr>
      <w:tr w:rsidR="008F003A" w14:paraId="1EDBCCEE" w14:textId="77777777" w:rsidTr="009860BF">
        <w:trPr>
          <w:trHeight w:val="1077"/>
        </w:trPr>
        <w:tc>
          <w:tcPr>
            <w:tcW w:w="9060" w:type="dxa"/>
          </w:tcPr>
          <w:p w14:paraId="47AEFAE4" w14:textId="539E1F3D" w:rsidR="00603C44" w:rsidRPr="003C230F" w:rsidRDefault="00B6784A" w:rsidP="00603C44">
            <w:pPr>
              <w:pStyle w:val="Tabletext"/>
              <w:rPr>
                <w:rStyle w:val="TabletextChar"/>
                <w:rFonts w:eastAsia="Arial"/>
                <w:szCs w:val="22"/>
                <w:shd w:val="clear" w:color="auto" w:fill="CFCFCF" w:themeFill="background2" w:themeFillShade="E6"/>
                <w:lang w:eastAsia="en-US"/>
              </w:rPr>
            </w:pPr>
            <w:r w:rsidRPr="00B6784A">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r w:rsidRPr="00B6784A">
              <w:rPr>
                <w:rStyle w:val="TabletextChar"/>
                <w:rFonts w:eastAsia="Arial"/>
                <w:szCs w:val="22"/>
                <w:shd w:val="clear" w:color="auto" w:fill="CFCFCF" w:themeFill="background2" w:themeFillShade="E6"/>
                <w:lang w:eastAsia="en-US"/>
              </w:rPr>
              <w:instrText xml:space="preserve"> FORMTEXT </w:instrText>
            </w:r>
            <w:r w:rsidRPr="00B6784A">
              <w:rPr>
                <w:rStyle w:val="TabletextChar"/>
                <w:rFonts w:eastAsia="Arial"/>
                <w:szCs w:val="22"/>
                <w:shd w:val="clear" w:color="auto" w:fill="CFCFCF" w:themeFill="background2" w:themeFillShade="E6"/>
                <w:lang w:eastAsia="en-US"/>
              </w:rPr>
            </w:r>
            <w:r w:rsidRPr="00B6784A">
              <w:rPr>
                <w:rStyle w:val="TabletextChar"/>
                <w:rFonts w:eastAsia="Arial"/>
                <w:szCs w:val="22"/>
                <w:shd w:val="clear" w:color="auto" w:fill="CFCFCF" w:themeFill="background2" w:themeFillShade="E6"/>
                <w:lang w:eastAsia="en-US"/>
              </w:rPr>
              <w:fldChar w:fldCharType="separate"/>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szCs w:val="22"/>
                <w:shd w:val="clear" w:color="auto" w:fill="CFCFCF" w:themeFill="background2" w:themeFillShade="E6"/>
                <w:lang w:eastAsia="en-US"/>
              </w:rPr>
              <w:fldChar w:fldCharType="end"/>
            </w:r>
          </w:p>
        </w:tc>
      </w:tr>
    </w:tbl>
    <w:p w14:paraId="7151809A" w14:textId="26613C2E" w:rsidR="008F003A" w:rsidRDefault="008F003A" w:rsidP="008F003A">
      <w:pPr>
        <w:pStyle w:val="Heading2"/>
      </w:pPr>
      <w:r>
        <w:t xml:space="preserve">Reflecting on </w:t>
      </w:r>
      <w:r w:rsidR="00A658E9">
        <w:t>p</w:t>
      </w:r>
      <w:r>
        <w:t>rinciples</w:t>
      </w:r>
    </w:p>
    <w:p w14:paraId="33AE7886" w14:textId="5EAAABCD" w:rsidR="00E47816" w:rsidRPr="007927AB" w:rsidRDefault="00E47816" w:rsidP="000D5D8D">
      <w:pPr>
        <w:pStyle w:val="BodyText"/>
      </w:pPr>
      <w:r w:rsidRPr="007927AB">
        <w:t>Consider</w:t>
      </w:r>
      <w:r>
        <w:t xml:space="preserve"> the identified</w:t>
      </w:r>
      <w:r w:rsidRPr="007927AB">
        <w:t xml:space="preserve"> principles</w:t>
      </w:r>
      <w:r>
        <w:t xml:space="preserve"> of the </w:t>
      </w:r>
      <w:hyperlink r:id="rId23" w:anchor="page=10" w:history="1">
        <w:r w:rsidRPr="002002A3">
          <w:rPr>
            <w:rStyle w:val="Hyperlink"/>
          </w:rPr>
          <w:t>QKLG (pp. 7</w:t>
        </w:r>
        <w:r w:rsidR="000D5D8D" w:rsidRPr="002002A3">
          <w:rPr>
            <w:rStyle w:val="Hyperlink"/>
          </w:rPr>
          <w:t>–</w:t>
        </w:r>
        <w:r w:rsidRPr="002002A3">
          <w:rPr>
            <w:rStyle w:val="Hyperlink"/>
          </w:rPr>
          <w:t>10</w:t>
        </w:r>
        <w:r w:rsidR="00B0252D" w:rsidRPr="002002A3">
          <w:rPr>
            <w:rStyle w:val="Hyperlink"/>
          </w:rPr>
          <w:t xml:space="preserve">) </w:t>
        </w:r>
      </w:hyperlink>
      <w:r w:rsidR="00B0252D" w:rsidRPr="00346476">
        <w:t>and</w:t>
      </w:r>
      <w:r>
        <w:t xml:space="preserve"> complete the table below.</w:t>
      </w:r>
    </w:p>
    <w:tbl>
      <w:tblPr>
        <w:tblStyle w:val="QCAAtablestyle1"/>
        <w:tblW w:w="0" w:type="auto"/>
        <w:tblLook w:val="04A0" w:firstRow="1" w:lastRow="0" w:firstColumn="1" w:lastColumn="0" w:noHBand="0" w:noVBand="1"/>
      </w:tblPr>
      <w:tblGrid>
        <w:gridCol w:w="3114"/>
        <w:gridCol w:w="2973"/>
        <w:gridCol w:w="2973"/>
      </w:tblGrid>
      <w:tr w:rsidR="008F003A" w:rsidRPr="00495999" w14:paraId="5E19B584" w14:textId="77777777" w:rsidTr="00603C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5E4AA7" w14:textId="12DFFF96" w:rsidR="008F003A" w:rsidRPr="00495999" w:rsidRDefault="000D5D8D">
            <w:pPr>
              <w:spacing w:after="120" w:line="264" w:lineRule="auto"/>
              <w:rPr>
                <w:b/>
                <w:bCs/>
                <w:sz w:val="19"/>
                <w:szCs w:val="19"/>
              </w:rPr>
            </w:pPr>
            <w:r>
              <w:rPr>
                <w:b/>
                <w:bCs/>
                <w:sz w:val="19"/>
                <w:szCs w:val="19"/>
              </w:rPr>
              <w:t>QKLG p</w:t>
            </w:r>
            <w:r w:rsidR="008F003A">
              <w:rPr>
                <w:b/>
                <w:bCs/>
                <w:sz w:val="19"/>
                <w:szCs w:val="19"/>
              </w:rPr>
              <w:t>rinciple</w:t>
            </w:r>
          </w:p>
        </w:tc>
        <w:tc>
          <w:tcPr>
            <w:tcW w:w="5946" w:type="dxa"/>
            <w:gridSpan w:val="2"/>
          </w:tcPr>
          <w:p w14:paraId="1A62DF35" w14:textId="77777777" w:rsidR="008F003A" w:rsidRPr="00495999" w:rsidRDefault="008F003A">
            <w:pPr>
              <w:spacing w:after="120" w:line="264" w:lineRule="auto"/>
              <w:cnfStyle w:val="100000000000" w:firstRow="1" w:lastRow="0" w:firstColumn="0" w:lastColumn="0" w:oddVBand="0" w:evenVBand="0" w:oddHBand="0" w:evenHBand="0" w:firstRowFirstColumn="0" w:firstRowLastColumn="0" w:lastRowFirstColumn="0" w:lastRowLastColumn="0"/>
              <w:rPr>
                <w:b/>
                <w:bCs/>
                <w:sz w:val="19"/>
                <w:szCs w:val="19"/>
              </w:rPr>
            </w:pPr>
            <w:r w:rsidRPr="00495999">
              <w:rPr>
                <w:rFonts w:eastAsia="Times New Roman" w:cs="Times New Roman"/>
                <w:b/>
                <w:bCs/>
                <w:sz w:val="19"/>
                <w:szCs w:val="19"/>
                <w:lang w:eastAsia="en-AU"/>
              </w:rPr>
              <w:t>How</w:t>
            </w:r>
            <w:r w:rsidRPr="00495999">
              <w:rPr>
                <w:b/>
                <w:bCs/>
                <w:sz w:val="19"/>
                <w:szCs w:val="19"/>
              </w:rPr>
              <w:t xml:space="preserve"> </w:t>
            </w:r>
            <w:r>
              <w:rPr>
                <w:b/>
                <w:bCs/>
                <w:sz w:val="19"/>
                <w:szCs w:val="19"/>
              </w:rPr>
              <w:t>is the principle evident in the video?</w:t>
            </w:r>
          </w:p>
        </w:tc>
      </w:tr>
      <w:tr w:rsidR="00603C44" w:rsidRPr="00495999" w14:paraId="3D5EE2C6" w14:textId="77777777" w:rsidTr="00603C44">
        <w:tc>
          <w:tcPr>
            <w:cnfStyle w:val="001000000000" w:firstRow="0" w:lastRow="0" w:firstColumn="1" w:lastColumn="0" w:oddVBand="0" w:evenVBand="0" w:oddHBand="0" w:evenHBand="0" w:firstRowFirstColumn="0" w:firstRowLastColumn="0" w:lastRowFirstColumn="0" w:lastRowLastColumn="0"/>
            <w:tcW w:w="3114" w:type="dxa"/>
            <w:shd w:val="clear" w:color="auto" w:fill="CFCFCF" w:themeFill="background2" w:themeFillShade="E6"/>
          </w:tcPr>
          <w:p w14:paraId="7E195D4E" w14:textId="09A73538" w:rsidR="00603C44" w:rsidRDefault="00603C44" w:rsidP="00603C44">
            <w:pPr>
              <w:pStyle w:val="Tablesubhead"/>
            </w:pPr>
            <w:r>
              <w:t>Principle</w:t>
            </w:r>
          </w:p>
        </w:tc>
        <w:tc>
          <w:tcPr>
            <w:tcW w:w="2973" w:type="dxa"/>
            <w:shd w:val="clear" w:color="auto" w:fill="CFCFCF" w:themeFill="background2" w:themeFillShade="E6"/>
          </w:tcPr>
          <w:p w14:paraId="2A4BE10F" w14:textId="26A767FD" w:rsidR="00603C44" w:rsidRPr="00513E66" w:rsidRDefault="00603C44" w:rsidP="00603C44">
            <w:pPr>
              <w:pStyle w:val="Tablesubhead"/>
              <w:cnfStyle w:val="000000000000" w:firstRow="0" w:lastRow="0" w:firstColumn="0" w:lastColumn="0" w:oddVBand="0" w:evenVBand="0" w:oddHBand="0" w:evenHBand="0" w:firstRowFirstColumn="0" w:firstRowLastColumn="0" w:lastRowFirstColumn="0" w:lastRowLastColumn="0"/>
            </w:pPr>
            <w:r>
              <w:t>Question</w:t>
            </w:r>
          </w:p>
        </w:tc>
        <w:tc>
          <w:tcPr>
            <w:tcW w:w="2973" w:type="dxa"/>
            <w:shd w:val="clear" w:color="auto" w:fill="CFCFCF" w:themeFill="background2" w:themeFillShade="E6"/>
          </w:tcPr>
          <w:p w14:paraId="2E1D8408" w14:textId="03BA90DC" w:rsidR="00603C44" w:rsidRPr="00495999" w:rsidRDefault="00603C44" w:rsidP="00603C44">
            <w:pPr>
              <w:pStyle w:val="Tablesubhead"/>
              <w:cnfStyle w:val="000000000000" w:firstRow="0" w:lastRow="0" w:firstColumn="0" w:lastColumn="0" w:oddVBand="0" w:evenVBand="0" w:oddHBand="0" w:evenHBand="0" w:firstRowFirstColumn="0" w:firstRowLastColumn="0" w:lastRowFirstColumn="0" w:lastRowLastColumn="0"/>
            </w:pPr>
            <w:r>
              <w:t>Response</w:t>
            </w:r>
          </w:p>
        </w:tc>
      </w:tr>
      <w:tr w:rsidR="00603C44" w:rsidRPr="00495999" w14:paraId="57E3A7E9" w14:textId="77777777" w:rsidTr="00603C44">
        <w:trPr>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36EF6995" w14:textId="3B792904" w:rsidR="00603C44" w:rsidRPr="00CE2769" w:rsidRDefault="00603C44" w:rsidP="00AE2D54">
            <w:pPr>
              <w:pStyle w:val="Tablesubhead"/>
            </w:pPr>
            <w:r w:rsidRPr="00CE2769">
              <w:t>Respectful relationships</w:t>
            </w:r>
          </w:p>
        </w:tc>
        <w:tc>
          <w:tcPr>
            <w:tcW w:w="2973" w:type="dxa"/>
          </w:tcPr>
          <w:p w14:paraId="1747A9E2" w14:textId="4A90FA8E" w:rsidR="00603C44" w:rsidRPr="002238C0" w:rsidRDefault="00603C44" w:rsidP="002238C0">
            <w:pPr>
              <w:pStyle w:val="Tabletext"/>
              <w:cnfStyle w:val="000000000000" w:firstRow="0" w:lastRow="0" w:firstColumn="0" w:lastColumn="0" w:oddVBand="0" w:evenVBand="0" w:oddHBand="0" w:evenHBand="0" w:firstRowFirstColumn="0" w:firstRowLastColumn="0" w:lastRowFirstColumn="0" w:lastRowLastColumn="0"/>
            </w:pPr>
            <w:r w:rsidRPr="00513E66">
              <w:t>How do positive interactions support children to appreciate learning with and from others?</w:t>
            </w:r>
          </w:p>
        </w:tc>
        <w:tc>
          <w:tcPr>
            <w:tcW w:w="2973" w:type="dxa"/>
          </w:tcPr>
          <w:p w14:paraId="663D4742" w14:textId="0A6919D4" w:rsidR="00603C44" w:rsidRPr="00AE2D54" w:rsidRDefault="00603C44" w:rsidP="00AE2D54">
            <w:pPr>
              <w:pStyle w:val="Tabletext"/>
              <w:cnfStyle w:val="000000000000" w:firstRow="0" w:lastRow="0" w:firstColumn="0" w:lastColumn="0" w:oddVBand="0" w:evenVBand="0" w:oddHBand="0" w:evenHBand="0" w:firstRowFirstColumn="0" w:firstRowLastColumn="0" w:lastRowFirstColumn="0" w:lastRowLastColumn="0"/>
            </w:pPr>
            <w:r w:rsidRPr="00DF2490">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r w:rsidRPr="00DF2490">
              <w:rPr>
                <w:rStyle w:val="TabletextChar"/>
                <w:rFonts w:eastAsia="Arial"/>
                <w:szCs w:val="22"/>
                <w:shd w:val="clear" w:color="auto" w:fill="CFCFCF" w:themeFill="background2" w:themeFillShade="E6"/>
                <w:lang w:eastAsia="en-US"/>
              </w:rPr>
              <w:instrText xml:space="preserve"> FORMTEXT </w:instrText>
            </w:r>
            <w:r w:rsidRPr="00DF2490">
              <w:rPr>
                <w:rStyle w:val="TabletextChar"/>
                <w:rFonts w:eastAsia="Arial"/>
                <w:szCs w:val="22"/>
                <w:shd w:val="clear" w:color="auto" w:fill="CFCFCF" w:themeFill="background2" w:themeFillShade="E6"/>
                <w:lang w:eastAsia="en-US"/>
              </w:rPr>
            </w:r>
            <w:r w:rsidRPr="00DF2490">
              <w:rPr>
                <w:rStyle w:val="TabletextChar"/>
                <w:rFonts w:eastAsia="Arial"/>
                <w:szCs w:val="22"/>
                <w:shd w:val="clear" w:color="auto" w:fill="CFCFCF" w:themeFill="background2" w:themeFillShade="E6"/>
                <w:lang w:eastAsia="en-US"/>
              </w:rPr>
              <w:fldChar w:fldCharType="separate"/>
            </w:r>
            <w:r w:rsidRPr="00DF2490">
              <w:rPr>
                <w:rStyle w:val="TabletextChar"/>
                <w:rFonts w:eastAsia="Arial"/>
                <w:noProof/>
                <w:szCs w:val="22"/>
                <w:shd w:val="clear" w:color="auto" w:fill="CFCFCF" w:themeFill="background2" w:themeFillShade="E6"/>
                <w:lang w:eastAsia="en-US"/>
              </w:rPr>
              <w:t> </w:t>
            </w:r>
            <w:r w:rsidRPr="00DF2490">
              <w:rPr>
                <w:rStyle w:val="TabletextChar"/>
                <w:rFonts w:eastAsia="Arial"/>
                <w:noProof/>
                <w:szCs w:val="22"/>
                <w:shd w:val="clear" w:color="auto" w:fill="CFCFCF" w:themeFill="background2" w:themeFillShade="E6"/>
                <w:lang w:eastAsia="en-US"/>
              </w:rPr>
              <w:t> </w:t>
            </w:r>
            <w:r w:rsidRPr="00DF2490">
              <w:rPr>
                <w:rStyle w:val="TabletextChar"/>
                <w:rFonts w:eastAsia="Arial"/>
                <w:noProof/>
                <w:szCs w:val="22"/>
                <w:shd w:val="clear" w:color="auto" w:fill="CFCFCF" w:themeFill="background2" w:themeFillShade="E6"/>
                <w:lang w:eastAsia="en-US"/>
              </w:rPr>
              <w:t> </w:t>
            </w:r>
            <w:r w:rsidRPr="00DF2490">
              <w:rPr>
                <w:rStyle w:val="TabletextChar"/>
                <w:rFonts w:eastAsia="Arial"/>
                <w:noProof/>
                <w:szCs w:val="22"/>
                <w:shd w:val="clear" w:color="auto" w:fill="CFCFCF" w:themeFill="background2" w:themeFillShade="E6"/>
                <w:lang w:eastAsia="en-US"/>
              </w:rPr>
              <w:t> </w:t>
            </w:r>
            <w:r w:rsidRPr="00DF2490">
              <w:rPr>
                <w:rStyle w:val="TabletextChar"/>
                <w:rFonts w:eastAsia="Arial"/>
                <w:noProof/>
                <w:szCs w:val="22"/>
                <w:shd w:val="clear" w:color="auto" w:fill="CFCFCF" w:themeFill="background2" w:themeFillShade="E6"/>
                <w:lang w:eastAsia="en-US"/>
              </w:rPr>
              <w:t> </w:t>
            </w:r>
            <w:r w:rsidRPr="00DF2490">
              <w:rPr>
                <w:rStyle w:val="TabletextChar"/>
                <w:rFonts w:eastAsia="Arial"/>
                <w:szCs w:val="22"/>
                <w:shd w:val="clear" w:color="auto" w:fill="CFCFCF" w:themeFill="background2" w:themeFillShade="E6"/>
                <w:lang w:eastAsia="en-US"/>
              </w:rPr>
              <w:fldChar w:fldCharType="end"/>
            </w:r>
          </w:p>
        </w:tc>
      </w:tr>
      <w:tr w:rsidR="00603C44" w:rsidRPr="00495999" w14:paraId="46803A76" w14:textId="77777777" w:rsidTr="00603C44">
        <w:trPr>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4091EE99" w14:textId="32274004" w:rsidR="00603C44" w:rsidRPr="00CE2769" w:rsidRDefault="00603C44" w:rsidP="00AE2D54">
            <w:pPr>
              <w:pStyle w:val="Tablesubhead"/>
            </w:pPr>
            <w:r w:rsidRPr="00CE2769">
              <w:t>Effective pedagogies</w:t>
            </w:r>
          </w:p>
        </w:tc>
        <w:tc>
          <w:tcPr>
            <w:tcW w:w="2973" w:type="dxa"/>
          </w:tcPr>
          <w:p w14:paraId="60A2CF20" w14:textId="54CF36C0" w:rsidR="00603C44" w:rsidRPr="000E430D" w:rsidRDefault="00603C44" w:rsidP="00603C44">
            <w:pPr>
              <w:pStyle w:val="Tabletext"/>
              <w:cnfStyle w:val="000000000000" w:firstRow="0" w:lastRow="0" w:firstColumn="0" w:lastColumn="0" w:oddVBand="0" w:evenVBand="0" w:oddHBand="0" w:evenHBand="0" w:firstRowFirstColumn="0" w:firstRowLastColumn="0" w:lastRowFirstColumn="0" w:lastRowLastColumn="0"/>
            </w:pPr>
            <w:r>
              <w:t>How do early childhood pedagogies support children to have agency in their own learning?</w:t>
            </w:r>
          </w:p>
        </w:tc>
        <w:tc>
          <w:tcPr>
            <w:tcW w:w="2973" w:type="dxa"/>
          </w:tcPr>
          <w:p w14:paraId="397B33D5" w14:textId="7D1093A2" w:rsidR="00603C44" w:rsidRPr="00603C44" w:rsidRDefault="00603C44" w:rsidP="00603C44">
            <w:pPr>
              <w:pStyle w:val="Tabletext"/>
              <w:cnfStyle w:val="000000000000" w:firstRow="0" w:lastRow="0" w:firstColumn="0" w:lastColumn="0" w:oddVBand="0" w:evenVBand="0" w:oddHBand="0" w:evenHBand="0" w:firstRowFirstColumn="0" w:firstRowLastColumn="0" w:lastRowFirstColumn="0" w:lastRowLastColumn="0"/>
            </w:pPr>
            <w:r w:rsidRPr="00DF2490">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r w:rsidRPr="00DF2490">
              <w:rPr>
                <w:rStyle w:val="TabletextChar"/>
                <w:rFonts w:eastAsia="Arial"/>
                <w:szCs w:val="22"/>
                <w:shd w:val="clear" w:color="auto" w:fill="CFCFCF" w:themeFill="background2" w:themeFillShade="E6"/>
                <w:lang w:eastAsia="en-US"/>
              </w:rPr>
              <w:instrText xml:space="preserve"> FORMTEXT </w:instrText>
            </w:r>
            <w:r w:rsidRPr="00DF2490">
              <w:rPr>
                <w:rStyle w:val="TabletextChar"/>
                <w:rFonts w:eastAsia="Arial"/>
                <w:szCs w:val="22"/>
                <w:shd w:val="clear" w:color="auto" w:fill="CFCFCF" w:themeFill="background2" w:themeFillShade="E6"/>
                <w:lang w:eastAsia="en-US"/>
              </w:rPr>
            </w:r>
            <w:r w:rsidRPr="00DF2490">
              <w:rPr>
                <w:rStyle w:val="TabletextChar"/>
                <w:rFonts w:eastAsia="Arial"/>
                <w:szCs w:val="22"/>
                <w:shd w:val="clear" w:color="auto" w:fill="CFCFCF" w:themeFill="background2" w:themeFillShade="E6"/>
                <w:lang w:eastAsia="en-US"/>
              </w:rPr>
              <w:fldChar w:fldCharType="separate"/>
            </w:r>
            <w:r w:rsidRPr="00DF2490">
              <w:rPr>
                <w:rStyle w:val="TabletextChar"/>
                <w:rFonts w:eastAsia="Arial"/>
                <w:noProof/>
                <w:szCs w:val="22"/>
                <w:shd w:val="clear" w:color="auto" w:fill="CFCFCF" w:themeFill="background2" w:themeFillShade="E6"/>
                <w:lang w:eastAsia="en-US"/>
              </w:rPr>
              <w:t> </w:t>
            </w:r>
            <w:r w:rsidRPr="00DF2490">
              <w:rPr>
                <w:rStyle w:val="TabletextChar"/>
                <w:rFonts w:eastAsia="Arial"/>
                <w:noProof/>
                <w:szCs w:val="22"/>
                <w:shd w:val="clear" w:color="auto" w:fill="CFCFCF" w:themeFill="background2" w:themeFillShade="E6"/>
                <w:lang w:eastAsia="en-US"/>
              </w:rPr>
              <w:t> </w:t>
            </w:r>
            <w:r w:rsidRPr="00DF2490">
              <w:rPr>
                <w:rStyle w:val="TabletextChar"/>
                <w:rFonts w:eastAsia="Arial"/>
                <w:noProof/>
                <w:szCs w:val="22"/>
                <w:shd w:val="clear" w:color="auto" w:fill="CFCFCF" w:themeFill="background2" w:themeFillShade="E6"/>
                <w:lang w:eastAsia="en-US"/>
              </w:rPr>
              <w:t> </w:t>
            </w:r>
            <w:r w:rsidRPr="00DF2490">
              <w:rPr>
                <w:rStyle w:val="TabletextChar"/>
                <w:rFonts w:eastAsia="Arial"/>
                <w:noProof/>
                <w:szCs w:val="22"/>
                <w:shd w:val="clear" w:color="auto" w:fill="CFCFCF" w:themeFill="background2" w:themeFillShade="E6"/>
                <w:lang w:eastAsia="en-US"/>
              </w:rPr>
              <w:t> </w:t>
            </w:r>
            <w:r w:rsidRPr="00DF2490">
              <w:rPr>
                <w:rStyle w:val="TabletextChar"/>
                <w:rFonts w:eastAsia="Arial"/>
                <w:noProof/>
                <w:szCs w:val="22"/>
                <w:shd w:val="clear" w:color="auto" w:fill="CFCFCF" w:themeFill="background2" w:themeFillShade="E6"/>
                <w:lang w:eastAsia="en-US"/>
              </w:rPr>
              <w:t> </w:t>
            </w:r>
            <w:r w:rsidRPr="00DF2490">
              <w:rPr>
                <w:rStyle w:val="TabletextChar"/>
                <w:rFonts w:eastAsia="Arial"/>
                <w:szCs w:val="22"/>
                <w:shd w:val="clear" w:color="auto" w:fill="CFCFCF" w:themeFill="background2" w:themeFillShade="E6"/>
                <w:lang w:eastAsia="en-US"/>
              </w:rPr>
              <w:fldChar w:fldCharType="end"/>
            </w:r>
          </w:p>
        </w:tc>
      </w:tr>
    </w:tbl>
    <w:p w14:paraId="132A151C" w14:textId="77777777" w:rsidR="008F003A" w:rsidRDefault="008F003A" w:rsidP="008F003A">
      <w:pPr>
        <w:pStyle w:val="Heading2"/>
      </w:pPr>
      <w:r>
        <w:t>Reflecting on practices</w:t>
      </w:r>
    </w:p>
    <w:p w14:paraId="3E81358F" w14:textId="62E80081" w:rsidR="008F003A" w:rsidRPr="000D5D8D" w:rsidRDefault="032D1135" w:rsidP="000D5D8D">
      <w:pPr>
        <w:pStyle w:val="BodyText"/>
      </w:pPr>
      <w:r w:rsidRPr="000D5D8D">
        <w:t>Read the practice engaging in responsive planning and decision</w:t>
      </w:r>
      <w:r w:rsidR="00F86DBB">
        <w:t>-</w:t>
      </w:r>
      <w:r w:rsidRPr="000D5D8D">
        <w:t xml:space="preserve">making (QKLG p. 13) and </w:t>
      </w:r>
      <w:r w:rsidR="007901BA" w:rsidRPr="000D5D8D">
        <w:t>consider</w:t>
      </w:r>
      <w:r w:rsidR="000D5D8D" w:rsidRPr="000D5D8D">
        <w:t xml:space="preserve"> the following.</w:t>
      </w:r>
    </w:p>
    <w:tbl>
      <w:tblPr>
        <w:tblStyle w:val="QCAAtablestyle5"/>
        <w:tblW w:w="0" w:type="auto"/>
        <w:tblLook w:val="04A0" w:firstRow="1" w:lastRow="0" w:firstColumn="1" w:lastColumn="0" w:noHBand="0" w:noVBand="1"/>
      </w:tblPr>
      <w:tblGrid>
        <w:gridCol w:w="9060"/>
      </w:tblGrid>
      <w:tr w:rsidR="008F003A" w14:paraId="0E524F5A" w14:textId="77777777" w:rsidTr="000630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E6E6E6" w:themeFill="background2"/>
          </w:tcPr>
          <w:p w14:paraId="7DF07F58" w14:textId="50F94756" w:rsidR="008F003A" w:rsidRPr="009C5C17" w:rsidRDefault="008F003A" w:rsidP="000630E1">
            <w:pPr>
              <w:pStyle w:val="Tabletext"/>
            </w:pPr>
            <w:r w:rsidRPr="00C24C92">
              <w:t>How</w:t>
            </w:r>
            <w:r w:rsidR="00B85387">
              <w:t xml:space="preserve"> </w:t>
            </w:r>
            <w:r w:rsidR="00C57D77">
              <w:t>does</w:t>
            </w:r>
            <w:r w:rsidRPr="00C24C92">
              <w:t xml:space="preserve"> the teacher</w:t>
            </w:r>
            <w:r w:rsidR="00A9687F">
              <w:t xml:space="preserve"> </w:t>
            </w:r>
            <w:r w:rsidR="000348C4">
              <w:t>focus on learning priorities</w:t>
            </w:r>
            <w:r w:rsidR="00DF71E1">
              <w:t xml:space="preserve"> for the group</w:t>
            </w:r>
            <w:r w:rsidR="008B3144">
              <w:t xml:space="preserve"> as a response to child-initiated opportunities?</w:t>
            </w:r>
          </w:p>
        </w:tc>
      </w:tr>
      <w:tr w:rsidR="008F003A" w14:paraId="63D3411E" w14:textId="77777777" w:rsidTr="001655F0">
        <w:trPr>
          <w:trHeight w:val="1134"/>
        </w:trPr>
        <w:tc>
          <w:tcPr>
            <w:tcW w:w="9060" w:type="dxa"/>
          </w:tcPr>
          <w:p w14:paraId="4DAC3DFF" w14:textId="16A19980" w:rsidR="000630E1" w:rsidRPr="001655F0" w:rsidRDefault="00B6784A" w:rsidP="000630E1">
            <w:pPr>
              <w:pStyle w:val="Tabletext"/>
            </w:pPr>
            <w:r w:rsidRPr="00B6784A">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r w:rsidRPr="00B6784A">
              <w:rPr>
                <w:rStyle w:val="TabletextChar"/>
                <w:rFonts w:eastAsia="Arial"/>
                <w:szCs w:val="22"/>
                <w:shd w:val="clear" w:color="auto" w:fill="CFCFCF" w:themeFill="background2" w:themeFillShade="E6"/>
                <w:lang w:eastAsia="en-US"/>
              </w:rPr>
              <w:instrText xml:space="preserve"> FORMTEXT </w:instrText>
            </w:r>
            <w:r w:rsidRPr="00B6784A">
              <w:rPr>
                <w:rStyle w:val="TabletextChar"/>
                <w:rFonts w:eastAsia="Arial"/>
                <w:szCs w:val="22"/>
                <w:shd w:val="clear" w:color="auto" w:fill="CFCFCF" w:themeFill="background2" w:themeFillShade="E6"/>
                <w:lang w:eastAsia="en-US"/>
              </w:rPr>
            </w:r>
            <w:r w:rsidRPr="00B6784A">
              <w:rPr>
                <w:rStyle w:val="TabletextChar"/>
                <w:rFonts w:eastAsia="Arial"/>
                <w:szCs w:val="22"/>
                <w:shd w:val="clear" w:color="auto" w:fill="CFCFCF" w:themeFill="background2" w:themeFillShade="E6"/>
                <w:lang w:eastAsia="en-US"/>
              </w:rPr>
              <w:fldChar w:fldCharType="separate"/>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szCs w:val="22"/>
                <w:shd w:val="clear" w:color="auto" w:fill="CFCFCF" w:themeFill="background2" w:themeFillShade="E6"/>
                <w:lang w:eastAsia="en-US"/>
              </w:rPr>
              <w:fldChar w:fldCharType="end"/>
            </w:r>
          </w:p>
        </w:tc>
      </w:tr>
      <w:tr w:rsidR="008F003A" w14:paraId="5C2FF082" w14:textId="77777777" w:rsidTr="000630E1">
        <w:tc>
          <w:tcPr>
            <w:tcW w:w="9060" w:type="dxa"/>
            <w:shd w:val="clear" w:color="auto" w:fill="E6E6E6" w:themeFill="background2"/>
          </w:tcPr>
          <w:p w14:paraId="3A7601CD" w14:textId="40203ACE" w:rsidR="008F003A" w:rsidRDefault="008F003A" w:rsidP="000630E1">
            <w:pPr>
              <w:pStyle w:val="Tabletext"/>
              <w:rPr>
                <w:rStyle w:val="TabletextChar"/>
                <w:rFonts w:eastAsia="Arial"/>
                <w:szCs w:val="22"/>
                <w:shd w:val="clear" w:color="auto" w:fill="F7EA9F" w:themeFill="accent6"/>
                <w:lang w:eastAsia="en-US"/>
              </w:rPr>
            </w:pPr>
            <w:r>
              <w:t xml:space="preserve">How </w:t>
            </w:r>
            <w:r w:rsidR="00C57D77">
              <w:t xml:space="preserve">does </w:t>
            </w:r>
            <w:r>
              <w:t xml:space="preserve">the teacher </w:t>
            </w:r>
            <w:r w:rsidR="008B3144">
              <w:t>provide opportunities</w:t>
            </w:r>
            <w:r w:rsidR="00A518B4">
              <w:t xml:space="preserve"> for children to play an active role in their own learning</w:t>
            </w:r>
            <w:r>
              <w:t>?</w:t>
            </w:r>
          </w:p>
        </w:tc>
      </w:tr>
      <w:tr w:rsidR="008F003A" w14:paraId="49C86B68" w14:textId="77777777" w:rsidTr="001655F0">
        <w:trPr>
          <w:trHeight w:val="1134"/>
        </w:trPr>
        <w:tc>
          <w:tcPr>
            <w:tcW w:w="9060" w:type="dxa"/>
          </w:tcPr>
          <w:p w14:paraId="1C3C20F0" w14:textId="508A6F7B" w:rsidR="000630E1" w:rsidRPr="001655F0" w:rsidRDefault="000B0623" w:rsidP="000630E1">
            <w:pPr>
              <w:pStyle w:val="Tabletext"/>
              <w:rPr>
                <w:rStyle w:val="TabletextChar"/>
              </w:rPr>
            </w:pPr>
            <w:r w:rsidRPr="00B6784A">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r w:rsidRPr="00B6784A">
              <w:rPr>
                <w:rStyle w:val="TabletextChar"/>
                <w:rFonts w:eastAsia="Arial"/>
                <w:szCs w:val="22"/>
                <w:shd w:val="clear" w:color="auto" w:fill="CFCFCF" w:themeFill="background2" w:themeFillShade="E6"/>
                <w:lang w:eastAsia="en-US"/>
              </w:rPr>
              <w:instrText xml:space="preserve"> FORMTEXT </w:instrText>
            </w:r>
            <w:r w:rsidRPr="00B6784A">
              <w:rPr>
                <w:rStyle w:val="TabletextChar"/>
                <w:rFonts w:eastAsia="Arial"/>
                <w:szCs w:val="22"/>
                <w:shd w:val="clear" w:color="auto" w:fill="CFCFCF" w:themeFill="background2" w:themeFillShade="E6"/>
                <w:lang w:eastAsia="en-US"/>
              </w:rPr>
            </w:r>
            <w:r w:rsidRPr="00B6784A">
              <w:rPr>
                <w:rStyle w:val="TabletextChar"/>
                <w:rFonts w:eastAsia="Arial"/>
                <w:szCs w:val="22"/>
                <w:shd w:val="clear" w:color="auto" w:fill="CFCFCF" w:themeFill="background2" w:themeFillShade="E6"/>
                <w:lang w:eastAsia="en-US"/>
              </w:rPr>
              <w:fldChar w:fldCharType="separate"/>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szCs w:val="22"/>
                <w:shd w:val="clear" w:color="auto" w:fill="CFCFCF" w:themeFill="background2" w:themeFillShade="E6"/>
                <w:lang w:eastAsia="en-US"/>
              </w:rPr>
              <w:fldChar w:fldCharType="end"/>
            </w:r>
          </w:p>
        </w:tc>
      </w:tr>
      <w:tr w:rsidR="008F003A" w14:paraId="683F7091" w14:textId="77777777" w:rsidTr="000630E1">
        <w:tc>
          <w:tcPr>
            <w:tcW w:w="9060" w:type="dxa"/>
            <w:shd w:val="clear" w:color="auto" w:fill="E6E6E6" w:themeFill="background2"/>
          </w:tcPr>
          <w:p w14:paraId="28CD54EA" w14:textId="00B37454" w:rsidR="008F003A" w:rsidRPr="001134BE" w:rsidRDefault="00A518B4" w:rsidP="000630E1">
            <w:pPr>
              <w:pStyle w:val="Tabletext"/>
              <w:rPr>
                <w:rStyle w:val="TabletextChar"/>
                <w:rFonts w:eastAsia="Arial"/>
              </w:rPr>
            </w:pPr>
            <w:r>
              <w:rPr>
                <w:rStyle w:val="TabletextChar"/>
                <w:rFonts w:eastAsia="Arial"/>
              </w:rPr>
              <w:t>If you were the teacher in this scenario, h</w:t>
            </w:r>
            <w:r w:rsidR="032D1135" w:rsidRPr="01FF1DBA">
              <w:rPr>
                <w:rStyle w:val="TabletextChar"/>
                <w:rFonts w:eastAsia="Arial"/>
              </w:rPr>
              <w:t xml:space="preserve">ow could you share </w:t>
            </w:r>
            <w:r w:rsidR="4D6C7046" w:rsidRPr="01FF1DBA">
              <w:rPr>
                <w:rStyle w:val="TabletextChar"/>
                <w:rFonts w:eastAsia="Arial"/>
              </w:rPr>
              <w:t>children’s participation</w:t>
            </w:r>
            <w:r w:rsidR="7DE3700B" w:rsidRPr="01FF1DBA">
              <w:rPr>
                <w:rStyle w:val="TabletextChar"/>
                <w:rFonts w:eastAsia="Arial"/>
              </w:rPr>
              <w:t xml:space="preserve"> and </w:t>
            </w:r>
            <w:r w:rsidR="1C05429A" w:rsidRPr="01FF1DBA">
              <w:rPr>
                <w:rStyle w:val="TabletextChar"/>
                <w:rFonts w:eastAsia="Arial"/>
              </w:rPr>
              <w:t xml:space="preserve">what </w:t>
            </w:r>
            <w:r w:rsidR="7DE3700B" w:rsidRPr="01FF1DBA">
              <w:rPr>
                <w:rStyle w:val="TabletextChar"/>
                <w:rFonts w:eastAsia="Arial"/>
              </w:rPr>
              <w:t>they</w:t>
            </w:r>
            <w:r w:rsidR="032D1135" w:rsidRPr="01FF1DBA">
              <w:rPr>
                <w:rStyle w:val="TabletextChar"/>
                <w:rFonts w:eastAsia="Arial"/>
              </w:rPr>
              <w:t xml:space="preserve"> know, understand and can do</w:t>
            </w:r>
            <w:r w:rsidR="7DE3700B" w:rsidRPr="01FF1DBA">
              <w:rPr>
                <w:rStyle w:val="TabletextChar"/>
                <w:rFonts w:eastAsia="Arial"/>
              </w:rPr>
              <w:t xml:space="preserve"> </w:t>
            </w:r>
            <w:r w:rsidR="00AB3030">
              <w:rPr>
                <w:rStyle w:val="TabletextChar"/>
                <w:rFonts w:eastAsia="Arial"/>
              </w:rPr>
              <w:t xml:space="preserve">from this experience </w:t>
            </w:r>
            <w:r w:rsidR="7DE3700B" w:rsidRPr="01FF1DBA">
              <w:rPr>
                <w:rStyle w:val="TabletextChar"/>
                <w:rFonts w:eastAsia="Arial"/>
              </w:rPr>
              <w:t>with others</w:t>
            </w:r>
            <w:r w:rsidR="032D1135" w:rsidRPr="01FF1DBA">
              <w:rPr>
                <w:rStyle w:val="TabletextChar"/>
                <w:rFonts w:eastAsia="Arial"/>
              </w:rPr>
              <w:t>?</w:t>
            </w:r>
          </w:p>
        </w:tc>
      </w:tr>
      <w:tr w:rsidR="008F003A" w14:paraId="42BA2281" w14:textId="77777777" w:rsidTr="001655F0">
        <w:trPr>
          <w:trHeight w:val="1134"/>
        </w:trPr>
        <w:tc>
          <w:tcPr>
            <w:tcW w:w="9060" w:type="dxa"/>
          </w:tcPr>
          <w:p w14:paraId="5DB34DBD" w14:textId="69E3B36C" w:rsidR="000630E1" w:rsidRPr="001655F0" w:rsidRDefault="000B0623" w:rsidP="000630E1">
            <w:pPr>
              <w:pStyle w:val="Tabletext"/>
              <w:rPr>
                <w:rStyle w:val="TabletextChar"/>
              </w:rPr>
            </w:pPr>
            <w:r w:rsidRPr="00B6784A">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r w:rsidRPr="00B6784A">
              <w:rPr>
                <w:rStyle w:val="TabletextChar"/>
                <w:rFonts w:eastAsia="Arial"/>
                <w:szCs w:val="22"/>
                <w:shd w:val="clear" w:color="auto" w:fill="CFCFCF" w:themeFill="background2" w:themeFillShade="E6"/>
                <w:lang w:eastAsia="en-US"/>
              </w:rPr>
              <w:instrText xml:space="preserve"> FORMTEXT </w:instrText>
            </w:r>
            <w:r w:rsidRPr="00B6784A">
              <w:rPr>
                <w:rStyle w:val="TabletextChar"/>
                <w:rFonts w:eastAsia="Arial"/>
                <w:szCs w:val="22"/>
                <w:shd w:val="clear" w:color="auto" w:fill="CFCFCF" w:themeFill="background2" w:themeFillShade="E6"/>
                <w:lang w:eastAsia="en-US"/>
              </w:rPr>
            </w:r>
            <w:r w:rsidRPr="00B6784A">
              <w:rPr>
                <w:rStyle w:val="TabletextChar"/>
                <w:rFonts w:eastAsia="Arial"/>
                <w:szCs w:val="22"/>
                <w:shd w:val="clear" w:color="auto" w:fill="CFCFCF" w:themeFill="background2" w:themeFillShade="E6"/>
                <w:lang w:eastAsia="en-US"/>
              </w:rPr>
              <w:fldChar w:fldCharType="separate"/>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szCs w:val="22"/>
                <w:shd w:val="clear" w:color="auto" w:fill="CFCFCF" w:themeFill="background2" w:themeFillShade="E6"/>
                <w:lang w:eastAsia="en-US"/>
              </w:rPr>
              <w:fldChar w:fldCharType="end"/>
            </w:r>
          </w:p>
        </w:tc>
      </w:tr>
    </w:tbl>
    <w:p w14:paraId="672AF2BF" w14:textId="2E4B6188" w:rsidR="008F003A" w:rsidRDefault="008F003A" w:rsidP="008F003A">
      <w:pPr>
        <w:spacing w:after="120" w:line="264" w:lineRule="auto"/>
      </w:pPr>
      <w:r w:rsidRPr="42A47E9E">
        <w:rPr>
          <w:rFonts w:eastAsia="Times New Roman" w:cs="Times New Roman"/>
          <w:lang w:eastAsia="en-AU"/>
        </w:rPr>
        <w:lastRenderedPageBreak/>
        <w:t xml:space="preserve">Consider the </w:t>
      </w:r>
      <w:r w:rsidR="00646B8D">
        <w:rPr>
          <w:rFonts w:eastAsia="Times New Roman" w:cs="Times New Roman"/>
          <w:lang w:eastAsia="en-AU"/>
        </w:rPr>
        <w:t>identified</w:t>
      </w:r>
      <w:r>
        <w:rPr>
          <w:rFonts w:eastAsia="Times New Roman" w:cs="Times New Roman"/>
          <w:lang w:eastAsia="en-AU"/>
        </w:rPr>
        <w:t xml:space="preserve"> </w:t>
      </w:r>
      <w:r w:rsidRPr="42A47E9E">
        <w:rPr>
          <w:rFonts w:eastAsia="Times New Roman" w:cs="Times New Roman"/>
          <w:lang w:eastAsia="en-AU"/>
        </w:rPr>
        <w:t xml:space="preserve">practices of the </w:t>
      </w:r>
      <w:hyperlink r:id="rId24" w:anchor="page=14" w:history="1">
        <w:r w:rsidRPr="002D2D3A">
          <w:rPr>
            <w:rStyle w:val="Hyperlink"/>
            <w:rFonts w:eastAsia="Times New Roman" w:cs="Times New Roman"/>
            <w:lang w:eastAsia="en-AU"/>
          </w:rPr>
          <w:t>QKLG (pp. 11</w:t>
        </w:r>
        <w:r w:rsidR="000D5D8D" w:rsidRPr="002D2D3A">
          <w:rPr>
            <w:rStyle w:val="Hyperlink"/>
          </w:rPr>
          <w:t>–</w:t>
        </w:r>
        <w:r w:rsidRPr="002D2D3A">
          <w:rPr>
            <w:rStyle w:val="Hyperlink"/>
            <w:rFonts w:eastAsia="Times New Roman" w:cs="Times New Roman"/>
            <w:lang w:eastAsia="en-AU"/>
          </w:rPr>
          <w:t>16)</w:t>
        </w:r>
      </w:hyperlink>
      <w:r>
        <w:rPr>
          <w:rFonts w:eastAsia="Times New Roman" w:cs="Times New Roman"/>
          <w:lang w:eastAsia="en-AU"/>
        </w:rPr>
        <w:t xml:space="preserve"> and complete the table below.</w:t>
      </w:r>
    </w:p>
    <w:tbl>
      <w:tblPr>
        <w:tblStyle w:val="QCAAtablestyle1"/>
        <w:tblW w:w="0" w:type="auto"/>
        <w:tblLook w:val="04A0" w:firstRow="1" w:lastRow="0" w:firstColumn="1" w:lastColumn="0" w:noHBand="0" w:noVBand="1"/>
      </w:tblPr>
      <w:tblGrid>
        <w:gridCol w:w="3114"/>
        <w:gridCol w:w="2973"/>
        <w:gridCol w:w="2973"/>
      </w:tblGrid>
      <w:tr w:rsidR="008F003A" w:rsidRPr="004236A9" w14:paraId="7286A223" w14:textId="77777777" w:rsidTr="000D5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AF6F10" w14:textId="540AA621" w:rsidR="008F003A" w:rsidRPr="00FF441F" w:rsidRDefault="000D5D8D">
            <w:pPr>
              <w:spacing w:after="120" w:line="264" w:lineRule="auto"/>
              <w:rPr>
                <w:b/>
                <w:bCs/>
                <w:sz w:val="19"/>
                <w:szCs w:val="19"/>
              </w:rPr>
            </w:pPr>
            <w:r>
              <w:rPr>
                <w:b/>
                <w:bCs/>
                <w:sz w:val="19"/>
                <w:szCs w:val="19"/>
              </w:rPr>
              <w:t>QKLG p</w:t>
            </w:r>
            <w:r w:rsidR="008F003A" w:rsidRPr="00FF441F">
              <w:rPr>
                <w:b/>
                <w:bCs/>
                <w:sz w:val="19"/>
                <w:szCs w:val="19"/>
              </w:rPr>
              <w:t>ractice</w:t>
            </w:r>
          </w:p>
        </w:tc>
        <w:tc>
          <w:tcPr>
            <w:tcW w:w="5946" w:type="dxa"/>
            <w:gridSpan w:val="2"/>
          </w:tcPr>
          <w:p w14:paraId="6644A54F" w14:textId="77777777" w:rsidR="008F003A" w:rsidRPr="009E390E" w:rsidRDefault="008F003A">
            <w:pPr>
              <w:pStyle w:val="Tablesubhead"/>
              <w:cnfStyle w:val="100000000000" w:firstRow="1" w:lastRow="0" w:firstColumn="0" w:lastColumn="0" w:oddVBand="0" w:evenVBand="0" w:oddHBand="0" w:evenHBand="0" w:firstRowFirstColumn="0" w:firstRowLastColumn="0" w:lastRowFirstColumn="0" w:lastRowLastColumn="0"/>
            </w:pPr>
            <w:r w:rsidRPr="42A47E9E">
              <w:t xml:space="preserve">How </w:t>
            </w:r>
            <w:r>
              <w:t>is</w:t>
            </w:r>
            <w:r w:rsidRPr="42A47E9E">
              <w:t xml:space="preserve"> the practice evident in the video?</w:t>
            </w:r>
          </w:p>
        </w:tc>
      </w:tr>
      <w:tr w:rsidR="000630E1" w:rsidRPr="0038179F" w14:paraId="7C611951" w14:textId="77777777" w:rsidTr="000D5D8D">
        <w:tc>
          <w:tcPr>
            <w:cnfStyle w:val="001000000000" w:firstRow="0" w:lastRow="0" w:firstColumn="1" w:lastColumn="0" w:oddVBand="0" w:evenVBand="0" w:oddHBand="0" w:evenHBand="0" w:firstRowFirstColumn="0" w:firstRowLastColumn="0" w:lastRowFirstColumn="0" w:lastRowLastColumn="0"/>
            <w:tcW w:w="3114" w:type="dxa"/>
            <w:shd w:val="clear" w:color="auto" w:fill="CFCFCF" w:themeFill="background2" w:themeFillShade="E6"/>
          </w:tcPr>
          <w:p w14:paraId="7B2987F8" w14:textId="2D3EBD3D" w:rsidR="000630E1" w:rsidRPr="000451B0" w:rsidRDefault="000630E1" w:rsidP="000630E1">
            <w:pPr>
              <w:pStyle w:val="Tablesubhead"/>
              <w:rPr>
                <w:bCs/>
                <w:szCs w:val="19"/>
              </w:rPr>
            </w:pPr>
            <w:r w:rsidRPr="002F6F7B">
              <w:t>Pr</w:t>
            </w:r>
            <w:r w:rsidR="000D5D8D">
              <w:t>actice</w:t>
            </w:r>
          </w:p>
        </w:tc>
        <w:tc>
          <w:tcPr>
            <w:tcW w:w="2973" w:type="dxa"/>
            <w:shd w:val="clear" w:color="auto" w:fill="CFCFCF" w:themeFill="background2" w:themeFillShade="E6"/>
          </w:tcPr>
          <w:p w14:paraId="035227AA" w14:textId="79525733" w:rsidR="000630E1" w:rsidRPr="00513E66" w:rsidRDefault="000630E1" w:rsidP="000630E1">
            <w:pPr>
              <w:pStyle w:val="Tablesubhead"/>
              <w:cnfStyle w:val="000000000000" w:firstRow="0" w:lastRow="0" w:firstColumn="0" w:lastColumn="0" w:oddVBand="0" w:evenVBand="0" w:oddHBand="0" w:evenHBand="0" w:firstRowFirstColumn="0" w:firstRowLastColumn="0" w:lastRowFirstColumn="0" w:lastRowLastColumn="0"/>
            </w:pPr>
            <w:r w:rsidRPr="002F6F7B">
              <w:t>Question</w:t>
            </w:r>
          </w:p>
        </w:tc>
        <w:tc>
          <w:tcPr>
            <w:tcW w:w="2973" w:type="dxa"/>
            <w:shd w:val="clear" w:color="auto" w:fill="CFCFCF" w:themeFill="background2" w:themeFillShade="E6"/>
          </w:tcPr>
          <w:p w14:paraId="01C84DE6" w14:textId="66E82FC5" w:rsidR="000630E1" w:rsidRPr="00513E66" w:rsidRDefault="000630E1" w:rsidP="000630E1">
            <w:pPr>
              <w:pStyle w:val="Tablesubhead"/>
              <w:cnfStyle w:val="000000000000" w:firstRow="0" w:lastRow="0" w:firstColumn="0" w:lastColumn="0" w:oddVBand="0" w:evenVBand="0" w:oddHBand="0" w:evenHBand="0" w:firstRowFirstColumn="0" w:firstRowLastColumn="0" w:lastRowFirstColumn="0" w:lastRowLastColumn="0"/>
            </w:pPr>
            <w:r w:rsidRPr="002F6F7B">
              <w:t>Response</w:t>
            </w:r>
          </w:p>
        </w:tc>
      </w:tr>
      <w:tr w:rsidR="000630E1" w:rsidRPr="0038179F" w14:paraId="782874A8" w14:textId="77777777" w:rsidTr="000D5D8D">
        <w:trPr>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3206FBC5" w14:textId="77777777" w:rsidR="000630E1" w:rsidRPr="000451B0" w:rsidRDefault="000630E1" w:rsidP="000D5D8D">
            <w:pPr>
              <w:pStyle w:val="Tablesubhead"/>
            </w:pPr>
            <w:r w:rsidRPr="000451B0">
              <w:t>Facilitating play-based learning</w:t>
            </w:r>
          </w:p>
        </w:tc>
        <w:tc>
          <w:tcPr>
            <w:tcW w:w="2973" w:type="dxa"/>
          </w:tcPr>
          <w:p w14:paraId="52ADE8D8" w14:textId="77777777" w:rsidR="000630E1" w:rsidRPr="00513E66" w:rsidRDefault="000630E1" w:rsidP="000630E1">
            <w:pPr>
              <w:pStyle w:val="Tabletext"/>
              <w:cnfStyle w:val="000000000000" w:firstRow="0" w:lastRow="0" w:firstColumn="0" w:lastColumn="0" w:oddVBand="0" w:evenVBand="0" w:oddHBand="0" w:evenHBand="0" w:firstRowFirstColumn="0" w:firstRowLastColumn="0" w:lastRowFirstColumn="0" w:lastRowLastColumn="0"/>
            </w:pPr>
            <w:r w:rsidRPr="00513E66">
              <w:t>What intentional play contexts (places and spaces) and processes (ways of teaching and learning) did you notice supporting this learning experience?</w:t>
            </w:r>
          </w:p>
        </w:tc>
        <w:tc>
          <w:tcPr>
            <w:tcW w:w="2973" w:type="dxa"/>
          </w:tcPr>
          <w:p w14:paraId="50F59380" w14:textId="46D276C0" w:rsidR="000630E1" w:rsidRPr="00513E66" w:rsidRDefault="000630E1" w:rsidP="000630E1">
            <w:pPr>
              <w:pStyle w:val="Tabletext"/>
              <w:cnfStyle w:val="000000000000" w:firstRow="0" w:lastRow="0" w:firstColumn="0" w:lastColumn="0" w:oddVBand="0" w:evenVBand="0" w:oddHBand="0" w:evenHBand="0" w:firstRowFirstColumn="0" w:firstRowLastColumn="0" w:lastRowFirstColumn="0" w:lastRowLastColumn="0"/>
            </w:pPr>
          </w:p>
        </w:tc>
      </w:tr>
      <w:tr w:rsidR="000630E1" w:rsidRPr="0038179F" w14:paraId="01655AD2" w14:textId="77777777" w:rsidTr="000D5D8D">
        <w:trPr>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43104518" w14:textId="77777777" w:rsidR="000630E1" w:rsidRPr="000451B0" w:rsidRDefault="000630E1" w:rsidP="000D5D8D">
            <w:pPr>
              <w:pStyle w:val="Tablesubhead"/>
            </w:pPr>
            <w:r>
              <w:t>Using i</w:t>
            </w:r>
            <w:r w:rsidRPr="000451B0">
              <w:t>ntentional teaching strategies</w:t>
            </w:r>
          </w:p>
        </w:tc>
        <w:tc>
          <w:tcPr>
            <w:tcW w:w="2973" w:type="dxa"/>
          </w:tcPr>
          <w:p w14:paraId="1CC2B0AC" w14:textId="132270DB" w:rsidR="000630E1" w:rsidRPr="0038179F" w:rsidRDefault="000630E1" w:rsidP="000630E1">
            <w:pPr>
              <w:pStyle w:val="Tabletext"/>
              <w:cnfStyle w:val="000000000000" w:firstRow="0" w:lastRow="0" w:firstColumn="0" w:lastColumn="0" w:oddVBand="0" w:evenVBand="0" w:oddHBand="0" w:evenHBand="0" w:firstRowFirstColumn="0" w:firstRowLastColumn="0" w:lastRowFirstColumn="0" w:lastRowLastColumn="0"/>
              <w:rPr>
                <w:szCs w:val="19"/>
              </w:rPr>
            </w:pPr>
            <w:r w:rsidRPr="00752458">
              <w:t xml:space="preserve">Which </w:t>
            </w:r>
            <w:r w:rsidRPr="00513E66">
              <w:t>strategies did you notice the teacher use in the video? How did these suit the learning?</w:t>
            </w:r>
          </w:p>
        </w:tc>
        <w:tc>
          <w:tcPr>
            <w:tcW w:w="2973" w:type="dxa"/>
          </w:tcPr>
          <w:p w14:paraId="08D57E92" w14:textId="03638A71" w:rsidR="000630E1" w:rsidRPr="0038179F" w:rsidRDefault="000630E1" w:rsidP="000630E1">
            <w:pPr>
              <w:pStyle w:val="Tabletext"/>
              <w:cnfStyle w:val="000000000000" w:firstRow="0" w:lastRow="0" w:firstColumn="0" w:lastColumn="0" w:oddVBand="0" w:evenVBand="0" w:oddHBand="0" w:evenHBand="0" w:firstRowFirstColumn="0" w:firstRowLastColumn="0" w:lastRowFirstColumn="0" w:lastRowLastColumn="0"/>
              <w:rPr>
                <w:szCs w:val="19"/>
              </w:rPr>
            </w:pPr>
          </w:p>
        </w:tc>
      </w:tr>
    </w:tbl>
    <w:p w14:paraId="2859CB1C" w14:textId="77777777" w:rsidR="008F003A" w:rsidRDefault="008F003A" w:rsidP="008F003A">
      <w:pPr>
        <w:pStyle w:val="Heading2"/>
      </w:pPr>
      <w:r>
        <w:t>Next steps</w:t>
      </w:r>
    </w:p>
    <w:p w14:paraId="17D1BA15" w14:textId="4B48C221" w:rsidR="008F003A" w:rsidRPr="00DB520F" w:rsidRDefault="00F3364A" w:rsidP="00DB520F">
      <w:pPr>
        <w:pStyle w:val="BodyText"/>
      </w:pPr>
      <w:r w:rsidRPr="00DB520F">
        <w:t xml:space="preserve">Individually or collaboratively </w:t>
      </w:r>
      <w:r w:rsidR="00DB520F" w:rsidRPr="00DB520F">
        <w:t>c</w:t>
      </w:r>
      <w:r w:rsidR="008F003A" w:rsidRPr="00DB520F">
        <w:t>onsider intentional planning and decision-making and how children play an active role in their own learning.</w:t>
      </w:r>
    </w:p>
    <w:tbl>
      <w:tblPr>
        <w:tblStyle w:val="QCAAtablestyle5"/>
        <w:tblW w:w="0" w:type="auto"/>
        <w:tblLook w:val="04A0" w:firstRow="1" w:lastRow="0" w:firstColumn="1" w:lastColumn="0" w:noHBand="0" w:noVBand="1"/>
      </w:tblPr>
      <w:tblGrid>
        <w:gridCol w:w="9060"/>
      </w:tblGrid>
      <w:tr w:rsidR="008F003A" w14:paraId="1A3AEA17" w14:textId="77777777" w:rsidTr="000D5D8D">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E6E6E6" w:themeFill="background2"/>
          </w:tcPr>
          <w:p w14:paraId="63DC6C7D" w14:textId="35C053DD" w:rsidR="008F003A" w:rsidRPr="00623761" w:rsidRDefault="008F003A" w:rsidP="000D5D8D">
            <w:pPr>
              <w:pStyle w:val="Tabletext"/>
              <w:rPr>
                <w:szCs w:val="19"/>
              </w:rPr>
            </w:pPr>
            <w:r w:rsidRPr="0022436E">
              <w:rPr>
                <w:rStyle w:val="TabletextChar"/>
                <w:rFonts w:eastAsia="Arial"/>
              </w:rPr>
              <w:t xml:space="preserve">How </w:t>
            </w:r>
            <w:r>
              <w:rPr>
                <w:rStyle w:val="TabletextChar"/>
                <w:rFonts w:eastAsia="Arial"/>
              </w:rPr>
              <w:t>can</w:t>
            </w:r>
            <w:r w:rsidRPr="0022436E">
              <w:rPr>
                <w:rStyle w:val="TabletextChar"/>
                <w:rFonts w:eastAsia="Arial"/>
              </w:rPr>
              <w:t xml:space="preserve"> </w:t>
            </w:r>
            <w:r>
              <w:rPr>
                <w:rStyle w:val="TabletextChar"/>
                <w:rFonts w:eastAsia="Arial"/>
              </w:rPr>
              <w:t>you provide children with opportunities to play an active role in their own learning whil</w:t>
            </w:r>
            <w:r w:rsidR="005A1A9E">
              <w:rPr>
                <w:rStyle w:val="TabletextChar"/>
                <w:rFonts w:eastAsia="Arial"/>
              </w:rPr>
              <w:t>e</w:t>
            </w:r>
            <w:r>
              <w:rPr>
                <w:rStyle w:val="TabletextChar"/>
                <w:rFonts w:eastAsia="Arial"/>
              </w:rPr>
              <w:t xml:space="preserve"> maintaining the integrity of planned learning priorities?</w:t>
            </w:r>
          </w:p>
        </w:tc>
      </w:tr>
      <w:tr w:rsidR="008F003A" w14:paraId="01026204" w14:textId="77777777" w:rsidTr="00A205D8">
        <w:trPr>
          <w:trHeight w:val="1134"/>
        </w:trPr>
        <w:tc>
          <w:tcPr>
            <w:tcW w:w="9060" w:type="dxa"/>
          </w:tcPr>
          <w:p w14:paraId="056EA6D1" w14:textId="5961BB05" w:rsidR="00031372" w:rsidRPr="00A205D8" w:rsidRDefault="000B0623" w:rsidP="000D5D8D">
            <w:pPr>
              <w:pStyle w:val="Tabletext"/>
              <w:rPr>
                <w:rFonts w:eastAsia="Arial"/>
                <w:szCs w:val="22"/>
                <w:shd w:val="clear" w:color="auto" w:fill="CFCFCF" w:themeFill="background2" w:themeFillShade="E6"/>
                <w:lang w:eastAsia="en-US"/>
              </w:rPr>
            </w:pPr>
            <w:r w:rsidRPr="00B6784A">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r w:rsidRPr="00B6784A">
              <w:rPr>
                <w:rStyle w:val="TabletextChar"/>
                <w:rFonts w:eastAsia="Arial"/>
                <w:szCs w:val="22"/>
                <w:shd w:val="clear" w:color="auto" w:fill="CFCFCF" w:themeFill="background2" w:themeFillShade="E6"/>
                <w:lang w:eastAsia="en-US"/>
              </w:rPr>
              <w:instrText xml:space="preserve"> FORMTEXT </w:instrText>
            </w:r>
            <w:r w:rsidRPr="00B6784A">
              <w:rPr>
                <w:rStyle w:val="TabletextChar"/>
                <w:rFonts w:eastAsia="Arial"/>
                <w:szCs w:val="22"/>
                <w:shd w:val="clear" w:color="auto" w:fill="CFCFCF" w:themeFill="background2" w:themeFillShade="E6"/>
                <w:lang w:eastAsia="en-US"/>
              </w:rPr>
            </w:r>
            <w:r w:rsidRPr="00B6784A">
              <w:rPr>
                <w:rStyle w:val="TabletextChar"/>
                <w:rFonts w:eastAsia="Arial"/>
                <w:szCs w:val="22"/>
                <w:shd w:val="clear" w:color="auto" w:fill="CFCFCF" w:themeFill="background2" w:themeFillShade="E6"/>
                <w:lang w:eastAsia="en-US"/>
              </w:rPr>
              <w:fldChar w:fldCharType="separate"/>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szCs w:val="22"/>
                <w:shd w:val="clear" w:color="auto" w:fill="CFCFCF" w:themeFill="background2" w:themeFillShade="E6"/>
                <w:lang w:eastAsia="en-US"/>
              </w:rPr>
              <w:fldChar w:fldCharType="end"/>
            </w:r>
          </w:p>
        </w:tc>
      </w:tr>
      <w:tr w:rsidR="008F003A" w14:paraId="14B6BC6E" w14:textId="77777777" w:rsidTr="000D5D8D">
        <w:tc>
          <w:tcPr>
            <w:tcW w:w="9060" w:type="dxa"/>
            <w:shd w:val="clear" w:color="auto" w:fill="E6E6E6" w:themeFill="background2"/>
          </w:tcPr>
          <w:p w14:paraId="5376EEDF" w14:textId="037C3FA3" w:rsidR="008F003A" w:rsidRPr="0022436E" w:rsidRDefault="008F003A" w:rsidP="000D5D8D">
            <w:pPr>
              <w:pStyle w:val="Tabletext"/>
              <w:rPr>
                <w:rStyle w:val="TabletextChar"/>
                <w:rFonts w:eastAsia="Arial"/>
              </w:rPr>
            </w:pPr>
            <w:r w:rsidRPr="00C24C92">
              <w:rPr>
                <w:szCs w:val="19"/>
              </w:rPr>
              <w:t xml:space="preserve">How </w:t>
            </w:r>
            <w:r>
              <w:rPr>
                <w:szCs w:val="19"/>
              </w:rPr>
              <w:t>can</w:t>
            </w:r>
            <w:r w:rsidRPr="00C24C92">
              <w:rPr>
                <w:szCs w:val="19"/>
              </w:rPr>
              <w:t xml:space="preserve"> you engage children in reflection o</w:t>
            </w:r>
            <w:r w:rsidR="00F86DBB">
              <w:rPr>
                <w:szCs w:val="19"/>
              </w:rPr>
              <w:t>n</w:t>
            </w:r>
            <w:r w:rsidRPr="00C24C92">
              <w:rPr>
                <w:szCs w:val="19"/>
              </w:rPr>
              <w:t xml:space="preserve"> their own learning?</w:t>
            </w:r>
          </w:p>
        </w:tc>
      </w:tr>
      <w:tr w:rsidR="008F003A" w14:paraId="66BF0F63" w14:textId="77777777" w:rsidTr="00A205D8">
        <w:trPr>
          <w:trHeight w:val="1134"/>
        </w:trPr>
        <w:tc>
          <w:tcPr>
            <w:tcW w:w="9060" w:type="dxa"/>
          </w:tcPr>
          <w:p w14:paraId="3964AFF5" w14:textId="15508A75" w:rsidR="000D5D8D" w:rsidRPr="00A205D8" w:rsidRDefault="000B0623" w:rsidP="00A205D8">
            <w:pPr>
              <w:pStyle w:val="Tabletext"/>
              <w:rPr>
                <w:rStyle w:val="TabletextChar"/>
                <w:rFonts w:eastAsia="Arial"/>
              </w:rPr>
            </w:pPr>
            <w:r w:rsidRPr="00B6784A">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r w:rsidRPr="00B6784A">
              <w:rPr>
                <w:rStyle w:val="TabletextChar"/>
                <w:rFonts w:eastAsia="Arial"/>
                <w:szCs w:val="22"/>
                <w:shd w:val="clear" w:color="auto" w:fill="CFCFCF" w:themeFill="background2" w:themeFillShade="E6"/>
                <w:lang w:eastAsia="en-US"/>
              </w:rPr>
              <w:instrText xml:space="preserve"> FORMTEXT </w:instrText>
            </w:r>
            <w:r w:rsidRPr="00B6784A">
              <w:rPr>
                <w:rStyle w:val="TabletextChar"/>
                <w:rFonts w:eastAsia="Arial"/>
                <w:szCs w:val="22"/>
                <w:shd w:val="clear" w:color="auto" w:fill="CFCFCF" w:themeFill="background2" w:themeFillShade="E6"/>
                <w:lang w:eastAsia="en-US"/>
              </w:rPr>
            </w:r>
            <w:r w:rsidRPr="00B6784A">
              <w:rPr>
                <w:rStyle w:val="TabletextChar"/>
                <w:rFonts w:eastAsia="Arial"/>
                <w:szCs w:val="22"/>
                <w:shd w:val="clear" w:color="auto" w:fill="CFCFCF" w:themeFill="background2" w:themeFillShade="E6"/>
                <w:lang w:eastAsia="en-US"/>
              </w:rPr>
              <w:fldChar w:fldCharType="separate"/>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noProof/>
                <w:szCs w:val="22"/>
                <w:shd w:val="clear" w:color="auto" w:fill="CFCFCF" w:themeFill="background2" w:themeFillShade="E6"/>
                <w:lang w:eastAsia="en-US"/>
              </w:rPr>
              <w:t> </w:t>
            </w:r>
            <w:r w:rsidRPr="00B6784A">
              <w:rPr>
                <w:rStyle w:val="TabletextChar"/>
                <w:rFonts w:eastAsia="Arial"/>
                <w:szCs w:val="22"/>
                <w:shd w:val="clear" w:color="auto" w:fill="CFCFCF" w:themeFill="background2" w:themeFillShade="E6"/>
                <w:lang w:eastAsia="en-US"/>
              </w:rPr>
              <w:fldChar w:fldCharType="end"/>
            </w:r>
          </w:p>
        </w:tc>
      </w:tr>
    </w:tbl>
    <w:p w14:paraId="7C6F3D50" w14:textId="706CEED8" w:rsidR="008F003A" w:rsidRDefault="008F003A" w:rsidP="008F003A">
      <w:pPr>
        <w:pStyle w:val="Heading2"/>
      </w:pPr>
      <w:r>
        <w:t>Links to the National Quality Standard</w:t>
      </w:r>
    </w:p>
    <w:p w14:paraId="569A9238" w14:textId="77777777" w:rsidR="000F1655" w:rsidRDefault="000F1655" w:rsidP="007116D6">
      <w:pPr>
        <w:pStyle w:val="Listlead-in"/>
      </w:pPr>
      <w:bookmarkStart w:id="3" w:name="_Toc488841098"/>
      <w:bookmarkStart w:id="4" w:name="_Toc492538028"/>
      <w:r>
        <w:t xml:space="preserve">This professional learning can be linked to the following concepts under </w:t>
      </w:r>
      <w:r>
        <w:rPr>
          <w:rFonts w:cs="Arial"/>
        </w:rPr>
        <w:t xml:space="preserve">the </w:t>
      </w:r>
      <w:hyperlink r:id="rId25" w:history="1">
        <w:r w:rsidRPr="00D06630">
          <w:rPr>
            <w:rStyle w:val="Hyperlink"/>
            <w:lang w:eastAsia="en-US"/>
          </w:rPr>
          <w:t xml:space="preserve">National Quality Standard, Quality Area 1 (QA1) </w:t>
        </w:r>
        <w:r w:rsidRPr="00D06630">
          <w:rPr>
            <w:rStyle w:val="Hyperlink"/>
            <w:rFonts w:cs="Arial"/>
            <w:lang w:eastAsia="en-US"/>
          </w:rPr>
          <w:t>—</w:t>
        </w:r>
        <w:r w:rsidRPr="00D06630">
          <w:rPr>
            <w:rStyle w:val="Hyperlink"/>
            <w:lang w:eastAsia="en-US"/>
          </w:rPr>
          <w:t xml:space="preserve"> Educational program and practice</w:t>
        </w:r>
      </w:hyperlink>
      <w:r>
        <w:t>:</w:t>
      </w:r>
    </w:p>
    <w:p w14:paraId="02E852FA" w14:textId="29DBC22F" w:rsidR="000F1655" w:rsidRDefault="000F1655" w:rsidP="000F1655">
      <w:pPr>
        <w:pStyle w:val="ListBullet"/>
        <w:numPr>
          <w:ilvl w:val="0"/>
          <w:numId w:val="13"/>
        </w:numPr>
        <w:tabs>
          <w:tab w:val="num" w:pos="397"/>
        </w:tabs>
        <w:spacing w:before="0"/>
        <w:rPr>
          <w:lang w:eastAsia="en-US"/>
        </w:rPr>
      </w:pPr>
      <w:r w:rsidRPr="00FA7DD3">
        <w:rPr>
          <w:lang w:eastAsia="en-US"/>
        </w:rPr>
        <w:t>QA 1.1: Program</w:t>
      </w:r>
      <w:r>
        <w:rPr>
          <w:lang w:eastAsia="en-US"/>
        </w:rPr>
        <w:t xml:space="preserve"> </w:t>
      </w:r>
      <w:r>
        <w:rPr>
          <w:rFonts w:cs="Arial"/>
          <w:lang w:eastAsia="en-US"/>
        </w:rPr>
        <w:t xml:space="preserve">— as it involves </w:t>
      </w:r>
      <w:r>
        <w:rPr>
          <w:lang w:eastAsia="en-US"/>
        </w:rPr>
        <w:t>thinking about the kindergarten educational program</w:t>
      </w:r>
    </w:p>
    <w:p w14:paraId="25C3F220" w14:textId="3D1E5EAA" w:rsidR="000F1655" w:rsidRDefault="000F1655" w:rsidP="000F1655">
      <w:pPr>
        <w:pStyle w:val="ListBullet"/>
        <w:numPr>
          <w:ilvl w:val="0"/>
          <w:numId w:val="13"/>
        </w:numPr>
        <w:tabs>
          <w:tab w:val="num" w:pos="397"/>
        </w:tabs>
        <w:spacing w:before="0"/>
        <w:rPr>
          <w:lang w:eastAsia="en-US"/>
        </w:rPr>
      </w:pPr>
      <w:r w:rsidRPr="00FA7DD3">
        <w:rPr>
          <w:lang w:eastAsia="en-US"/>
        </w:rPr>
        <w:t>QA 1.2: Practice</w:t>
      </w:r>
      <w:r>
        <w:rPr>
          <w:lang w:eastAsia="en-US"/>
        </w:rPr>
        <w:t xml:space="preserve"> </w:t>
      </w:r>
      <w:r>
        <w:rPr>
          <w:rFonts w:cs="Arial"/>
          <w:lang w:eastAsia="en-US"/>
        </w:rPr>
        <w:t>—</w:t>
      </w:r>
      <w:r>
        <w:rPr>
          <w:lang w:eastAsia="en-US"/>
        </w:rPr>
        <w:t xml:space="preserve"> as it involves analysing practice to identify where teachers could make improvements for children and families</w:t>
      </w:r>
    </w:p>
    <w:p w14:paraId="692C7D08" w14:textId="340FA3B4" w:rsidR="000F1655" w:rsidRDefault="000F1655" w:rsidP="000F1655">
      <w:pPr>
        <w:pStyle w:val="ListBullet"/>
        <w:numPr>
          <w:ilvl w:val="0"/>
          <w:numId w:val="13"/>
        </w:numPr>
        <w:tabs>
          <w:tab w:val="num" w:pos="397"/>
        </w:tabs>
        <w:spacing w:before="0"/>
        <w:rPr>
          <w:lang w:eastAsia="en-US"/>
        </w:rPr>
      </w:pPr>
      <w:r w:rsidRPr="00FA7DD3">
        <w:rPr>
          <w:lang w:eastAsia="en-US"/>
        </w:rPr>
        <w:t>QA 1.3: Assessment and planning</w:t>
      </w:r>
      <w:r>
        <w:rPr>
          <w:lang w:eastAsia="en-US"/>
        </w:rPr>
        <w:t xml:space="preserve"> </w:t>
      </w:r>
      <w:r>
        <w:rPr>
          <w:rFonts w:cs="Arial"/>
          <w:lang w:eastAsia="en-US"/>
        </w:rPr>
        <w:t>—</w:t>
      </w:r>
      <w:r>
        <w:rPr>
          <w:lang w:eastAsia="en-US"/>
        </w:rPr>
        <w:t xml:space="preserve"> as it involves questioning how well the learning needs of all children are being planned for.</w:t>
      </w:r>
    </w:p>
    <w:p w14:paraId="43CC6129" w14:textId="219F68E9" w:rsidR="00CE0E66" w:rsidRDefault="00CE0E66" w:rsidP="008F003A">
      <w:pPr>
        <w:pStyle w:val="Heading2"/>
      </w:pPr>
      <w:r>
        <w:lastRenderedPageBreak/>
        <w:t>References</w:t>
      </w:r>
      <w:bookmarkEnd w:id="3"/>
      <w:bookmarkEnd w:id="4"/>
    </w:p>
    <w:p w14:paraId="65286B5F" w14:textId="77777777" w:rsidR="007F38C9" w:rsidRDefault="007F38C9" w:rsidP="007F38C9">
      <w:pPr>
        <w:pStyle w:val="BodyText"/>
        <w:rPr>
          <w:rStyle w:val="Hyperlink"/>
        </w:rPr>
      </w:pPr>
      <w:bookmarkStart w:id="5" w:name="_Hlk170374542"/>
      <w:r w:rsidRPr="00EA4E3B">
        <w:t>Australian Children’s Education and Care Quality Authority</w:t>
      </w:r>
      <w:r>
        <w:t>. (</w:t>
      </w:r>
      <w:r w:rsidRPr="0055678F">
        <w:t>2024</w:t>
      </w:r>
      <w:r>
        <w:t xml:space="preserve">). </w:t>
      </w:r>
      <w:r w:rsidRPr="0D2EC850">
        <w:rPr>
          <w:i/>
          <w:iCs/>
        </w:rPr>
        <w:t>National Quality Standard</w:t>
      </w:r>
      <w:r>
        <w:t xml:space="preserve">. </w:t>
      </w:r>
      <w:r w:rsidRPr="00EA4E3B">
        <w:t>Australian Children’s Education and Care Quality Authority</w:t>
      </w:r>
      <w:r>
        <w:t>.</w:t>
      </w:r>
      <w:r w:rsidRPr="0D2EC850">
        <w:rPr>
          <w:rFonts w:ascii="Roboto" w:hAnsi="Roboto"/>
          <w:i/>
          <w:iCs/>
          <w:color w:val="111111"/>
          <w:shd w:val="clear" w:color="auto" w:fill="F9F9F9"/>
        </w:rPr>
        <w:t> </w:t>
      </w:r>
      <w:hyperlink r:id="rId26" w:history="1">
        <w:r w:rsidRPr="00EA4E3B">
          <w:rPr>
            <w:rStyle w:val="Hyperlink"/>
          </w:rPr>
          <w:t>www.acecqa.gov.au/nqf/national-quality-standard</w:t>
        </w:r>
      </w:hyperlink>
      <w:bookmarkEnd w:id="5"/>
    </w:p>
    <w:p w14:paraId="5EB58BF2" w14:textId="3BF8F7FA" w:rsidR="0033694D" w:rsidRDefault="00A02DE1" w:rsidP="002156BC">
      <w:pPr>
        <w:pStyle w:val="BodyText"/>
        <w:spacing w:before="480"/>
      </w:pPr>
      <w:r>
        <w:rPr>
          <w:noProof/>
        </w:rPr>
        <w:drawing>
          <wp:inline distT="0" distB="0" distL="0" distR="0" wp14:anchorId="718BEB90" wp14:editId="1FD8F1A5">
            <wp:extent cx="398160" cy="186840"/>
            <wp:effectExtent l="0" t="0" r="1905" b="3810"/>
            <wp:docPr id="5" name="Graphic 5" descr="Creative Commons (CC) licence icons" title="Copyright indicato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7"/>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398160" cy="186840"/>
                    </a:xfrm>
                    <a:prstGeom prst="rect">
                      <a:avLst/>
                    </a:prstGeom>
                  </pic:spPr>
                </pic:pic>
              </a:graphicData>
            </a:graphic>
          </wp:inline>
        </w:drawing>
      </w:r>
      <w:r w:rsidR="00367E87">
        <w:t> </w:t>
      </w:r>
      <w:r w:rsidR="00160788" w:rsidRPr="00160788">
        <w:t>© State of Queensland (QCAA)</w:t>
      </w:r>
      <w:r w:rsidR="00160788">
        <w:t xml:space="preserve"> </w:t>
      </w:r>
      <w:sdt>
        <w:sdtPr>
          <w:id w:val="2076467945"/>
          <w:placeholder>
            <w:docPart w:val="80F57D4D42694F40AB63AA28014DF94F"/>
          </w:placeholder>
        </w:sdtPr>
        <w:sdtContent>
          <w:r w:rsidR="00513E66">
            <w:t>2025</w:t>
          </w:r>
        </w:sdtContent>
      </w:sdt>
    </w:p>
    <w:p w14:paraId="75C6AE49" w14:textId="745B1F6B" w:rsidR="000409DA" w:rsidRPr="003D2E09" w:rsidRDefault="000409DA" w:rsidP="000409DA">
      <w:pPr>
        <w:pStyle w:val="Legalnotice"/>
      </w:pPr>
      <w:r w:rsidRPr="003D2E09">
        <w:rPr>
          <w:b/>
        </w:rPr>
        <w:t>Licence:</w:t>
      </w:r>
      <w:r w:rsidRPr="003D2E09">
        <w:t xml:space="preserve"> </w:t>
      </w:r>
      <w:hyperlink r:id="rId30" w:history="1">
        <w:r w:rsidR="007B2B45">
          <w:rPr>
            <w:color w:val="0000FF"/>
          </w:rPr>
          <w:t>https://creativecommons.org/licenses/by/4.0</w:t>
        </w:r>
      </w:hyperlink>
      <w:r w:rsidRPr="007B2B45">
        <w:rPr>
          <w:b/>
          <w:color w:val="7F7F7F" w:themeColor="text1" w:themeTint="80"/>
        </w:rPr>
        <w:t xml:space="preserve"> </w:t>
      </w:r>
      <w:r w:rsidR="007B2B45" w:rsidRPr="007B2B45">
        <w:rPr>
          <w:b/>
          <w:color w:val="7F7F7F" w:themeColor="text1" w:themeTint="80"/>
        </w:rPr>
        <w:t xml:space="preserve">| </w:t>
      </w:r>
      <w:r w:rsidR="007B2B45" w:rsidRPr="007B2B45">
        <w:rPr>
          <w:b/>
        </w:rPr>
        <w:t>C</w:t>
      </w:r>
      <w:r w:rsidRPr="003D2E09">
        <w:rPr>
          <w:b/>
        </w:rPr>
        <w:t>opyright notice:</w:t>
      </w:r>
      <w:r w:rsidRPr="003D2E09">
        <w:t xml:space="preserve"> </w:t>
      </w:r>
      <w:hyperlink r:id="rId31" w:history="1">
        <w:r w:rsidRPr="003D2E09">
          <w:rPr>
            <w:color w:val="0000FF"/>
          </w:rPr>
          <w:t>www.qcaa.qld.edu.au/copyright</w:t>
        </w:r>
      </w:hyperlink>
      <w:r w:rsidRPr="003D2E09">
        <w:t xml:space="preserve"> — </w:t>
      </w:r>
      <w:r w:rsidR="007B2B45">
        <w:br/>
        <w:t>l</w:t>
      </w:r>
      <w:r w:rsidRPr="003D2E09">
        <w:t>ists the full terms and conditions, which specify certain exceptions to the licence.</w:t>
      </w:r>
      <w:r w:rsidRPr="007B2B45">
        <w:rPr>
          <w:b/>
        </w:rPr>
        <w:t xml:space="preserve"> </w:t>
      </w:r>
      <w:r w:rsidR="00553877">
        <w:rPr>
          <w:b/>
          <w:color w:val="7F7F7F" w:themeColor="text1" w:themeTint="80"/>
        </w:rPr>
        <w:br/>
      </w:r>
      <w:r w:rsidRPr="003D2E09">
        <w:rPr>
          <w:b/>
        </w:rPr>
        <w:t>Attribution</w:t>
      </w:r>
      <w:r w:rsidR="00997F5B" w:rsidRPr="00997F5B">
        <w:rPr>
          <w:bCs/>
        </w:rPr>
        <w:t xml:space="preserve"> (</w:t>
      </w:r>
      <w:r w:rsidR="00997F5B">
        <w:rPr>
          <w:bCs/>
        </w:rPr>
        <w:t>include the link)</w:t>
      </w:r>
      <w:r w:rsidRPr="00997F5B">
        <w:rPr>
          <w:bCs/>
        </w:rPr>
        <w:t>:</w:t>
      </w:r>
      <w:r w:rsidR="007B2B45">
        <w:t xml:space="preserve"> </w:t>
      </w:r>
      <w:r w:rsidRPr="003D2E09">
        <w:t>© State of Queensland (</w:t>
      </w:r>
      <w:hyperlink r:id="rId32" w:history="1">
        <w:r w:rsidRPr="003D2E09">
          <w:rPr>
            <w:color w:val="0000FF"/>
          </w:rPr>
          <w:t>QCAA</w:t>
        </w:r>
      </w:hyperlink>
      <w:r w:rsidRPr="003D2E09">
        <w:t>) </w:t>
      </w:r>
      <w:sdt>
        <w:sdtPr>
          <w:id w:val="1700893217"/>
          <w:placeholder>
            <w:docPart w:val="A3F642E8033A4C82AA53DB6241C634E3"/>
          </w:placeholder>
        </w:sdtPr>
        <w:sdtContent>
          <w:r w:rsidR="00513E66">
            <w:t>2025</w:t>
          </w:r>
        </w:sdtContent>
      </w:sdt>
      <w:r w:rsidRPr="003D2E09">
        <w:t xml:space="preserve"> </w:t>
      </w:r>
      <w:hyperlink r:id="rId33" w:history="1">
        <w:r w:rsidR="006919EA" w:rsidRPr="003D2E09">
          <w:rPr>
            <w:color w:val="0000FF"/>
          </w:rPr>
          <w:t>www.qcaa.qld.edu.au/copyright</w:t>
        </w:r>
      </w:hyperlink>
      <w:r w:rsidRPr="003D2E09">
        <w:t>.</w:t>
      </w:r>
    </w:p>
    <w:sectPr w:rsidR="000409DA" w:rsidRPr="003D2E09" w:rsidSect="00B26BD8">
      <w:footerReference w:type="default" r:id="rId34"/>
      <w:type w:val="continuous"/>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BBE33" w14:textId="77777777" w:rsidR="008C7531" w:rsidRDefault="008C7531" w:rsidP="00185154">
      <w:r>
        <w:separator/>
      </w:r>
    </w:p>
    <w:p w14:paraId="31BC60C7" w14:textId="77777777" w:rsidR="008C7531" w:rsidRDefault="008C7531"/>
    <w:p w14:paraId="22D984C0" w14:textId="77777777" w:rsidR="008C7531" w:rsidRDefault="008C7531"/>
  </w:endnote>
  <w:endnote w:type="continuationSeparator" w:id="0">
    <w:p w14:paraId="14EC770B" w14:textId="77777777" w:rsidR="008C7531" w:rsidRDefault="008C7531" w:rsidP="00185154">
      <w:r>
        <w:continuationSeparator/>
      </w:r>
    </w:p>
    <w:p w14:paraId="4E9FAFDC" w14:textId="77777777" w:rsidR="008C7531" w:rsidRDefault="008C7531"/>
    <w:p w14:paraId="5F2A585C" w14:textId="77777777" w:rsidR="008C7531" w:rsidRDefault="008C7531"/>
  </w:endnote>
  <w:endnote w:type="continuationNotice" w:id="1">
    <w:p w14:paraId="0C77BC25" w14:textId="77777777" w:rsidR="008C7531" w:rsidRDefault="008C7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Borders"/>
      <w:tblW w:w="6251" w:type="pct"/>
      <w:tblInd w:w="-1134" w:type="dxa"/>
      <w:tblLook w:val="04A0" w:firstRow="1" w:lastRow="0" w:firstColumn="1" w:lastColumn="0" w:noHBand="0" w:noVBand="1"/>
    </w:tblPr>
    <w:tblGrid>
      <w:gridCol w:w="11083"/>
      <w:gridCol w:w="256"/>
    </w:tblGrid>
    <w:tr w:rsidR="00F04123" w14:paraId="57B978DF" w14:textId="77777777" w:rsidTr="00EA20F2">
      <w:trPr>
        <w:cantSplit/>
        <w:trHeight w:val="964"/>
      </w:trPr>
      <w:tc>
        <w:tcPr>
          <w:tcW w:w="11083" w:type="dxa"/>
          <w:vAlign w:val="bottom"/>
          <w:hideMark/>
        </w:tcPr>
        <w:p w14:paraId="6E083AA7" w14:textId="77777777" w:rsidR="00F04123" w:rsidRDefault="00F97AE9" w:rsidP="00BF30BA">
          <w:pPr>
            <w:spacing w:after="220"/>
            <w:jc w:val="right"/>
          </w:pPr>
          <w:r>
            <w:rPr>
              <w:noProof/>
              <w:lang w:eastAsia="en-AU"/>
            </w:rPr>
            <w:drawing>
              <wp:inline distT="0" distB="0" distL="0" distR="0" wp14:anchorId="215B1468" wp14:editId="3E2A9700">
                <wp:extent cx="392516" cy="184242"/>
                <wp:effectExtent l="0" t="0" r="7620" b="635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2516" cy="184242"/>
                        </a:xfrm>
                        <a:prstGeom prst="rect">
                          <a:avLst/>
                        </a:prstGeom>
                      </pic:spPr>
                    </pic:pic>
                  </a:graphicData>
                </a:graphic>
              </wp:inline>
            </w:drawing>
          </w:r>
        </w:p>
      </w:tc>
      <w:tc>
        <w:tcPr>
          <w:tcW w:w="256" w:type="dxa"/>
          <w:textDirection w:val="btLr"/>
          <w:vAlign w:val="bottom"/>
        </w:tcPr>
        <w:p w14:paraId="4CBF0897" w14:textId="0E1DE5DC" w:rsidR="00F04123" w:rsidRDefault="00000000" w:rsidP="00650B58">
          <w:pPr>
            <w:pStyle w:val="Jobnumber"/>
            <w:ind w:left="227" w:right="113"/>
            <w:rPr>
              <w:lang w:eastAsia="en-US"/>
            </w:rPr>
          </w:pPr>
          <w:sdt>
            <w:sdtPr>
              <w:alias w:val="Job Number"/>
              <w:tag w:val="Category"/>
              <w:id w:val="1909418875"/>
              <w:placeholder>
                <w:docPart w:val="AB4B3E946DCF45B1B947D92E9F64565A"/>
              </w:placeholder>
              <w:dataBinding w:prefixMappings="xmlns:ns0='http://purl.org/dc/elements/1.1/' xmlns:ns1='http://schemas.openxmlformats.org/package/2006/metadata/core-properties' " w:xpath="/ns1:coreProperties[1]/ns1:category[1]" w:storeItemID="{6C3C8BC8-F283-45AE-878A-BAB7291924A1}"/>
              <w:text/>
            </w:sdtPr>
            <w:sdtContent>
              <w:r w:rsidR="000D5D8D">
                <w:t>250817</w:t>
              </w:r>
            </w:sdtContent>
          </w:sdt>
        </w:p>
      </w:tc>
    </w:tr>
    <w:tr w:rsidR="00B64090" w14:paraId="3278E445" w14:textId="77777777" w:rsidTr="00657707">
      <w:trPr>
        <w:trHeight w:val="227"/>
      </w:trPr>
      <w:tc>
        <w:tcPr>
          <w:tcW w:w="11339" w:type="dxa"/>
          <w:gridSpan w:val="2"/>
          <w:vAlign w:val="center"/>
        </w:tcPr>
        <w:p w14:paraId="015EF20F" w14:textId="77777777" w:rsidR="00B64090" w:rsidRDefault="00B64090" w:rsidP="00B64090">
          <w:pPr>
            <w:pStyle w:val="Footer"/>
            <w:jc w:val="center"/>
          </w:pPr>
        </w:p>
      </w:tc>
    </w:tr>
  </w:tbl>
  <w:p w14:paraId="62D9F518" w14:textId="77777777" w:rsidR="00B26BD8" w:rsidRPr="00B64090" w:rsidRDefault="00EA20F2" w:rsidP="00B64090">
    <w:r>
      <w:rPr>
        <w:noProof/>
        <w:lang w:eastAsia="en-AU"/>
      </w:rPr>
      <w:drawing>
        <wp:anchor distT="0" distB="0" distL="114300" distR="114300" simplePos="0" relativeHeight="251658241" behindDoc="1" locked="0" layoutInCell="1" allowOverlap="1" wp14:anchorId="02EF9DD7" wp14:editId="3D86F57B">
          <wp:simplePos x="0" y="0"/>
          <wp:positionH relativeFrom="page">
            <wp:align>left</wp:align>
          </wp:positionH>
          <wp:positionV relativeFrom="page">
            <wp:align>bottom</wp:align>
          </wp:positionV>
          <wp:extent cx="7558560" cy="109224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092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Borders"/>
      <w:tblW w:w="10149" w:type="dxa"/>
      <w:tblLook w:val="04A0" w:firstRow="1" w:lastRow="0" w:firstColumn="1" w:lastColumn="0" w:noHBand="0" w:noVBand="1"/>
    </w:tblPr>
    <w:tblGrid>
      <w:gridCol w:w="4504"/>
      <w:gridCol w:w="5645"/>
    </w:tblGrid>
    <w:tr w:rsidR="00346472" w:rsidRPr="00C9759C" w14:paraId="581F7151" w14:textId="77777777" w:rsidTr="00C9759C">
      <w:trPr>
        <w:cantSplit/>
        <w:trHeight w:val="856"/>
      </w:trPr>
      <w:tc>
        <w:tcPr>
          <w:tcW w:w="4530" w:type="dxa"/>
        </w:tcPr>
        <w:p w14:paraId="3769A449"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AD0677F" w14:textId="3CB148FC" w:rsidR="00346472" w:rsidRPr="00C9759C" w:rsidRDefault="00346472" w:rsidP="00C9759C">
          <w:pPr>
            <w:pStyle w:val="Jobnumber"/>
          </w:pPr>
          <w:r w:rsidRPr="00C9759C">
            <w:rPr>
              <w:rFonts w:ascii="Wingdings" w:eastAsia="Wingdings" w:hAnsi="Wingdings" w:cs="Wingdings"/>
            </w:rPr>
            <w:t></w:t>
          </w:r>
          <w:r w:rsidRPr="00C9759C">
            <w:t xml:space="preserve"> </w:t>
          </w:r>
          <w:sdt>
            <w:sdtPr>
              <w:alias w:val="Job No."/>
              <w:tag w:val="Category"/>
              <w:id w:val="1125736446"/>
              <w:placeholder>
                <w:docPart w:val="CB225982DF0742FCBCDF356F9BD24787"/>
              </w:placeholder>
              <w:dataBinding w:prefixMappings="xmlns:ns0='http://purl.org/dc/elements/1.1/' xmlns:ns1='http://schemas.openxmlformats.org/package/2006/metadata/core-properties' " w:xpath="/ns1:coreProperties[1]/ns1:category[1]" w:storeItemID="{6C3C8BC8-F283-45AE-878A-BAB7291924A1}"/>
              <w:text/>
            </w:sdtPr>
            <w:sdtContent>
              <w:r w:rsidR="000D5D8D">
                <w:t>250817</w:t>
              </w:r>
            </w:sdtContent>
          </w:sdt>
        </w:p>
      </w:tc>
    </w:tr>
    <w:tr w:rsidR="00346472" w14:paraId="6C8EFED3" w14:textId="77777777" w:rsidTr="00346472">
      <w:trPr>
        <w:trHeight w:val="532"/>
      </w:trPr>
      <w:tc>
        <w:tcPr>
          <w:tcW w:w="4530" w:type="dxa"/>
        </w:tcPr>
        <w:p w14:paraId="494B05C5" w14:textId="77777777" w:rsidR="00346472" w:rsidRDefault="00346472" w:rsidP="00346472">
          <w:pPr>
            <w:pStyle w:val="Footer"/>
            <w:rPr>
              <w:b w:val="0"/>
              <w:color w:val="6F7378"/>
              <w:sz w:val="10"/>
              <w:szCs w:val="10"/>
            </w:rPr>
          </w:pPr>
        </w:p>
      </w:tc>
      <w:tc>
        <w:tcPr>
          <w:tcW w:w="5676" w:type="dxa"/>
        </w:tcPr>
        <w:p w14:paraId="5E292C22" w14:textId="77777777" w:rsidR="00346472" w:rsidRDefault="00346472" w:rsidP="00346472">
          <w:pPr>
            <w:pStyle w:val="Footer"/>
            <w:rPr>
              <w:b w:val="0"/>
              <w:color w:val="6F7378"/>
              <w:sz w:val="10"/>
              <w:szCs w:val="10"/>
            </w:rPr>
          </w:pPr>
        </w:p>
      </w:tc>
    </w:tr>
  </w:tbl>
  <w:p w14:paraId="44D2C2C3" w14:textId="77777777" w:rsidR="00A510A2" w:rsidRPr="00346472" w:rsidRDefault="00A510A2" w:rsidP="00346472">
    <w:pPr>
      <w:pStyle w:val="Footer"/>
      <w:rPr>
        <w:b w:val="0"/>
        <w:color w:val="6F7378"/>
        <w:sz w:val="10"/>
        <w:szCs w:val="10"/>
      </w:rPr>
    </w:pPr>
    <w:r w:rsidRPr="00346472">
      <w:rPr>
        <w:b w:val="0"/>
        <w:noProof/>
        <w:color w:val="6F7378"/>
        <w:sz w:val="10"/>
        <w:szCs w:val="10"/>
        <w:lang w:eastAsia="en-AU"/>
      </w:rPr>
      <w:drawing>
        <wp:anchor distT="0" distB="0" distL="114300" distR="114300" simplePos="0" relativeHeight="251658240" behindDoc="1" locked="0" layoutInCell="1" allowOverlap="1" wp14:anchorId="7D84483F" wp14:editId="56D4A48D">
          <wp:simplePos x="898543" y="9297281"/>
          <wp:positionH relativeFrom="page">
            <wp:align>left</wp:align>
          </wp:positionH>
          <wp:positionV relativeFrom="page">
            <wp:align>bottom</wp:align>
          </wp:positionV>
          <wp:extent cx="7574400" cy="1126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950" w:type="pct"/>
      <w:tblInd w:w="-851" w:type="dxa"/>
      <w:tblCellMar>
        <w:left w:w="0" w:type="dxa"/>
        <w:right w:w="0" w:type="dxa"/>
      </w:tblCellMar>
      <w:tblLook w:val="0600" w:firstRow="0" w:lastRow="0" w:firstColumn="0" w:lastColumn="0" w:noHBand="1" w:noVBand="1"/>
    </w:tblPr>
    <w:tblGrid>
      <w:gridCol w:w="5396"/>
      <w:gridCol w:w="5397"/>
    </w:tblGrid>
    <w:tr w:rsidR="00B64090" w14:paraId="6642CB6D" w14:textId="77777777" w:rsidTr="00B64090">
      <w:tc>
        <w:tcPr>
          <w:tcW w:w="2500" w:type="pct"/>
          <w:noWrap/>
          <w:hideMark/>
        </w:tcPr>
        <w:p w14:paraId="199EB793" w14:textId="211DB66C" w:rsidR="00B64090" w:rsidRPr="002E6121" w:rsidRDefault="00000000" w:rsidP="00B64090">
          <w:pPr>
            <w:pStyle w:val="Footer"/>
          </w:pPr>
          <w:sdt>
            <w:sdtPr>
              <w:alias w:val="Document Title"/>
              <w:tag w:val="DocumentTitle"/>
              <w:id w:val="2045249923"/>
              <w:placeholder>
                <w:docPart w:val="334F90249BEF4611951F4851D88ED59E"/>
              </w:placeholder>
              <w:dataBinding w:prefixMappings="xmlns:ns0='http://QCAA.qld.edu.au' " w:xpath="/ns0:QCAA[1]/ns0:DocumentTitle[1]" w:storeItemID="{029BFAC3-A859-40E3-910E-708531540F3D}"/>
              <w:text/>
            </w:sdtPr>
            <w:sdtContent>
              <w:r w:rsidR="00FE7FF4">
                <w:t>Video reflection: Observing Nhi’s learning</w:t>
              </w:r>
            </w:sdtContent>
          </w:sdt>
        </w:p>
        <w:sdt>
          <w:sdtPr>
            <w:rPr>
              <w:iCs/>
            </w:rPr>
            <w:alias w:val="Document Subtitle"/>
            <w:tag w:val="DocumentSubtitle"/>
            <w:id w:val="-1400518435"/>
            <w:placeholder>
              <w:docPart w:val="80F57D4D42694F40AB63AA28014DF94F"/>
            </w:placeholder>
            <w:dataBinding w:prefixMappings="xmlns:ns0='http://QCAA.qld.edu.au' " w:xpath="/ns0:QCAA[1]/ns0:DocumentSubtitle[1]" w:storeItemID="{ECF99190-FDC9-4DC7-BF4D-418697363580}"/>
            <w:text/>
          </w:sdtPr>
          <w:sdtContent>
            <w:p w14:paraId="78F53F9E" w14:textId="063A80C7" w:rsidR="00B64090" w:rsidRPr="00532847" w:rsidRDefault="003558BC" w:rsidP="00B64090">
              <w:pPr>
                <w:pStyle w:val="Footersubtitle"/>
                <w:rPr>
                  <w:iCs/>
                  <w:sz w:val="18"/>
                </w:rPr>
              </w:pPr>
              <w:r>
                <w:rPr>
                  <w:iCs/>
                </w:rPr>
                <w:t>Queensland kindergarten learning guideline 2024</w:t>
              </w:r>
            </w:p>
          </w:sdtContent>
        </w:sdt>
      </w:tc>
      <w:tc>
        <w:tcPr>
          <w:tcW w:w="2500" w:type="pct"/>
          <w:hideMark/>
        </w:tcPr>
        <w:p w14:paraId="73967998"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A3F642E8033A4C82AA53DB6241C634E3"/>
            </w:placeholder>
            <w:dataBinding w:prefixMappings="xmlns:ns0='http://QCAA.qld.edu.au' " w:xpath="/ns0:QCAA[1]/ns0:DocumentDate[1]" w:storeItemID="{029BFAC3-A859-40E3-910E-708531540F3D}"/>
            <w:date w:fullDate="2025-07-17T00:00:00Z">
              <w:dateFormat w:val="MMMM yyyy"/>
              <w:lid w:val="en-AU"/>
              <w:storeMappedDataAs w:val="dateTime"/>
              <w:calendar w:val="gregorian"/>
            </w:date>
          </w:sdtPr>
          <w:sdtContent>
            <w:p w14:paraId="6EC3BD51" w14:textId="2D4DE11C" w:rsidR="00B64090" w:rsidRDefault="00CC2464" w:rsidP="00B64090">
              <w:pPr>
                <w:pStyle w:val="Footersubtitle"/>
                <w:jc w:val="right"/>
              </w:pPr>
              <w:r>
                <w:t>July 2025</w:t>
              </w:r>
            </w:p>
          </w:sdtContent>
        </w:sdt>
      </w:tc>
    </w:tr>
    <w:tr w:rsidR="00B64090" w14:paraId="5E1555E7" w14:textId="77777777" w:rsidTr="00B64090">
      <w:tc>
        <w:tcPr>
          <w:tcW w:w="5000" w:type="pct"/>
          <w:gridSpan w:val="2"/>
          <w:noWrap/>
          <w:vAlign w:val="center"/>
          <w:hideMark/>
        </w:tcPr>
        <w:sdt>
          <w:sdtPr>
            <w:rPr>
              <w:sz w:val="18"/>
            </w:rPr>
            <w:id w:val="377745927"/>
            <w:docPartObj>
              <w:docPartGallery w:val="Page Numbers (Top of Page)"/>
              <w:docPartUnique/>
            </w:docPartObj>
          </w:sdtPr>
          <w:sdtContent>
            <w:p w14:paraId="2B83104E" w14:textId="35B3BED8"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A8647E">
                <w:rPr>
                  <w:noProof/>
                  <w:sz w:val="18"/>
                </w:rPr>
                <w:t>4</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A8647E">
                <w:rPr>
                  <w:b w:val="0"/>
                  <w:noProof/>
                  <w:sz w:val="18"/>
                </w:rPr>
                <w:t>4</w:t>
              </w:r>
              <w:r>
                <w:rPr>
                  <w:b w:val="0"/>
                  <w:sz w:val="18"/>
                </w:rPr>
                <w:fldChar w:fldCharType="end"/>
              </w:r>
            </w:p>
          </w:sdtContent>
        </w:sdt>
      </w:tc>
    </w:tr>
  </w:tbl>
  <w:p w14:paraId="738D696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11358" w14:textId="77777777" w:rsidR="008C7531" w:rsidRPr="001B4733" w:rsidRDefault="008C7531" w:rsidP="001B4733">
      <w:pPr>
        <w:rPr>
          <w:color w:val="D22730" w:themeColor="text2"/>
        </w:rPr>
      </w:pPr>
      <w:r w:rsidRPr="001B4733">
        <w:rPr>
          <w:color w:val="D22730" w:themeColor="text2"/>
        </w:rPr>
        <w:continuationSeparator/>
      </w:r>
    </w:p>
    <w:p w14:paraId="393FE438" w14:textId="77777777" w:rsidR="008C7531" w:rsidRPr="001B4733" w:rsidRDefault="008C7531">
      <w:pPr>
        <w:rPr>
          <w:sz w:val="4"/>
          <w:szCs w:val="4"/>
        </w:rPr>
      </w:pPr>
    </w:p>
  </w:footnote>
  <w:footnote w:type="continuationSeparator" w:id="0">
    <w:p w14:paraId="550CF4C5" w14:textId="77777777" w:rsidR="008C7531" w:rsidRPr="001B4733" w:rsidRDefault="008C7531" w:rsidP="00185154">
      <w:pPr>
        <w:rPr>
          <w:color w:val="D22730" w:themeColor="text2"/>
        </w:rPr>
      </w:pPr>
      <w:r w:rsidRPr="001B4733">
        <w:rPr>
          <w:color w:val="D22730" w:themeColor="text2"/>
        </w:rPr>
        <w:continuationSeparator/>
      </w:r>
    </w:p>
    <w:p w14:paraId="6D170593" w14:textId="77777777" w:rsidR="008C7531" w:rsidRPr="001B4733" w:rsidRDefault="008C7531">
      <w:pPr>
        <w:rPr>
          <w:sz w:val="4"/>
          <w:szCs w:val="4"/>
        </w:rPr>
      </w:pPr>
    </w:p>
  </w:footnote>
  <w:footnote w:type="continuationNotice" w:id="1">
    <w:p w14:paraId="0AFC0070" w14:textId="77777777" w:rsidR="008C7531" w:rsidRPr="001B4733" w:rsidRDefault="008C7531">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59A717F"/>
    <w:multiLevelType w:val="hybridMultilevel"/>
    <w:tmpl w:val="79DA28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F0A7C35"/>
    <w:multiLevelType w:val="multilevel"/>
    <w:tmpl w:val="B596C812"/>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AF30FCA"/>
    <w:multiLevelType w:val="hybridMultilevel"/>
    <w:tmpl w:val="EE107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99289348">
    <w:abstractNumId w:val="15"/>
  </w:num>
  <w:num w:numId="2" w16cid:durableId="1978997900">
    <w:abstractNumId w:val="0"/>
  </w:num>
  <w:num w:numId="3" w16cid:durableId="880363093">
    <w:abstractNumId w:val="5"/>
  </w:num>
  <w:num w:numId="4" w16cid:durableId="1777096877">
    <w:abstractNumId w:val="7"/>
  </w:num>
  <w:num w:numId="5" w16cid:durableId="593318281">
    <w:abstractNumId w:val="6"/>
  </w:num>
  <w:num w:numId="6" w16cid:durableId="1655259027">
    <w:abstractNumId w:val="8"/>
  </w:num>
  <w:num w:numId="7" w16cid:durableId="1733655838">
    <w:abstractNumId w:val="1"/>
  </w:num>
  <w:num w:numId="8" w16cid:durableId="936713243">
    <w:abstractNumId w:val="9"/>
  </w:num>
  <w:num w:numId="9" w16cid:durableId="130441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7329786">
    <w:abstractNumId w:val="12"/>
  </w:num>
  <w:num w:numId="11" w16cid:durableId="1416047729">
    <w:abstractNumId w:val="12"/>
  </w:num>
  <w:num w:numId="12" w16cid:durableId="323634378">
    <w:abstractNumId w:val="2"/>
  </w:num>
  <w:num w:numId="13" w16cid:durableId="858861265">
    <w:abstractNumId w:val="4"/>
  </w:num>
  <w:num w:numId="14" w16cid:durableId="1610966710">
    <w:abstractNumId w:val="0"/>
  </w:num>
  <w:num w:numId="15" w16cid:durableId="1641423452">
    <w:abstractNumId w:val="11"/>
  </w:num>
  <w:num w:numId="16" w16cid:durableId="1918906121">
    <w:abstractNumId w:val="7"/>
  </w:num>
  <w:num w:numId="17" w16cid:durableId="265121819">
    <w:abstractNumId w:val="13"/>
  </w:num>
  <w:num w:numId="18" w16cid:durableId="70542206">
    <w:abstractNumId w:val="7"/>
  </w:num>
  <w:num w:numId="19" w16cid:durableId="532889579">
    <w:abstractNumId w:val="10"/>
  </w:num>
  <w:num w:numId="20" w16cid:durableId="525214919">
    <w:abstractNumId w:val="4"/>
  </w:num>
  <w:num w:numId="21" w16cid:durableId="813302902">
    <w:abstractNumId w:val="4"/>
  </w:num>
  <w:num w:numId="22" w16cid:durableId="1133248836">
    <w:abstractNumId w:val="4"/>
  </w:num>
  <w:num w:numId="23" w16cid:durableId="509956039">
    <w:abstractNumId w:val="4"/>
  </w:num>
  <w:num w:numId="24" w16cid:durableId="961229795">
    <w:abstractNumId w:val="0"/>
  </w:num>
  <w:num w:numId="25" w16cid:durableId="646669341">
    <w:abstractNumId w:val="11"/>
    <w:lvlOverride w:ilvl="0">
      <w:lvl w:ilvl="0">
        <w:start w:val="1"/>
        <w:numFmt w:val="bullet"/>
        <w:pStyle w:val="ListNumberbullet"/>
        <w:lvlText w:val=""/>
        <w:lvlJc w:val="left"/>
        <w:pPr>
          <w:tabs>
            <w:tab w:val="num" w:pos="680"/>
          </w:tabs>
          <w:ind w:left="680" w:hanging="283"/>
        </w:pPr>
        <w:rPr>
          <w:rFonts w:ascii="Symbol" w:hAnsi="Symbol" w:hint="default"/>
          <w:color w:val="auto"/>
        </w:rPr>
      </w:lvl>
    </w:lvlOverride>
  </w:num>
  <w:num w:numId="26" w16cid:durableId="1460762745">
    <w:abstractNumId w:val="11"/>
    <w:lvlOverride w:ilvl="0">
      <w:lvl w:ilvl="0">
        <w:start w:val="1"/>
        <w:numFmt w:val="bullet"/>
        <w:pStyle w:val="ListNumberbullet"/>
        <w:lvlText w:val=""/>
        <w:lvlJc w:val="left"/>
        <w:pPr>
          <w:tabs>
            <w:tab w:val="num" w:pos="680"/>
          </w:tabs>
          <w:ind w:left="680" w:hanging="283"/>
        </w:pPr>
        <w:rPr>
          <w:rFonts w:ascii="Symbol" w:hAnsi="Symbol" w:hint="default"/>
          <w:color w:val="auto"/>
        </w:rPr>
      </w:lvl>
    </w:lvlOverride>
  </w:num>
  <w:num w:numId="27" w16cid:durableId="366219212">
    <w:abstractNumId w:val="0"/>
  </w:num>
  <w:num w:numId="28" w16cid:durableId="1984650606">
    <w:abstractNumId w:val="0"/>
  </w:num>
  <w:num w:numId="29" w16cid:durableId="124856421">
    <w:abstractNumId w:val="2"/>
  </w:num>
  <w:num w:numId="30" w16cid:durableId="736324263">
    <w:abstractNumId w:val="4"/>
  </w:num>
  <w:num w:numId="31" w16cid:durableId="341860738">
    <w:abstractNumId w:val="0"/>
  </w:num>
  <w:num w:numId="32" w16cid:durableId="908417142">
    <w:abstractNumId w:val="11"/>
  </w:num>
  <w:num w:numId="33" w16cid:durableId="579951844">
    <w:abstractNumId w:val="7"/>
  </w:num>
  <w:num w:numId="34" w16cid:durableId="2131197521">
    <w:abstractNumId w:val="13"/>
  </w:num>
  <w:num w:numId="35" w16cid:durableId="2021546033">
    <w:abstractNumId w:val="7"/>
  </w:num>
  <w:num w:numId="36" w16cid:durableId="1778672675">
    <w:abstractNumId w:val="7"/>
  </w:num>
  <w:num w:numId="37" w16cid:durableId="2019111027">
    <w:abstractNumId w:val="7"/>
  </w:num>
  <w:num w:numId="38" w16cid:durableId="1269198789">
    <w:abstractNumId w:val="7"/>
  </w:num>
  <w:num w:numId="39" w16cid:durableId="253712263">
    <w:abstractNumId w:val="10"/>
  </w:num>
  <w:num w:numId="40" w16cid:durableId="624430877">
    <w:abstractNumId w:val="10"/>
  </w:num>
  <w:num w:numId="41" w16cid:durableId="911310435">
    <w:abstractNumId w:val="10"/>
  </w:num>
  <w:num w:numId="42" w16cid:durableId="87772158">
    <w:abstractNumId w:val="3"/>
  </w:num>
  <w:num w:numId="43" w16cid:durableId="56383581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20"/>
    <w:rsid w:val="000016E4"/>
    <w:rsid w:val="00003B33"/>
    <w:rsid w:val="000048C9"/>
    <w:rsid w:val="00006100"/>
    <w:rsid w:val="000120D7"/>
    <w:rsid w:val="0002339B"/>
    <w:rsid w:val="00025175"/>
    <w:rsid w:val="00031372"/>
    <w:rsid w:val="000348C4"/>
    <w:rsid w:val="000409DA"/>
    <w:rsid w:val="000440F0"/>
    <w:rsid w:val="0004459E"/>
    <w:rsid w:val="00046AC9"/>
    <w:rsid w:val="00055E93"/>
    <w:rsid w:val="00062C3E"/>
    <w:rsid w:val="000630E1"/>
    <w:rsid w:val="00064E08"/>
    <w:rsid w:val="00066432"/>
    <w:rsid w:val="000675DC"/>
    <w:rsid w:val="00071357"/>
    <w:rsid w:val="00071C7D"/>
    <w:rsid w:val="00074775"/>
    <w:rsid w:val="00076F97"/>
    <w:rsid w:val="00077F2D"/>
    <w:rsid w:val="0008020F"/>
    <w:rsid w:val="00084F43"/>
    <w:rsid w:val="000870BB"/>
    <w:rsid w:val="000871A4"/>
    <w:rsid w:val="00087D93"/>
    <w:rsid w:val="00092FEE"/>
    <w:rsid w:val="000A658E"/>
    <w:rsid w:val="000B0623"/>
    <w:rsid w:val="000B3EBE"/>
    <w:rsid w:val="000B6FA1"/>
    <w:rsid w:val="000C0C22"/>
    <w:rsid w:val="000C0CDE"/>
    <w:rsid w:val="000C1D1E"/>
    <w:rsid w:val="000C26B4"/>
    <w:rsid w:val="000C7DA6"/>
    <w:rsid w:val="000D0A76"/>
    <w:rsid w:val="000D2001"/>
    <w:rsid w:val="000D3D7A"/>
    <w:rsid w:val="000D57A1"/>
    <w:rsid w:val="000D5D0D"/>
    <w:rsid w:val="000D5D8D"/>
    <w:rsid w:val="000D637A"/>
    <w:rsid w:val="000E1250"/>
    <w:rsid w:val="000E6520"/>
    <w:rsid w:val="000E67C9"/>
    <w:rsid w:val="000F1655"/>
    <w:rsid w:val="000F23C5"/>
    <w:rsid w:val="000F4A35"/>
    <w:rsid w:val="00100E60"/>
    <w:rsid w:val="0010214C"/>
    <w:rsid w:val="0010405A"/>
    <w:rsid w:val="0010470B"/>
    <w:rsid w:val="001063C6"/>
    <w:rsid w:val="00111674"/>
    <w:rsid w:val="00113265"/>
    <w:rsid w:val="00115EC2"/>
    <w:rsid w:val="00116768"/>
    <w:rsid w:val="00121ADA"/>
    <w:rsid w:val="00122FDA"/>
    <w:rsid w:val="00123CBF"/>
    <w:rsid w:val="00131E39"/>
    <w:rsid w:val="0013218E"/>
    <w:rsid w:val="001333AF"/>
    <w:rsid w:val="001335BD"/>
    <w:rsid w:val="00136F3F"/>
    <w:rsid w:val="001407A5"/>
    <w:rsid w:val="00145247"/>
    <w:rsid w:val="00145CCD"/>
    <w:rsid w:val="00147E1E"/>
    <w:rsid w:val="001505D8"/>
    <w:rsid w:val="00154790"/>
    <w:rsid w:val="00154F23"/>
    <w:rsid w:val="00156423"/>
    <w:rsid w:val="001600E5"/>
    <w:rsid w:val="001605B8"/>
    <w:rsid w:val="00160788"/>
    <w:rsid w:val="00162407"/>
    <w:rsid w:val="001655F0"/>
    <w:rsid w:val="001658CD"/>
    <w:rsid w:val="00171C3C"/>
    <w:rsid w:val="0017748A"/>
    <w:rsid w:val="001829A7"/>
    <w:rsid w:val="00185154"/>
    <w:rsid w:val="0019114D"/>
    <w:rsid w:val="001A28C8"/>
    <w:rsid w:val="001A5839"/>
    <w:rsid w:val="001A5EEA"/>
    <w:rsid w:val="001A6BE8"/>
    <w:rsid w:val="001B346F"/>
    <w:rsid w:val="001B4733"/>
    <w:rsid w:val="001B54DD"/>
    <w:rsid w:val="001B6A89"/>
    <w:rsid w:val="001C10C9"/>
    <w:rsid w:val="001C3A06"/>
    <w:rsid w:val="001E2D50"/>
    <w:rsid w:val="001F16CA"/>
    <w:rsid w:val="001F2AD3"/>
    <w:rsid w:val="001F6A2D"/>
    <w:rsid w:val="001F6AB0"/>
    <w:rsid w:val="002002A3"/>
    <w:rsid w:val="002078C1"/>
    <w:rsid w:val="002106C4"/>
    <w:rsid w:val="00210DEF"/>
    <w:rsid w:val="00211E11"/>
    <w:rsid w:val="002121C9"/>
    <w:rsid w:val="00212AAA"/>
    <w:rsid w:val="00213E4D"/>
    <w:rsid w:val="002156BC"/>
    <w:rsid w:val="00216AD2"/>
    <w:rsid w:val="002204C1"/>
    <w:rsid w:val="00222215"/>
    <w:rsid w:val="002238C0"/>
    <w:rsid w:val="00231AF3"/>
    <w:rsid w:val="002407D2"/>
    <w:rsid w:val="00241A23"/>
    <w:rsid w:val="0025119D"/>
    <w:rsid w:val="00252201"/>
    <w:rsid w:val="00254DD8"/>
    <w:rsid w:val="002608AA"/>
    <w:rsid w:val="00260CF9"/>
    <w:rsid w:val="00261E1A"/>
    <w:rsid w:val="00266709"/>
    <w:rsid w:val="00266880"/>
    <w:rsid w:val="00275ED9"/>
    <w:rsid w:val="002806D3"/>
    <w:rsid w:val="00282C17"/>
    <w:rsid w:val="00291376"/>
    <w:rsid w:val="0029216D"/>
    <w:rsid w:val="00292DD8"/>
    <w:rsid w:val="00297D0F"/>
    <w:rsid w:val="002A58E7"/>
    <w:rsid w:val="002B0BB3"/>
    <w:rsid w:val="002B1D93"/>
    <w:rsid w:val="002B4003"/>
    <w:rsid w:val="002C5B1C"/>
    <w:rsid w:val="002D2D3A"/>
    <w:rsid w:val="002D4254"/>
    <w:rsid w:val="002D4E6E"/>
    <w:rsid w:val="002D704B"/>
    <w:rsid w:val="002D73F8"/>
    <w:rsid w:val="002D750D"/>
    <w:rsid w:val="002E242C"/>
    <w:rsid w:val="002E5482"/>
    <w:rsid w:val="002E6121"/>
    <w:rsid w:val="002F2AA4"/>
    <w:rsid w:val="002F4862"/>
    <w:rsid w:val="002F7B38"/>
    <w:rsid w:val="0030133C"/>
    <w:rsid w:val="00301893"/>
    <w:rsid w:val="003072CC"/>
    <w:rsid w:val="00320635"/>
    <w:rsid w:val="00321802"/>
    <w:rsid w:val="00323B9A"/>
    <w:rsid w:val="00330037"/>
    <w:rsid w:val="00331F35"/>
    <w:rsid w:val="00334A30"/>
    <w:rsid w:val="0033694D"/>
    <w:rsid w:val="00337786"/>
    <w:rsid w:val="00340CB0"/>
    <w:rsid w:val="003411DD"/>
    <w:rsid w:val="00342446"/>
    <w:rsid w:val="00344A05"/>
    <w:rsid w:val="00346472"/>
    <w:rsid w:val="003553D9"/>
    <w:rsid w:val="003558BC"/>
    <w:rsid w:val="0036023D"/>
    <w:rsid w:val="003611D6"/>
    <w:rsid w:val="00367400"/>
    <w:rsid w:val="00367E87"/>
    <w:rsid w:val="00371DFF"/>
    <w:rsid w:val="0037212E"/>
    <w:rsid w:val="0037398C"/>
    <w:rsid w:val="0037433D"/>
    <w:rsid w:val="0037618F"/>
    <w:rsid w:val="00382179"/>
    <w:rsid w:val="00383E84"/>
    <w:rsid w:val="003853C1"/>
    <w:rsid w:val="00386540"/>
    <w:rsid w:val="00386558"/>
    <w:rsid w:val="00391673"/>
    <w:rsid w:val="003931E8"/>
    <w:rsid w:val="00393E00"/>
    <w:rsid w:val="0039510D"/>
    <w:rsid w:val="003951B7"/>
    <w:rsid w:val="003A04C1"/>
    <w:rsid w:val="003A087E"/>
    <w:rsid w:val="003A08A5"/>
    <w:rsid w:val="003A33C9"/>
    <w:rsid w:val="003B0945"/>
    <w:rsid w:val="003B097F"/>
    <w:rsid w:val="003B1166"/>
    <w:rsid w:val="003B2D31"/>
    <w:rsid w:val="003B3981"/>
    <w:rsid w:val="003B4DCF"/>
    <w:rsid w:val="003B68EE"/>
    <w:rsid w:val="003C230F"/>
    <w:rsid w:val="003C4D5C"/>
    <w:rsid w:val="003D11FF"/>
    <w:rsid w:val="003D3B71"/>
    <w:rsid w:val="003D56AF"/>
    <w:rsid w:val="003E1167"/>
    <w:rsid w:val="003E1EF3"/>
    <w:rsid w:val="003E5319"/>
    <w:rsid w:val="003F4EB4"/>
    <w:rsid w:val="003F7D98"/>
    <w:rsid w:val="0040339E"/>
    <w:rsid w:val="00404615"/>
    <w:rsid w:val="00407776"/>
    <w:rsid w:val="00410047"/>
    <w:rsid w:val="00411BB7"/>
    <w:rsid w:val="00412450"/>
    <w:rsid w:val="00413C60"/>
    <w:rsid w:val="004178B4"/>
    <w:rsid w:val="00424E9E"/>
    <w:rsid w:val="00427353"/>
    <w:rsid w:val="0043564D"/>
    <w:rsid w:val="004358F6"/>
    <w:rsid w:val="0043628A"/>
    <w:rsid w:val="00444AE6"/>
    <w:rsid w:val="004478FD"/>
    <w:rsid w:val="00452D37"/>
    <w:rsid w:val="00455A29"/>
    <w:rsid w:val="00465D0B"/>
    <w:rsid w:val="004700B3"/>
    <w:rsid w:val="004701D5"/>
    <w:rsid w:val="004709CC"/>
    <w:rsid w:val="004715A6"/>
    <w:rsid w:val="00471634"/>
    <w:rsid w:val="0047215E"/>
    <w:rsid w:val="00474B4F"/>
    <w:rsid w:val="00475EFD"/>
    <w:rsid w:val="0047679B"/>
    <w:rsid w:val="004817D7"/>
    <w:rsid w:val="00491C59"/>
    <w:rsid w:val="0049682C"/>
    <w:rsid w:val="004A0BA7"/>
    <w:rsid w:val="004A715D"/>
    <w:rsid w:val="004B7DAE"/>
    <w:rsid w:val="004C4E36"/>
    <w:rsid w:val="004C6139"/>
    <w:rsid w:val="004D7E14"/>
    <w:rsid w:val="004E3C49"/>
    <w:rsid w:val="004E4A29"/>
    <w:rsid w:val="004E79A4"/>
    <w:rsid w:val="004F0760"/>
    <w:rsid w:val="004F181A"/>
    <w:rsid w:val="004F1FEB"/>
    <w:rsid w:val="004F2A3C"/>
    <w:rsid w:val="004F3D6F"/>
    <w:rsid w:val="004F7FC8"/>
    <w:rsid w:val="00503205"/>
    <w:rsid w:val="00504F96"/>
    <w:rsid w:val="00505464"/>
    <w:rsid w:val="00506F18"/>
    <w:rsid w:val="0051056D"/>
    <w:rsid w:val="005107D7"/>
    <w:rsid w:val="00512E41"/>
    <w:rsid w:val="00513E66"/>
    <w:rsid w:val="00514D1D"/>
    <w:rsid w:val="0052190A"/>
    <w:rsid w:val="00526F36"/>
    <w:rsid w:val="005317FB"/>
    <w:rsid w:val="00532847"/>
    <w:rsid w:val="005331C9"/>
    <w:rsid w:val="00533363"/>
    <w:rsid w:val="00540116"/>
    <w:rsid w:val="005440AF"/>
    <w:rsid w:val="00545D8F"/>
    <w:rsid w:val="0055219D"/>
    <w:rsid w:val="0055353F"/>
    <w:rsid w:val="00553877"/>
    <w:rsid w:val="00554384"/>
    <w:rsid w:val="00563598"/>
    <w:rsid w:val="00563F82"/>
    <w:rsid w:val="005659C6"/>
    <w:rsid w:val="0056633F"/>
    <w:rsid w:val="005713E5"/>
    <w:rsid w:val="00573359"/>
    <w:rsid w:val="005766B9"/>
    <w:rsid w:val="00586BE6"/>
    <w:rsid w:val="00587E1F"/>
    <w:rsid w:val="005926EA"/>
    <w:rsid w:val="00593846"/>
    <w:rsid w:val="00595F45"/>
    <w:rsid w:val="005968C0"/>
    <w:rsid w:val="005A1A9E"/>
    <w:rsid w:val="005A435A"/>
    <w:rsid w:val="005A581A"/>
    <w:rsid w:val="005B0C40"/>
    <w:rsid w:val="005B6944"/>
    <w:rsid w:val="005C380A"/>
    <w:rsid w:val="005D2BA2"/>
    <w:rsid w:val="005D3B0A"/>
    <w:rsid w:val="005D620B"/>
    <w:rsid w:val="005E259B"/>
    <w:rsid w:val="005E4E81"/>
    <w:rsid w:val="005F2573"/>
    <w:rsid w:val="005F2D0E"/>
    <w:rsid w:val="005F3D12"/>
    <w:rsid w:val="005F4D79"/>
    <w:rsid w:val="005F65EE"/>
    <w:rsid w:val="006025ED"/>
    <w:rsid w:val="00603C44"/>
    <w:rsid w:val="0061089F"/>
    <w:rsid w:val="00620553"/>
    <w:rsid w:val="00633235"/>
    <w:rsid w:val="00643EA1"/>
    <w:rsid w:val="006456AE"/>
    <w:rsid w:val="00646126"/>
    <w:rsid w:val="0064613A"/>
    <w:rsid w:val="0064648B"/>
    <w:rsid w:val="00646B8D"/>
    <w:rsid w:val="00650B58"/>
    <w:rsid w:val="00652AAE"/>
    <w:rsid w:val="0065325A"/>
    <w:rsid w:val="00657707"/>
    <w:rsid w:val="00662671"/>
    <w:rsid w:val="00664BBC"/>
    <w:rsid w:val="00674316"/>
    <w:rsid w:val="00677C0E"/>
    <w:rsid w:val="00684E74"/>
    <w:rsid w:val="006919EA"/>
    <w:rsid w:val="006A1801"/>
    <w:rsid w:val="006A4A53"/>
    <w:rsid w:val="006A653B"/>
    <w:rsid w:val="006B1932"/>
    <w:rsid w:val="006B25CE"/>
    <w:rsid w:val="006B5819"/>
    <w:rsid w:val="006C23F9"/>
    <w:rsid w:val="006C792A"/>
    <w:rsid w:val="006D22C5"/>
    <w:rsid w:val="006D4AD6"/>
    <w:rsid w:val="006D7876"/>
    <w:rsid w:val="006E36F2"/>
    <w:rsid w:val="006F281E"/>
    <w:rsid w:val="006F3C50"/>
    <w:rsid w:val="006F4C60"/>
    <w:rsid w:val="00706618"/>
    <w:rsid w:val="007116D6"/>
    <w:rsid w:val="00720BC3"/>
    <w:rsid w:val="007233EE"/>
    <w:rsid w:val="00727D5D"/>
    <w:rsid w:val="007375BC"/>
    <w:rsid w:val="00741647"/>
    <w:rsid w:val="00747958"/>
    <w:rsid w:val="007514FC"/>
    <w:rsid w:val="007556AA"/>
    <w:rsid w:val="00755C9F"/>
    <w:rsid w:val="00761537"/>
    <w:rsid w:val="00764591"/>
    <w:rsid w:val="00770BF1"/>
    <w:rsid w:val="00772C4F"/>
    <w:rsid w:val="00772D5B"/>
    <w:rsid w:val="00774E81"/>
    <w:rsid w:val="00783E08"/>
    <w:rsid w:val="00785ED0"/>
    <w:rsid w:val="00786D7E"/>
    <w:rsid w:val="007901BA"/>
    <w:rsid w:val="00790C60"/>
    <w:rsid w:val="0079323E"/>
    <w:rsid w:val="0079789A"/>
    <w:rsid w:val="007A24F6"/>
    <w:rsid w:val="007A28B9"/>
    <w:rsid w:val="007A2B94"/>
    <w:rsid w:val="007A3F26"/>
    <w:rsid w:val="007A4C10"/>
    <w:rsid w:val="007A5346"/>
    <w:rsid w:val="007B2797"/>
    <w:rsid w:val="007B2B45"/>
    <w:rsid w:val="007B37C4"/>
    <w:rsid w:val="007B4639"/>
    <w:rsid w:val="007C615D"/>
    <w:rsid w:val="007D6D64"/>
    <w:rsid w:val="007D79AE"/>
    <w:rsid w:val="007E4B4F"/>
    <w:rsid w:val="007F218A"/>
    <w:rsid w:val="007F2F86"/>
    <w:rsid w:val="007F38C9"/>
    <w:rsid w:val="007F6264"/>
    <w:rsid w:val="007F79C4"/>
    <w:rsid w:val="00804DBF"/>
    <w:rsid w:val="00805D6B"/>
    <w:rsid w:val="00810953"/>
    <w:rsid w:val="00814BC1"/>
    <w:rsid w:val="00820421"/>
    <w:rsid w:val="00822503"/>
    <w:rsid w:val="00823078"/>
    <w:rsid w:val="00834521"/>
    <w:rsid w:val="008430F8"/>
    <w:rsid w:val="00845732"/>
    <w:rsid w:val="00845B11"/>
    <w:rsid w:val="0084682B"/>
    <w:rsid w:val="00847D0E"/>
    <w:rsid w:val="008558E2"/>
    <w:rsid w:val="008572D9"/>
    <w:rsid w:val="00861E13"/>
    <w:rsid w:val="00875A72"/>
    <w:rsid w:val="00883C30"/>
    <w:rsid w:val="00885B94"/>
    <w:rsid w:val="00887058"/>
    <w:rsid w:val="0089021A"/>
    <w:rsid w:val="00892496"/>
    <w:rsid w:val="008940E6"/>
    <w:rsid w:val="0089448D"/>
    <w:rsid w:val="008967D5"/>
    <w:rsid w:val="00896B19"/>
    <w:rsid w:val="00897665"/>
    <w:rsid w:val="008A6F22"/>
    <w:rsid w:val="008B2011"/>
    <w:rsid w:val="008B2784"/>
    <w:rsid w:val="008B3144"/>
    <w:rsid w:val="008B3C3D"/>
    <w:rsid w:val="008B5D8F"/>
    <w:rsid w:val="008C31FD"/>
    <w:rsid w:val="008C7531"/>
    <w:rsid w:val="008D2B0B"/>
    <w:rsid w:val="008E1C8B"/>
    <w:rsid w:val="008E202F"/>
    <w:rsid w:val="008E25B3"/>
    <w:rsid w:val="008E6B1D"/>
    <w:rsid w:val="008F003A"/>
    <w:rsid w:val="008F1E36"/>
    <w:rsid w:val="008F377D"/>
    <w:rsid w:val="008F4E0B"/>
    <w:rsid w:val="00902153"/>
    <w:rsid w:val="00903B44"/>
    <w:rsid w:val="00907866"/>
    <w:rsid w:val="00907CE9"/>
    <w:rsid w:val="00915659"/>
    <w:rsid w:val="0091623A"/>
    <w:rsid w:val="00917538"/>
    <w:rsid w:val="00920C93"/>
    <w:rsid w:val="00922291"/>
    <w:rsid w:val="00923DB6"/>
    <w:rsid w:val="00923E23"/>
    <w:rsid w:val="009323EF"/>
    <w:rsid w:val="00936AF5"/>
    <w:rsid w:val="009449D2"/>
    <w:rsid w:val="00944F14"/>
    <w:rsid w:val="009453E1"/>
    <w:rsid w:val="009468D8"/>
    <w:rsid w:val="00952448"/>
    <w:rsid w:val="00955949"/>
    <w:rsid w:val="009571D7"/>
    <w:rsid w:val="00957FAB"/>
    <w:rsid w:val="0096050F"/>
    <w:rsid w:val="0096253C"/>
    <w:rsid w:val="00963555"/>
    <w:rsid w:val="00965EC9"/>
    <w:rsid w:val="00965F47"/>
    <w:rsid w:val="00966659"/>
    <w:rsid w:val="009713F0"/>
    <w:rsid w:val="009716E4"/>
    <w:rsid w:val="00974028"/>
    <w:rsid w:val="009761E4"/>
    <w:rsid w:val="009775E5"/>
    <w:rsid w:val="009834ED"/>
    <w:rsid w:val="0098408E"/>
    <w:rsid w:val="009860BF"/>
    <w:rsid w:val="0099496F"/>
    <w:rsid w:val="00995110"/>
    <w:rsid w:val="0099704B"/>
    <w:rsid w:val="00997F5B"/>
    <w:rsid w:val="009A199C"/>
    <w:rsid w:val="009A63ED"/>
    <w:rsid w:val="009A656A"/>
    <w:rsid w:val="009B027E"/>
    <w:rsid w:val="009B319F"/>
    <w:rsid w:val="009B4425"/>
    <w:rsid w:val="009B67D7"/>
    <w:rsid w:val="009B7B63"/>
    <w:rsid w:val="009B7C52"/>
    <w:rsid w:val="009D1141"/>
    <w:rsid w:val="009D15CE"/>
    <w:rsid w:val="009D23F7"/>
    <w:rsid w:val="009D28CA"/>
    <w:rsid w:val="009D670A"/>
    <w:rsid w:val="009E48AE"/>
    <w:rsid w:val="009E49D4"/>
    <w:rsid w:val="009F08FE"/>
    <w:rsid w:val="009F1794"/>
    <w:rsid w:val="009F6529"/>
    <w:rsid w:val="009F6CE7"/>
    <w:rsid w:val="00A0192A"/>
    <w:rsid w:val="00A02DE1"/>
    <w:rsid w:val="00A02E8E"/>
    <w:rsid w:val="00A07960"/>
    <w:rsid w:val="00A10005"/>
    <w:rsid w:val="00A13FC8"/>
    <w:rsid w:val="00A15A13"/>
    <w:rsid w:val="00A205D8"/>
    <w:rsid w:val="00A269F5"/>
    <w:rsid w:val="00A30EDD"/>
    <w:rsid w:val="00A319EE"/>
    <w:rsid w:val="00A32A40"/>
    <w:rsid w:val="00A32E8B"/>
    <w:rsid w:val="00A33016"/>
    <w:rsid w:val="00A35710"/>
    <w:rsid w:val="00A36365"/>
    <w:rsid w:val="00A37A7F"/>
    <w:rsid w:val="00A409C7"/>
    <w:rsid w:val="00A41250"/>
    <w:rsid w:val="00A41697"/>
    <w:rsid w:val="00A41C3D"/>
    <w:rsid w:val="00A41D4E"/>
    <w:rsid w:val="00A42630"/>
    <w:rsid w:val="00A50ABA"/>
    <w:rsid w:val="00A510A2"/>
    <w:rsid w:val="00A518B4"/>
    <w:rsid w:val="00A52A8F"/>
    <w:rsid w:val="00A55155"/>
    <w:rsid w:val="00A62E21"/>
    <w:rsid w:val="00A640FF"/>
    <w:rsid w:val="00A64A55"/>
    <w:rsid w:val="00A658E9"/>
    <w:rsid w:val="00A74E1F"/>
    <w:rsid w:val="00A81F4C"/>
    <w:rsid w:val="00A83349"/>
    <w:rsid w:val="00A83B38"/>
    <w:rsid w:val="00A861EB"/>
    <w:rsid w:val="00A8647E"/>
    <w:rsid w:val="00A90BCF"/>
    <w:rsid w:val="00A945D0"/>
    <w:rsid w:val="00A9687F"/>
    <w:rsid w:val="00AA4E2D"/>
    <w:rsid w:val="00AA6010"/>
    <w:rsid w:val="00AB3030"/>
    <w:rsid w:val="00AB3D91"/>
    <w:rsid w:val="00AB48D1"/>
    <w:rsid w:val="00AB5BEA"/>
    <w:rsid w:val="00AB7AAF"/>
    <w:rsid w:val="00AB7E56"/>
    <w:rsid w:val="00AC1132"/>
    <w:rsid w:val="00AC26FE"/>
    <w:rsid w:val="00AD6EC2"/>
    <w:rsid w:val="00AD7BBF"/>
    <w:rsid w:val="00AE027A"/>
    <w:rsid w:val="00AE0DDC"/>
    <w:rsid w:val="00AE1E91"/>
    <w:rsid w:val="00AE2D54"/>
    <w:rsid w:val="00AE4C26"/>
    <w:rsid w:val="00AF11CC"/>
    <w:rsid w:val="00AF2204"/>
    <w:rsid w:val="00AF2E45"/>
    <w:rsid w:val="00AF6C56"/>
    <w:rsid w:val="00B012F3"/>
    <w:rsid w:val="00B0252D"/>
    <w:rsid w:val="00B03F1A"/>
    <w:rsid w:val="00B04672"/>
    <w:rsid w:val="00B1273F"/>
    <w:rsid w:val="00B13514"/>
    <w:rsid w:val="00B26BD8"/>
    <w:rsid w:val="00B44F94"/>
    <w:rsid w:val="00B46538"/>
    <w:rsid w:val="00B510FF"/>
    <w:rsid w:val="00B5273E"/>
    <w:rsid w:val="00B53493"/>
    <w:rsid w:val="00B55D18"/>
    <w:rsid w:val="00B56CC8"/>
    <w:rsid w:val="00B64090"/>
    <w:rsid w:val="00B65281"/>
    <w:rsid w:val="00B65924"/>
    <w:rsid w:val="00B668FB"/>
    <w:rsid w:val="00B6784A"/>
    <w:rsid w:val="00B67E07"/>
    <w:rsid w:val="00B70044"/>
    <w:rsid w:val="00B729D8"/>
    <w:rsid w:val="00B738B4"/>
    <w:rsid w:val="00B76B8E"/>
    <w:rsid w:val="00B77E2D"/>
    <w:rsid w:val="00B80FB7"/>
    <w:rsid w:val="00B819DD"/>
    <w:rsid w:val="00B85387"/>
    <w:rsid w:val="00BA45AE"/>
    <w:rsid w:val="00BA4F4A"/>
    <w:rsid w:val="00BA66AD"/>
    <w:rsid w:val="00BB0954"/>
    <w:rsid w:val="00BB1754"/>
    <w:rsid w:val="00BB3EE1"/>
    <w:rsid w:val="00BC07B3"/>
    <w:rsid w:val="00BC0B03"/>
    <w:rsid w:val="00BC2DD3"/>
    <w:rsid w:val="00BC327A"/>
    <w:rsid w:val="00BC4D5C"/>
    <w:rsid w:val="00BC5DF3"/>
    <w:rsid w:val="00BC67B1"/>
    <w:rsid w:val="00BD048F"/>
    <w:rsid w:val="00BD0652"/>
    <w:rsid w:val="00BD38E8"/>
    <w:rsid w:val="00BD52CF"/>
    <w:rsid w:val="00BD7CF3"/>
    <w:rsid w:val="00BE16D4"/>
    <w:rsid w:val="00BE7592"/>
    <w:rsid w:val="00BF2C53"/>
    <w:rsid w:val="00BF30BA"/>
    <w:rsid w:val="00BF44E8"/>
    <w:rsid w:val="00BF5A5D"/>
    <w:rsid w:val="00C000C3"/>
    <w:rsid w:val="00C02E60"/>
    <w:rsid w:val="00C04B63"/>
    <w:rsid w:val="00C06DD1"/>
    <w:rsid w:val="00C10095"/>
    <w:rsid w:val="00C123DB"/>
    <w:rsid w:val="00C13136"/>
    <w:rsid w:val="00C145B3"/>
    <w:rsid w:val="00C1553C"/>
    <w:rsid w:val="00C1680B"/>
    <w:rsid w:val="00C2116B"/>
    <w:rsid w:val="00C240FD"/>
    <w:rsid w:val="00C24374"/>
    <w:rsid w:val="00C26028"/>
    <w:rsid w:val="00C27DD7"/>
    <w:rsid w:val="00C302EF"/>
    <w:rsid w:val="00C36A7E"/>
    <w:rsid w:val="00C378A4"/>
    <w:rsid w:val="00C428D9"/>
    <w:rsid w:val="00C43917"/>
    <w:rsid w:val="00C45CF4"/>
    <w:rsid w:val="00C524F8"/>
    <w:rsid w:val="00C53907"/>
    <w:rsid w:val="00C57385"/>
    <w:rsid w:val="00C576AF"/>
    <w:rsid w:val="00C57D77"/>
    <w:rsid w:val="00C606AD"/>
    <w:rsid w:val="00C6199A"/>
    <w:rsid w:val="00C63DD3"/>
    <w:rsid w:val="00C65BF0"/>
    <w:rsid w:val="00C67BE0"/>
    <w:rsid w:val="00C74C53"/>
    <w:rsid w:val="00C755AC"/>
    <w:rsid w:val="00C81133"/>
    <w:rsid w:val="00C81EE9"/>
    <w:rsid w:val="00C82B0B"/>
    <w:rsid w:val="00C91250"/>
    <w:rsid w:val="00C9295A"/>
    <w:rsid w:val="00C941F0"/>
    <w:rsid w:val="00C97431"/>
    <w:rsid w:val="00C9759C"/>
    <w:rsid w:val="00CA0AB3"/>
    <w:rsid w:val="00CA3CD8"/>
    <w:rsid w:val="00CB5079"/>
    <w:rsid w:val="00CB5A23"/>
    <w:rsid w:val="00CB7D14"/>
    <w:rsid w:val="00CC2464"/>
    <w:rsid w:val="00CC3428"/>
    <w:rsid w:val="00CC764A"/>
    <w:rsid w:val="00CD5119"/>
    <w:rsid w:val="00CE04C6"/>
    <w:rsid w:val="00CE0E66"/>
    <w:rsid w:val="00CE2F28"/>
    <w:rsid w:val="00CE42EC"/>
    <w:rsid w:val="00CF7C9D"/>
    <w:rsid w:val="00CF7F61"/>
    <w:rsid w:val="00D00835"/>
    <w:rsid w:val="00D02159"/>
    <w:rsid w:val="00D021D4"/>
    <w:rsid w:val="00D03E01"/>
    <w:rsid w:val="00D04315"/>
    <w:rsid w:val="00D11ED8"/>
    <w:rsid w:val="00D15A16"/>
    <w:rsid w:val="00D233C8"/>
    <w:rsid w:val="00D241D3"/>
    <w:rsid w:val="00D253E1"/>
    <w:rsid w:val="00D27FA8"/>
    <w:rsid w:val="00D32946"/>
    <w:rsid w:val="00D365D3"/>
    <w:rsid w:val="00D36BFF"/>
    <w:rsid w:val="00D40181"/>
    <w:rsid w:val="00D42189"/>
    <w:rsid w:val="00D42F7B"/>
    <w:rsid w:val="00D44C33"/>
    <w:rsid w:val="00D46A5D"/>
    <w:rsid w:val="00D55089"/>
    <w:rsid w:val="00D61215"/>
    <w:rsid w:val="00D63051"/>
    <w:rsid w:val="00D63EAE"/>
    <w:rsid w:val="00D63ED3"/>
    <w:rsid w:val="00D64A2F"/>
    <w:rsid w:val="00D65684"/>
    <w:rsid w:val="00D75157"/>
    <w:rsid w:val="00D76C48"/>
    <w:rsid w:val="00D77C69"/>
    <w:rsid w:val="00D83394"/>
    <w:rsid w:val="00D855E7"/>
    <w:rsid w:val="00D909B7"/>
    <w:rsid w:val="00D90D17"/>
    <w:rsid w:val="00D94430"/>
    <w:rsid w:val="00D96A2F"/>
    <w:rsid w:val="00DA08B0"/>
    <w:rsid w:val="00DA76FA"/>
    <w:rsid w:val="00DB0AE4"/>
    <w:rsid w:val="00DB2B49"/>
    <w:rsid w:val="00DB50C7"/>
    <w:rsid w:val="00DB520F"/>
    <w:rsid w:val="00DB7279"/>
    <w:rsid w:val="00DC28FE"/>
    <w:rsid w:val="00DC290C"/>
    <w:rsid w:val="00DC299F"/>
    <w:rsid w:val="00DC2F50"/>
    <w:rsid w:val="00DC33B4"/>
    <w:rsid w:val="00DC4162"/>
    <w:rsid w:val="00DC5165"/>
    <w:rsid w:val="00DC78D2"/>
    <w:rsid w:val="00DD0620"/>
    <w:rsid w:val="00DD10FD"/>
    <w:rsid w:val="00DD2003"/>
    <w:rsid w:val="00DD4656"/>
    <w:rsid w:val="00DD64E1"/>
    <w:rsid w:val="00DD72AF"/>
    <w:rsid w:val="00DE7B34"/>
    <w:rsid w:val="00DE7D89"/>
    <w:rsid w:val="00DF01DF"/>
    <w:rsid w:val="00DF0684"/>
    <w:rsid w:val="00DF2AE4"/>
    <w:rsid w:val="00DF71E1"/>
    <w:rsid w:val="00E018FB"/>
    <w:rsid w:val="00E01D14"/>
    <w:rsid w:val="00E04174"/>
    <w:rsid w:val="00E06A56"/>
    <w:rsid w:val="00E0730F"/>
    <w:rsid w:val="00E10223"/>
    <w:rsid w:val="00E135C8"/>
    <w:rsid w:val="00E21021"/>
    <w:rsid w:val="00E21DC0"/>
    <w:rsid w:val="00E23855"/>
    <w:rsid w:val="00E302AE"/>
    <w:rsid w:val="00E33C87"/>
    <w:rsid w:val="00E347CE"/>
    <w:rsid w:val="00E351DF"/>
    <w:rsid w:val="00E35419"/>
    <w:rsid w:val="00E35834"/>
    <w:rsid w:val="00E4035B"/>
    <w:rsid w:val="00E456C3"/>
    <w:rsid w:val="00E46BCF"/>
    <w:rsid w:val="00E47816"/>
    <w:rsid w:val="00E53767"/>
    <w:rsid w:val="00E55718"/>
    <w:rsid w:val="00E60CE1"/>
    <w:rsid w:val="00E66951"/>
    <w:rsid w:val="00E6730E"/>
    <w:rsid w:val="00E6763B"/>
    <w:rsid w:val="00E70DFB"/>
    <w:rsid w:val="00E7487C"/>
    <w:rsid w:val="00E74D81"/>
    <w:rsid w:val="00E93E1D"/>
    <w:rsid w:val="00E94778"/>
    <w:rsid w:val="00EA19DF"/>
    <w:rsid w:val="00EA20F2"/>
    <w:rsid w:val="00EA248D"/>
    <w:rsid w:val="00EB58BD"/>
    <w:rsid w:val="00EB6173"/>
    <w:rsid w:val="00EC0FFC"/>
    <w:rsid w:val="00EC482D"/>
    <w:rsid w:val="00EC7184"/>
    <w:rsid w:val="00ED2E33"/>
    <w:rsid w:val="00ED3024"/>
    <w:rsid w:val="00ED3047"/>
    <w:rsid w:val="00ED5F83"/>
    <w:rsid w:val="00ED6217"/>
    <w:rsid w:val="00ED6B88"/>
    <w:rsid w:val="00ED71B6"/>
    <w:rsid w:val="00ED758E"/>
    <w:rsid w:val="00EE5474"/>
    <w:rsid w:val="00EE68AC"/>
    <w:rsid w:val="00EE7D3E"/>
    <w:rsid w:val="00EF0E10"/>
    <w:rsid w:val="00EF2076"/>
    <w:rsid w:val="00EF2AFB"/>
    <w:rsid w:val="00EF4C68"/>
    <w:rsid w:val="00EF59F4"/>
    <w:rsid w:val="00EF6CCF"/>
    <w:rsid w:val="00EF717C"/>
    <w:rsid w:val="00F04123"/>
    <w:rsid w:val="00F0508D"/>
    <w:rsid w:val="00F112B5"/>
    <w:rsid w:val="00F11A04"/>
    <w:rsid w:val="00F15428"/>
    <w:rsid w:val="00F16642"/>
    <w:rsid w:val="00F218DE"/>
    <w:rsid w:val="00F242D4"/>
    <w:rsid w:val="00F3045E"/>
    <w:rsid w:val="00F3364A"/>
    <w:rsid w:val="00F33D5C"/>
    <w:rsid w:val="00F3402F"/>
    <w:rsid w:val="00F36CEC"/>
    <w:rsid w:val="00F431FB"/>
    <w:rsid w:val="00F461A3"/>
    <w:rsid w:val="00F51F8E"/>
    <w:rsid w:val="00F53ACB"/>
    <w:rsid w:val="00F60E46"/>
    <w:rsid w:val="00F6184E"/>
    <w:rsid w:val="00F728F2"/>
    <w:rsid w:val="00F77609"/>
    <w:rsid w:val="00F77EA6"/>
    <w:rsid w:val="00F8007E"/>
    <w:rsid w:val="00F81C8A"/>
    <w:rsid w:val="00F83CA1"/>
    <w:rsid w:val="00F84805"/>
    <w:rsid w:val="00F86DBB"/>
    <w:rsid w:val="00F901AE"/>
    <w:rsid w:val="00F97AE9"/>
    <w:rsid w:val="00FA0084"/>
    <w:rsid w:val="00FA09B2"/>
    <w:rsid w:val="00FA13FD"/>
    <w:rsid w:val="00FA2B02"/>
    <w:rsid w:val="00FA32C4"/>
    <w:rsid w:val="00FA58F8"/>
    <w:rsid w:val="00FA7DD3"/>
    <w:rsid w:val="00FB1115"/>
    <w:rsid w:val="00FB18F6"/>
    <w:rsid w:val="00FB2C51"/>
    <w:rsid w:val="00FB4AE4"/>
    <w:rsid w:val="00FD0D22"/>
    <w:rsid w:val="00FD465D"/>
    <w:rsid w:val="00FD6462"/>
    <w:rsid w:val="00FD6687"/>
    <w:rsid w:val="00FE6B5B"/>
    <w:rsid w:val="00FE7A02"/>
    <w:rsid w:val="00FE7FF4"/>
    <w:rsid w:val="00FF2074"/>
    <w:rsid w:val="00FF781B"/>
    <w:rsid w:val="00FF7EE9"/>
    <w:rsid w:val="01FF1DBA"/>
    <w:rsid w:val="032D1135"/>
    <w:rsid w:val="0B8636B1"/>
    <w:rsid w:val="154E1033"/>
    <w:rsid w:val="1A88E551"/>
    <w:rsid w:val="1C05429A"/>
    <w:rsid w:val="38A40FCE"/>
    <w:rsid w:val="401198CD"/>
    <w:rsid w:val="48B956FB"/>
    <w:rsid w:val="4D6C7046"/>
    <w:rsid w:val="577EF5F5"/>
    <w:rsid w:val="724342BE"/>
    <w:rsid w:val="7473F1F1"/>
    <w:rsid w:val="753A229E"/>
    <w:rsid w:val="76D400D1"/>
    <w:rsid w:val="78C76A27"/>
    <w:rsid w:val="79C0373A"/>
    <w:rsid w:val="7DE3700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7F2012"/>
  <w15:docId w15:val="{D49A3F03-DD81-4CC8-BC7D-8469D066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887058"/>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330037"/>
    <w:pPr>
      <w:numPr>
        <w:numId w:val="31"/>
      </w:numPr>
    </w:pPr>
  </w:style>
  <w:style w:type="paragraph" w:styleId="ListBullet">
    <w:name w:val="List Bullet"/>
    <w:basedOn w:val="BodyText"/>
    <w:uiPriority w:val="4"/>
    <w:qFormat/>
    <w:rsid w:val="00330037"/>
    <w:pPr>
      <w:numPr>
        <w:numId w:val="30"/>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qFormat/>
    <w:rsid w:val="0091623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337786"/>
    <w:pPr>
      <w:spacing w:before="60" w:after="60" w:line="252" w:lineRule="auto"/>
    </w:pPr>
    <w:rPr>
      <w:b/>
      <w:sz w:val="20"/>
    </w:rPr>
  </w:style>
  <w:style w:type="paragraph" w:customStyle="1" w:styleId="Tabletext">
    <w:name w:val="Table text"/>
    <w:basedOn w:val="Normal"/>
    <w:link w:val="TabletextChar"/>
    <w:uiPriority w:val="9"/>
    <w:qFormat/>
    <w:rsid w:val="00337786"/>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330037"/>
    <w:pPr>
      <w:numPr>
        <w:numId w:val="38"/>
      </w:numPr>
      <w:tabs>
        <w:tab w:val="clear" w:pos="284"/>
        <w:tab w:val="left" w:pos="170"/>
      </w:tabs>
      <w:ind w:left="170" w:hanging="170"/>
    </w:pPr>
    <w:rPr>
      <w:szCs w:val="24"/>
    </w:rPr>
  </w:style>
  <w:style w:type="paragraph" w:customStyle="1" w:styleId="TableNumber">
    <w:name w:val="Table Number"/>
    <w:basedOn w:val="Tabletext"/>
    <w:uiPriority w:val="15"/>
    <w:qFormat/>
    <w:rsid w:val="00371DFF"/>
    <w:pPr>
      <w:numPr>
        <w:numId w:val="41"/>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EA248D"/>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5F257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91623A"/>
    <w:rPr>
      <w:color w:val="0000FF"/>
      <w:u w:val="none"/>
      <w14:numForm w14:val="lining"/>
    </w:rPr>
  </w:style>
  <w:style w:type="character" w:styleId="FollowedHyperlink">
    <w:name w:val="FollowedHyperlink"/>
    <w:uiPriority w:val="22"/>
    <w:rsid w:val="0091623A"/>
    <w:rPr>
      <w:color w:val="7030A0"/>
      <w:u w:val="none"/>
      <w14:numForm w14:val="lining"/>
    </w:rPr>
  </w:style>
  <w:style w:type="paragraph" w:styleId="ListBullet2">
    <w:name w:val="List Bullet 2"/>
    <w:basedOn w:val="ListBullet"/>
    <w:uiPriority w:val="4"/>
    <w:qFormat/>
    <w:rsid w:val="00330037"/>
    <w:pPr>
      <w:numPr>
        <w:ilvl w:val="1"/>
      </w:numPr>
    </w:pPr>
  </w:style>
  <w:style w:type="paragraph" w:styleId="ListBullet3">
    <w:name w:val="List Bullet 3"/>
    <w:basedOn w:val="ListBullet"/>
    <w:uiPriority w:val="4"/>
    <w:qFormat/>
    <w:rsid w:val="00330037"/>
    <w:pPr>
      <w:numPr>
        <w:ilvl w:val="2"/>
      </w:numPr>
    </w:pPr>
  </w:style>
  <w:style w:type="paragraph" w:styleId="ListBullet4">
    <w:name w:val="List Bullet 4"/>
    <w:basedOn w:val="ListBullet"/>
    <w:uiPriority w:val="4"/>
    <w:rsid w:val="00C2116B"/>
    <w:pPr>
      <w:numPr>
        <w:ilvl w:val="3"/>
      </w:numPr>
      <w:tabs>
        <w:tab w:val="clear" w:pos="851"/>
        <w:tab w:val="num" w:pos="360"/>
        <w:tab w:val="left" w:pos="1134"/>
      </w:tabs>
      <w:ind w:left="284"/>
    </w:pPr>
  </w:style>
  <w:style w:type="paragraph" w:styleId="ListBullet5">
    <w:name w:val="List Bullet 5"/>
    <w:basedOn w:val="ListBullet"/>
    <w:uiPriority w:val="4"/>
    <w:semiHidden/>
    <w:rsid w:val="00465D0B"/>
    <w:pPr>
      <w:numPr>
        <w:ilvl w:val="4"/>
        <w:numId w:val="3"/>
      </w:numPr>
    </w:pPr>
  </w:style>
  <w:style w:type="paragraph" w:customStyle="1" w:styleId="ListBullet6">
    <w:name w:val="List Bullet 6"/>
    <w:basedOn w:val="ListBullet"/>
    <w:uiPriority w:val="4"/>
    <w:semiHidden/>
    <w:rsid w:val="00465D0B"/>
    <w:pPr>
      <w:numPr>
        <w:ilvl w:val="5"/>
        <w:numId w:val="3"/>
      </w:numPr>
    </w:pPr>
  </w:style>
  <w:style w:type="paragraph" w:styleId="ListNumber2">
    <w:name w:val="List Number 2"/>
    <w:basedOn w:val="ListNumber"/>
    <w:uiPriority w:val="5"/>
    <w:qFormat/>
    <w:rsid w:val="00330037"/>
    <w:pPr>
      <w:numPr>
        <w:ilvl w:val="1"/>
      </w:numPr>
    </w:pPr>
  </w:style>
  <w:style w:type="paragraph" w:styleId="ListNumber3">
    <w:name w:val="List Number 3"/>
    <w:basedOn w:val="ListNumber"/>
    <w:uiPriority w:val="5"/>
    <w:qFormat/>
    <w:rsid w:val="00330037"/>
    <w:pPr>
      <w:numPr>
        <w:ilvl w:val="2"/>
      </w:numPr>
    </w:pPr>
  </w:style>
  <w:style w:type="paragraph" w:styleId="ListNumber4">
    <w:name w:val="List Number 4"/>
    <w:basedOn w:val="ListNumber"/>
    <w:uiPriority w:val="5"/>
    <w:semiHidden/>
    <w:rsid w:val="00330037"/>
    <w:pPr>
      <w:numPr>
        <w:ilvl w:val="3"/>
        <w:numId w:val="29"/>
      </w:numPr>
    </w:pPr>
  </w:style>
  <w:style w:type="paragraph" w:styleId="ListNumber5">
    <w:name w:val="List Number 5"/>
    <w:basedOn w:val="ListNumber"/>
    <w:uiPriority w:val="5"/>
    <w:semiHidden/>
    <w:rsid w:val="004F2A3C"/>
    <w:pPr>
      <w:numPr>
        <w:ilvl w:val="4"/>
        <w:numId w:val="29"/>
      </w:numPr>
    </w:pPr>
  </w:style>
  <w:style w:type="paragraph" w:customStyle="1" w:styleId="ListNumber6">
    <w:name w:val="List Number 6"/>
    <w:basedOn w:val="ListNumber"/>
    <w:uiPriority w:val="5"/>
    <w:semiHidden/>
    <w:rsid w:val="004F2A3C"/>
    <w:pPr>
      <w:numPr>
        <w:ilvl w:val="5"/>
        <w:numId w:val="29"/>
      </w:numPr>
    </w:pPr>
  </w:style>
  <w:style w:type="paragraph" w:customStyle="1" w:styleId="Legalnotice">
    <w:name w:val="Legal notice"/>
    <w:basedOn w:val="Normal"/>
    <w:uiPriority w:val="27"/>
    <w:qFormat/>
    <w:rsid w:val="00C57385"/>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A13FC8"/>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AE1E91"/>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padtop">
    <w:name w:val="Body text pad top"/>
    <w:basedOn w:val="BodyText"/>
    <w:uiPriority w:val="2"/>
    <w:qFormat/>
    <w:rsid w:val="005D2BA2"/>
    <w:pPr>
      <w:spacing w:before="240"/>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330037"/>
    <w:pPr>
      <w:numPr>
        <w:numId w:val="2"/>
      </w:numPr>
    </w:pPr>
  </w:style>
  <w:style w:type="numbering" w:customStyle="1" w:styleId="ListGroupListBullets">
    <w:name w:val="List_GroupListBullets"/>
    <w:uiPriority w:val="99"/>
    <w:rsid w:val="00330037"/>
    <w:pPr>
      <w:numPr>
        <w:numId w:val="1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330037"/>
    <w:pPr>
      <w:numPr>
        <w:numId w:val="32"/>
      </w:numPr>
    </w:pPr>
    <w:rPr>
      <w:rFonts w:ascii="Arial" w:hAnsi="Arial"/>
      <w:szCs w:val="21"/>
    </w:rPr>
  </w:style>
  <w:style w:type="paragraph" w:customStyle="1" w:styleId="ListNumberbullet2">
    <w:name w:val="List Number + bullet 2"/>
    <w:basedOn w:val="ListBullet2"/>
    <w:uiPriority w:val="6"/>
    <w:qFormat/>
    <w:rsid w:val="00330037"/>
    <w:pPr>
      <w:numPr>
        <w:numId w:val="32"/>
      </w:numPr>
    </w:pPr>
    <w:rPr>
      <w:rFonts w:ascii="Arial" w:hAnsi="Arial"/>
      <w:szCs w:val="21"/>
    </w:rPr>
  </w:style>
  <w:style w:type="numbering" w:customStyle="1" w:styleId="ListGroupListNumberBullets">
    <w:name w:val="List_GroupListNumber&amp;Bullets"/>
    <w:basedOn w:val="ListGroupListNumber"/>
    <w:uiPriority w:val="99"/>
    <w:rsid w:val="00330037"/>
    <w:pPr>
      <w:numPr>
        <w:numId w:val="1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5F257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5F2573"/>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330037"/>
    <w:pPr>
      <w:numPr>
        <w:numId w:val="4"/>
      </w:numPr>
    </w:pPr>
  </w:style>
  <w:style w:type="paragraph" w:customStyle="1" w:styleId="TableBullet3">
    <w:name w:val="Table Bullet 3"/>
    <w:basedOn w:val="TableBullet2"/>
    <w:uiPriority w:val="14"/>
    <w:qFormat/>
    <w:rsid w:val="00BD0652"/>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1B6A89"/>
    <w:pPr>
      <w:numPr>
        <w:ilvl w:val="2"/>
      </w:numPr>
      <w:tabs>
        <w:tab w:val="clear" w:pos="454"/>
        <w:tab w:val="clear" w:pos="794"/>
        <w:tab w:val="left" w:pos="680"/>
      </w:tabs>
      <w:ind w:left="681"/>
    </w:pPr>
  </w:style>
  <w:style w:type="numbering" w:customStyle="1" w:styleId="ListGroupTableNumber">
    <w:name w:val="List_GroupTableNumber"/>
    <w:uiPriority w:val="99"/>
    <w:rsid w:val="00330037"/>
    <w:pPr>
      <w:numPr>
        <w:numId w:val="17"/>
      </w:numPr>
    </w:pPr>
  </w:style>
  <w:style w:type="paragraph" w:customStyle="1" w:styleId="TableBullet4">
    <w:name w:val="Table Bullet 4"/>
    <w:basedOn w:val="TableBullet3"/>
    <w:uiPriority w:val="14"/>
    <w:qFormat/>
    <w:rsid w:val="00330037"/>
    <w:pPr>
      <w:numPr>
        <w:ilvl w:val="3"/>
      </w:numPr>
      <w:tabs>
        <w:tab w:val="clear" w:pos="510"/>
        <w:tab w:val="clear" w:pos="794"/>
        <w:tab w:val="left" w:pos="680"/>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0409D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0409D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0409DA"/>
    <w:pPr>
      <w:numPr>
        <w:ilvl w:val="1"/>
        <w:numId w:val="6"/>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0D2001"/>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E7D8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5F257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character" w:customStyle="1" w:styleId="TabletextChar">
    <w:name w:val="Table text Char"/>
    <w:link w:val="Tabletext"/>
    <w:uiPriority w:val="9"/>
    <w:rsid w:val="00337786"/>
    <w:rPr>
      <w:rFonts w:ascii="Arial" w:eastAsia="Times New Roman" w:hAnsi="Arial" w:cs="Times New Roman"/>
      <w:sz w:val="19"/>
      <w:szCs w:val="21"/>
      <w:lang w:eastAsia="en-AU"/>
    </w:rPr>
  </w:style>
  <w:style w:type="character" w:customStyle="1" w:styleId="UnresolvedMention1">
    <w:name w:val="Unresolved Mention1"/>
    <w:basedOn w:val="DefaultParagraphFont"/>
    <w:uiPriority w:val="99"/>
    <w:semiHidden/>
    <w:unhideWhenUsed/>
    <w:rsid w:val="006F4C60"/>
    <w:rPr>
      <w:color w:val="808080"/>
      <w:shd w:val="clear" w:color="auto" w:fill="E6E6E6"/>
    </w:rPr>
  </w:style>
  <w:style w:type="paragraph" w:customStyle="1" w:styleId="Legalnoticenumber">
    <w:name w:val="Legal notice number"/>
    <w:basedOn w:val="Normal"/>
    <w:uiPriority w:val="27"/>
    <w:qFormat/>
    <w:rsid w:val="00162407"/>
    <w:pPr>
      <w:numPr>
        <w:numId w:val="11"/>
      </w:numPr>
      <w:spacing w:after="80" w:line="264" w:lineRule="auto"/>
    </w:pPr>
    <w:rPr>
      <w:sz w:val="18"/>
    </w:rPr>
  </w:style>
  <w:style w:type="numbering" w:customStyle="1" w:styleId="ListGroupLegalNoticeNumber">
    <w:name w:val="List_GroupLegalNoticeNumber"/>
    <w:basedOn w:val="NoList"/>
    <w:uiPriority w:val="99"/>
    <w:rsid w:val="00C57385"/>
    <w:pPr>
      <w:numPr>
        <w:numId w:val="10"/>
      </w:numPr>
    </w:pPr>
  </w:style>
  <w:style w:type="paragraph" w:customStyle="1" w:styleId="Listlead-in">
    <w:name w:val="List lead-in"/>
    <w:basedOn w:val="BodyText"/>
    <w:uiPriority w:val="3"/>
    <w:qFormat/>
    <w:rsid w:val="00FA13FD"/>
    <w:pPr>
      <w:keepNext/>
    </w:pPr>
  </w:style>
  <w:style w:type="paragraph" w:styleId="ListParagraph">
    <w:name w:val="List Paragraph"/>
    <w:basedOn w:val="Normal"/>
    <w:uiPriority w:val="34"/>
    <w:qFormat/>
    <w:rsid w:val="008F003A"/>
    <w:pPr>
      <w:ind w:left="720"/>
      <w:contextualSpacing/>
    </w:pPr>
  </w:style>
  <w:style w:type="character" w:styleId="CommentReference">
    <w:name w:val="annotation reference"/>
    <w:basedOn w:val="DefaultParagraphFont"/>
    <w:uiPriority w:val="99"/>
    <w:semiHidden/>
    <w:rsid w:val="00455A29"/>
    <w:rPr>
      <w:sz w:val="16"/>
      <w:szCs w:val="16"/>
    </w:rPr>
  </w:style>
  <w:style w:type="paragraph" w:styleId="CommentText">
    <w:name w:val="annotation text"/>
    <w:basedOn w:val="Normal"/>
    <w:link w:val="CommentTextChar"/>
    <w:uiPriority w:val="99"/>
    <w:semiHidden/>
    <w:rsid w:val="00455A29"/>
    <w:rPr>
      <w:sz w:val="20"/>
      <w:szCs w:val="20"/>
    </w:rPr>
  </w:style>
  <w:style w:type="character" w:customStyle="1" w:styleId="CommentTextChar">
    <w:name w:val="Comment Text Char"/>
    <w:basedOn w:val="DefaultParagraphFont"/>
    <w:link w:val="CommentText"/>
    <w:uiPriority w:val="99"/>
    <w:semiHidden/>
    <w:rsid w:val="00455A29"/>
    <w:rPr>
      <w:sz w:val="20"/>
      <w:szCs w:val="20"/>
    </w:rPr>
  </w:style>
  <w:style w:type="paragraph" w:styleId="CommentSubject">
    <w:name w:val="annotation subject"/>
    <w:basedOn w:val="CommentText"/>
    <w:next w:val="CommentText"/>
    <w:link w:val="CommentSubjectChar"/>
    <w:uiPriority w:val="99"/>
    <w:semiHidden/>
    <w:rsid w:val="00455A29"/>
    <w:rPr>
      <w:b/>
      <w:bCs/>
    </w:rPr>
  </w:style>
  <w:style w:type="character" w:customStyle="1" w:styleId="CommentSubjectChar">
    <w:name w:val="Comment Subject Char"/>
    <w:basedOn w:val="CommentTextChar"/>
    <w:link w:val="CommentSubject"/>
    <w:uiPriority w:val="99"/>
    <w:semiHidden/>
    <w:rsid w:val="00455A29"/>
    <w:rPr>
      <w:b/>
      <w:bCs/>
      <w:sz w:val="20"/>
      <w:szCs w:val="20"/>
    </w:rPr>
  </w:style>
  <w:style w:type="paragraph" w:styleId="Revision">
    <w:name w:val="Revision"/>
    <w:hidden/>
    <w:uiPriority w:val="99"/>
    <w:semiHidden/>
    <w:rsid w:val="00C57D77"/>
    <w:pPr>
      <w:spacing w:before="0" w:after="0"/>
    </w:pPr>
    <w:rPr>
      <w:sz w:val="21"/>
    </w:rPr>
  </w:style>
  <w:style w:type="character" w:styleId="UnresolvedMention">
    <w:name w:val="Unresolved Mention"/>
    <w:basedOn w:val="DefaultParagraphFont"/>
    <w:uiPriority w:val="99"/>
    <w:semiHidden/>
    <w:unhideWhenUsed/>
    <w:rsid w:val="0020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89475">
      <w:bodyDiv w:val="1"/>
      <w:marLeft w:val="0"/>
      <w:marRight w:val="0"/>
      <w:marTop w:val="0"/>
      <w:marBottom w:val="0"/>
      <w:divBdr>
        <w:top w:val="none" w:sz="0" w:space="0" w:color="auto"/>
        <w:left w:val="none" w:sz="0" w:space="0" w:color="auto"/>
        <w:bottom w:val="none" w:sz="0" w:space="0" w:color="auto"/>
        <w:right w:val="none" w:sz="0" w:space="0" w:color="auto"/>
      </w:divBdr>
      <w:divsChild>
        <w:div w:id="303629630">
          <w:marLeft w:val="446"/>
          <w:marRight w:val="0"/>
          <w:marTop w:val="0"/>
          <w:marBottom w:val="120"/>
          <w:divBdr>
            <w:top w:val="none" w:sz="0" w:space="0" w:color="auto"/>
            <w:left w:val="none" w:sz="0" w:space="0" w:color="auto"/>
            <w:bottom w:val="none" w:sz="0" w:space="0" w:color="auto"/>
            <w:right w:val="none" w:sz="0" w:space="0" w:color="auto"/>
          </w:divBdr>
        </w:div>
        <w:div w:id="358239124">
          <w:marLeft w:val="446"/>
          <w:marRight w:val="0"/>
          <w:marTop w:val="0"/>
          <w:marBottom w:val="120"/>
          <w:divBdr>
            <w:top w:val="none" w:sz="0" w:space="0" w:color="auto"/>
            <w:left w:val="none" w:sz="0" w:space="0" w:color="auto"/>
            <w:bottom w:val="none" w:sz="0" w:space="0" w:color="auto"/>
            <w:right w:val="none" w:sz="0" w:space="0" w:color="auto"/>
          </w:divBdr>
        </w:div>
        <w:div w:id="1383140962">
          <w:marLeft w:val="446"/>
          <w:marRight w:val="0"/>
          <w:marTop w:val="0"/>
          <w:marBottom w:val="120"/>
          <w:divBdr>
            <w:top w:val="none" w:sz="0" w:space="0" w:color="auto"/>
            <w:left w:val="none" w:sz="0" w:space="0" w:color="auto"/>
            <w:bottom w:val="none" w:sz="0" w:space="0" w:color="auto"/>
            <w:right w:val="none" w:sz="0" w:space="0" w:color="auto"/>
          </w:divBdr>
        </w:div>
      </w:divsChild>
    </w:div>
    <w:div w:id="40877497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www.qcaa.qld.edu.au/kindergarten/qklg/practices/engaging-responsive-planning/observe-nhis-learning" TargetMode="External"/><Relationship Id="rId26" Type="http://schemas.openxmlformats.org/officeDocument/2006/relationships/hyperlink" Target="http://www.acecqa.gov.au/nqf/national-quality-standard"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downloads/kindergarten/qklg_2024.pdf" TargetMode="External"/><Relationship Id="rId25" Type="http://schemas.openxmlformats.org/officeDocument/2006/relationships/hyperlink" Target="https://www.acecqa.gov.au/nqf/national-quality-standard/quality-area-1-educational-program-and-practice" TargetMode="External"/><Relationship Id="rId33"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8.svg"/><Relationship Id="rId29" Type="http://schemas.openxmlformats.org/officeDocument/2006/relationships/image" Target="media/image2.sv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downloads/kindergarten/qklg_2024.pdf" TargetMode="External"/><Relationship Id="rId32" Type="http://schemas.openxmlformats.org/officeDocument/2006/relationships/hyperlink" Target="https://www.qcaa.qld.edu.au/copyrigh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yperlink" Target="https://www.qcaa.qld.edu.au/downloads/kindergarten/qklg_2024.pdf" TargetMode="Externa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image" Target="media/image10.svg"/><Relationship Id="rId27" Type="http://schemas.openxmlformats.org/officeDocument/2006/relationships/hyperlink" Target="https://www.qcaa.qld.edu.au/copyright" TargetMode="External"/><Relationship Id="rId30" Type="http://schemas.openxmlformats.org/officeDocument/2006/relationships/hyperlink" Target="https://creativecommons.org/licenses/by/4.0"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ho\Downloads\1_factsheet_A4_portrait_CC_BY%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225982DF0742FCBCDF356F9BD24787"/>
        <w:category>
          <w:name w:val="General"/>
          <w:gallery w:val="placeholder"/>
        </w:category>
        <w:types>
          <w:type w:val="bbPlcHdr"/>
        </w:types>
        <w:behaviors>
          <w:behavior w:val="content"/>
        </w:behaviors>
        <w:guid w:val="{24DC6E97-34F5-4B22-83A0-02CBE7068C9D}"/>
      </w:docPartPr>
      <w:docPartBody>
        <w:p w:rsidR="007F266C" w:rsidRDefault="007F266C">
          <w:pPr>
            <w:pStyle w:val="CB225982DF0742FCBCDF356F9BD24787"/>
          </w:pPr>
          <w:r w:rsidRPr="002E6121">
            <w:rPr>
              <w:shd w:val="clear" w:color="auto" w:fill="4EA72E" w:themeFill="accent6"/>
            </w:rPr>
            <w:t>[Title]</w:t>
          </w:r>
        </w:p>
      </w:docPartBody>
    </w:docPart>
    <w:docPart>
      <w:docPartPr>
        <w:name w:val="4BBED4698ECB4A1CBAA54131FF044DFD"/>
        <w:category>
          <w:name w:val="General"/>
          <w:gallery w:val="placeholder"/>
        </w:category>
        <w:types>
          <w:type w:val="bbPlcHdr"/>
        </w:types>
        <w:behaviors>
          <w:behavior w:val="content"/>
        </w:behaviors>
        <w:guid w:val="{B7BA7855-3F66-4658-93A8-864825B0F4A5}"/>
      </w:docPartPr>
      <w:docPartBody>
        <w:p w:rsidR="007F266C" w:rsidRDefault="007F266C">
          <w:pPr>
            <w:pStyle w:val="4BBED4698ECB4A1CBAA54131FF044DFD"/>
          </w:pPr>
          <w:r w:rsidRPr="00532847">
            <w:rPr>
              <w:shd w:val="clear" w:color="auto" w:fill="4EA72E" w:themeFill="accent6"/>
            </w:rPr>
            <w:t>[Subtitle]</w:t>
          </w:r>
        </w:p>
      </w:docPartBody>
    </w:docPart>
    <w:docPart>
      <w:docPartPr>
        <w:name w:val="AB4B3E946DCF45B1B947D92E9F64565A"/>
        <w:category>
          <w:name w:val="General"/>
          <w:gallery w:val="placeholder"/>
        </w:category>
        <w:types>
          <w:type w:val="bbPlcHdr"/>
        </w:types>
        <w:behaviors>
          <w:behavior w:val="content"/>
        </w:behaviors>
        <w:guid w:val="{047BDD17-0A1B-4361-97AF-EBC4487416EF}"/>
      </w:docPartPr>
      <w:docPartBody>
        <w:p w:rsidR="007F266C" w:rsidRDefault="007F266C">
          <w:pPr>
            <w:pStyle w:val="AB4B3E946DCF45B1B947D92E9F64565A"/>
          </w:pPr>
          <w:r w:rsidRPr="00A4408D">
            <w:rPr>
              <w:shd w:val="clear" w:color="auto" w:fill="4EA72E" w:themeFill="accent6"/>
            </w:rPr>
            <w:t>[Enter branch name]</w:t>
          </w:r>
        </w:p>
      </w:docPartBody>
    </w:docPart>
    <w:docPart>
      <w:docPartPr>
        <w:name w:val="334F90249BEF4611951F4851D88ED59E"/>
        <w:category>
          <w:name w:val="General"/>
          <w:gallery w:val="placeholder"/>
        </w:category>
        <w:types>
          <w:type w:val="bbPlcHdr"/>
        </w:types>
        <w:behaviors>
          <w:behavior w:val="content"/>
        </w:behaviors>
        <w:guid w:val="{5B567F9C-043E-4171-9EC9-C995E2ADA7A6}"/>
      </w:docPartPr>
      <w:docPartBody>
        <w:p w:rsidR="007F266C" w:rsidRDefault="007F266C">
          <w:pPr>
            <w:pStyle w:val="334F90249BEF4611951F4851D88ED59E"/>
          </w:pPr>
          <w:r w:rsidRPr="00A4408D">
            <w:rPr>
              <w:shd w:val="clear" w:color="auto" w:fill="4EA72E" w:themeFill="accent6"/>
            </w:rPr>
            <w:t>[Enter email address]</w:t>
          </w:r>
        </w:p>
      </w:docPartBody>
    </w:docPart>
    <w:docPart>
      <w:docPartPr>
        <w:name w:val="80F57D4D42694F40AB63AA28014DF94F"/>
        <w:category>
          <w:name w:val="General"/>
          <w:gallery w:val="placeholder"/>
        </w:category>
        <w:types>
          <w:type w:val="bbPlcHdr"/>
        </w:types>
        <w:behaviors>
          <w:behavior w:val="content"/>
        </w:behaviors>
        <w:guid w:val="{33868BD4-299B-4DFE-9DCB-9DDE31B199D2}"/>
      </w:docPartPr>
      <w:docPartBody>
        <w:p w:rsidR="007F266C" w:rsidRDefault="007F266C">
          <w:pPr>
            <w:pStyle w:val="80F57D4D42694F40AB63AA28014DF94F"/>
          </w:pPr>
          <w:r w:rsidRPr="00890E51">
            <w:rPr>
              <w:shd w:val="clear" w:color="auto" w:fill="F7EA9F"/>
            </w:rPr>
            <w:t>[Year]</w:t>
          </w:r>
        </w:p>
      </w:docPartBody>
    </w:docPart>
    <w:docPart>
      <w:docPartPr>
        <w:name w:val="A3F642E8033A4C82AA53DB6241C634E3"/>
        <w:category>
          <w:name w:val="General"/>
          <w:gallery w:val="placeholder"/>
        </w:category>
        <w:types>
          <w:type w:val="bbPlcHdr"/>
        </w:types>
        <w:behaviors>
          <w:behavior w:val="content"/>
        </w:behaviors>
        <w:guid w:val="{1D18E4D4-F82F-4B65-92F7-66C950576939}"/>
      </w:docPartPr>
      <w:docPartBody>
        <w:p w:rsidR="007F266C" w:rsidRDefault="007F266C">
          <w:pPr>
            <w:pStyle w:val="A3F642E8033A4C82AA53DB6241C634E3"/>
          </w:pPr>
          <w:r w:rsidRPr="00890E51">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6C"/>
    <w:rsid w:val="00011534"/>
    <w:rsid w:val="00092FEE"/>
    <w:rsid w:val="000C0CDE"/>
    <w:rsid w:val="000D3D7A"/>
    <w:rsid w:val="0010470B"/>
    <w:rsid w:val="00131E39"/>
    <w:rsid w:val="001658CD"/>
    <w:rsid w:val="0017748A"/>
    <w:rsid w:val="001B54DD"/>
    <w:rsid w:val="001C10C9"/>
    <w:rsid w:val="00216AD2"/>
    <w:rsid w:val="002608AA"/>
    <w:rsid w:val="003072CC"/>
    <w:rsid w:val="003323FC"/>
    <w:rsid w:val="0036023D"/>
    <w:rsid w:val="00436959"/>
    <w:rsid w:val="00452D37"/>
    <w:rsid w:val="00563F82"/>
    <w:rsid w:val="00646126"/>
    <w:rsid w:val="00771F83"/>
    <w:rsid w:val="007F266C"/>
    <w:rsid w:val="008967D5"/>
    <w:rsid w:val="0096285F"/>
    <w:rsid w:val="0097627F"/>
    <w:rsid w:val="0098408E"/>
    <w:rsid w:val="00995110"/>
    <w:rsid w:val="009D28CA"/>
    <w:rsid w:val="00A30EDD"/>
    <w:rsid w:val="00A33016"/>
    <w:rsid w:val="00A41697"/>
    <w:rsid w:val="00A50ABA"/>
    <w:rsid w:val="00AB3D91"/>
    <w:rsid w:val="00AC1132"/>
    <w:rsid w:val="00BB1754"/>
    <w:rsid w:val="00BC35FD"/>
    <w:rsid w:val="00BC4D5C"/>
    <w:rsid w:val="00BE5C66"/>
    <w:rsid w:val="00C64A3D"/>
    <w:rsid w:val="00DC5AC1"/>
    <w:rsid w:val="00DE3698"/>
    <w:rsid w:val="00E04174"/>
    <w:rsid w:val="00E33C87"/>
    <w:rsid w:val="00E55718"/>
    <w:rsid w:val="00ED5F83"/>
    <w:rsid w:val="00F51F8E"/>
    <w:rsid w:val="00F834A2"/>
    <w:rsid w:val="00FD66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225982DF0742FCBCDF356F9BD24787">
    <w:name w:val="CB225982DF0742FCBCDF356F9BD24787"/>
  </w:style>
  <w:style w:type="paragraph" w:customStyle="1" w:styleId="4BBED4698ECB4A1CBAA54131FF044DFD">
    <w:name w:val="4BBED4698ECB4A1CBAA54131FF044DFD"/>
  </w:style>
  <w:style w:type="character" w:styleId="Emphasis">
    <w:name w:val="Emphasis"/>
    <w:uiPriority w:val="2"/>
    <w:rPr>
      <w:i/>
      <w:iCs/>
      <w14:numForm w14:val="lining"/>
    </w:rPr>
  </w:style>
  <w:style w:type="paragraph" w:customStyle="1" w:styleId="AB4B3E946DCF45B1B947D92E9F64565A">
    <w:name w:val="AB4B3E946DCF45B1B947D92E9F64565A"/>
  </w:style>
  <w:style w:type="paragraph" w:customStyle="1" w:styleId="334F90249BEF4611951F4851D88ED59E">
    <w:name w:val="334F90249BEF4611951F4851D88ED59E"/>
  </w:style>
  <w:style w:type="paragraph" w:customStyle="1" w:styleId="80F57D4D42694F40AB63AA28014DF94F">
    <w:name w:val="80F57D4D42694F40AB63AA28014DF94F"/>
  </w:style>
  <w:style w:type="paragraph" w:customStyle="1" w:styleId="A3F642E8033A4C82AA53DB6241C634E3">
    <w:name w:val="A3F642E8033A4C82AA53DB6241C63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eb0db8-a023-4f83-a675-fc900e5c4eb0">
      <Terms xmlns="http://schemas.microsoft.com/office/infopath/2007/PartnerControls"/>
    </lcf76f155ced4ddcb4097134ff3c332f>
    <TaxCatchAll xmlns="70d7b946-3027-4b33-9e00-b894cda58c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8" ma:contentTypeDescription="Create a new document." ma:contentTypeScope="" ma:versionID="753818db5ed5e437e74cb1e07f5c747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0259de94c5169be824bdd6f332539af7"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
  <DocumentTitle/>
  <DocumentSubtitle>Queensland kindergarten learning guideline 2024</DocumentSubtitle>
  <DocumentJobNumber/>
  <DocumentField1/>
  <DocumentField2/>
  <DocumentField3/>
  <DocumentField4/>
  <DocumentField5/>
  <DocumentField6/>
  <DocumentField7/>
  <DocumentField8/>
</QCAA>
</file>

<file path=customXml/item6.xml><?xml version="1.0" encoding="utf-8"?>
<QCAA xmlns="http://QCAA.qld.edu.au">
  <DocumentDate>2025-07-17T00:00:00</DocumentDate>
  <DocumentTitle>Video reflection: Observing Nhi’s learning</DocumentTitle>
  <DocumentSubtitle/>
  <DocumentJobNumber/>
  <DocumentField1/>
  <DocumentField2/>
  <DocumentField3/>
  <DocumentField4/>
</QCAA>
</file>

<file path=customXml/itemProps1.xml><?xml version="1.0" encoding="utf-8"?>
<ds:datastoreItem xmlns:ds="http://schemas.openxmlformats.org/officeDocument/2006/customXml" ds:itemID="{61F16CD7-4E39-4D1D-BD17-D9031A6F391F}">
  <ds:schemaRefs>
    <ds:schemaRef ds:uri="http://schemas.openxmlformats.org/officeDocument/2006/bibliography"/>
  </ds:schemaRefs>
</ds:datastoreItem>
</file>

<file path=customXml/itemProps2.xml><?xml version="1.0" encoding="utf-8"?>
<ds:datastoreItem xmlns:ds="http://schemas.openxmlformats.org/officeDocument/2006/customXml" ds:itemID="{EF2B1812-CEF6-4FD3-BB59-456106A65012}">
  <ds:schemaRefs>
    <ds:schemaRef ds:uri="http://schemas.microsoft.com/sharepoint/v3/contenttype/forms"/>
  </ds:schemaRefs>
</ds:datastoreItem>
</file>

<file path=customXml/itemProps3.xml><?xml version="1.0" encoding="utf-8"?>
<ds:datastoreItem xmlns:ds="http://schemas.openxmlformats.org/officeDocument/2006/customXml" ds:itemID="{29712834-90B7-40D7-A524-086BEEC78BDD}">
  <ds:schemaRefs>
    <ds:schemaRef ds:uri="http://schemas.microsoft.com/office/2006/metadata/properties"/>
    <ds:schemaRef ds:uri="http://schemas.microsoft.com/office/infopath/2007/PartnerControls"/>
    <ds:schemaRef ds:uri="1aeb0db8-a023-4f83-a675-fc900e5c4eb0"/>
    <ds:schemaRef ds:uri="70d7b946-3027-4b33-9e00-b894cda58cf9"/>
  </ds:schemaRefs>
</ds:datastoreItem>
</file>

<file path=customXml/itemProps4.xml><?xml version="1.0" encoding="utf-8"?>
<ds:datastoreItem xmlns:ds="http://schemas.openxmlformats.org/officeDocument/2006/customXml" ds:itemID="{36BCC38F-29CB-4489-8D2E-C3FE7D21C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1_factsheet_A4_portrait_CC_BY (17).dotx</Template>
  <TotalTime>9</TotalTime>
  <Pages>5</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Video reflection: Observing Nhi's learning</vt:lpstr>
    </vt:vector>
  </TitlesOfParts>
  <Company>Queensland Curriculum and Assessment Authority</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reflection: Observing Nhi's learning</dc:title>
  <dc:subject/>
  <dc:creator>Queensland Curriculum and Assessment Authority</dc:creator>
  <cp:keywords/>
  <dc:description>Creative Commons Attribution 4.0 International Licence_x000d_https://creativecommons.org/licences/by/4.0/legalcode_x000d_Please give attribution to:  State of Queensland (QCAA) 2025</dc:description>
  <cp:lastModifiedBy>James Wilson</cp:lastModifiedBy>
  <cp:revision>8</cp:revision>
  <cp:lastPrinted>2020-02-12T21:23:00Z</cp:lastPrinted>
  <dcterms:created xsi:type="dcterms:W3CDTF">2025-07-17T22:25:00Z</dcterms:created>
  <dcterms:modified xsi:type="dcterms:W3CDTF">2025-07-22T21:44:00Z</dcterms:modified>
  <cp:category>250817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2025</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ies>
</file>