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X="1" w:tblpY="285"/>
        <w:tblOverlap w:val="never"/>
        <w:tblW w:w="10206" w:type="dxa"/>
        <w:tblBorders>
          <w:bottom w:val="single" w:sz="12" w:space="0" w:color="D22730"/>
        </w:tblBorders>
        <w:tblCellMar>
          <w:left w:w="0" w:type="dxa"/>
        </w:tblCellMar>
        <w:tblLook w:val="0600" w:firstRow="0" w:lastRow="0" w:firstColumn="0" w:lastColumn="0" w:noHBand="1" w:noVBand="1"/>
      </w:tblPr>
      <w:tblGrid>
        <w:gridCol w:w="10206"/>
      </w:tblGrid>
      <w:tr w:rsidR="00DD64E1" w:rsidRPr="002D704B" w14:paraId="5C4650D1" w14:textId="77777777" w:rsidTr="00EF4C68">
        <w:trPr>
          <w:trHeight w:val="1615"/>
        </w:trPr>
        <w:tc>
          <w:tcPr>
            <w:tcW w:w="10206" w:type="dxa"/>
            <w:vAlign w:val="bottom"/>
          </w:tcPr>
          <w:bookmarkStart w:id="0" w:name="_Toc234219367"/>
          <w:p w14:paraId="6EA83F98" w14:textId="5E7B34E5" w:rsidR="00DD64E1" w:rsidRPr="002D704B" w:rsidRDefault="00000000" w:rsidP="002D704B">
            <w:pPr>
              <w:pStyle w:val="Title"/>
            </w:pPr>
            <w:sdt>
              <w:sdtPr>
                <w:alias w:val="Document Title"/>
                <w:tag w:val="DocumentTitle"/>
                <w:id w:val="-1468812136"/>
                <w:placeholder>
                  <w:docPart w:val="52C057FB3F8849AEA39BA59E898F6DBF"/>
                </w:placeholder>
                <w:dataBinding w:prefixMappings="xmlns:ns0='http://QCAA.qld.edu.au' " w:xpath="/ns0:QCAA[1]/ns0:DocumentTitle[1]" w:storeItemID="{029BFAC3-A859-40E3-910E-708531540F3D}"/>
                <w:text/>
              </w:sdtPr>
              <w:sdtContent>
                <w:r w:rsidR="000A13B2">
                  <w:t>Video reflection: Inclusive practice in</w:t>
                </w:r>
                <w:r w:rsidR="000B128D">
                  <w:t> </w:t>
                </w:r>
                <w:r w:rsidR="000A13B2">
                  <w:t>Communicating</w:t>
                </w:r>
              </w:sdtContent>
            </w:sdt>
          </w:p>
          <w:sdt>
            <w:sdtPr>
              <w:alias w:val="Document Subtitle"/>
              <w:tag w:val="DocumentSubtitle"/>
              <w:id w:val="892237444"/>
              <w:placeholder>
                <w:docPart w:val="2BEE3F0587C8421D9846DB5DFA00C51E"/>
              </w:placeholder>
              <w:dataBinding w:prefixMappings="xmlns:ns0='http://QCAA.qld.edu.au' " w:xpath="/ns0:QCAA[1]/ns0:DocumentSubtitle[1]" w:storeItemID="{ECF99190-FDC9-4DC7-BF4D-418697363580}"/>
              <w:text/>
            </w:sdtPr>
            <w:sdtContent>
              <w:p w14:paraId="479C8FD2" w14:textId="2CD22AC2" w:rsidR="00DD64E1" w:rsidRPr="002D704B" w:rsidRDefault="00742B3A" w:rsidP="002D704B">
                <w:pPr>
                  <w:pStyle w:val="Subtitle"/>
                </w:pPr>
                <w:r>
                  <w:t xml:space="preserve">Queensland kindergarten learning guideline 2024 </w:t>
                </w:r>
              </w:p>
            </w:sdtContent>
          </w:sdt>
        </w:tc>
      </w:tr>
    </w:tbl>
    <w:p w14:paraId="1097407D" w14:textId="77777777" w:rsidR="009F6529" w:rsidRPr="00B26BD8" w:rsidRDefault="009F6529" w:rsidP="009F6529">
      <w:pPr>
        <w:rPr>
          <w:sz w:val="2"/>
          <w:szCs w:val="2"/>
        </w:rPr>
      </w:pPr>
      <w:bookmarkStart w:id="1" w:name="_Toc488841092"/>
      <w:bookmarkEnd w:id="0"/>
    </w:p>
    <w:p w14:paraId="1591B7BB" w14:textId="77777777" w:rsidR="00B26BD8" w:rsidRPr="00B26BD8" w:rsidRDefault="00B26BD8" w:rsidP="009F6529">
      <w:pPr>
        <w:rPr>
          <w:sz w:val="2"/>
          <w:szCs w:val="2"/>
        </w:rPr>
        <w:sectPr w:rsidR="00B26BD8" w:rsidRPr="00B26BD8" w:rsidSect="00236D73">
          <w:footerReference w:type="default" r:id="rId13"/>
          <w:footerReference w:type="first" r:id="rId14"/>
          <w:pgSz w:w="11906" w:h="16838" w:code="9"/>
          <w:pgMar w:top="1134" w:right="1418" w:bottom="1531" w:left="1418" w:header="567" w:footer="284" w:gutter="0"/>
          <w:cols w:space="708"/>
          <w:docGrid w:linePitch="360"/>
        </w:sectPr>
      </w:pPr>
    </w:p>
    <w:p w14:paraId="6EEA4BF0" w14:textId="77777777" w:rsidR="00756591" w:rsidRDefault="00756591" w:rsidP="00756591">
      <w:bookmarkStart w:id="2" w:name="_Toc381954907"/>
      <w:bookmarkEnd w:id="1"/>
    </w:p>
    <w:tbl>
      <w:tblPr>
        <w:tblW w:w="9070" w:type="dxa"/>
        <w:tblBorders>
          <w:top w:val="single" w:sz="4" w:space="0" w:color="7C6597"/>
          <w:left w:val="single" w:sz="4" w:space="0" w:color="7C6597"/>
          <w:bottom w:val="single" w:sz="4" w:space="0" w:color="7C6597"/>
          <w:right w:val="single" w:sz="4" w:space="0" w:color="7C6597"/>
          <w:insideH w:val="single" w:sz="4" w:space="0" w:color="7C6597"/>
          <w:insideV w:val="single" w:sz="4" w:space="0" w:color="7C6597"/>
        </w:tblBorders>
        <w:tblLayout w:type="fixed"/>
        <w:tblCellMar>
          <w:top w:w="57" w:type="dxa"/>
          <w:left w:w="57" w:type="dxa"/>
          <w:bottom w:w="57" w:type="dxa"/>
          <w:right w:w="57" w:type="dxa"/>
        </w:tblCellMar>
        <w:tblLook w:val="04A0" w:firstRow="1" w:lastRow="0" w:firstColumn="1" w:lastColumn="0" w:noHBand="0" w:noVBand="1"/>
      </w:tblPr>
      <w:tblGrid>
        <w:gridCol w:w="1701"/>
        <w:gridCol w:w="7369"/>
      </w:tblGrid>
      <w:tr w:rsidR="00756591" w14:paraId="61C349C0" w14:textId="77777777" w:rsidTr="00756591">
        <w:trPr>
          <w:trHeight w:val="2551"/>
        </w:trPr>
        <w:tc>
          <w:tcPr>
            <w:tcW w:w="1701" w:type="dxa"/>
            <w:tcMar>
              <w:top w:w="0" w:type="dxa"/>
              <w:bottom w:w="0" w:type="dxa"/>
            </w:tcMar>
            <w:vAlign w:val="center"/>
          </w:tcPr>
          <w:p w14:paraId="48770AF6" w14:textId="77777777" w:rsidR="00756591" w:rsidRDefault="00756591" w:rsidP="006F0145">
            <w:pPr>
              <w:jc w:val="center"/>
              <w:rPr>
                <w:noProof/>
              </w:rPr>
            </w:pPr>
            <w:bookmarkStart w:id="3" w:name="_Toc381954905"/>
            <w:r>
              <w:rPr>
                <w:noProof/>
              </w:rPr>
              <w:drawing>
                <wp:inline distT="0" distB="0" distL="0" distR="0" wp14:anchorId="1BF14004" wp14:editId="11319732">
                  <wp:extent cx="685754" cy="576000"/>
                  <wp:effectExtent l="0" t="0" r="635" b="0"/>
                  <wp:docPr id="1828951759" name="Graphic 182895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85754" cy="576000"/>
                          </a:xfrm>
                          <a:prstGeom prst="rect">
                            <a:avLst/>
                          </a:prstGeom>
                        </pic:spPr>
                      </pic:pic>
                    </a:graphicData>
                  </a:graphic>
                </wp:inline>
              </w:drawing>
            </w:r>
          </w:p>
          <w:p w14:paraId="19EC5743" w14:textId="77777777" w:rsidR="00756591" w:rsidRDefault="00756591" w:rsidP="006F0145">
            <w:pPr>
              <w:jc w:val="center"/>
              <w:rPr>
                <w:b/>
                <w:bCs/>
                <w:color w:val="7C6597"/>
              </w:rPr>
            </w:pPr>
          </w:p>
          <w:p w14:paraId="1ADC5B4A" w14:textId="77777777" w:rsidR="00756591" w:rsidRDefault="00756591" w:rsidP="006F0145">
            <w:pPr>
              <w:jc w:val="center"/>
              <w:rPr>
                <w:noProof/>
              </w:rPr>
            </w:pPr>
            <w:r w:rsidRPr="002C05FB">
              <w:rPr>
                <w:b/>
                <w:bCs/>
                <w:color w:val="7C6597"/>
              </w:rPr>
              <w:t>Communicating</w:t>
            </w:r>
          </w:p>
        </w:tc>
        <w:tc>
          <w:tcPr>
            <w:tcW w:w="7369" w:type="dxa"/>
            <w:shd w:val="clear" w:color="auto" w:fill="D7CFDF"/>
            <w:tcMar>
              <w:top w:w="0" w:type="dxa"/>
              <w:bottom w:w="0" w:type="dxa"/>
            </w:tcMar>
            <w:vAlign w:val="center"/>
          </w:tcPr>
          <w:p w14:paraId="12A6F755" w14:textId="78FD76F4" w:rsidR="00756591" w:rsidRDefault="00756591" w:rsidP="000F194B">
            <w:pPr>
              <w:pStyle w:val="Tabletext"/>
              <w:spacing w:before="100"/>
            </w:pPr>
            <w:r>
              <w:t xml:space="preserve">The video, </w:t>
            </w:r>
            <w:r w:rsidRPr="00646BCD">
              <w:rPr>
                <w:i/>
                <w:iCs/>
              </w:rPr>
              <w:t>Inclusive practice in Communicating</w:t>
            </w:r>
            <w:r w:rsidR="00561E8F" w:rsidRPr="00561E8F">
              <w:t>,</w:t>
            </w:r>
            <w:r>
              <w:t xml:space="preserve"> illustrates the approach one service has taken to support the diversity of their learners. This reflects high expectations, equity and respect for diversity when creating an inclusive learning environment in their service. </w:t>
            </w:r>
          </w:p>
          <w:p w14:paraId="2A6B3C5D" w14:textId="77777777" w:rsidR="00756591" w:rsidRDefault="00756591" w:rsidP="006F0145">
            <w:pPr>
              <w:pStyle w:val="Tabletext"/>
            </w:pPr>
            <w:r>
              <w:t xml:space="preserve">This example of practice relates to the key focus: Engaging with and expanding language and the significant learnings: </w:t>
            </w:r>
          </w:p>
          <w:p w14:paraId="6EF7965F" w14:textId="77777777" w:rsidR="00756591" w:rsidRDefault="00756591" w:rsidP="00756591">
            <w:pPr>
              <w:pStyle w:val="TableBullet"/>
            </w:pPr>
            <w:r w:rsidRPr="00A234EB">
              <w:t>communicates verbally and nonverbally with others</w:t>
            </w:r>
          </w:p>
          <w:p w14:paraId="2B50AB81" w14:textId="77777777" w:rsidR="00756591" w:rsidRDefault="00756591" w:rsidP="000F194B">
            <w:pPr>
              <w:pStyle w:val="TableBullet"/>
              <w:spacing w:after="100"/>
            </w:pPr>
            <w:r>
              <w:t>expands vocabulary.</w:t>
            </w:r>
          </w:p>
          <w:p w14:paraId="50D04A68" w14:textId="5FCAC708" w:rsidR="00756591" w:rsidRPr="002C05FB" w:rsidRDefault="00E633D6" w:rsidP="000F194B">
            <w:pPr>
              <w:pStyle w:val="Tabletextpadded"/>
              <w:spacing w:before="100" w:after="100"/>
            </w:pPr>
            <w:hyperlink r:id="rId17" w:anchor="page=52" w:history="1">
              <w:r w:rsidR="00756591" w:rsidRPr="00E633D6">
                <w:rPr>
                  <w:rStyle w:val="Hyperlink"/>
                </w:rPr>
                <w:t xml:space="preserve">QKLG </w:t>
              </w:r>
              <w:r w:rsidR="00756591" w:rsidRPr="00E633D6">
                <w:rPr>
                  <w:rStyle w:val="Hyperlink"/>
                </w:rPr>
                <w:t>p</w:t>
              </w:r>
              <w:r w:rsidR="00756591" w:rsidRPr="00E633D6">
                <w:rPr>
                  <w:rStyle w:val="Hyperlink"/>
                </w:rPr>
                <w:t xml:space="preserve"> 49</w:t>
              </w:r>
            </w:hyperlink>
          </w:p>
        </w:tc>
      </w:tr>
    </w:tbl>
    <w:bookmarkEnd w:id="3"/>
    <w:p w14:paraId="3012235E" w14:textId="07D0C38A" w:rsidR="00B34583" w:rsidRDefault="00B34583" w:rsidP="00A73C92">
      <w:pPr>
        <w:pStyle w:val="Heading2"/>
        <w:spacing w:before="300"/>
      </w:pPr>
      <w:r w:rsidRPr="00B34583">
        <w:t xml:space="preserve">About this resource </w:t>
      </w:r>
    </w:p>
    <w:p w14:paraId="3A4A0F14" w14:textId="217D60DD" w:rsidR="00B34583" w:rsidRPr="00B34583" w:rsidRDefault="00B34583" w:rsidP="00477782">
      <w:pPr>
        <w:pStyle w:val="Listlead-in"/>
      </w:pPr>
      <w:r w:rsidRPr="00B34583">
        <w:t xml:space="preserve">This resource allows you to record your own reflections after watching the video, </w:t>
      </w:r>
      <w:hyperlink r:id="rId18" w:history="1">
        <w:r w:rsidR="00610889" w:rsidRPr="00E633D6">
          <w:rPr>
            <w:rStyle w:val="Hyperlink"/>
            <w:i/>
            <w:iCs/>
          </w:rPr>
          <w:t>Inclusive practic</w:t>
        </w:r>
        <w:r w:rsidR="00610889" w:rsidRPr="00E633D6">
          <w:rPr>
            <w:rStyle w:val="Hyperlink"/>
            <w:i/>
            <w:iCs/>
          </w:rPr>
          <w:t>e</w:t>
        </w:r>
        <w:r w:rsidR="00610889" w:rsidRPr="00E633D6">
          <w:rPr>
            <w:rStyle w:val="Hyperlink"/>
            <w:i/>
            <w:iCs/>
          </w:rPr>
          <w:t xml:space="preserve"> in </w:t>
        </w:r>
        <w:r w:rsidR="00C82EC4" w:rsidRPr="00E633D6">
          <w:rPr>
            <w:rStyle w:val="Hyperlink"/>
            <w:i/>
            <w:iCs/>
          </w:rPr>
          <w:t>C</w:t>
        </w:r>
        <w:r w:rsidR="00610889" w:rsidRPr="00E633D6">
          <w:rPr>
            <w:rStyle w:val="Hyperlink"/>
            <w:i/>
            <w:iCs/>
          </w:rPr>
          <w:t>ommunicating</w:t>
        </w:r>
      </w:hyperlink>
      <w:r w:rsidRPr="00B34583">
        <w:t>. Throughout your reflection, you will have the opportunity to consider:</w:t>
      </w:r>
    </w:p>
    <w:p w14:paraId="46314164" w14:textId="5A908FF1" w:rsidR="00B34583" w:rsidRPr="00B34583" w:rsidRDefault="00B34583" w:rsidP="000F194B">
      <w:pPr>
        <w:pStyle w:val="ListBullet"/>
        <w:spacing w:before="100" w:after="100"/>
      </w:pPr>
      <w:r w:rsidRPr="00B34583">
        <w:t xml:space="preserve">the learning and development demonstrated in the video </w:t>
      </w:r>
    </w:p>
    <w:p w14:paraId="6AA66BF9" w14:textId="3734D2E5" w:rsidR="00B34583" w:rsidRPr="00B34583" w:rsidRDefault="00B34583" w:rsidP="000F194B">
      <w:pPr>
        <w:pStyle w:val="ListBullet"/>
        <w:spacing w:before="100" w:after="100"/>
      </w:pPr>
      <w:r w:rsidRPr="00B34583">
        <w:t>the principles that underpin the illustration of practice in the video</w:t>
      </w:r>
    </w:p>
    <w:p w14:paraId="0D8916B6" w14:textId="569A560C" w:rsidR="00B34583" w:rsidRPr="00B34583" w:rsidRDefault="00B34583" w:rsidP="000F194B">
      <w:pPr>
        <w:pStyle w:val="ListBullet"/>
        <w:spacing w:before="100" w:after="100"/>
      </w:pPr>
      <w:r w:rsidRPr="00B34583">
        <w:t>the practices that inform teaching and learning in the video</w:t>
      </w:r>
    </w:p>
    <w:p w14:paraId="5F390321" w14:textId="4905565D" w:rsidR="00B34583" w:rsidRPr="00B34583" w:rsidRDefault="00B34583" w:rsidP="000F194B">
      <w:pPr>
        <w:pStyle w:val="ListBullet"/>
        <w:spacing w:before="100"/>
      </w:pPr>
      <w:r w:rsidRPr="00B34583">
        <w:t xml:space="preserve">next steps for your </w:t>
      </w:r>
      <w:r w:rsidR="00855D72">
        <w:t xml:space="preserve">own </w:t>
      </w:r>
      <w:r w:rsidRPr="00B34583">
        <w:t>practice.</w:t>
      </w:r>
    </w:p>
    <w:p w14:paraId="2939FFFA" w14:textId="0C18C1A6" w:rsidR="00B34583" w:rsidRDefault="00B34583" w:rsidP="00A73C92">
      <w:pPr>
        <w:pStyle w:val="Heading2"/>
        <w:spacing w:before="300"/>
      </w:pPr>
      <w:r w:rsidRPr="00B34583">
        <w:t>Reflecting on learning and development</w:t>
      </w:r>
    </w:p>
    <w:p w14:paraId="572AF82A" w14:textId="3DDD088C" w:rsidR="00B464B1" w:rsidRDefault="00B464B1" w:rsidP="00B464B1">
      <w:pPr>
        <w:pStyle w:val="BodyText"/>
      </w:pPr>
      <w:r>
        <w:t>The video relates to the following significant learning from the QKLG 2024.</w:t>
      </w:r>
    </w:p>
    <w:tbl>
      <w:tblPr>
        <w:tblW w:w="9067" w:type="dxa"/>
        <w:tblBorders>
          <w:top w:val="single" w:sz="8" w:space="0" w:color="7C6597"/>
          <w:left w:val="single" w:sz="8" w:space="0" w:color="7C6597"/>
          <w:bottom w:val="single" w:sz="8" w:space="0" w:color="7C6597"/>
          <w:right w:val="single" w:sz="8" w:space="0" w:color="7C6597"/>
          <w:insideH w:val="single" w:sz="8" w:space="0" w:color="7C6597"/>
          <w:insideV w:val="single" w:sz="8" w:space="0" w:color="7C6597"/>
        </w:tblBorders>
        <w:tblLayout w:type="fixed"/>
        <w:tblCellMar>
          <w:left w:w="0" w:type="dxa"/>
          <w:right w:w="0" w:type="dxa"/>
        </w:tblCellMar>
        <w:tblLook w:val="0000" w:firstRow="0" w:lastRow="0" w:firstColumn="0" w:lastColumn="0" w:noHBand="0" w:noVBand="0"/>
      </w:tblPr>
      <w:tblGrid>
        <w:gridCol w:w="1208"/>
        <w:gridCol w:w="770"/>
        <w:gridCol w:w="1442"/>
        <w:gridCol w:w="1728"/>
        <w:gridCol w:w="1729"/>
        <w:gridCol w:w="2164"/>
        <w:gridCol w:w="26"/>
      </w:tblGrid>
      <w:tr w:rsidR="006D2B26" w14:paraId="68851146" w14:textId="77777777" w:rsidTr="00561E8F">
        <w:trPr>
          <w:gridAfter w:val="1"/>
          <w:wAfter w:w="26" w:type="dxa"/>
          <w:trHeight w:val="1587"/>
          <w:tblHeader/>
        </w:trPr>
        <w:tc>
          <w:tcPr>
            <w:tcW w:w="1208" w:type="dxa"/>
            <w:tcBorders>
              <w:bottom w:val="single" w:sz="8" w:space="0" w:color="7C6597"/>
            </w:tcBorders>
            <w:shd w:val="clear" w:color="auto" w:fill="E5E0EA"/>
            <w:tcMar>
              <w:left w:w="0" w:type="dxa"/>
              <w:right w:w="0" w:type="dxa"/>
            </w:tcMar>
          </w:tcPr>
          <w:bookmarkEnd w:id="2"/>
          <w:p w14:paraId="7FD417B7" w14:textId="77777777" w:rsidR="00600B6B" w:rsidRPr="009A56AA" w:rsidRDefault="00600B6B" w:rsidP="000F194B">
            <w:pPr>
              <w:spacing w:before="120" w:after="120"/>
              <w:jc w:val="center"/>
              <w:textAlignment w:val="baseline"/>
              <w:rPr>
                <w:rFonts w:ascii="Arial" w:hAnsi="Arial"/>
                <w:color w:val="7C6597"/>
                <w:kern w:val="24"/>
                <w:sz w:val="20"/>
                <w:szCs w:val="20"/>
              </w:rPr>
            </w:pPr>
            <w:r w:rsidRPr="004112AB">
              <w:rPr>
                <w:rFonts w:ascii="Arial" w:hAnsi="Arial" w:cs="Arial"/>
                <w:noProof/>
                <w:sz w:val="18"/>
                <w:szCs w:val="18"/>
              </w:rPr>
              <w:drawing>
                <wp:inline distT="0" distB="0" distL="0" distR="0" wp14:anchorId="345F0ECB" wp14:editId="3DC74927">
                  <wp:extent cx="439200" cy="368905"/>
                  <wp:effectExtent l="0" t="0" r="0" b="0"/>
                  <wp:docPr id="386301503" name="Graphic 38630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439200" cy="368905"/>
                          </a:xfrm>
                          <a:prstGeom prst="rect">
                            <a:avLst/>
                          </a:prstGeom>
                        </pic:spPr>
                      </pic:pic>
                    </a:graphicData>
                  </a:graphic>
                </wp:inline>
              </w:drawing>
            </w:r>
          </w:p>
          <w:p w14:paraId="069ECBA8" w14:textId="77777777" w:rsidR="00600B6B" w:rsidRDefault="00600B6B" w:rsidP="000F194B">
            <w:pPr>
              <w:pStyle w:val="Tabletext"/>
              <w:jc w:val="center"/>
            </w:pPr>
            <w:r w:rsidRPr="00ED3623">
              <w:rPr>
                <w:b/>
                <w:bCs/>
                <w:color w:val="7C6597"/>
                <w:kern w:val="24"/>
                <w:sz w:val="14"/>
                <w:szCs w:val="14"/>
              </w:rPr>
              <w:t>Communicating</w:t>
            </w:r>
          </w:p>
        </w:tc>
        <w:tc>
          <w:tcPr>
            <w:tcW w:w="770" w:type="dxa"/>
            <w:tcBorders>
              <w:bottom w:val="single" w:sz="8" w:space="0" w:color="FFFFFF" w:themeColor="background1"/>
            </w:tcBorders>
            <w:shd w:val="clear" w:color="auto" w:fill="7C6597"/>
            <w:tcMar>
              <w:left w:w="108" w:type="dxa"/>
              <w:right w:w="108" w:type="dxa"/>
            </w:tcMar>
            <w:vAlign w:val="center"/>
          </w:tcPr>
          <w:p w14:paraId="14F7AF65" w14:textId="77777777" w:rsidR="00600B6B" w:rsidRPr="00FB1442" w:rsidRDefault="00600B6B" w:rsidP="000F194B">
            <w:pPr>
              <w:pStyle w:val="Tableheading"/>
              <w:jc w:val="center"/>
              <w:rPr>
                <w:color w:val="FFFFFF" w:themeColor="background1"/>
              </w:rPr>
            </w:pPr>
            <w:r w:rsidRPr="00FB1442">
              <w:rPr>
                <w:color w:val="FFFFFF" w:themeColor="background1"/>
              </w:rPr>
              <w:t>Key focus</w:t>
            </w:r>
          </w:p>
        </w:tc>
        <w:tc>
          <w:tcPr>
            <w:tcW w:w="1442" w:type="dxa"/>
            <w:shd w:val="clear" w:color="auto" w:fill="E5E0EA"/>
            <w:tcMar>
              <w:left w:w="108" w:type="dxa"/>
              <w:right w:w="108" w:type="dxa"/>
            </w:tcMar>
            <w:vAlign w:val="center"/>
          </w:tcPr>
          <w:p w14:paraId="7D10747A" w14:textId="77777777" w:rsidR="00600B6B" w:rsidRPr="005A1F77" w:rsidRDefault="00600B6B" w:rsidP="000F194B">
            <w:pPr>
              <w:pStyle w:val="Tableheading"/>
            </w:pPr>
            <w:r w:rsidRPr="005A1F77">
              <w:t>Significant learnings</w:t>
            </w:r>
          </w:p>
        </w:tc>
        <w:tc>
          <w:tcPr>
            <w:tcW w:w="1728" w:type="dxa"/>
            <w:shd w:val="clear" w:color="auto" w:fill="F2F0F5"/>
            <w:tcMar>
              <w:left w:w="108" w:type="dxa"/>
              <w:right w:w="108" w:type="dxa"/>
            </w:tcMar>
          </w:tcPr>
          <w:p w14:paraId="7B5174C3" w14:textId="77777777" w:rsidR="00600B6B" w:rsidRPr="00FB1442" w:rsidRDefault="00600B6B" w:rsidP="000F194B">
            <w:pPr>
              <w:pStyle w:val="Tableheading"/>
              <w:rPr>
                <w:color w:val="7C6597"/>
              </w:rPr>
            </w:pPr>
            <w:r w:rsidRPr="00FB1442">
              <w:rPr>
                <w:color w:val="7C6597"/>
              </w:rPr>
              <w:t>Emerging phase</w:t>
            </w:r>
          </w:p>
          <w:p w14:paraId="7EF95432" w14:textId="77777777" w:rsidR="00600B6B" w:rsidRPr="00FB1442" w:rsidRDefault="00600B6B" w:rsidP="000F194B">
            <w:pPr>
              <w:pStyle w:val="Tableheading"/>
              <w:rPr>
                <w:b w:val="0"/>
                <w:bCs/>
                <w:color w:val="7C6597"/>
              </w:rPr>
            </w:pPr>
            <w:r w:rsidRPr="00FB1442">
              <w:rPr>
                <w:b w:val="0"/>
                <w:bCs/>
                <w:color w:val="7C6597"/>
              </w:rPr>
              <w:t>in familiar situations</w:t>
            </w:r>
          </w:p>
          <w:p w14:paraId="3E201001" w14:textId="77777777" w:rsidR="00600B6B" w:rsidRPr="00FB1442" w:rsidRDefault="00600B6B" w:rsidP="000F194B">
            <w:pPr>
              <w:pStyle w:val="Tableheading"/>
              <w:rPr>
                <w:color w:val="7C6597"/>
                <w:szCs w:val="20"/>
              </w:rPr>
            </w:pPr>
            <w:r w:rsidRPr="00FB1442">
              <w:rPr>
                <w:b w:val="0"/>
                <w:bCs/>
                <w:color w:val="7C6597"/>
                <w:szCs w:val="20"/>
              </w:rPr>
              <w:t>with explicit support</w:t>
            </w:r>
          </w:p>
        </w:tc>
        <w:tc>
          <w:tcPr>
            <w:tcW w:w="1729" w:type="dxa"/>
            <w:shd w:val="clear" w:color="auto" w:fill="F2F0F5"/>
            <w:tcMar>
              <w:left w:w="108" w:type="dxa"/>
              <w:right w:w="108" w:type="dxa"/>
            </w:tcMar>
          </w:tcPr>
          <w:p w14:paraId="6F12CA5B" w14:textId="77777777" w:rsidR="00600B6B" w:rsidRPr="00FB1442" w:rsidRDefault="00600B6B" w:rsidP="000F194B">
            <w:pPr>
              <w:pStyle w:val="Tableheading"/>
              <w:rPr>
                <w:color w:val="7C6597"/>
              </w:rPr>
            </w:pPr>
            <w:r w:rsidRPr="00FB1442">
              <w:rPr>
                <w:color w:val="7C6597"/>
              </w:rPr>
              <w:t>Exploring phase</w:t>
            </w:r>
          </w:p>
          <w:p w14:paraId="3EE9F6A6" w14:textId="77777777" w:rsidR="00600B6B" w:rsidRPr="00FB1442" w:rsidRDefault="00600B6B" w:rsidP="000F194B">
            <w:pPr>
              <w:pStyle w:val="Tableheading"/>
              <w:rPr>
                <w:b w:val="0"/>
                <w:bCs/>
                <w:color w:val="7C6597"/>
              </w:rPr>
            </w:pPr>
            <w:r w:rsidRPr="00FB1442">
              <w:rPr>
                <w:b w:val="0"/>
                <w:bCs/>
                <w:color w:val="7C6597"/>
              </w:rPr>
              <w:t>in familiar situations</w:t>
            </w:r>
          </w:p>
          <w:p w14:paraId="30A8263B" w14:textId="77777777" w:rsidR="00600B6B" w:rsidRPr="00FB1442" w:rsidRDefault="00600B6B" w:rsidP="000F194B">
            <w:pPr>
              <w:pStyle w:val="Tableheading"/>
              <w:rPr>
                <w:color w:val="7C6597"/>
                <w:szCs w:val="20"/>
              </w:rPr>
            </w:pPr>
            <w:r w:rsidRPr="00FB1442">
              <w:rPr>
                <w:b w:val="0"/>
                <w:bCs/>
                <w:color w:val="7C6597"/>
                <w:szCs w:val="20"/>
              </w:rPr>
              <w:t>with occasional support</w:t>
            </w:r>
          </w:p>
        </w:tc>
        <w:tc>
          <w:tcPr>
            <w:tcW w:w="2164" w:type="dxa"/>
            <w:shd w:val="clear" w:color="auto" w:fill="F2F0F5"/>
            <w:tcMar>
              <w:left w:w="108" w:type="dxa"/>
              <w:right w:w="108" w:type="dxa"/>
            </w:tcMar>
          </w:tcPr>
          <w:p w14:paraId="3DCF7CCD" w14:textId="77777777" w:rsidR="00600B6B" w:rsidRPr="00FB1442" w:rsidRDefault="00600B6B" w:rsidP="000F194B">
            <w:pPr>
              <w:pStyle w:val="Tableheading"/>
              <w:rPr>
                <w:color w:val="7C6597"/>
              </w:rPr>
            </w:pPr>
            <w:r w:rsidRPr="00FB1442">
              <w:rPr>
                <w:color w:val="7C6597"/>
              </w:rPr>
              <w:t>Extending phase</w:t>
            </w:r>
          </w:p>
          <w:p w14:paraId="5BF3965E" w14:textId="609128C4" w:rsidR="00600B6B" w:rsidRPr="00FB1442" w:rsidRDefault="00600B6B" w:rsidP="000F194B">
            <w:pPr>
              <w:pStyle w:val="Tableheading"/>
              <w:rPr>
                <w:b w:val="0"/>
                <w:bCs/>
                <w:color w:val="7C6597"/>
              </w:rPr>
            </w:pPr>
            <w:r w:rsidRPr="00FB1442">
              <w:rPr>
                <w:b w:val="0"/>
                <w:bCs/>
                <w:color w:val="7C6597"/>
              </w:rPr>
              <w:t xml:space="preserve">in new </w:t>
            </w:r>
            <w:r w:rsidR="000F194B">
              <w:rPr>
                <w:b w:val="0"/>
                <w:bCs/>
                <w:color w:val="7C6597"/>
              </w:rPr>
              <w:br/>
            </w:r>
            <w:r w:rsidRPr="00FB1442">
              <w:rPr>
                <w:b w:val="0"/>
                <w:bCs/>
                <w:color w:val="7C6597"/>
              </w:rPr>
              <w:t>situations</w:t>
            </w:r>
          </w:p>
          <w:p w14:paraId="2ADC8272" w14:textId="77777777" w:rsidR="00600B6B" w:rsidRPr="00FB1442" w:rsidRDefault="00600B6B" w:rsidP="000F194B">
            <w:pPr>
              <w:pStyle w:val="Tableheading"/>
              <w:rPr>
                <w:color w:val="7C6597"/>
                <w:szCs w:val="20"/>
              </w:rPr>
            </w:pPr>
            <w:r w:rsidRPr="00FB1442">
              <w:rPr>
                <w:b w:val="0"/>
                <w:bCs/>
                <w:color w:val="7C6597"/>
                <w:szCs w:val="20"/>
              </w:rPr>
              <w:t>with occasional prompting</w:t>
            </w:r>
          </w:p>
        </w:tc>
      </w:tr>
      <w:tr w:rsidR="006D2B26" w14:paraId="086561A1" w14:textId="77777777" w:rsidTr="00682FCE">
        <w:trPr>
          <w:cantSplit/>
          <w:trHeight w:val="3523"/>
        </w:trPr>
        <w:tc>
          <w:tcPr>
            <w:tcW w:w="1208" w:type="dxa"/>
            <w:tcBorders>
              <w:top w:val="nil"/>
              <w:left w:val="nil"/>
              <w:bottom w:val="nil"/>
            </w:tcBorders>
            <w:tcMar>
              <w:left w:w="108" w:type="dxa"/>
              <w:right w:w="108" w:type="dxa"/>
            </w:tcMar>
          </w:tcPr>
          <w:p w14:paraId="53F49DAB" w14:textId="77777777" w:rsidR="00600B6B" w:rsidRDefault="00600B6B" w:rsidP="000F194B">
            <w:pPr>
              <w:pStyle w:val="Tabletext"/>
            </w:pPr>
          </w:p>
        </w:tc>
        <w:tc>
          <w:tcPr>
            <w:tcW w:w="770" w:type="dxa"/>
            <w:tcBorders>
              <w:top w:val="single" w:sz="8" w:space="0" w:color="FFFFFF" w:themeColor="background1"/>
              <w:bottom w:val="single" w:sz="8" w:space="0" w:color="FFFFFF" w:themeColor="background1"/>
            </w:tcBorders>
            <w:shd w:val="clear" w:color="auto" w:fill="7C6597"/>
            <w:tcMar>
              <w:left w:w="108" w:type="dxa"/>
              <w:right w:w="108" w:type="dxa"/>
            </w:tcMar>
            <w:textDirection w:val="btLr"/>
            <w:vAlign w:val="center"/>
          </w:tcPr>
          <w:p w14:paraId="6A5190E5" w14:textId="143135A3" w:rsidR="00600B6B" w:rsidRPr="007D7087" w:rsidRDefault="00600B6B" w:rsidP="000F194B">
            <w:pPr>
              <w:pStyle w:val="Tablesubhead"/>
              <w:ind w:left="113" w:right="113"/>
              <w:jc w:val="center"/>
              <w:rPr>
                <w:color w:val="FFFFFF" w:themeColor="background1"/>
              </w:rPr>
            </w:pPr>
            <w:r>
              <w:rPr>
                <w:color w:val="FFFFFF" w:themeColor="background1"/>
              </w:rPr>
              <w:t>Engaging with and expanding language</w:t>
            </w:r>
          </w:p>
        </w:tc>
        <w:tc>
          <w:tcPr>
            <w:tcW w:w="1442" w:type="dxa"/>
            <w:shd w:val="clear" w:color="auto" w:fill="E5E0EA"/>
            <w:tcMar>
              <w:left w:w="108" w:type="dxa"/>
              <w:right w:w="108" w:type="dxa"/>
            </w:tcMar>
          </w:tcPr>
          <w:p w14:paraId="563090FC" w14:textId="65962180" w:rsidR="00600B6B" w:rsidRPr="00885AD6" w:rsidRDefault="00600B6B" w:rsidP="00682FCE">
            <w:pPr>
              <w:pStyle w:val="Tabletext"/>
              <w:spacing w:before="40" w:after="40"/>
            </w:pPr>
            <w:r w:rsidRPr="00B24FD4">
              <w:rPr>
                <w:szCs w:val="19"/>
              </w:rPr>
              <w:t>communicates verbally and nonverbally with others</w:t>
            </w:r>
          </w:p>
        </w:tc>
        <w:tc>
          <w:tcPr>
            <w:tcW w:w="1728" w:type="dxa"/>
            <w:tcMar>
              <w:left w:w="108" w:type="dxa"/>
              <w:right w:w="108" w:type="dxa"/>
            </w:tcMar>
          </w:tcPr>
          <w:p w14:paraId="2036EDB0" w14:textId="23168AF8" w:rsidR="00600B6B" w:rsidRPr="007D1E48" w:rsidRDefault="00600B6B" w:rsidP="00682FCE">
            <w:pPr>
              <w:pStyle w:val="TableBullet"/>
              <w:spacing w:before="40" w:after="40"/>
            </w:pPr>
            <w:r w:rsidRPr="00B24FD4">
              <w:t>begins to use nonverbal strategies, spoken/signed language/s or AAC to communicate</w:t>
            </w:r>
          </w:p>
          <w:p w14:paraId="7649401E" w14:textId="4DA8C22B" w:rsidR="00600B6B" w:rsidRDefault="00600B6B" w:rsidP="00682FCE">
            <w:pPr>
              <w:pStyle w:val="TableBullet2"/>
              <w:numPr>
                <w:ilvl w:val="1"/>
                <w:numId w:val="50"/>
              </w:numPr>
              <w:spacing w:before="40" w:after="40"/>
              <w:ind w:left="340"/>
            </w:pPr>
            <w:r w:rsidRPr="00600B6B">
              <w:rPr>
                <w:color w:val="808080" w:themeColor="accent1"/>
                <w:szCs w:val="19"/>
              </w:rPr>
              <w:t>e.g. uses modelled gestures or vocalisations to communicate wants or needs</w:t>
            </w:r>
          </w:p>
        </w:tc>
        <w:tc>
          <w:tcPr>
            <w:tcW w:w="1729" w:type="dxa"/>
            <w:tcMar>
              <w:left w:w="108" w:type="dxa"/>
              <w:right w:w="108" w:type="dxa"/>
            </w:tcMar>
          </w:tcPr>
          <w:p w14:paraId="15AC554C" w14:textId="77777777" w:rsidR="00CA7ABA" w:rsidRPr="00B24FD4" w:rsidRDefault="00CA7ABA" w:rsidP="00682FCE">
            <w:pPr>
              <w:pStyle w:val="TableBullet"/>
              <w:spacing w:before="40" w:after="40"/>
            </w:pPr>
            <w:r w:rsidRPr="00B24FD4">
              <w:t>communicates using nonverbal strategies, spoken/signed language/s or AAC</w:t>
            </w:r>
          </w:p>
          <w:p w14:paraId="3A7F776C" w14:textId="1D7C64F6" w:rsidR="00600B6B" w:rsidRDefault="00EA738B" w:rsidP="00682FCE">
            <w:pPr>
              <w:pStyle w:val="TableBullet2"/>
              <w:numPr>
                <w:ilvl w:val="1"/>
                <w:numId w:val="50"/>
              </w:numPr>
              <w:spacing w:before="40" w:after="40"/>
              <w:ind w:left="340"/>
            </w:pPr>
            <w:r w:rsidRPr="00B24FD4">
              <w:rPr>
                <w:color w:val="808080" w:themeColor="accent1"/>
                <w:szCs w:val="19"/>
              </w:rPr>
              <w:t>e.g. uses gestures and vocalisations to make requests and express themselves</w:t>
            </w:r>
          </w:p>
        </w:tc>
        <w:tc>
          <w:tcPr>
            <w:tcW w:w="2190" w:type="dxa"/>
            <w:gridSpan w:val="2"/>
            <w:tcMar>
              <w:left w:w="108" w:type="dxa"/>
              <w:right w:w="108" w:type="dxa"/>
            </w:tcMar>
          </w:tcPr>
          <w:p w14:paraId="571A8434" w14:textId="77777777" w:rsidR="00FB2576" w:rsidRPr="00B24FD4" w:rsidRDefault="00FB2576" w:rsidP="00682FCE">
            <w:pPr>
              <w:pStyle w:val="TableBullet"/>
              <w:spacing w:before="40" w:after="40"/>
            </w:pPr>
            <w:r w:rsidRPr="00B24FD4">
              <w:t>communicates confidently using nonverbal strategies, spoken/signed language/s or AAC to make meaning</w:t>
            </w:r>
          </w:p>
          <w:p w14:paraId="12B6C30C" w14:textId="32DE0018" w:rsidR="00600B6B" w:rsidRDefault="00FB2576" w:rsidP="00682FCE">
            <w:pPr>
              <w:pStyle w:val="TableBullet2"/>
              <w:numPr>
                <w:ilvl w:val="1"/>
                <w:numId w:val="50"/>
              </w:numPr>
              <w:spacing w:before="40" w:after="40"/>
              <w:ind w:left="340"/>
            </w:pPr>
            <w:r w:rsidRPr="00B24FD4">
              <w:rPr>
                <w:color w:val="808080" w:themeColor="accent1"/>
                <w:szCs w:val="19"/>
              </w:rPr>
              <w:t xml:space="preserve">e.g. initiates an interaction to communicate interests, wants or requests using gestures </w:t>
            </w:r>
            <w:r w:rsidR="00561E8F">
              <w:rPr>
                <w:color w:val="808080" w:themeColor="accent1"/>
                <w:szCs w:val="19"/>
              </w:rPr>
              <w:t>and</w:t>
            </w:r>
            <w:r w:rsidR="00561E8F" w:rsidRPr="00B24FD4">
              <w:rPr>
                <w:color w:val="808080" w:themeColor="accent1"/>
                <w:szCs w:val="19"/>
              </w:rPr>
              <w:t xml:space="preserve"> </w:t>
            </w:r>
            <w:r w:rsidRPr="00B24FD4">
              <w:rPr>
                <w:color w:val="808080" w:themeColor="accent1"/>
                <w:szCs w:val="19"/>
              </w:rPr>
              <w:t>vocalisations that convey their meaning effectively</w:t>
            </w:r>
          </w:p>
        </w:tc>
      </w:tr>
      <w:tr w:rsidR="00561E8F" w14:paraId="02C2D9C9" w14:textId="77777777" w:rsidTr="00682FCE">
        <w:trPr>
          <w:cantSplit/>
          <w:trHeight w:val="1134"/>
        </w:trPr>
        <w:tc>
          <w:tcPr>
            <w:tcW w:w="1208" w:type="dxa"/>
            <w:tcBorders>
              <w:top w:val="nil"/>
              <w:left w:val="nil"/>
              <w:bottom w:val="nil"/>
            </w:tcBorders>
            <w:tcMar>
              <w:left w:w="108" w:type="dxa"/>
              <w:right w:w="108" w:type="dxa"/>
            </w:tcMar>
          </w:tcPr>
          <w:p w14:paraId="76A9B587" w14:textId="77777777" w:rsidR="00561E8F" w:rsidRDefault="00561E8F" w:rsidP="00561E8F">
            <w:pPr>
              <w:pStyle w:val="Tabletext"/>
            </w:pPr>
          </w:p>
        </w:tc>
        <w:tc>
          <w:tcPr>
            <w:tcW w:w="770" w:type="dxa"/>
            <w:tcBorders>
              <w:top w:val="single" w:sz="8" w:space="0" w:color="FFFFFF" w:themeColor="background1"/>
            </w:tcBorders>
            <w:shd w:val="clear" w:color="auto" w:fill="7C6597"/>
            <w:tcMar>
              <w:left w:w="108" w:type="dxa"/>
              <w:right w:w="108" w:type="dxa"/>
            </w:tcMar>
            <w:textDirection w:val="btLr"/>
            <w:vAlign w:val="center"/>
          </w:tcPr>
          <w:p w14:paraId="67A5FA12" w14:textId="413E5852" w:rsidR="00561E8F" w:rsidRDefault="00561E8F" w:rsidP="00561E8F">
            <w:pPr>
              <w:pStyle w:val="Tablesubhead"/>
              <w:ind w:left="113" w:right="113"/>
              <w:jc w:val="center"/>
              <w:rPr>
                <w:color w:val="FFFFFF" w:themeColor="background1"/>
              </w:rPr>
            </w:pPr>
            <w:r>
              <w:rPr>
                <w:color w:val="FFFFFF" w:themeColor="background1"/>
              </w:rPr>
              <w:t>Engaging with and expanding language</w:t>
            </w:r>
          </w:p>
        </w:tc>
        <w:tc>
          <w:tcPr>
            <w:tcW w:w="1442" w:type="dxa"/>
            <w:shd w:val="clear" w:color="auto" w:fill="E5E0EA"/>
            <w:tcMar>
              <w:left w:w="108" w:type="dxa"/>
              <w:right w:w="108" w:type="dxa"/>
            </w:tcMar>
          </w:tcPr>
          <w:p w14:paraId="65777275" w14:textId="51FD7E23" w:rsidR="00561E8F" w:rsidRPr="00B24FD4" w:rsidRDefault="00561E8F" w:rsidP="00561E8F">
            <w:pPr>
              <w:pStyle w:val="Tabletext"/>
              <w:spacing w:before="40" w:after="40"/>
              <w:rPr>
                <w:szCs w:val="19"/>
              </w:rPr>
            </w:pPr>
            <w:r>
              <w:rPr>
                <w:szCs w:val="19"/>
              </w:rPr>
              <w:t>e</w:t>
            </w:r>
            <w:r w:rsidRPr="00B24FD4">
              <w:rPr>
                <w:szCs w:val="19"/>
              </w:rPr>
              <w:t>xpands vocabulary</w:t>
            </w:r>
          </w:p>
        </w:tc>
        <w:tc>
          <w:tcPr>
            <w:tcW w:w="1728" w:type="dxa"/>
            <w:tcMar>
              <w:left w:w="108" w:type="dxa"/>
              <w:right w:w="108" w:type="dxa"/>
            </w:tcMar>
          </w:tcPr>
          <w:p w14:paraId="29BD4051" w14:textId="77777777" w:rsidR="00561E8F" w:rsidRPr="00B24FD4" w:rsidRDefault="00561E8F" w:rsidP="00561E8F">
            <w:pPr>
              <w:pStyle w:val="TableBullet"/>
              <w:spacing w:before="40" w:after="40"/>
              <w:rPr>
                <w:szCs w:val="19"/>
              </w:rPr>
            </w:pPr>
            <w:r w:rsidRPr="00B24FD4">
              <w:rPr>
                <w:szCs w:val="19"/>
              </w:rPr>
              <w:t>uses a small range of familiar words to express themselves</w:t>
            </w:r>
          </w:p>
          <w:p w14:paraId="326EDE40" w14:textId="5825B0AB" w:rsidR="00561E8F" w:rsidRPr="00B24FD4" w:rsidRDefault="00561E8F" w:rsidP="00561E8F">
            <w:pPr>
              <w:pStyle w:val="TableBullet2"/>
              <w:spacing w:before="40" w:after="40"/>
            </w:pPr>
            <w:r w:rsidRPr="00C705DE">
              <w:rPr>
                <w:color w:val="808080" w:themeColor="accent1"/>
              </w:rPr>
              <w:t xml:space="preserve">e.g. </w:t>
            </w:r>
            <w:r w:rsidRPr="00561E8F">
              <w:rPr>
                <w:color w:val="808080" w:themeColor="accent1"/>
              </w:rPr>
              <w:t>uses single words to label familiar objects or people with adult modelling</w:t>
            </w:r>
          </w:p>
        </w:tc>
        <w:tc>
          <w:tcPr>
            <w:tcW w:w="1729" w:type="dxa"/>
            <w:tcMar>
              <w:left w:w="108" w:type="dxa"/>
              <w:right w:w="108" w:type="dxa"/>
            </w:tcMar>
          </w:tcPr>
          <w:p w14:paraId="664E0E59" w14:textId="77777777" w:rsidR="00561E8F" w:rsidRPr="00B24FD4" w:rsidRDefault="00561E8F" w:rsidP="00561E8F">
            <w:pPr>
              <w:pStyle w:val="TableBullet"/>
              <w:spacing w:before="40" w:after="40"/>
              <w:rPr>
                <w:szCs w:val="19"/>
              </w:rPr>
            </w:pPr>
            <w:r w:rsidRPr="00B24FD4">
              <w:rPr>
                <w:szCs w:val="19"/>
              </w:rPr>
              <w:t>uses an increasing range of words to express themselves</w:t>
            </w:r>
          </w:p>
          <w:p w14:paraId="62511EBB" w14:textId="2A293E07" w:rsidR="00561E8F" w:rsidRPr="00B24FD4" w:rsidRDefault="00561E8F" w:rsidP="00561E8F">
            <w:pPr>
              <w:pStyle w:val="TableBullet2"/>
              <w:spacing w:before="40" w:after="40"/>
            </w:pPr>
            <w:r w:rsidRPr="00C705DE">
              <w:rPr>
                <w:color w:val="808080" w:themeColor="accent1"/>
              </w:rPr>
              <w:t xml:space="preserve">e.g. </w:t>
            </w:r>
            <w:r w:rsidRPr="00561E8F">
              <w:rPr>
                <w:color w:val="808080" w:themeColor="accent1"/>
              </w:rPr>
              <w:t>uses familiar words to express their thoughts and experiments with using new modelled vocabulary in play and interactions with adult support</w:t>
            </w:r>
          </w:p>
        </w:tc>
        <w:tc>
          <w:tcPr>
            <w:tcW w:w="2190" w:type="dxa"/>
            <w:gridSpan w:val="2"/>
            <w:tcMar>
              <w:left w:w="108" w:type="dxa"/>
              <w:right w:w="108" w:type="dxa"/>
            </w:tcMar>
          </w:tcPr>
          <w:p w14:paraId="3EF95944" w14:textId="77777777" w:rsidR="00561E8F" w:rsidRPr="00B24FD4" w:rsidRDefault="00561E8F" w:rsidP="00561E8F">
            <w:pPr>
              <w:pStyle w:val="TableBullet"/>
              <w:spacing w:before="40" w:after="40"/>
              <w:rPr>
                <w:szCs w:val="19"/>
              </w:rPr>
            </w:pPr>
            <w:r w:rsidRPr="00B24FD4">
              <w:rPr>
                <w:szCs w:val="19"/>
              </w:rPr>
              <w:t>uses phrases to express themselves</w:t>
            </w:r>
          </w:p>
          <w:p w14:paraId="5D14D1D6" w14:textId="32207D0A" w:rsidR="00561E8F" w:rsidRPr="00B24FD4" w:rsidRDefault="00561E8F" w:rsidP="00561E8F">
            <w:pPr>
              <w:pStyle w:val="TableBullet2"/>
              <w:spacing w:before="40" w:after="40"/>
            </w:pPr>
            <w:r w:rsidRPr="00C705DE">
              <w:rPr>
                <w:color w:val="808080" w:themeColor="accent1"/>
              </w:rPr>
              <w:t xml:space="preserve">e.g. </w:t>
            </w:r>
            <w:r w:rsidRPr="00561E8F">
              <w:rPr>
                <w:color w:val="808080" w:themeColor="accent1"/>
              </w:rPr>
              <w:t>connects increasingly complex ideas drawing on a wider vocabulary modelled in texts and interactions</w:t>
            </w:r>
          </w:p>
        </w:tc>
      </w:tr>
    </w:tbl>
    <w:p w14:paraId="3DE9D07A" w14:textId="43BDADB3" w:rsidR="00223AEB" w:rsidRDefault="00223AEB" w:rsidP="00223AEB">
      <w:pPr>
        <w:pStyle w:val="Heading3"/>
      </w:pPr>
      <w:r>
        <w:t>Reflection</w:t>
      </w:r>
    </w:p>
    <w:p w14:paraId="4C6A6A7A" w14:textId="37ABE5BE" w:rsidR="00B01790" w:rsidRDefault="00E1009B" w:rsidP="00286880">
      <w:pPr>
        <w:pStyle w:val="BodyText"/>
      </w:pPr>
      <w:r w:rsidRPr="006826B3">
        <w:t>Children</w:t>
      </w:r>
      <w:r w:rsidR="00D3281D">
        <w:t xml:space="preserve"> may demonstrate their</w:t>
      </w:r>
      <w:r w:rsidRPr="006826B3">
        <w:t xml:space="preserve"> </w:t>
      </w:r>
      <w:r>
        <w:t>knowledge</w:t>
      </w:r>
      <w:r w:rsidR="005E2B03">
        <w:t>,</w:t>
      </w:r>
      <w:r>
        <w:t xml:space="preserve"> skills and dispositions in multiple ways </w:t>
      </w:r>
      <w:r w:rsidR="00EE68F2">
        <w:t>in a range of</w:t>
      </w:r>
      <w:r w:rsidR="00561E8F">
        <w:t> </w:t>
      </w:r>
      <w:r w:rsidR="00EE68F2">
        <w:t>situations</w:t>
      </w:r>
      <w:r>
        <w:t>.</w:t>
      </w:r>
      <w:r w:rsidR="005755A7">
        <w:t xml:space="preserve"> </w:t>
      </w:r>
      <w:r w:rsidR="00B5113C">
        <w:t xml:space="preserve">Inclusive </w:t>
      </w:r>
      <w:r w:rsidR="00FE2941">
        <w:t xml:space="preserve">language </w:t>
      </w:r>
      <w:r w:rsidR="00B5113C">
        <w:t>in</w:t>
      </w:r>
      <w:r w:rsidR="00FE2941">
        <w:t xml:space="preserve"> the observable learnings</w:t>
      </w:r>
      <w:r w:rsidR="00A42E93">
        <w:t xml:space="preserve"> </w:t>
      </w:r>
      <w:r w:rsidR="00B5113C">
        <w:t>of</w:t>
      </w:r>
      <w:r w:rsidR="00E4381F">
        <w:t xml:space="preserve"> the five</w:t>
      </w:r>
      <w:r w:rsidR="00A42E93">
        <w:t xml:space="preserve"> learning and development areas</w:t>
      </w:r>
      <w:r w:rsidR="007C25B3">
        <w:t xml:space="preserve"> </w:t>
      </w:r>
      <w:r w:rsidR="00B55289">
        <w:t>support</w:t>
      </w:r>
      <w:r w:rsidR="00013116">
        <w:t>s</w:t>
      </w:r>
      <w:r w:rsidR="00B55289">
        <w:t xml:space="preserve"> teachers </w:t>
      </w:r>
      <w:r w:rsidR="003A65D6">
        <w:t xml:space="preserve">to </w:t>
      </w:r>
      <w:r w:rsidR="00B55289">
        <w:t>recognise and value</w:t>
      </w:r>
      <w:r w:rsidR="00417BE2">
        <w:t xml:space="preserve"> diverse</w:t>
      </w:r>
      <w:r w:rsidR="000B1C07" w:rsidRPr="000B1C07">
        <w:t xml:space="preserve"> ways children </w:t>
      </w:r>
      <w:r w:rsidR="00B55289">
        <w:t>may</w:t>
      </w:r>
      <w:r w:rsidR="000B1C07" w:rsidRPr="000B1C07">
        <w:t xml:space="preserve"> </w:t>
      </w:r>
      <w:r w:rsidR="00013116">
        <w:t>communicate their</w:t>
      </w:r>
      <w:r w:rsidR="000B1C07" w:rsidRPr="000B1C07">
        <w:t xml:space="preserve"> learning.</w:t>
      </w:r>
    </w:p>
    <w:p w14:paraId="3748E4B6" w14:textId="101CF128" w:rsidR="006826B3" w:rsidRPr="006826B3" w:rsidRDefault="00B17F60" w:rsidP="00286880">
      <w:pPr>
        <w:pStyle w:val="BodyText"/>
      </w:pPr>
      <w:r>
        <w:t xml:space="preserve">Reflect on examples of observable learning </w:t>
      </w:r>
      <w:r w:rsidR="005755A7">
        <w:t xml:space="preserve">using </w:t>
      </w:r>
      <w:r>
        <w:t>inclusive language in the table below.</w:t>
      </w:r>
    </w:p>
    <w:tbl>
      <w:tblPr>
        <w:tblStyle w:val="QCAAtablestyle5"/>
        <w:tblW w:w="0" w:type="auto"/>
        <w:tblLook w:val="0480" w:firstRow="0" w:lastRow="0" w:firstColumn="1" w:lastColumn="0" w:noHBand="0" w:noVBand="1"/>
      </w:tblPr>
      <w:tblGrid>
        <w:gridCol w:w="1465"/>
        <w:gridCol w:w="7595"/>
      </w:tblGrid>
      <w:tr w:rsidR="00223AEB" w:rsidRPr="00A85801" w14:paraId="3764EE48" w14:textId="77777777" w:rsidTr="00286880">
        <w:tc>
          <w:tcPr>
            <w:tcW w:w="9060" w:type="dxa"/>
            <w:gridSpan w:val="2"/>
            <w:shd w:val="clear" w:color="auto" w:fill="E6E6E6" w:themeFill="background2"/>
          </w:tcPr>
          <w:p w14:paraId="7E1CF160" w14:textId="593D84E2" w:rsidR="00223AEB" w:rsidRPr="00A85801" w:rsidRDefault="00146EF6" w:rsidP="00093806">
            <w:pPr>
              <w:pStyle w:val="Tabletext"/>
              <w:rPr>
                <w:szCs w:val="19"/>
              </w:rPr>
            </w:pPr>
            <w:r>
              <w:rPr>
                <w:szCs w:val="19"/>
              </w:rPr>
              <w:t>In the space below</w:t>
            </w:r>
            <w:r w:rsidR="00F168FE">
              <w:rPr>
                <w:szCs w:val="19"/>
              </w:rPr>
              <w:t>, record examples of</w:t>
            </w:r>
            <w:r w:rsidR="00903C93">
              <w:rPr>
                <w:szCs w:val="19"/>
              </w:rPr>
              <w:t xml:space="preserve"> </w:t>
            </w:r>
            <w:r w:rsidR="00AE3FB5" w:rsidRPr="00A85801">
              <w:rPr>
                <w:szCs w:val="19"/>
              </w:rPr>
              <w:t xml:space="preserve">diverse ways </w:t>
            </w:r>
            <w:r w:rsidR="00AB01E7" w:rsidRPr="00A85801">
              <w:rPr>
                <w:szCs w:val="19"/>
              </w:rPr>
              <w:t xml:space="preserve">children may </w:t>
            </w:r>
            <w:r w:rsidR="00D250C4" w:rsidRPr="00A85801">
              <w:rPr>
                <w:szCs w:val="19"/>
              </w:rPr>
              <w:t xml:space="preserve">respond, recognise, share and communicate </w:t>
            </w:r>
            <w:r w:rsidR="001C116F" w:rsidRPr="00A85801">
              <w:rPr>
                <w:szCs w:val="19"/>
              </w:rPr>
              <w:t>what they know, understand and can do</w:t>
            </w:r>
            <w:r w:rsidR="000D2CFC" w:rsidRPr="00A85801">
              <w:rPr>
                <w:szCs w:val="19"/>
              </w:rPr>
              <w:t>.</w:t>
            </w:r>
            <w:r w:rsidR="00E03B24" w:rsidRPr="00A85801">
              <w:rPr>
                <w:szCs w:val="19"/>
              </w:rPr>
              <w:t xml:space="preserve"> </w:t>
            </w:r>
            <w:r w:rsidR="000D2CFC" w:rsidRPr="00A85801">
              <w:rPr>
                <w:szCs w:val="19"/>
              </w:rPr>
              <w:t>F</w:t>
            </w:r>
            <w:r w:rsidR="00E03B24" w:rsidRPr="00A85801">
              <w:rPr>
                <w:szCs w:val="19"/>
              </w:rPr>
              <w:t xml:space="preserve">or </w:t>
            </w:r>
            <w:r w:rsidR="00194AE0" w:rsidRPr="00A85801">
              <w:rPr>
                <w:szCs w:val="19"/>
              </w:rPr>
              <w:t>example,</w:t>
            </w:r>
            <w:r w:rsidR="00E03B24" w:rsidRPr="00A85801">
              <w:rPr>
                <w:szCs w:val="19"/>
              </w:rPr>
              <w:t xml:space="preserve"> a child may point to an image to </w:t>
            </w:r>
            <w:r w:rsidR="00EF2C59">
              <w:rPr>
                <w:szCs w:val="19"/>
              </w:rPr>
              <w:t>communicate</w:t>
            </w:r>
            <w:r w:rsidR="00E03B24" w:rsidRPr="00A85801">
              <w:rPr>
                <w:szCs w:val="19"/>
              </w:rPr>
              <w:t xml:space="preserve"> what they are feeling.</w:t>
            </w:r>
          </w:p>
        </w:tc>
      </w:tr>
      <w:tr w:rsidR="00FF16EA" w:rsidRPr="00A85801" w14:paraId="72777C78" w14:textId="77777777" w:rsidTr="00286880">
        <w:trPr>
          <w:trHeight w:val="624"/>
        </w:trPr>
        <w:tc>
          <w:tcPr>
            <w:tcW w:w="1465" w:type="dxa"/>
          </w:tcPr>
          <w:p w14:paraId="35731B95" w14:textId="6A627B2F" w:rsidR="00FF16EA" w:rsidRPr="00A85801" w:rsidRDefault="00FF16EA" w:rsidP="00093806">
            <w:pPr>
              <w:pStyle w:val="Tabletext"/>
              <w:rPr>
                <w:szCs w:val="19"/>
              </w:rPr>
            </w:pPr>
            <w:r w:rsidRPr="00A85801">
              <w:rPr>
                <w:szCs w:val="19"/>
              </w:rPr>
              <w:t>respond</w:t>
            </w:r>
          </w:p>
        </w:tc>
        <w:tc>
          <w:tcPr>
            <w:tcW w:w="7595" w:type="dxa"/>
          </w:tcPr>
          <w:p w14:paraId="11A14241" w14:textId="6D68C7A1" w:rsidR="00920B40" w:rsidRPr="00286880" w:rsidRDefault="00B24FD4" w:rsidP="00286880">
            <w:pPr>
              <w:pStyle w:val="Tabletext"/>
            </w:pPr>
            <w:r w:rsidRPr="00286880">
              <w:rPr>
                <w:highlight w:val="lightGray"/>
              </w:rPr>
              <w:fldChar w:fldCharType="begin">
                <w:ffData>
                  <w:name w:val="Text1"/>
                  <w:enabled/>
                  <w:calcOnExit w:val="0"/>
                  <w:textInput/>
                </w:ffData>
              </w:fldChar>
            </w:r>
            <w:bookmarkStart w:id="4" w:name="Text1"/>
            <w:r w:rsidRPr="00286880">
              <w:rPr>
                <w:highlight w:val="lightGray"/>
              </w:rPr>
              <w:instrText xml:space="preserve"> FORMTEXT </w:instrText>
            </w:r>
            <w:r w:rsidRPr="00286880">
              <w:rPr>
                <w:highlight w:val="lightGray"/>
              </w:rPr>
            </w:r>
            <w:r w:rsidRPr="00286880">
              <w:rPr>
                <w:highlight w:val="lightGray"/>
              </w:rPr>
              <w:fldChar w:fldCharType="separate"/>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fldChar w:fldCharType="end"/>
            </w:r>
            <w:bookmarkEnd w:id="4"/>
          </w:p>
        </w:tc>
      </w:tr>
      <w:tr w:rsidR="00FF16EA" w:rsidRPr="00A85801" w14:paraId="5C38973E" w14:textId="77777777" w:rsidTr="00286880">
        <w:trPr>
          <w:trHeight w:val="624"/>
        </w:trPr>
        <w:tc>
          <w:tcPr>
            <w:tcW w:w="1465" w:type="dxa"/>
          </w:tcPr>
          <w:p w14:paraId="7B7A9EB6" w14:textId="26C51202" w:rsidR="00FF16EA" w:rsidRPr="00A85801" w:rsidRDefault="00FF16EA" w:rsidP="00093806">
            <w:pPr>
              <w:pStyle w:val="Tabletext"/>
              <w:rPr>
                <w:szCs w:val="19"/>
              </w:rPr>
            </w:pPr>
            <w:r w:rsidRPr="00A85801">
              <w:rPr>
                <w:szCs w:val="19"/>
              </w:rPr>
              <w:t>recognise</w:t>
            </w:r>
          </w:p>
        </w:tc>
        <w:tc>
          <w:tcPr>
            <w:tcW w:w="7595" w:type="dxa"/>
          </w:tcPr>
          <w:p w14:paraId="209A5842" w14:textId="67BF676B" w:rsidR="00920B40" w:rsidRPr="00286880" w:rsidRDefault="00B24FD4" w:rsidP="00286880">
            <w:pPr>
              <w:pStyle w:val="Tabletext"/>
            </w:pPr>
            <w:r w:rsidRPr="00286880">
              <w:rPr>
                <w:highlight w:val="lightGray"/>
              </w:rPr>
              <w:fldChar w:fldCharType="begin">
                <w:ffData>
                  <w:name w:val="Text1"/>
                  <w:enabled/>
                  <w:calcOnExit w:val="0"/>
                  <w:textInput/>
                </w:ffData>
              </w:fldChar>
            </w:r>
            <w:r w:rsidRPr="00286880">
              <w:rPr>
                <w:highlight w:val="lightGray"/>
              </w:rPr>
              <w:instrText xml:space="preserve"> FORMTEXT </w:instrText>
            </w:r>
            <w:r w:rsidRPr="00286880">
              <w:rPr>
                <w:highlight w:val="lightGray"/>
              </w:rPr>
            </w:r>
            <w:r w:rsidRPr="00286880">
              <w:rPr>
                <w:highlight w:val="lightGray"/>
              </w:rPr>
              <w:fldChar w:fldCharType="separate"/>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fldChar w:fldCharType="end"/>
            </w:r>
          </w:p>
        </w:tc>
      </w:tr>
      <w:tr w:rsidR="00FF16EA" w:rsidRPr="00A85801" w14:paraId="184CD795" w14:textId="77777777" w:rsidTr="00286880">
        <w:trPr>
          <w:trHeight w:val="624"/>
        </w:trPr>
        <w:tc>
          <w:tcPr>
            <w:tcW w:w="1465" w:type="dxa"/>
          </w:tcPr>
          <w:p w14:paraId="563723B1" w14:textId="59D88EED" w:rsidR="00FF16EA" w:rsidRPr="00A85801" w:rsidRDefault="00FF16EA" w:rsidP="00093806">
            <w:pPr>
              <w:pStyle w:val="Tabletext"/>
              <w:rPr>
                <w:szCs w:val="19"/>
              </w:rPr>
            </w:pPr>
            <w:r w:rsidRPr="00A85801">
              <w:rPr>
                <w:szCs w:val="19"/>
              </w:rPr>
              <w:t>share</w:t>
            </w:r>
          </w:p>
        </w:tc>
        <w:tc>
          <w:tcPr>
            <w:tcW w:w="7595" w:type="dxa"/>
          </w:tcPr>
          <w:p w14:paraId="020F195E" w14:textId="34EF5E7F" w:rsidR="00920B40" w:rsidRPr="00286880" w:rsidRDefault="00B24FD4" w:rsidP="00286880">
            <w:pPr>
              <w:pStyle w:val="Tabletext"/>
            </w:pPr>
            <w:r w:rsidRPr="00286880">
              <w:rPr>
                <w:highlight w:val="lightGray"/>
              </w:rPr>
              <w:fldChar w:fldCharType="begin">
                <w:ffData>
                  <w:name w:val="Text1"/>
                  <w:enabled/>
                  <w:calcOnExit w:val="0"/>
                  <w:textInput/>
                </w:ffData>
              </w:fldChar>
            </w:r>
            <w:r w:rsidRPr="00286880">
              <w:rPr>
                <w:highlight w:val="lightGray"/>
              </w:rPr>
              <w:instrText xml:space="preserve"> FORMTEXT </w:instrText>
            </w:r>
            <w:r w:rsidRPr="00286880">
              <w:rPr>
                <w:highlight w:val="lightGray"/>
              </w:rPr>
            </w:r>
            <w:r w:rsidRPr="00286880">
              <w:rPr>
                <w:highlight w:val="lightGray"/>
              </w:rPr>
              <w:fldChar w:fldCharType="separate"/>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fldChar w:fldCharType="end"/>
            </w:r>
          </w:p>
        </w:tc>
      </w:tr>
      <w:tr w:rsidR="00FF16EA" w:rsidRPr="00A85801" w14:paraId="6610ADC7" w14:textId="77777777" w:rsidTr="00286880">
        <w:trPr>
          <w:trHeight w:val="624"/>
        </w:trPr>
        <w:tc>
          <w:tcPr>
            <w:tcW w:w="1465" w:type="dxa"/>
          </w:tcPr>
          <w:p w14:paraId="31CD5382" w14:textId="5CC41836" w:rsidR="00FF16EA" w:rsidRPr="00A85801" w:rsidRDefault="00FF16EA" w:rsidP="00093806">
            <w:pPr>
              <w:pStyle w:val="Tabletext"/>
              <w:rPr>
                <w:szCs w:val="19"/>
              </w:rPr>
            </w:pPr>
            <w:r w:rsidRPr="00A85801">
              <w:rPr>
                <w:szCs w:val="19"/>
              </w:rPr>
              <w:t>communicate</w:t>
            </w:r>
          </w:p>
        </w:tc>
        <w:tc>
          <w:tcPr>
            <w:tcW w:w="7595" w:type="dxa"/>
          </w:tcPr>
          <w:p w14:paraId="56F73DF4" w14:textId="5E08F3D2" w:rsidR="00920B40" w:rsidRPr="00286880" w:rsidRDefault="00B24FD4" w:rsidP="00286880">
            <w:pPr>
              <w:pStyle w:val="Tabletext"/>
            </w:pPr>
            <w:r w:rsidRPr="00286880">
              <w:rPr>
                <w:highlight w:val="lightGray"/>
              </w:rPr>
              <w:fldChar w:fldCharType="begin">
                <w:ffData>
                  <w:name w:val="Text1"/>
                  <w:enabled/>
                  <w:calcOnExit w:val="0"/>
                  <w:textInput/>
                </w:ffData>
              </w:fldChar>
            </w:r>
            <w:r w:rsidRPr="00286880">
              <w:rPr>
                <w:highlight w:val="lightGray"/>
              </w:rPr>
              <w:instrText xml:space="preserve"> FORMTEXT </w:instrText>
            </w:r>
            <w:r w:rsidRPr="00286880">
              <w:rPr>
                <w:highlight w:val="lightGray"/>
              </w:rPr>
            </w:r>
            <w:r w:rsidRPr="00286880">
              <w:rPr>
                <w:highlight w:val="lightGray"/>
              </w:rPr>
              <w:fldChar w:fldCharType="separate"/>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t> </w:t>
            </w:r>
            <w:r w:rsidRPr="00286880">
              <w:rPr>
                <w:highlight w:val="lightGray"/>
              </w:rPr>
              <w:fldChar w:fldCharType="end"/>
            </w:r>
          </w:p>
        </w:tc>
      </w:tr>
      <w:tr w:rsidR="00671225" w:rsidRPr="00A85801" w14:paraId="54880779" w14:textId="77777777" w:rsidTr="00286880">
        <w:trPr>
          <w:trHeight w:val="393"/>
        </w:trPr>
        <w:tc>
          <w:tcPr>
            <w:tcW w:w="9060" w:type="dxa"/>
            <w:gridSpan w:val="2"/>
            <w:shd w:val="clear" w:color="auto" w:fill="E6E6E6" w:themeFill="background2"/>
          </w:tcPr>
          <w:p w14:paraId="0B1C3774" w14:textId="232635BC" w:rsidR="00671225" w:rsidRPr="00A85801" w:rsidRDefault="00F364AD" w:rsidP="00093806">
            <w:pPr>
              <w:pStyle w:val="Tabletext"/>
              <w:rPr>
                <w:szCs w:val="19"/>
              </w:rPr>
            </w:pPr>
            <w:r>
              <w:rPr>
                <w:szCs w:val="19"/>
              </w:rPr>
              <w:t xml:space="preserve">In your context, what are </w:t>
            </w:r>
            <w:r w:rsidR="005755A7">
              <w:rPr>
                <w:szCs w:val="19"/>
              </w:rPr>
              <w:t xml:space="preserve">some </w:t>
            </w:r>
            <w:r>
              <w:rPr>
                <w:szCs w:val="19"/>
              </w:rPr>
              <w:t>familiar</w:t>
            </w:r>
            <w:r w:rsidR="005C5054">
              <w:rPr>
                <w:szCs w:val="19"/>
              </w:rPr>
              <w:t xml:space="preserve"> situations </w:t>
            </w:r>
            <w:r w:rsidR="005755A7">
              <w:rPr>
                <w:szCs w:val="19"/>
              </w:rPr>
              <w:t xml:space="preserve">in which </w:t>
            </w:r>
            <w:r w:rsidR="005C5054">
              <w:rPr>
                <w:szCs w:val="19"/>
              </w:rPr>
              <w:t>you might observe children communicating</w:t>
            </w:r>
            <w:r w:rsidR="00C33C12">
              <w:rPr>
                <w:szCs w:val="19"/>
              </w:rPr>
              <w:t xml:space="preserve"> with others? What might be new situations that </w:t>
            </w:r>
            <w:r w:rsidR="0034538E">
              <w:rPr>
                <w:szCs w:val="19"/>
              </w:rPr>
              <w:t>could challenge children to confidently use their communication skills?</w:t>
            </w:r>
            <w:r w:rsidR="00C33C12">
              <w:rPr>
                <w:szCs w:val="19"/>
              </w:rPr>
              <w:t xml:space="preserve"> </w:t>
            </w:r>
          </w:p>
        </w:tc>
      </w:tr>
      <w:tr w:rsidR="00671225" w:rsidRPr="00A85801" w14:paraId="14DC782B" w14:textId="77777777" w:rsidTr="00286880">
        <w:trPr>
          <w:trHeight w:val="850"/>
        </w:trPr>
        <w:tc>
          <w:tcPr>
            <w:tcW w:w="9060" w:type="dxa"/>
            <w:gridSpan w:val="2"/>
          </w:tcPr>
          <w:p w14:paraId="18FF4A92" w14:textId="187E9649" w:rsidR="00B24FD4" w:rsidRPr="00A85801" w:rsidRDefault="004C546D" w:rsidP="00093806">
            <w:pPr>
              <w:pStyle w:val="Tabletext"/>
              <w:rPr>
                <w:szCs w:val="19"/>
              </w:rPr>
            </w:pPr>
            <w:r w:rsidRPr="00A85801">
              <w:rPr>
                <w:rStyle w:val="TabletextChar"/>
                <w:rFonts w:asciiTheme="minorHAnsi" w:eastAsia="Arial" w:hAnsiTheme="minorHAnsi" w:cstheme="minorHAnsi"/>
                <w:szCs w:val="19"/>
                <w:shd w:val="clear" w:color="auto" w:fill="CFCFCF" w:themeFill="background2" w:themeFillShade="E6"/>
                <w:lang w:eastAsia="en-US"/>
              </w:rPr>
              <w:fldChar w:fldCharType="begin">
                <w:ffData>
                  <w:name w:val="Text1"/>
                  <w:enabled/>
                  <w:calcOnExit w:val="0"/>
                  <w:textInput/>
                </w:ffData>
              </w:fldChar>
            </w:r>
            <w:r w:rsidRPr="00A85801">
              <w:rPr>
                <w:rStyle w:val="TabletextChar"/>
                <w:rFonts w:asciiTheme="minorHAnsi" w:eastAsia="Arial" w:hAnsiTheme="minorHAnsi" w:cstheme="minorHAnsi"/>
                <w:szCs w:val="19"/>
                <w:shd w:val="clear" w:color="auto" w:fill="CFCFCF" w:themeFill="background2" w:themeFillShade="E6"/>
                <w:lang w:eastAsia="en-US"/>
              </w:rPr>
              <w:instrText xml:space="preserve"> FORMTEXT </w:instrText>
            </w:r>
            <w:r w:rsidRPr="00A85801">
              <w:rPr>
                <w:rStyle w:val="TabletextChar"/>
                <w:rFonts w:asciiTheme="minorHAnsi" w:eastAsia="Arial" w:hAnsiTheme="minorHAnsi" w:cstheme="minorHAnsi"/>
                <w:szCs w:val="19"/>
                <w:shd w:val="clear" w:color="auto" w:fill="CFCFCF" w:themeFill="background2" w:themeFillShade="E6"/>
                <w:lang w:eastAsia="en-US"/>
              </w:rPr>
            </w:r>
            <w:r w:rsidRPr="00A85801">
              <w:rPr>
                <w:rStyle w:val="TabletextChar"/>
                <w:rFonts w:asciiTheme="minorHAnsi" w:eastAsia="Arial" w:hAnsiTheme="minorHAnsi" w:cstheme="minorHAnsi"/>
                <w:szCs w:val="19"/>
                <w:shd w:val="clear" w:color="auto" w:fill="CFCFCF" w:themeFill="background2" w:themeFillShade="E6"/>
                <w:lang w:eastAsia="en-US"/>
              </w:rPr>
              <w:fldChar w:fldCharType="separate"/>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szCs w:val="19"/>
                <w:shd w:val="clear" w:color="auto" w:fill="CFCFCF" w:themeFill="background2" w:themeFillShade="E6"/>
                <w:lang w:eastAsia="en-US"/>
              </w:rPr>
              <w:fldChar w:fldCharType="end"/>
            </w:r>
          </w:p>
        </w:tc>
      </w:tr>
      <w:tr w:rsidR="00C9084F" w:rsidRPr="00A85801" w14:paraId="69832901" w14:textId="77777777" w:rsidTr="00286880">
        <w:trPr>
          <w:trHeight w:val="393"/>
        </w:trPr>
        <w:tc>
          <w:tcPr>
            <w:tcW w:w="9060" w:type="dxa"/>
            <w:gridSpan w:val="2"/>
            <w:shd w:val="clear" w:color="auto" w:fill="E6E6E6" w:themeFill="background2"/>
          </w:tcPr>
          <w:p w14:paraId="312B69B6" w14:textId="4B581D93" w:rsidR="00C9084F" w:rsidRPr="00A85801" w:rsidRDefault="0054615D" w:rsidP="00286880">
            <w:pPr>
              <w:pStyle w:val="Tabletext"/>
              <w:keepNext/>
              <w:rPr>
                <w:szCs w:val="19"/>
              </w:rPr>
            </w:pPr>
            <w:r>
              <w:rPr>
                <w:szCs w:val="19"/>
              </w:rPr>
              <w:lastRenderedPageBreak/>
              <w:t>List ways you m</w:t>
            </w:r>
            <w:r w:rsidR="00E2213F">
              <w:rPr>
                <w:szCs w:val="19"/>
              </w:rPr>
              <w:t>ay expand vocabulary to strengthen communication in play</w:t>
            </w:r>
            <w:r w:rsidR="009E66F6">
              <w:rPr>
                <w:szCs w:val="19"/>
              </w:rPr>
              <w:t>.</w:t>
            </w:r>
          </w:p>
        </w:tc>
      </w:tr>
      <w:tr w:rsidR="00C9084F" w:rsidRPr="00A85801" w14:paraId="1E4A225C" w14:textId="77777777" w:rsidTr="00286880">
        <w:trPr>
          <w:trHeight w:val="850"/>
        </w:trPr>
        <w:tc>
          <w:tcPr>
            <w:tcW w:w="9060" w:type="dxa"/>
            <w:gridSpan w:val="2"/>
          </w:tcPr>
          <w:p w14:paraId="23917534" w14:textId="0E736CF1" w:rsidR="00920B40" w:rsidRPr="00286880" w:rsidRDefault="004C546D" w:rsidP="00093806">
            <w:pPr>
              <w:pStyle w:val="Tabletext"/>
              <w:rPr>
                <w:rFonts w:asciiTheme="minorHAnsi" w:eastAsia="Arial" w:hAnsiTheme="minorHAnsi" w:cstheme="minorHAnsi"/>
                <w:szCs w:val="19"/>
                <w:shd w:val="clear" w:color="auto" w:fill="CFCFCF" w:themeFill="background2" w:themeFillShade="E6"/>
                <w:lang w:eastAsia="en-US"/>
              </w:rPr>
            </w:pPr>
            <w:r w:rsidRPr="00A85801">
              <w:rPr>
                <w:rStyle w:val="TabletextChar"/>
                <w:rFonts w:asciiTheme="minorHAnsi" w:eastAsia="Arial" w:hAnsiTheme="minorHAnsi" w:cstheme="minorHAnsi"/>
                <w:szCs w:val="19"/>
                <w:shd w:val="clear" w:color="auto" w:fill="CFCFCF" w:themeFill="background2" w:themeFillShade="E6"/>
                <w:lang w:eastAsia="en-US"/>
              </w:rPr>
              <w:fldChar w:fldCharType="begin">
                <w:ffData>
                  <w:name w:val="Text1"/>
                  <w:enabled/>
                  <w:calcOnExit w:val="0"/>
                  <w:textInput/>
                </w:ffData>
              </w:fldChar>
            </w:r>
            <w:r w:rsidRPr="00A85801">
              <w:rPr>
                <w:rStyle w:val="TabletextChar"/>
                <w:rFonts w:asciiTheme="minorHAnsi" w:eastAsia="Arial" w:hAnsiTheme="minorHAnsi" w:cstheme="minorHAnsi"/>
                <w:szCs w:val="19"/>
                <w:shd w:val="clear" w:color="auto" w:fill="CFCFCF" w:themeFill="background2" w:themeFillShade="E6"/>
                <w:lang w:eastAsia="en-US"/>
              </w:rPr>
              <w:instrText xml:space="preserve"> FORMTEXT </w:instrText>
            </w:r>
            <w:r w:rsidRPr="00A85801">
              <w:rPr>
                <w:rStyle w:val="TabletextChar"/>
                <w:rFonts w:asciiTheme="minorHAnsi" w:eastAsia="Arial" w:hAnsiTheme="minorHAnsi" w:cstheme="minorHAnsi"/>
                <w:szCs w:val="19"/>
                <w:shd w:val="clear" w:color="auto" w:fill="CFCFCF" w:themeFill="background2" w:themeFillShade="E6"/>
                <w:lang w:eastAsia="en-US"/>
              </w:rPr>
            </w:r>
            <w:r w:rsidRPr="00A85801">
              <w:rPr>
                <w:rStyle w:val="TabletextChar"/>
                <w:rFonts w:asciiTheme="minorHAnsi" w:eastAsia="Arial" w:hAnsiTheme="minorHAnsi" w:cstheme="minorHAnsi"/>
                <w:szCs w:val="19"/>
                <w:shd w:val="clear" w:color="auto" w:fill="CFCFCF" w:themeFill="background2" w:themeFillShade="E6"/>
                <w:lang w:eastAsia="en-US"/>
              </w:rPr>
              <w:fldChar w:fldCharType="separate"/>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noProof/>
                <w:szCs w:val="19"/>
                <w:shd w:val="clear" w:color="auto" w:fill="CFCFCF" w:themeFill="background2" w:themeFillShade="E6"/>
                <w:lang w:eastAsia="en-US"/>
              </w:rPr>
              <w:t> </w:t>
            </w:r>
            <w:r w:rsidRPr="00A85801">
              <w:rPr>
                <w:rStyle w:val="TabletextChar"/>
                <w:rFonts w:asciiTheme="minorHAnsi" w:eastAsia="Arial" w:hAnsiTheme="minorHAnsi" w:cstheme="minorHAnsi"/>
                <w:szCs w:val="19"/>
                <w:shd w:val="clear" w:color="auto" w:fill="CFCFCF" w:themeFill="background2" w:themeFillShade="E6"/>
                <w:lang w:eastAsia="en-US"/>
              </w:rPr>
              <w:fldChar w:fldCharType="end"/>
            </w:r>
          </w:p>
        </w:tc>
      </w:tr>
    </w:tbl>
    <w:p w14:paraId="150037AC" w14:textId="13BAD169" w:rsidR="00383EA5" w:rsidRDefault="00383EA5" w:rsidP="00383EA5">
      <w:pPr>
        <w:pStyle w:val="Heading2"/>
      </w:pPr>
      <w:r>
        <w:t>Reflecting on principles</w:t>
      </w:r>
    </w:p>
    <w:p w14:paraId="44648D03" w14:textId="72A5BE8D" w:rsidR="00383EA5" w:rsidRPr="007927AB" w:rsidRDefault="00383EA5" w:rsidP="00383EA5">
      <w:pPr>
        <w:pStyle w:val="BodyText"/>
      </w:pPr>
      <w:r w:rsidRPr="007927AB">
        <w:t>Consider</w:t>
      </w:r>
      <w:r>
        <w:t xml:space="preserve"> the identified</w:t>
      </w:r>
      <w:r w:rsidRPr="007927AB">
        <w:t xml:space="preserve"> principles</w:t>
      </w:r>
      <w:r>
        <w:t xml:space="preserve"> of the</w:t>
      </w:r>
      <w:r w:rsidR="009E66F6">
        <w:t xml:space="preserve"> </w:t>
      </w:r>
      <w:hyperlink r:id="rId19" w:anchor="page=10" w:history="1">
        <w:r w:rsidRPr="00E633D6">
          <w:rPr>
            <w:rStyle w:val="Hyperlink"/>
          </w:rPr>
          <w:t>QKLG (pp</w:t>
        </w:r>
        <w:r w:rsidRPr="00E633D6">
          <w:rPr>
            <w:rStyle w:val="Hyperlink"/>
          </w:rPr>
          <w:t>.</w:t>
        </w:r>
        <w:r w:rsidRPr="00E633D6">
          <w:rPr>
            <w:rStyle w:val="Hyperlink"/>
          </w:rPr>
          <w:t xml:space="preserve"> 7–10</w:t>
        </w:r>
      </w:hyperlink>
      <w:r w:rsidRPr="009E66F6">
        <w:t xml:space="preserve">) </w:t>
      </w:r>
      <w:r>
        <w:t>and complete the table below.</w:t>
      </w:r>
    </w:p>
    <w:tbl>
      <w:tblPr>
        <w:tblStyle w:val="QCAAtablestyle1"/>
        <w:tblW w:w="0" w:type="auto"/>
        <w:tblLook w:val="04A0" w:firstRow="1" w:lastRow="0" w:firstColumn="1" w:lastColumn="0" w:noHBand="0" w:noVBand="1"/>
      </w:tblPr>
      <w:tblGrid>
        <w:gridCol w:w="3114"/>
        <w:gridCol w:w="2973"/>
        <w:gridCol w:w="2973"/>
      </w:tblGrid>
      <w:tr w:rsidR="00383EA5" w:rsidRPr="004236A9" w14:paraId="38F6457E" w14:textId="77777777" w:rsidTr="00A6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828986" w14:textId="22334440" w:rsidR="00383EA5" w:rsidRPr="00313291" w:rsidRDefault="005755A7" w:rsidP="00A6224B">
            <w:pPr>
              <w:pStyle w:val="Tableheading"/>
            </w:pPr>
            <w:r>
              <w:t>QKLG p</w:t>
            </w:r>
            <w:r w:rsidRPr="00313291">
              <w:t>rinciple</w:t>
            </w:r>
          </w:p>
        </w:tc>
        <w:tc>
          <w:tcPr>
            <w:tcW w:w="5946" w:type="dxa"/>
            <w:gridSpan w:val="2"/>
          </w:tcPr>
          <w:p w14:paraId="0AE2C6EE" w14:textId="63D646AA" w:rsidR="00383EA5" w:rsidRPr="00313291" w:rsidRDefault="00383EA5" w:rsidP="00A6224B">
            <w:pPr>
              <w:pStyle w:val="Tableheading"/>
              <w:cnfStyle w:val="100000000000" w:firstRow="1" w:lastRow="0" w:firstColumn="0" w:lastColumn="0" w:oddVBand="0" w:evenVBand="0" w:oddHBand="0" w:evenHBand="0" w:firstRowFirstColumn="0" w:firstRowLastColumn="0" w:lastRowFirstColumn="0" w:lastRowLastColumn="0"/>
            </w:pPr>
            <w:r w:rsidRPr="00313291">
              <w:t>How is the principle evident in the video?</w:t>
            </w:r>
          </w:p>
        </w:tc>
      </w:tr>
      <w:tr w:rsidR="00383EA5" w:rsidRPr="004236A9" w14:paraId="75ED83E6" w14:textId="77777777" w:rsidTr="00A6224B">
        <w:tc>
          <w:tcPr>
            <w:cnfStyle w:val="001000000000" w:firstRow="0" w:lastRow="0" w:firstColumn="1" w:lastColumn="0" w:oddVBand="0" w:evenVBand="0" w:oddHBand="0" w:evenHBand="0" w:firstRowFirstColumn="0" w:firstRowLastColumn="0" w:lastRowFirstColumn="0" w:lastRowLastColumn="0"/>
            <w:tcW w:w="3114" w:type="dxa"/>
            <w:shd w:val="clear" w:color="auto" w:fill="CFCFCF" w:themeFill="background2" w:themeFillShade="E6"/>
          </w:tcPr>
          <w:p w14:paraId="5AD4D2FB" w14:textId="77777777" w:rsidR="00383EA5" w:rsidRPr="00C647B6" w:rsidRDefault="00383EA5" w:rsidP="00A6224B">
            <w:pPr>
              <w:pStyle w:val="Tablesubhead"/>
            </w:pPr>
            <w:r w:rsidRPr="00C647B6">
              <w:t>Pr</w:t>
            </w:r>
            <w:r>
              <w:t>inciple</w:t>
            </w:r>
          </w:p>
        </w:tc>
        <w:tc>
          <w:tcPr>
            <w:tcW w:w="2973" w:type="dxa"/>
            <w:shd w:val="clear" w:color="auto" w:fill="CFCFCF" w:themeFill="background2" w:themeFillShade="E6"/>
          </w:tcPr>
          <w:p w14:paraId="31AEC9B7" w14:textId="77777777" w:rsidR="00383EA5" w:rsidRPr="0038179F" w:rsidRDefault="00383EA5" w:rsidP="00A6224B">
            <w:pPr>
              <w:pStyle w:val="Tablesubhead"/>
              <w:cnfStyle w:val="000000000000" w:firstRow="0" w:lastRow="0" w:firstColumn="0" w:lastColumn="0" w:oddVBand="0" w:evenVBand="0" w:oddHBand="0" w:evenHBand="0" w:firstRowFirstColumn="0" w:firstRowLastColumn="0" w:lastRowFirstColumn="0" w:lastRowLastColumn="0"/>
            </w:pPr>
            <w:r>
              <w:t>Question</w:t>
            </w:r>
          </w:p>
        </w:tc>
        <w:tc>
          <w:tcPr>
            <w:tcW w:w="2973" w:type="dxa"/>
            <w:shd w:val="clear" w:color="auto" w:fill="CFCFCF" w:themeFill="background2" w:themeFillShade="E6"/>
          </w:tcPr>
          <w:p w14:paraId="197D45DA" w14:textId="77777777" w:rsidR="00383EA5" w:rsidRPr="00C647B6" w:rsidRDefault="00383EA5" w:rsidP="00A6224B">
            <w:pPr>
              <w:pStyle w:val="Tablesubhead"/>
              <w:cnfStyle w:val="000000000000" w:firstRow="0" w:lastRow="0" w:firstColumn="0" w:lastColumn="0" w:oddVBand="0" w:evenVBand="0" w:oddHBand="0" w:evenHBand="0" w:firstRowFirstColumn="0" w:firstRowLastColumn="0" w:lastRowFirstColumn="0" w:lastRowLastColumn="0"/>
            </w:pPr>
            <w:r>
              <w:t>Response</w:t>
            </w:r>
          </w:p>
        </w:tc>
      </w:tr>
      <w:tr w:rsidR="00383EA5" w:rsidRPr="004236A9" w14:paraId="583DD3BF" w14:textId="77777777" w:rsidTr="00A6224B">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33EA083D" w14:textId="6D082A3E" w:rsidR="00200927" w:rsidRPr="000E3101" w:rsidRDefault="00200927" w:rsidP="00A6224B">
            <w:pPr>
              <w:pStyle w:val="Tablesubhead"/>
            </w:pPr>
            <w:r>
              <w:t>Collaborative leadership and teamwork</w:t>
            </w:r>
          </w:p>
        </w:tc>
        <w:tc>
          <w:tcPr>
            <w:tcW w:w="2973" w:type="dxa"/>
          </w:tcPr>
          <w:p w14:paraId="344AE567" w14:textId="03DF5245" w:rsidR="00383EA5" w:rsidRPr="00D117A6" w:rsidRDefault="006C1CDD" w:rsidP="00A6224B">
            <w:pPr>
              <w:pStyle w:val="Tabletext"/>
              <w:cnfStyle w:val="000000000000" w:firstRow="0" w:lastRow="0" w:firstColumn="0" w:lastColumn="0" w:oddVBand="0" w:evenVBand="0" w:oddHBand="0" w:evenHBand="0" w:firstRowFirstColumn="0" w:firstRowLastColumn="0" w:lastRowFirstColumn="0" w:lastRowLastColumn="0"/>
            </w:pPr>
            <w:r>
              <w:t>What teamwork and collaboration</w:t>
            </w:r>
            <w:r w:rsidR="00C4434F">
              <w:t xml:space="preserve"> </w:t>
            </w:r>
            <w:r w:rsidR="0005544B">
              <w:t xml:space="preserve">supports </w:t>
            </w:r>
            <w:r w:rsidR="00A03E94">
              <w:t>teacher</w:t>
            </w:r>
            <w:r w:rsidR="00C4434F">
              <w:t xml:space="preserve"> practice and </w:t>
            </w:r>
            <w:r w:rsidR="0005544B">
              <w:t xml:space="preserve">enhances </w:t>
            </w:r>
            <w:r w:rsidR="00A03E94">
              <w:t>children’s</w:t>
            </w:r>
            <w:r w:rsidR="00C4434F">
              <w:t xml:space="preserve"> communication outcomes?</w:t>
            </w:r>
          </w:p>
        </w:tc>
        <w:tc>
          <w:tcPr>
            <w:tcW w:w="2973" w:type="dxa"/>
          </w:tcPr>
          <w:p w14:paraId="384F60B5" w14:textId="77777777" w:rsidR="00383EA5" w:rsidRPr="00D117A6" w:rsidRDefault="00383EA5" w:rsidP="00A6224B">
            <w:pPr>
              <w:pStyle w:val="Tabletext"/>
              <w:cnfStyle w:val="000000000000" w:firstRow="0" w:lastRow="0" w:firstColumn="0" w:lastColumn="0" w:oddVBand="0" w:evenVBand="0" w:oddHBand="0" w:evenHBand="0" w:firstRowFirstColumn="0" w:firstRowLastColumn="0" w:lastRowFirstColumn="0" w:lastRowLastColumn="0"/>
            </w:pPr>
            <w:r w:rsidRPr="00942CB0">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42CB0">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42CB0">
              <w:rPr>
                <w:rStyle w:val="TabletextChar"/>
                <w:rFonts w:asciiTheme="minorHAnsi" w:eastAsia="Arial" w:hAnsiTheme="minorHAnsi" w:cstheme="minorHAnsi"/>
                <w:szCs w:val="22"/>
                <w:shd w:val="clear" w:color="auto" w:fill="CFCFCF" w:themeFill="background2" w:themeFillShade="E6"/>
                <w:lang w:eastAsia="en-US"/>
              </w:rPr>
            </w:r>
            <w:r w:rsidRPr="00942CB0">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szCs w:val="22"/>
                <w:shd w:val="clear" w:color="auto" w:fill="CFCFCF" w:themeFill="background2" w:themeFillShade="E6"/>
                <w:lang w:eastAsia="en-US"/>
              </w:rPr>
              <w:fldChar w:fldCharType="end"/>
            </w:r>
          </w:p>
        </w:tc>
      </w:tr>
      <w:tr w:rsidR="00383EA5" w:rsidRPr="004236A9" w14:paraId="475D7D29" w14:textId="77777777" w:rsidTr="00A6224B">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56F137FA" w14:textId="2523C444" w:rsidR="00383EA5" w:rsidRPr="000E3101" w:rsidRDefault="00B25832" w:rsidP="00A6224B">
            <w:pPr>
              <w:pStyle w:val="Tablesubhead"/>
            </w:pPr>
            <w:r>
              <w:t>High expectations, equity and respect for diversity</w:t>
            </w:r>
          </w:p>
        </w:tc>
        <w:tc>
          <w:tcPr>
            <w:tcW w:w="2973" w:type="dxa"/>
          </w:tcPr>
          <w:p w14:paraId="7EFD59BE" w14:textId="10EAFCE5" w:rsidR="00383EA5" w:rsidRPr="00C647B6" w:rsidRDefault="00D31521" w:rsidP="00A6224B">
            <w:pPr>
              <w:pStyle w:val="Tabletext"/>
              <w:cnfStyle w:val="000000000000" w:firstRow="0" w:lastRow="0" w:firstColumn="0" w:lastColumn="0" w:oddVBand="0" w:evenVBand="0" w:oddHBand="0" w:evenHBand="0" w:firstRowFirstColumn="0" w:firstRowLastColumn="0" w:lastRowFirstColumn="0" w:lastRowLastColumn="0"/>
            </w:pPr>
            <w:r>
              <w:t xml:space="preserve">How </w:t>
            </w:r>
            <w:r w:rsidR="0005544B">
              <w:t xml:space="preserve">does </w:t>
            </w:r>
            <w:r>
              <w:t xml:space="preserve">embedding inclusive communication practice benefit </w:t>
            </w:r>
            <w:r w:rsidR="000B7F6C">
              <w:t>the</w:t>
            </w:r>
            <w:r w:rsidR="0052308B">
              <w:t xml:space="preserve"> individual and the</w:t>
            </w:r>
            <w:r w:rsidR="000B7F6C">
              <w:t xml:space="preserve"> group</w:t>
            </w:r>
            <w:r w:rsidR="00A561C5">
              <w:t>?</w:t>
            </w:r>
          </w:p>
        </w:tc>
        <w:tc>
          <w:tcPr>
            <w:tcW w:w="2973" w:type="dxa"/>
          </w:tcPr>
          <w:p w14:paraId="5868CBC1" w14:textId="77777777" w:rsidR="00383EA5" w:rsidRPr="00313291" w:rsidRDefault="00383EA5" w:rsidP="00A6224B">
            <w:pPr>
              <w:pStyle w:val="Tabletext"/>
              <w:cnfStyle w:val="000000000000" w:firstRow="0" w:lastRow="0" w:firstColumn="0" w:lastColumn="0" w:oddVBand="0" w:evenVBand="0" w:oddHBand="0" w:evenHBand="0" w:firstRowFirstColumn="0" w:firstRowLastColumn="0" w:lastRowFirstColumn="0" w:lastRowLastColumn="0"/>
            </w:pPr>
            <w:r w:rsidRPr="00942CB0">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42CB0">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42CB0">
              <w:rPr>
                <w:rStyle w:val="TabletextChar"/>
                <w:rFonts w:asciiTheme="minorHAnsi" w:eastAsia="Arial" w:hAnsiTheme="minorHAnsi" w:cstheme="minorHAnsi"/>
                <w:szCs w:val="22"/>
                <w:shd w:val="clear" w:color="auto" w:fill="CFCFCF" w:themeFill="background2" w:themeFillShade="E6"/>
                <w:lang w:eastAsia="en-US"/>
              </w:rPr>
            </w:r>
            <w:r w:rsidRPr="00942CB0">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noProof/>
                <w:szCs w:val="22"/>
                <w:shd w:val="clear" w:color="auto" w:fill="CFCFCF" w:themeFill="background2" w:themeFillShade="E6"/>
                <w:lang w:eastAsia="en-US"/>
              </w:rPr>
              <w:t> </w:t>
            </w:r>
            <w:r w:rsidRPr="00942CB0">
              <w:rPr>
                <w:rStyle w:val="TabletextChar"/>
                <w:rFonts w:asciiTheme="minorHAnsi" w:eastAsia="Arial" w:hAnsiTheme="minorHAnsi" w:cstheme="minorHAnsi"/>
                <w:szCs w:val="22"/>
                <w:shd w:val="clear" w:color="auto" w:fill="CFCFCF" w:themeFill="background2" w:themeFillShade="E6"/>
                <w:lang w:eastAsia="en-US"/>
              </w:rPr>
              <w:fldChar w:fldCharType="end"/>
            </w:r>
          </w:p>
        </w:tc>
      </w:tr>
    </w:tbl>
    <w:p w14:paraId="78FADF46" w14:textId="7A82962D" w:rsidR="00383EA5" w:rsidRDefault="00383EA5" w:rsidP="00383EA5">
      <w:pPr>
        <w:pStyle w:val="Heading2"/>
      </w:pPr>
      <w:r>
        <w:t>Reflecting on practices</w:t>
      </w:r>
    </w:p>
    <w:p w14:paraId="4B548786" w14:textId="4D21AFD2" w:rsidR="00383EA5" w:rsidRDefault="00383EA5" w:rsidP="00383EA5">
      <w:pPr>
        <w:pStyle w:val="BodyText"/>
      </w:pPr>
      <w:r w:rsidRPr="42A47E9E">
        <w:t xml:space="preserve">Consider the </w:t>
      </w:r>
      <w:r>
        <w:t xml:space="preserve">identified </w:t>
      </w:r>
      <w:r w:rsidRPr="42A47E9E">
        <w:t>practices of the</w:t>
      </w:r>
      <w:r w:rsidR="00D421AB">
        <w:t xml:space="preserve"> </w:t>
      </w:r>
      <w:hyperlink r:id="rId20" w:anchor="page=14" w:history="1">
        <w:r w:rsidRPr="00E633D6">
          <w:rPr>
            <w:rStyle w:val="Hyperlink"/>
          </w:rPr>
          <w:t>QK</w:t>
        </w:r>
        <w:r w:rsidRPr="00E633D6">
          <w:rPr>
            <w:rStyle w:val="Hyperlink"/>
          </w:rPr>
          <w:t>L</w:t>
        </w:r>
        <w:r w:rsidRPr="00E633D6">
          <w:rPr>
            <w:rStyle w:val="Hyperlink"/>
          </w:rPr>
          <w:t>G (pp. 11–16)</w:t>
        </w:r>
      </w:hyperlink>
      <w:r w:rsidRPr="00D421AB">
        <w:t xml:space="preserve"> </w:t>
      </w:r>
      <w:r>
        <w:t>and complete the table below.</w:t>
      </w:r>
    </w:p>
    <w:tbl>
      <w:tblPr>
        <w:tblStyle w:val="QCAAtablestyle1"/>
        <w:tblW w:w="0" w:type="auto"/>
        <w:tblLook w:val="04A0" w:firstRow="1" w:lastRow="0" w:firstColumn="1" w:lastColumn="0" w:noHBand="0" w:noVBand="1"/>
      </w:tblPr>
      <w:tblGrid>
        <w:gridCol w:w="3114"/>
        <w:gridCol w:w="2973"/>
        <w:gridCol w:w="2973"/>
      </w:tblGrid>
      <w:tr w:rsidR="00383EA5" w:rsidRPr="004236A9" w14:paraId="0E8B8B50" w14:textId="77777777" w:rsidTr="00A6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E00CB4" w14:textId="26D609BA" w:rsidR="00383EA5" w:rsidRPr="00313291" w:rsidRDefault="005755A7" w:rsidP="00A6224B">
            <w:pPr>
              <w:pStyle w:val="Tableheading"/>
            </w:pPr>
            <w:r>
              <w:t>QKLG p</w:t>
            </w:r>
            <w:r w:rsidR="00383EA5" w:rsidRPr="00313291">
              <w:t>r</w:t>
            </w:r>
            <w:r w:rsidR="00383EA5">
              <w:t>actice</w:t>
            </w:r>
          </w:p>
        </w:tc>
        <w:tc>
          <w:tcPr>
            <w:tcW w:w="5946" w:type="dxa"/>
            <w:gridSpan w:val="2"/>
          </w:tcPr>
          <w:p w14:paraId="225413E2" w14:textId="16B95F96" w:rsidR="00383EA5" w:rsidRPr="00313291" w:rsidRDefault="00383EA5" w:rsidP="00A6224B">
            <w:pPr>
              <w:pStyle w:val="Tableheading"/>
              <w:cnfStyle w:val="100000000000" w:firstRow="1" w:lastRow="0" w:firstColumn="0" w:lastColumn="0" w:oddVBand="0" w:evenVBand="0" w:oddHBand="0" w:evenHBand="0" w:firstRowFirstColumn="0" w:firstRowLastColumn="0" w:lastRowFirstColumn="0" w:lastRowLastColumn="0"/>
            </w:pPr>
            <w:r w:rsidRPr="00313291">
              <w:t xml:space="preserve">How is the </w:t>
            </w:r>
            <w:r>
              <w:t>practice</w:t>
            </w:r>
            <w:r w:rsidRPr="00313291">
              <w:t xml:space="preserve"> evident in the video?</w:t>
            </w:r>
          </w:p>
        </w:tc>
      </w:tr>
      <w:tr w:rsidR="00383EA5" w:rsidRPr="004236A9" w14:paraId="53479DC6" w14:textId="77777777" w:rsidTr="00A6224B">
        <w:tc>
          <w:tcPr>
            <w:cnfStyle w:val="001000000000" w:firstRow="0" w:lastRow="0" w:firstColumn="1" w:lastColumn="0" w:oddVBand="0" w:evenVBand="0" w:oddHBand="0" w:evenHBand="0" w:firstRowFirstColumn="0" w:firstRowLastColumn="0" w:lastRowFirstColumn="0" w:lastRowLastColumn="0"/>
            <w:tcW w:w="3114" w:type="dxa"/>
            <w:shd w:val="clear" w:color="auto" w:fill="CFCFCF" w:themeFill="background2" w:themeFillShade="E6"/>
          </w:tcPr>
          <w:p w14:paraId="1A6C371C" w14:textId="77777777" w:rsidR="00383EA5" w:rsidRPr="00C647B6" w:rsidRDefault="00383EA5" w:rsidP="00A6224B">
            <w:pPr>
              <w:pStyle w:val="Tablesubhead"/>
            </w:pPr>
            <w:r w:rsidRPr="00C647B6">
              <w:t>Practice</w:t>
            </w:r>
          </w:p>
        </w:tc>
        <w:tc>
          <w:tcPr>
            <w:tcW w:w="2973" w:type="dxa"/>
            <w:shd w:val="clear" w:color="auto" w:fill="CFCFCF" w:themeFill="background2" w:themeFillShade="E6"/>
          </w:tcPr>
          <w:p w14:paraId="448AE5BE" w14:textId="77777777" w:rsidR="00383EA5" w:rsidRPr="0038179F" w:rsidRDefault="00383EA5" w:rsidP="00A6224B">
            <w:pPr>
              <w:pStyle w:val="Tablesubhead"/>
              <w:cnfStyle w:val="000000000000" w:firstRow="0" w:lastRow="0" w:firstColumn="0" w:lastColumn="0" w:oddVBand="0" w:evenVBand="0" w:oddHBand="0" w:evenHBand="0" w:firstRowFirstColumn="0" w:firstRowLastColumn="0" w:lastRowFirstColumn="0" w:lastRowLastColumn="0"/>
            </w:pPr>
            <w:r>
              <w:t>Question</w:t>
            </w:r>
          </w:p>
        </w:tc>
        <w:tc>
          <w:tcPr>
            <w:tcW w:w="2973" w:type="dxa"/>
            <w:shd w:val="clear" w:color="auto" w:fill="CFCFCF" w:themeFill="background2" w:themeFillShade="E6"/>
          </w:tcPr>
          <w:p w14:paraId="1F9C892F" w14:textId="77777777" w:rsidR="00383EA5" w:rsidRPr="00C647B6" w:rsidRDefault="00383EA5" w:rsidP="00A6224B">
            <w:pPr>
              <w:pStyle w:val="Tablesubhead"/>
              <w:cnfStyle w:val="000000000000" w:firstRow="0" w:lastRow="0" w:firstColumn="0" w:lastColumn="0" w:oddVBand="0" w:evenVBand="0" w:oddHBand="0" w:evenHBand="0" w:firstRowFirstColumn="0" w:firstRowLastColumn="0" w:lastRowFirstColumn="0" w:lastRowLastColumn="0"/>
            </w:pPr>
            <w:r>
              <w:t>Response</w:t>
            </w:r>
          </w:p>
        </w:tc>
      </w:tr>
      <w:tr w:rsidR="00383EA5" w:rsidRPr="004236A9" w14:paraId="63ADC2D4" w14:textId="77777777" w:rsidTr="00A6224B">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7D7C9CA1" w14:textId="77777777" w:rsidR="00383EA5" w:rsidRPr="000E3101" w:rsidRDefault="00383EA5" w:rsidP="00A6224B">
            <w:pPr>
              <w:pStyle w:val="Tablesubhead"/>
            </w:pPr>
            <w:r w:rsidRPr="000E3101">
              <w:t>Interacting with and responding to children</w:t>
            </w:r>
          </w:p>
        </w:tc>
        <w:tc>
          <w:tcPr>
            <w:tcW w:w="2973" w:type="dxa"/>
          </w:tcPr>
          <w:p w14:paraId="3091B550" w14:textId="05CB6090" w:rsidR="00383EA5" w:rsidRPr="00C647B6" w:rsidRDefault="007C4DB3" w:rsidP="00A6224B">
            <w:pPr>
              <w:pStyle w:val="Tabletext"/>
              <w:cnfStyle w:val="000000000000" w:firstRow="0" w:lastRow="0" w:firstColumn="0" w:lastColumn="0" w:oddVBand="0" w:evenVBand="0" w:oddHBand="0" w:evenHBand="0" w:firstRowFirstColumn="0" w:firstRowLastColumn="0" w:lastRowFirstColumn="0" w:lastRowLastColumn="0"/>
            </w:pPr>
            <w:r>
              <w:t>How are quality interactions supported th</w:t>
            </w:r>
            <w:r w:rsidR="003E0EA6">
              <w:t>r</w:t>
            </w:r>
            <w:r>
              <w:t>ough th</w:t>
            </w:r>
            <w:r w:rsidR="00BE458C">
              <w:t>e</w:t>
            </w:r>
            <w:r>
              <w:t xml:space="preserve"> practice in the video</w:t>
            </w:r>
            <w:r w:rsidR="00383EA5" w:rsidRPr="00C647B6">
              <w:t>?</w:t>
            </w:r>
          </w:p>
        </w:tc>
        <w:tc>
          <w:tcPr>
            <w:tcW w:w="2973" w:type="dxa"/>
          </w:tcPr>
          <w:p w14:paraId="60E59C65" w14:textId="77777777" w:rsidR="00383EA5" w:rsidRPr="00C647B6" w:rsidRDefault="00383EA5" w:rsidP="00A6224B">
            <w:pPr>
              <w:pStyle w:val="Tabletext"/>
              <w:cnfStyle w:val="000000000000" w:firstRow="0" w:lastRow="0" w:firstColumn="0" w:lastColumn="0" w:oddVBand="0" w:evenVBand="0" w:oddHBand="0" w:evenHBand="0" w:firstRowFirstColumn="0" w:firstRowLastColumn="0" w:lastRowFirstColumn="0" w:lastRowLastColumn="0"/>
            </w:pPr>
            <w:r w:rsidRPr="009501AD">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501AD">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501AD">
              <w:rPr>
                <w:rStyle w:val="TabletextChar"/>
                <w:rFonts w:asciiTheme="minorHAnsi" w:eastAsia="Arial" w:hAnsiTheme="minorHAnsi" w:cstheme="minorHAnsi"/>
                <w:szCs w:val="22"/>
                <w:shd w:val="clear" w:color="auto" w:fill="CFCFCF" w:themeFill="background2" w:themeFillShade="E6"/>
                <w:lang w:eastAsia="en-US"/>
              </w:rPr>
            </w:r>
            <w:r w:rsidRPr="009501AD">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szCs w:val="22"/>
                <w:shd w:val="clear" w:color="auto" w:fill="CFCFCF" w:themeFill="background2" w:themeFillShade="E6"/>
                <w:lang w:eastAsia="en-US"/>
              </w:rPr>
              <w:fldChar w:fldCharType="end"/>
            </w:r>
          </w:p>
        </w:tc>
      </w:tr>
      <w:tr w:rsidR="00383EA5" w:rsidRPr="004236A9" w14:paraId="0B70E840" w14:textId="77777777" w:rsidTr="00A6224B">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1C182DB0" w14:textId="77777777" w:rsidR="00383EA5" w:rsidRPr="000E3101" w:rsidRDefault="00383EA5" w:rsidP="00A6224B">
            <w:pPr>
              <w:pStyle w:val="Tablesubhead"/>
            </w:pPr>
            <w:r w:rsidRPr="000E3101">
              <w:t>Facilitating play-based learning</w:t>
            </w:r>
          </w:p>
        </w:tc>
        <w:tc>
          <w:tcPr>
            <w:tcW w:w="2973" w:type="dxa"/>
          </w:tcPr>
          <w:p w14:paraId="669D7747" w14:textId="2BA47378" w:rsidR="00383EA5" w:rsidRPr="00C647B6" w:rsidRDefault="0058398C" w:rsidP="00A6224B">
            <w:pPr>
              <w:pStyle w:val="Tabletext"/>
              <w:cnfStyle w:val="000000000000" w:firstRow="0" w:lastRow="0" w:firstColumn="0" w:lastColumn="0" w:oddVBand="0" w:evenVBand="0" w:oddHBand="0" w:evenHBand="0" w:firstRowFirstColumn="0" w:firstRowLastColumn="0" w:lastRowFirstColumn="0" w:lastRowLastColumn="0"/>
            </w:pPr>
            <w:r>
              <w:t xml:space="preserve">How </w:t>
            </w:r>
            <w:r w:rsidR="0005544B">
              <w:t xml:space="preserve">is </w:t>
            </w:r>
            <w:r w:rsidR="004B3FF9">
              <w:t xml:space="preserve">the child’s </w:t>
            </w:r>
            <w:r w:rsidR="00E748CA">
              <w:t>participation in play-based learning enhanced?</w:t>
            </w:r>
            <w:r w:rsidR="008C68D3">
              <w:t xml:space="preserve"> </w:t>
            </w:r>
          </w:p>
        </w:tc>
        <w:tc>
          <w:tcPr>
            <w:tcW w:w="2973" w:type="dxa"/>
          </w:tcPr>
          <w:p w14:paraId="41F5BD6D" w14:textId="77777777" w:rsidR="00383EA5" w:rsidRPr="00C647B6" w:rsidRDefault="00383EA5" w:rsidP="00A6224B">
            <w:pPr>
              <w:pStyle w:val="Tabletext"/>
              <w:cnfStyle w:val="000000000000" w:firstRow="0" w:lastRow="0" w:firstColumn="0" w:lastColumn="0" w:oddVBand="0" w:evenVBand="0" w:oddHBand="0" w:evenHBand="0" w:firstRowFirstColumn="0" w:firstRowLastColumn="0" w:lastRowFirstColumn="0" w:lastRowLastColumn="0"/>
            </w:pPr>
            <w:r w:rsidRPr="009501AD">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501AD">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501AD">
              <w:rPr>
                <w:rStyle w:val="TabletextChar"/>
                <w:rFonts w:asciiTheme="minorHAnsi" w:eastAsia="Arial" w:hAnsiTheme="minorHAnsi" w:cstheme="minorHAnsi"/>
                <w:szCs w:val="22"/>
                <w:shd w:val="clear" w:color="auto" w:fill="CFCFCF" w:themeFill="background2" w:themeFillShade="E6"/>
                <w:lang w:eastAsia="en-US"/>
              </w:rPr>
            </w:r>
            <w:r w:rsidRPr="009501AD">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szCs w:val="22"/>
                <w:shd w:val="clear" w:color="auto" w:fill="CFCFCF" w:themeFill="background2" w:themeFillShade="E6"/>
                <w:lang w:eastAsia="en-US"/>
              </w:rPr>
              <w:fldChar w:fldCharType="end"/>
            </w:r>
          </w:p>
        </w:tc>
      </w:tr>
      <w:tr w:rsidR="00383EA5" w:rsidRPr="004236A9" w14:paraId="1B1B94FF" w14:textId="77777777" w:rsidTr="00A6224B">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058A9713" w14:textId="10DCAB8C" w:rsidR="00383EA5" w:rsidRPr="000E3101" w:rsidRDefault="000928E5" w:rsidP="00A6224B">
            <w:pPr>
              <w:pStyle w:val="Tablesubhead"/>
            </w:pPr>
            <w:r>
              <w:t>Assessing children’s learning</w:t>
            </w:r>
          </w:p>
        </w:tc>
        <w:tc>
          <w:tcPr>
            <w:tcW w:w="2973" w:type="dxa"/>
          </w:tcPr>
          <w:p w14:paraId="30D273BE" w14:textId="5FF0B7BC" w:rsidR="00383EA5" w:rsidRPr="00C647B6" w:rsidRDefault="00E05EAF" w:rsidP="00A6224B">
            <w:pPr>
              <w:pStyle w:val="Tabletext"/>
              <w:cnfStyle w:val="000000000000" w:firstRow="0" w:lastRow="0" w:firstColumn="0" w:lastColumn="0" w:oddVBand="0" w:evenVBand="0" w:oddHBand="0" w:evenHBand="0" w:firstRowFirstColumn="0" w:firstRowLastColumn="0" w:lastRowFirstColumn="0" w:lastRowLastColumn="0"/>
            </w:pPr>
            <w:r>
              <w:t xml:space="preserve">How </w:t>
            </w:r>
            <w:r w:rsidR="0005544B">
              <w:t xml:space="preserve">is </w:t>
            </w:r>
            <w:r w:rsidR="008118CB">
              <w:t xml:space="preserve">evidence of </w:t>
            </w:r>
            <w:r w:rsidR="004C546D">
              <w:t xml:space="preserve">learning </w:t>
            </w:r>
            <w:r w:rsidR="00E96217">
              <w:t xml:space="preserve">used </w:t>
            </w:r>
            <w:r w:rsidR="004C546D">
              <w:t xml:space="preserve">to inform </w:t>
            </w:r>
            <w:r w:rsidR="00B45243">
              <w:t>ongoing planning and assessment</w:t>
            </w:r>
            <w:r w:rsidR="004C546D">
              <w:t>?</w:t>
            </w:r>
          </w:p>
        </w:tc>
        <w:tc>
          <w:tcPr>
            <w:tcW w:w="2973" w:type="dxa"/>
          </w:tcPr>
          <w:p w14:paraId="14AF1093" w14:textId="77777777" w:rsidR="00383EA5" w:rsidRPr="00C647B6" w:rsidRDefault="00383EA5" w:rsidP="00A6224B">
            <w:pPr>
              <w:pStyle w:val="Tabletext"/>
              <w:cnfStyle w:val="000000000000" w:firstRow="0" w:lastRow="0" w:firstColumn="0" w:lastColumn="0" w:oddVBand="0" w:evenVBand="0" w:oddHBand="0" w:evenHBand="0" w:firstRowFirstColumn="0" w:firstRowLastColumn="0" w:lastRowFirstColumn="0" w:lastRowLastColumn="0"/>
            </w:pPr>
            <w:r w:rsidRPr="009501AD">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501AD">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501AD">
              <w:rPr>
                <w:rStyle w:val="TabletextChar"/>
                <w:rFonts w:asciiTheme="minorHAnsi" w:eastAsia="Arial" w:hAnsiTheme="minorHAnsi" w:cstheme="minorHAnsi"/>
                <w:szCs w:val="22"/>
                <w:shd w:val="clear" w:color="auto" w:fill="CFCFCF" w:themeFill="background2" w:themeFillShade="E6"/>
                <w:lang w:eastAsia="en-US"/>
              </w:rPr>
            </w:r>
            <w:r w:rsidRPr="009501AD">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szCs w:val="22"/>
                <w:shd w:val="clear" w:color="auto" w:fill="CFCFCF" w:themeFill="background2" w:themeFillShade="E6"/>
                <w:lang w:eastAsia="en-US"/>
              </w:rPr>
              <w:fldChar w:fldCharType="end"/>
            </w:r>
          </w:p>
        </w:tc>
      </w:tr>
    </w:tbl>
    <w:p w14:paraId="0C2FB9F4" w14:textId="77777777" w:rsidR="00383EA5" w:rsidRDefault="00383EA5" w:rsidP="00383EA5">
      <w:pPr>
        <w:pStyle w:val="Heading2"/>
      </w:pPr>
      <w:r>
        <w:lastRenderedPageBreak/>
        <w:t>Next steps</w:t>
      </w:r>
    </w:p>
    <w:p w14:paraId="1DFD8BC7" w14:textId="7520397D" w:rsidR="00383EA5" w:rsidRDefault="00383EA5" w:rsidP="00383EA5">
      <w:pPr>
        <w:pStyle w:val="BodyText"/>
        <w:keepNext/>
        <w:keepLines/>
      </w:pPr>
      <w:r w:rsidRPr="003036FA">
        <w:t xml:space="preserve">Consider the video and individually or collaboratively reflect </w:t>
      </w:r>
      <w:r w:rsidRPr="00074883">
        <w:t>on</w:t>
      </w:r>
      <w:r>
        <w:t xml:space="preserve"> how you support </w:t>
      </w:r>
      <w:r w:rsidR="00656654">
        <w:t>all children in your service to access and participate in the range of learning</w:t>
      </w:r>
      <w:r w:rsidR="007A6299">
        <w:t xml:space="preserve"> in kindergarten.</w:t>
      </w:r>
    </w:p>
    <w:tbl>
      <w:tblPr>
        <w:tblStyle w:val="QCAAtablestyle5"/>
        <w:tblW w:w="0" w:type="auto"/>
        <w:tblLook w:val="0480" w:firstRow="0" w:lastRow="0" w:firstColumn="1" w:lastColumn="0" w:noHBand="0" w:noVBand="1"/>
      </w:tblPr>
      <w:tblGrid>
        <w:gridCol w:w="9060"/>
      </w:tblGrid>
      <w:tr w:rsidR="00383EA5" w:rsidRPr="00A85801" w14:paraId="63B40BAC" w14:textId="77777777" w:rsidTr="00286880">
        <w:trPr>
          <w:trHeight w:val="557"/>
        </w:trPr>
        <w:tc>
          <w:tcPr>
            <w:tcW w:w="9060" w:type="dxa"/>
            <w:shd w:val="clear" w:color="auto" w:fill="E6E6E6" w:themeFill="background2"/>
          </w:tcPr>
          <w:p w14:paraId="3A22CA34" w14:textId="4E4E73FB" w:rsidR="00383EA5" w:rsidRPr="00A85801" w:rsidRDefault="003114FC" w:rsidP="00E24562">
            <w:pPr>
              <w:pStyle w:val="Tabletext"/>
              <w:keepNext/>
            </w:pPr>
            <w:r w:rsidRPr="00A85801">
              <w:t xml:space="preserve">How </w:t>
            </w:r>
            <w:r w:rsidR="004C4CA6">
              <w:t>can</w:t>
            </w:r>
            <w:r w:rsidRPr="00A85801">
              <w:t xml:space="preserve"> each child</w:t>
            </w:r>
            <w:r w:rsidR="00446658">
              <w:t xml:space="preserve"> </w:t>
            </w:r>
            <w:r w:rsidR="004C4CA6">
              <w:t>be</w:t>
            </w:r>
            <w:r w:rsidRPr="00A85801">
              <w:t xml:space="preserve"> </w:t>
            </w:r>
            <w:r w:rsidR="00D611BD">
              <w:t xml:space="preserve">supported in personally meaningful ways </w:t>
            </w:r>
            <w:r w:rsidRPr="00A85801">
              <w:t>to progress in their communicatin</w:t>
            </w:r>
            <w:r w:rsidR="0013072E" w:rsidRPr="00A85801">
              <w:t>g</w:t>
            </w:r>
            <w:r w:rsidR="00B876BE" w:rsidRPr="00A85801">
              <w:t xml:space="preserve"> </w:t>
            </w:r>
            <w:r w:rsidR="00F32687" w:rsidRPr="00A85801">
              <w:t>knowledge</w:t>
            </w:r>
            <w:r w:rsidR="00B876BE" w:rsidRPr="00A85801">
              <w:t xml:space="preserve">, </w:t>
            </w:r>
            <w:r w:rsidR="00870099" w:rsidRPr="00A85801">
              <w:t>skills</w:t>
            </w:r>
            <w:r w:rsidRPr="00A85801">
              <w:t xml:space="preserve"> </w:t>
            </w:r>
            <w:r w:rsidR="00B876BE" w:rsidRPr="00A85801">
              <w:t>and understandings</w:t>
            </w:r>
            <w:r w:rsidRPr="00A85801">
              <w:t>?</w:t>
            </w:r>
          </w:p>
        </w:tc>
      </w:tr>
      <w:tr w:rsidR="009413D0" w:rsidRPr="009413D0" w14:paraId="21D2317C" w14:textId="77777777" w:rsidTr="00286880">
        <w:trPr>
          <w:trHeight w:val="1134"/>
        </w:trPr>
        <w:tc>
          <w:tcPr>
            <w:tcW w:w="9060" w:type="dxa"/>
          </w:tcPr>
          <w:p w14:paraId="0D30BD13" w14:textId="4AC6E400" w:rsidR="00383EA5" w:rsidRPr="009413D0" w:rsidRDefault="009413D0" w:rsidP="009413D0">
            <w:pPr>
              <w:pStyle w:val="Tabletext"/>
              <w:rPr>
                <w:rFonts w:eastAsia="Arial"/>
                <w:color w:val="000000" w:themeColor="text1"/>
              </w:rPr>
            </w:pPr>
            <w:r w:rsidRPr="009501AD">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501AD">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501AD">
              <w:rPr>
                <w:rStyle w:val="TabletextChar"/>
                <w:rFonts w:asciiTheme="minorHAnsi" w:eastAsia="Arial" w:hAnsiTheme="minorHAnsi" w:cstheme="minorHAnsi"/>
                <w:szCs w:val="22"/>
                <w:shd w:val="clear" w:color="auto" w:fill="CFCFCF" w:themeFill="background2" w:themeFillShade="E6"/>
                <w:lang w:eastAsia="en-US"/>
              </w:rPr>
            </w:r>
            <w:r w:rsidRPr="009501AD">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szCs w:val="22"/>
                <w:shd w:val="clear" w:color="auto" w:fill="CFCFCF" w:themeFill="background2" w:themeFillShade="E6"/>
                <w:lang w:eastAsia="en-US"/>
              </w:rPr>
              <w:fldChar w:fldCharType="end"/>
            </w:r>
          </w:p>
        </w:tc>
      </w:tr>
      <w:tr w:rsidR="00383EA5" w:rsidRPr="00A85801" w14:paraId="675A90B8" w14:textId="77777777" w:rsidTr="00286880">
        <w:tc>
          <w:tcPr>
            <w:tcW w:w="9060" w:type="dxa"/>
            <w:shd w:val="clear" w:color="auto" w:fill="E6E6E6" w:themeFill="background2"/>
          </w:tcPr>
          <w:p w14:paraId="17C122A3" w14:textId="582AF22C" w:rsidR="00383EA5" w:rsidRPr="00A85801" w:rsidRDefault="0089015E" w:rsidP="005138EE">
            <w:pPr>
              <w:pStyle w:val="Tabletext"/>
              <w:keepNext/>
            </w:pPr>
            <w:r w:rsidRPr="00A85801">
              <w:t xml:space="preserve">How </w:t>
            </w:r>
            <w:r w:rsidR="004C4CA6">
              <w:t>can</w:t>
            </w:r>
            <w:r w:rsidRPr="00A85801">
              <w:t xml:space="preserve"> you </w:t>
            </w:r>
            <w:r w:rsidR="003E3039">
              <w:t>foster shared understandings and</w:t>
            </w:r>
            <w:r w:rsidR="00E62127" w:rsidRPr="00A85801">
              <w:t xml:space="preserve"> collaborative approac</w:t>
            </w:r>
            <w:r w:rsidR="00FD39F1" w:rsidRPr="00A85801">
              <w:t>h</w:t>
            </w:r>
            <w:r w:rsidR="003E3039">
              <w:t>es toward observing and assessing learning</w:t>
            </w:r>
            <w:r w:rsidR="00E62127" w:rsidRPr="00A85801">
              <w:t xml:space="preserve">? </w:t>
            </w:r>
          </w:p>
        </w:tc>
      </w:tr>
      <w:tr w:rsidR="00383EA5" w:rsidRPr="00A85801" w14:paraId="6C602AB3" w14:textId="77777777" w:rsidTr="00286880">
        <w:trPr>
          <w:trHeight w:val="1134"/>
        </w:trPr>
        <w:tc>
          <w:tcPr>
            <w:tcW w:w="9060" w:type="dxa"/>
          </w:tcPr>
          <w:p w14:paraId="186EC3F4" w14:textId="7FD87F48" w:rsidR="00383EA5" w:rsidRPr="00A85801" w:rsidRDefault="009413D0" w:rsidP="00A85801">
            <w:pPr>
              <w:pStyle w:val="Tabletext"/>
              <w:rPr>
                <w:rFonts w:eastAsia="Arial"/>
              </w:rPr>
            </w:pPr>
            <w:r w:rsidRPr="009501AD">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501AD">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501AD">
              <w:rPr>
                <w:rStyle w:val="TabletextChar"/>
                <w:rFonts w:asciiTheme="minorHAnsi" w:eastAsia="Arial" w:hAnsiTheme="minorHAnsi" w:cstheme="minorHAnsi"/>
                <w:szCs w:val="22"/>
                <w:shd w:val="clear" w:color="auto" w:fill="CFCFCF" w:themeFill="background2" w:themeFillShade="E6"/>
                <w:lang w:eastAsia="en-US"/>
              </w:rPr>
            </w:r>
            <w:r w:rsidRPr="009501AD">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szCs w:val="22"/>
                <w:shd w:val="clear" w:color="auto" w:fill="CFCFCF" w:themeFill="background2" w:themeFillShade="E6"/>
                <w:lang w:eastAsia="en-US"/>
              </w:rPr>
              <w:fldChar w:fldCharType="end"/>
            </w:r>
          </w:p>
        </w:tc>
      </w:tr>
      <w:tr w:rsidR="00383EA5" w:rsidRPr="00A85801" w14:paraId="4BE706D6" w14:textId="77777777" w:rsidTr="00286880">
        <w:tc>
          <w:tcPr>
            <w:tcW w:w="9060" w:type="dxa"/>
            <w:shd w:val="clear" w:color="auto" w:fill="E6E6E6" w:themeFill="background2"/>
          </w:tcPr>
          <w:p w14:paraId="405304AC" w14:textId="376A1A1A" w:rsidR="00383EA5" w:rsidRPr="00A85801" w:rsidRDefault="00903927" w:rsidP="00A85801">
            <w:pPr>
              <w:pStyle w:val="Tabletext"/>
            </w:pPr>
            <w:r>
              <w:t>Why is it important to</w:t>
            </w:r>
            <w:r w:rsidR="003C0121">
              <w:t xml:space="preserve"> recognise and value home language/s</w:t>
            </w:r>
            <w:r w:rsidR="00133596">
              <w:t>, signed language/s and visual communication</w:t>
            </w:r>
            <w:r w:rsidR="000A593B" w:rsidRPr="00A85801">
              <w:t xml:space="preserve"> </w:t>
            </w:r>
            <w:r w:rsidR="00DE1F9E">
              <w:t xml:space="preserve">as well as Standard Australian English </w:t>
            </w:r>
            <w:r>
              <w:t xml:space="preserve">when </w:t>
            </w:r>
            <w:r w:rsidR="000A593B" w:rsidRPr="00A85801">
              <w:t>gather</w:t>
            </w:r>
            <w:r w:rsidR="00C00BCD">
              <w:t>ing</w:t>
            </w:r>
            <w:r w:rsidR="000A593B" w:rsidRPr="00A85801">
              <w:t xml:space="preserve"> evidence of </w:t>
            </w:r>
            <w:r w:rsidR="00C00BCD">
              <w:t>what children know, understand and can do?</w:t>
            </w:r>
          </w:p>
        </w:tc>
      </w:tr>
      <w:tr w:rsidR="00383EA5" w:rsidRPr="00A85801" w14:paraId="47AF54B9" w14:textId="77777777" w:rsidTr="009413D0">
        <w:trPr>
          <w:trHeight w:val="1701"/>
        </w:trPr>
        <w:tc>
          <w:tcPr>
            <w:tcW w:w="9060" w:type="dxa"/>
          </w:tcPr>
          <w:p w14:paraId="78FE1D1A" w14:textId="4360DC2C" w:rsidR="0021449E" w:rsidRPr="009413D0" w:rsidRDefault="009413D0" w:rsidP="00A85801">
            <w:pPr>
              <w:pStyle w:val="Tabletext"/>
              <w:rPr>
                <w:rFonts w:asciiTheme="minorHAnsi" w:eastAsia="Arial" w:hAnsiTheme="minorHAnsi" w:cstheme="minorHAnsi"/>
                <w:szCs w:val="22"/>
                <w:shd w:val="clear" w:color="auto" w:fill="CFCFCF" w:themeFill="background2" w:themeFillShade="E6"/>
                <w:lang w:eastAsia="en-US"/>
              </w:rPr>
            </w:pPr>
            <w:r w:rsidRPr="009501AD">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501AD">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501AD">
              <w:rPr>
                <w:rStyle w:val="TabletextChar"/>
                <w:rFonts w:asciiTheme="minorHAnsi" w:eastAsia="Arial" w:hAnsiTheme="minorHAnsi" w:cstheme="minorHAnsi"/>
                <w:szCs w:val="22"/>
                <w:shd w:val="clear" w:color="auto" w:fill="CFCFCF" w:themeFill="background2" w:themeFillShade="E6"/>
                <w:lang w:eastAsia="en-US"/>
              </w:rPr>
            </w:r>
            <w:r w:rsidRPr="009501AD">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szCs w:val="22"/>
                <w:shd w:val="clear" w:color="auto" w:fill="CFCFCF" w:themeFill="background2" w:themeFillShade="E6"/>
                <w:lang w:eastAsia="en-US"/>
              </w:rPr>
              <w:fldChar w:fldCharType="end"/>
            </w:r>
          </w:p>
        </w:tc>
      </w:tr>
      <w:tr w:rsidR="00D517AB" w:rsidRPr="00A85801" w14:paraId="0CCDE65B" w14:textId="77777777" w:rsidTr="00286880">
        <w:trPr>
          <w:trHeight w:val="355"/>
        </w:trPr>
        <w:tc>
          <w:tcPr>
            <w:tcW w:w="9060" w:type="dxa"/>
            <w:shd w:val="clear" w:color="auto" w:fill="E6E6E6" w:themeFill="background2"/>
          </w:tcPr>
          <w:p w14:paraId="6E3BF25E" w14:textId="4DE8A35A" w:rsidR="00D517AB" w:rsidRPr="00A85801" w:rsidRDefault="00C00BCD" w:rsidP="00A85801">
            <w:pPr>
              <w:pStyle w:val="Tabletext"/>
              <w:rPr>
                <w:rStyle w:val="TabletextChar"/>
                <w:rFonts w:eastAsia="Arial"/>
              </w:rPr>
            </w:pPr>
            <w:r>
              <w:rPr>
                <w:rFonts w:eastAsia="Arial"/>
              </w:rPr>
              <w:t xml:space="preserve">What would you like </w:t>
            </w:r>
            <w:r w:rsidR="00A10EFC" w:rsidRPr="00A85801">
              <w:rPr>
                <w:rFonts w:eastAsia="Arial"/>
              </w:rPr>
              <w:t xml:space="preserve">to </w:t>
            </w:r>
            <w:r w:rsidR="00156E05" w:rsidRPr="00A85801">
              <w:rPr>
                <w:rFonts w:eastAsia="Arial"/>
              </w:rPr>
              <w:t>start, stop or continue in your own planning and assessment practice?</w:t>
            </w:r>
            <w:r w:rsidR="00C52B3A" w:rsidRPr="00A85801">
              <w:rPr>
                <w:rFonts w:eastAsia="Arial"/>
              </w:rPr>
              <w:t xml:space="preserve"> </w:t>
            </w:r>
          </w:p>
        </w:tc>
      </w:tr>
      <w:tr w:rsidR="00D517AB" w:rsidRPr="00A85801" w14:paraId="1036D700" w14:textId="77777777" w:rsidTr="00286880">
        <w:trPr>
          <w:trHeight w:val="1134"/>
        </w:trPr>
        <w:tc>
          <w:tcPr>
            <w:tcW w:w="9060" w:type="dxa"/>
          </w:tcPr>
          <w:p w14:paraId="0589BD7B" w14:textId="33865468" w:rsidR="00D517AB" w:rsidRPr="00A85801" w:rsidRDefault="009413D0" w:rsidP="00A85801">
            <w:pPr>
              <w:pStyle w:val="Tabletext"/>
              <w:rPr>
                <w:rStyle w:val="TabletextChar"/>
                <w:rFonts w:eastAsia="Arial"/>
              </w:rPr>
            </w:pPr>
            <w:r w:rsidRPr="009501AD">
              <w:rPr>
                <w:rStyle w:val="TabletextChar"/>
                <w:rFonts w:asciiTheme="minorHAnsi" w:eastAsia="Arial" w:hAnsiTheme="minorHAnsi" w:cstheme="minorHAnsi"/>
                <w:szCs w:val="22"/>
                <w:shd w:val="clear" w:color="auto" w:fill="CFCFCF" w:themeFill="background2" w:themeFillShade="E6"/>
                <w:lang w:eastAsia="en-US"/>
              </w:rPr>
              <w:fldChar w:fldCharType="begin">
                <w:ffData>
                  <w:name w:val="Text1"/>
                  <w:enabled/>
                  <w:calcOnExit w:val="0"/>
                  <w:textInput/>
                </w:ffData>
              </w:fldChar>
            </w:r>
            <w:r w:rsidRPr="009501AD">
              <w:rPr>
                <w:rStyle w:val="TabletextChar"/>
                <w:rFonts w:asciiTheme="minorHAnsi" w:eastAsia="Arial" w:hAnsiTheme="minorHAnsi" w:cstheme="minorHAnsi"/>
                <w:szCs w:val="22"/>
                <w:shd w:val="clear" w:color="auto" w:fill="CFCFCF" w:themeFill="background2" w:themeFillShade="E6"/>
                <w:lang w:eastAsia="en-US"/>
              </w:rPr>
              <w:instrText xml:space="preserve"> FORMTEXT </w:instrText>
            </w:r>
            <w:r w:rsidRPr="009501AD">
              <w:rPr>
                <w:rStyle w:val="TabletextChar"/>
                <w:rFonts w:asciiTheme="minorHAnsi" w:eastAsia="Arial" w:hAnsiTheme="minorHAnsi" w:cstheme="minorHAnsi"/>
                <w:szCs w:val="22"/>
                <w:shd w:val="clear" w:color="auto" w:fill="CFCFCF" w:themeFill="background2" w:themeFillShade="E6"/>
                <w:lang w:eastAsia="en-US"/>
              </w:rPr>
            </w:r>
            <w:r w:rsidRPr="009501AD">
              <w:rPr>
                <w:rStyle w:val="TabletextChar"/>
                <w:rFonts w:asciiTheme="minorHAnsi" w:eastAsia="Arial" w:hAnsiTheme="minorHAnsi" w:cstheme="minorHAnsi"/>
                <w:szCs w:val="22"/>
                <w:shd w:val="clear" w:color="auto" w:fill="CFCFCF" w:themeFill="background2" w:themeFillShade="E6"/>
                <w:lang w:eastAsia="en-US"/>
              </w:rPr>
              <w:fldChar w:fldCharType="separate"/>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noProof/>
                <w:szCs w:val="22"/>
                <w:shd w:val="clear" w:color="auto" w:fill="CFCFCF" w:themeFill="background2" w:themeFillShade="E6"/>
                <w:lang w:eastAsia="en-US"/>
              </w:rPr>
              <w:t> </w:t>
            </w:r>
            <w:r w:rsidRPr="009501AD">
              <w:rPr>
                <w:rStyle w:val="TabletextChar"/>
                <w:rFonts w:asciiTheme="minorHAnsi" w:eastAsia="Arial" w:hAnsiTheme="minorHAnsi" w:cstheme="minorHAnsi"/>
                <w:szCs w:val="22"/>
                <w:shd w:val="clear" w:color="auto" w:fill="CFCFCF" w:themeFill="background2" w:themeFillShade="E6"/>
                <w:lang w:eastAsia="en-US"/>
              </w:rPr>
              <w:fldChar w:fldCharType="end"/>
            </w:r>
          </w:p>
        </w:tc>
      </w:tr>
    </w:tbl>
    <w:p w14:paraId="3B0CD5A8" w14:textId="78A5F4DC" w:rsidR="00215F32" w:rsidRDefault="00215F32" w:rsidP="00215F32">
      <w:pPr>
        <w:pStyle w:val="Heading2"/>
      </w:pPr>
      <w:r>
        <w:t>Links to the National Quality Standard</w:t>
      </w:r>
    </w:p>
    <w:p w14:paraId="766D5848" w14:textId="77777777" w:rsidR="00215F32" w:rsidRDefault="00215F32" w:rsidP="0083215B">
      <w:pPr>
        <w:pStyle w:val="Listlead-in"/>
      </w:pPr>
      <w:r>
        <w:t xml:space="preserve">This professional learning can be linked to the following concepts under </w:t>
      </w:r>
      <w:r>
        <w:rPr>
          <w:rFonts w:cs="Arial"/>
        </w:rPr>
        <w:t xml:space="preserve">the </w:t>
      </w:r>
      <w:hyperlink r:id="rId21" w:history="1">
        <w:r w:rsidRPr="00D06630">
          <w:rPr>
            <w:rStyle w:val="Hyperlink"/>
            <w:lang w:eastAsia="en-US"/>
          </w:rPr>
          <w:t xml:space="preserve">National Quality Standard, Quality Area 1 (QA1) </w:t>
        </w:r>
        <w:r w:rsidRPr="00D06630">
          <w:rPr>
            <w:rStyle w:val="Hyperlink"/>
            <w:rFonts w:cs="Arial"/>
            <w:lang w:eastAsia="en-US"/>
          </w:rPr>
          <w:t>—</w:t>
        </w:r>
        <w:r w:rsidRPr="00D06630">
          <w:rPr>
            <w:rStyle w:val="Hyperlink"/>
            <w:lang w:eastAsia="en-US"/>
          </w:rPr>
          <w:t xml:space="preserve"> Educational program and practice</w:t>
        </w:r>
      </w:hyperlink>
      <w:r>
        <w:t>:</w:t>
      </w:r>
    </w:p>
    <w:p w14:paraId="5BE0C295" w14:textId="77777777" w:rsidR="00215F32" w:rsidRDefault="00215F32" w:rsidP="00215F32">
      <w:pPr>
        <w:pStyle w:val="ListBullet"/>
        <w:keepNext/>
        <w:keepLines/>
        <w:numPr>
          <w:ilvl w:val="0"/>
          <w:numId w:val="13"/>
        </w:numPr>
        <w:spacing w:before="0"/>
        <w:rPr>
          <w:lang w:eastAsia="en-US"/>
        </w:rPr>
      </w:pPr>
      <w:r w:rsidRPr="00AB2F2F">
        <w:t>QA 1.1: Program</w:t>
      </w:r>
      <w:r>
        <w:rPr>
          <w:lang w:eastAsia="en-US"/>
        </w:rPr>
        <w:t xml:space="preserve"> </w:t>
      </w:r>
      <w:r>
        <w:rPr>
          <w:rFonts w:cs="Arial"/>
          <w:lang w:eastAsia="en-US"/>
        </w:rPr>
        <w:t xml:space="preserve">— as it involves </w:t>
      </w:r>
      <w:r>
        <w:rPr>
          <w:lang w:eastAsia="en-US"/>
        </w:rPr>
        <w:t>thinking about the kindergarten educational program</w:t>
      </w:r>
    </w:p>
    <w:p w14:paraId="5895B4DB" w14:textId="77777777" w:rsidR="00215F32" w:rsidRDefault="00215F32" w:rsidP="00215F32">
      <w:pPr>
        <w:pStyle w:val="ListBullet"/>
        <w:keepNext/>
        <w:keepLines/>
        <w:numPr>
          <w:ilvl w:val="0"/>
          <w:numId w:val="13"/>
        </w:numPr>
        <w:spacing w:before="0"/>
        <w:rPr>
          <w:lang w:eastAsia="en-US"/>
        </w:rPr>
      </w:pPr>
      <w:r w:rsidRPr="00AB2F2F">
        <w:t>QA 1.2: Practice</w:t>
      </w:r>
      <w:r>
        <w:rPr>
          <w:lang w:eastAsia="en-US"/>
        </w:rPr>
        <w:t xml:space="preserve"> </w:t>
      </w:r>
      <w:r>
        <w:rPr>
          <w:rFonts w:cs="Arial"/>
          <w:lang w:eastAsia="en-US"/>
        </w:rPr>
        <w:t>—</w:t>
      </w:r>
      <w:r>
        <w:rPr>
          <w:lang w:eastAsia="en-US"/>
        </w:rPr>
        <w:t xml:space="preserve"> as it involves analysing practice to identify where teachers could make improvements for children and families</w:t>
      </w:r>
    </w:p>
    <w:p w14:paraId="02481087" w14:textId="77777777" w:rsidR="00215F32" w:rsidRDefault="00215F32" w:rsidP="00215F32">
      <w:pPr>
        <w:pStyle w:val="ListBullet"/>
        <w:numPr>
          <w:ilvl w:val="0"/>
          <w:numId w:val="13"/>
        </w:numPr>
        <w:spacing w:before="0"/>
        <w:rPr>
          <w:lang w:eastAsia="en-US"/>
        </w:rPr>
      </w:pPr>
      <w:r w:rsidRPr="00AB2F2F">
        <w:t>QA 1.3: Assessment and planning</w:t>
      </w:r>
      <w:r>
        <w:rPr>
          <w:lang w:eastAsia="en-US"/>
        </w:rPr>
        <w:t xml:space="preserve"> </w:t>
      </w:r>
      <w:r>
        <w:rPr>
          <w:rFonts w:cs="Arial"/>
          <w:lang w:eastAsia="en-US"/>
        </w:rPr>
        <w:t>—</w:t>
      </w:r>
      <w:r>
        <w:rPr>
          <w:lang w:eastAsia="en-US"/>
        </w:rPr>
        <w:t xml:space="preserve"> as it involves questioning how well the learning needs of all children are being planned for.</w:t>
      </w:r>
    </w:p>
    <w:p w14:paraId="21AEABCA" w14:textId="77777777" w:rsidR="00215F32" w:rsidRDefault="00215F32" w:rsidP="00215F32">
      <w:pPr>
        <w:pStyle w:val="Heading2"/>
      </w:pPr>
      <w:r>
        <w:t>References</w:t>
      </w:r>
    </w:p>
    <w:p w14:paraId="45012652" w14:textId="77777777" w:rsidR="00215F32" w:rsidRDefault="00215F32" w:rsidP="00215F32">
      <w:pPr>
        <w:pStyle w:val="BodyText"/>
        <w:rPr>
          <w:rStyle w:val="Hyperlink"/>
        </w:rPr>
      </w:pPr>
      <w:bookmarkStart w:id="5" w:name="_Hlk170374542"/>
      <w:r w:rsidRPr="00EA4E3B">
        <w:t>Australian Children’s Education and Care Quality Authority</w:t>
      </w:r>
      <w:r>
        <w:t>. (</w:t>
      </w:r>
      <w:r w:rsidRPr="0055678F">
        <w:t>2024</w:t>
      </w:r>
      <w:r>
        <w:t xml:space="preserve">). </w:t>
      </w:r>
      <w:r w:rsidRPr="0D2EC850">
        <w:rPr>
          <w:i/>
          <w:iCs/>
        </w:rPr>
        <w:t>National Quality Standard</w:t>
      </w:r>
      <w:r>
        <w:t xml:space="preserve">. </w:t>
      </w:r>
      <w:r w:rsidRPr="00EA4E3B">
        <w:t>Australian Children’s Education and Care Quality Authority</w:t>
      </w:r>
      <w:r>
        <w:t>.</w:t>
      </w:r>
      <w:r w:rsidRPr="0D2EC850">
        <w:rPr>
          <w:rFonts w:ascii="Roboto" w:hAnsi="Roboto"/>
          <w:i/>
          <w:iCs/>
          <w:color w:val="111111"/>
          <w:shd w:val="clear" w:color="auto" w:fill="F9F9F9"/>
        </w:rPr>
        <w:t> </w:t>
      </w:r>
      <w:hyperlink r:id="rId22" w:history="1">
        <w:r w:rsidRPr="00EA4E3B">
          <w:rPr>
            <w:rStyle w:val="Hyperlink"/>
          </w:rPr>
          <w:t>www.acecqa.gov.au/nqf/national-quality-standard</w:t>
        </w:r>
      </w:hyperlink>
    </w:p>
    <w:bookmarkEnd w:id="5"/>
    <w:p w14:paraId="582802A3" w14:textId="01E18CA4" w:rsidR="00215F32" w:rsidRDefault="00215F32" w:rsidP="00215F32">
      <w:pPr>
        <w:pStyle w:val="BodyText"/>
        <w:spacing w:before="480"/>
      </w:pPr>
      <w:r>
        <w:rPr>
          <w:noProof/>
        </w:rPr>
        <w:lastRenderedPageBreak/>
        <w:drawing>
          <wp:inline distT="0" distB="0" distL="0" distR="0" wp14:anchorId="3F240677" wp14:editId="6418D9C5">
            <wp:extent cx="398160" cy="186840"/>
            <wp:effectExtent l="0" t="0" r="1905" b="3810"/>
            <wp:docPr id="2" name="Graphic 2" descr="Creative Commons (CC) licence icons" title="Copyright indicato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FE37220E3FBD49849AB10053E618BFA6"/>
          </w:placeholder>
        </w:sdtPr>
        <w:sdtContent>
          <w:r>
            <w:t>202</w:t>
          </w:r>
          <w:r w:rsidR="002636B6">
            <w:t>6</w:t>
          </w:r>
        </w:sdtContent>
      </w:sdt>
    </w:p>
    <w:p w14:paraId="7D292045" w14:textId="5EC4ECD1" w:rsidR="009B319F" w:rsidRPr="009B319F" w:rsidRDefault="00215F32" w:rsidP="00903C93">
      <w:pPr>
        <w:pStyle w:val="Legalnotice"/>
      </w:pPr>
      <w:r w:rsidRPr="003D2E09">
        <w:rPr>
          <w:b/>
        </w:rPr>
        <w:t>Licence:</w:t>
      </w:r>
      <w:r w:rsidRPr="003D2E09">
        <w:t xml:space="preserve"> </w:t>
      </w:r>
      <w:hyperlink r:id="rId26"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7"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Pr>
          <w:b/>
          <w:color w:val="7F7F7F" w:themeColor="text1" w:themeTint="80"/>
        </w:rPr>
        <w:br/>
      </w:r>
      <w:r w:rsidRPr="003D2E09">
        <w:rPr>
          <w:b/>
        </w:rPr>
        <w:t>Attribution</w:t>
      </w:r>
      <w:r w:rsidR="00A46A79" w:rsidRPr="00A46A79">
        <w:rPr>
          <w:b/>
          <w:bCs/>
        </w:rPr>
        <w:t>:</w:t>
      </w:r>
      <w:r>
        <w:t xml:space="preserve"> </w:t>
      </w:r>
      <w:r w:rsidRPr="003D2E09">
        <w:t>© State of Queensland (</w:t>
      </w:r>
      <w:r w:rsidRPr="00A46A79">
        <w:t>QCAA</w:t>
      </w:r>
      <w:r w:rsidRPr="003D2E09">
        <w:t>) </w:t>
      </w:r>
      <w:sdt>
        <w:sdtPr>
          <w:id w:val="1700893217"/>
          <w:placeholder>
            <w:docPart w:val="7360480A88BA49DEAB9FEFB78EA9DE29"/>
          </w:placeholder>
        </w:sdtPr>
        <w:sdtContent>
          <w:r>
            <w:t>202</w:t>
          </w:r>
          <w:r w:rsidR="002636B6">
            <w:t>6</w:t>
          </w:r>
        </w:sdtContent>
      </w:sdt>
      <w:r w:rsidRPr="003D2E09">
        <w:t xml:space="preserve"> </w:t>
      </w:r>
      <w:hyperlink r:id="rId28" w:history="1">
        <w:r w:rsidRPr="003D2E09">
          <w:rPr>
            <w:color w:val="0000FF"/>
          </w:rPr>
          <w:t>www.qcaa.qld.edu.au/copyright</w:t>
        </w:r>
      </w:hyperlink>
      <w:r w:rsidRPr="003D2E09">
        <w:t>.</w:t>
      </w:r>
    </w:p>
    <w:sectPr w:rsidR="009B319F" w:rsidRPr="009B319F" w:rsidSect="00B26BD8">
      <w:footerReference w:type="default" r:id="rId29"/>
      <w:type w:val="continuous"/>
      <w:pgSz w:w="11906" w:h="16838" w:code="9"/>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BF94" w14:textId="77777777" w:rsidR="00392F45" w:rsidRDefault="00392F45" w:rsidP="00185154">
      <w:r>
        <w:separator/>
      </w:r>
    </w:p>
    <w:p w14:paraId="0DE77F4A" w14:textId="77777777" w:rsidR="00392F45" w:rsidRDefault="00392F45"/>
    <w:p w14:paraId="050AEA4A" w14:textId="77777777" w:rsidR="00392F45" w:rsidRDefault="00392F45"/>
  </w:endnote>
  <w:endnote w:type="continuationSeparator" w:id="0">
    <w:p w14:paraId="1702E098" w14:textId="77777777" w:rsidR="00392F45" w:rsidRDefault="00392F45" w:rsidP="00185154">
      <w:r>
        <w:continuationSeparator/>
      </w:r>
    </w:p>
    <w:p w14:paraId="646EE615" w14:textId="77777777" w:rsidR="00392F45" w:rsidRDefault="00392F45"/>
    <w:p w14:paraId="0D7D9CAF" w14:textId="77777777" w:rsidR="00392F45" w:rsidRDefault="00392F45"/>
  </w:endnote>
  <w:endnote w:type="continuationNotice" w:id="1">
    <w:p w14:paraId="75382FE5" w14:textId="77777777" w:rsidR="00392F45" w:rsidRDefault="00392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6251" w:type="pct"/>
      <w:tblInd w:w="-1134" w:type="dxa"/>
      <w:tblLook w:val="04A0" w:firstRow="1" w:lastRow="0" w:firstColumn="1" w:lastColumn="0" w:noHBand="0" w:noVBand="1"/>
    </w:tblPr>
    <w:tblGrid>
      <w:gridCol w:w="11083"/>
      <w:gridCol w:w="256"/>
    </w:tblGrid>
    <w:tr w:rsidR="00F04123" w14:paraId="5674DB33" w14:textId="77777777" w:rsidTr="00EA20F2">
      <w:trPr>
        <w:cantSplit/>
        <w:trHeight w:val="964"/>
      </w:trPr>
      <w:tc>
        <w:tcPr>
          <w:tcW w:w="11083" w:type="dxa"/>
          <w:vAlign w:val="bottom"/>
          <w:hideMark/>
        </w:tcPr>
        <w:p w14:paraId="0A82C7D3" w14:textId="77777777" w:rsidR="00F04123" w:rsidRDefault="00F97AE9" w:rsidP="00BF30BA">
          <w:pPr>
            <w:spacing w:after="220"/>
            <w:jc w:val="right"/>
          </w:pPr>
          <w:r>
            <w:rPr>
              <w:noProof/>
            </w:rPr>
            <w:drawing>
              <wp:inline distT="0" distB="0" distL="0" distR="0" wp14:anchorId="52BB231A" wp14:editId="703E827F">
                <wp:extent cx="392516" cy="184242"/>
                <wp:effectExtent l="0" t="0" r="7620" b="6350"/>
                <wp:docPr id="1828631588" name="Graphic 1828631588"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2516" cy="184242"/>
                        </a:xfrm>
                        <a:prstGeom prst="rect">
                          <a:avLst/>
                        </a:prstGeom>
                      </pic:spPr>
                    </pic:pic>
                  </a:graphicData>
                </a:graphic>
              </wp:inline>
            </w:drawing>
          </w:r>
        </w:p>
      </w:tc>
      <w:tc>
        <w:tcPr>
          <w:tcW w:w="256" w:type="dxa"/>
          <w:textDirection w:val="btLr"/>
          <w:vAlign w:val="bottom"/>
        </w:tcPr>
        <w:p w14:paraId="5638A73E" w14:textId="775552F6" w:rsidR="00F04123" w:rsidRDefault="00000000" w:rsidP="00650B58">
          <w:pPr>
            <w:pStyle w:val="Jobnumber"/>
            <w:ind w:left="227" w:right="113"/>
            <w:rPr>
              <w:lang w:eastAsia="en-US"/>
            </w:rPr>
          </w:pPr>
          <w:sdt>
            <w:sdtPr>
              <w:alias w:val="Job Number"/>
              <w:tag w:val="Category"/>
              <w:id w:val="1909418875"/>
              <w:placeholder>
                <w:docPart w:val="483EE09024304E94A16A1D323EBBBA13"/>
              </w:placeholder>
              <w:dataBinding w:prefixMappings="xmlns:ns0='http://purl.org/dc/elements/1.1/' xmlns:ns1='http://schemas.openxmlformats.org/package/2006/metadata/core-properties' " w:xpath="/ns1:coreProperties[1]/ns1:category[1]" w:storeItemID="{6C3C8BC8-F283-45AE-878A-BAB7291924A1}"/>
              <w:text/>
            </w:sdtPr>
            <w:sdtContent>
              <w:r w:rsidR="00324A5D">
                <w:t>260147</w:t>
              </w:r>
            </w:sdtContent>
          </w:sdt>
        </w:p>
      </w:tc>
    </w:tr>
    <w:tr w:rsidR="00B64090" w14:paraId="0B7B609F" w14:textId="77777777" w:rsidTr="00657707">
      <w:trPr>
        <w:trHeight w:val="227"/>
      </w:trPr>
      <w:tc>
        <w:tcPr>
          <w:tcW w:w="11339" w:type="dxa"/>
          <w:gridSpan w:val="2"/>
          <w:vAlign w:val="center"/>
        </w:tcPr>
        <w:p w14:paraId="5C0A2006" w14:textId="77777777" w:rsidR="00B64090" w:rsidRDefault="00B64090" w:rsidP="00B64090">
          <w:pPr>
            <w:pStyle w:val="Footer"/>
            <w:jc w:val="center"/>
          </w:pPr>
        </w:p>
      </w:tc>
    </w:tr>
  </w:tbl>
  <w:p w14:paraId="17367075" w14:textId="77777777" w:rsidR="00B26BD8" w:rsidRPr="00B64090" w:rsidRDefault="00EA20F2" w:rsidP="00B64090">
    <w:r>
      <w:rPr>
        <w:noProof/>
      </w:rPr>
      <w:drawing>
        <wp:anchor distT="0" distB="0" distL="114300" distR="114300" simplePos="0" relativeHeight="251658241" behindDoc="1" locked="0" layoutInCell="1" allowOverlap="1" wp14:anchorId="29212B1D" wp14:editId="787FBD71">
          <wp:simplePos x="0" y="0"/>
          <wp:positionH relativeFrom="page">
            <wp:align>left</wp:align>
          </wp:positionH>
          <wp:positionV relativeFrom="page">
            <wp:align>bottom</wp:align>
          </wp:positionV>
          <wp:extent cx="7558560" cy="1092240"/>
          <wp:effectExtent l="0" t="0" r="0" b="0"/>
          <wp:wrapNone/>
          <wp:docPr id="11290730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
                    <a:extLst>
                      <a:ext uri="{96DAC541-7B7A-43D3-8B79-37D633B846F1}">
                        <asvg:svgBlip xmlns:asvg="http://schemas.microsoft.com/office/drawing/2016/SVG/main" r:embed="rId5"/>
                      </a:ext>
                    </a:extLst>
                  </a:blip>
                  <a:stretch>
                    <a:fillRect/>
                  </a:stretch>
                </pic:blipFill>
                <pic:spPr bwMode="auto">
                  <a:xfrm>
                    <a:off x="0" y="0"/>
                    <a:ext cx="7558560" cy="1092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10149" w:type="dxa"/>
      <w:tblLook w:val="04A0" w:firstRow="1" w:lastRow="0" w:firstColumn="1" w:lastColumn="0" w:noHBand="0" w:noVBand="1"/>
    </w:tblPr>
    <w:tblGrid>
      <w:gridCol w:w="4504"/>
      <w:gridCol w:w="5645"/>
    </w:tblGrid>
    <w:tr w:rsidR="00346472" w:rsidRPr="00C9759C" w14:paraId="64AF9CF5" w14:textId="77777777" w:rsidTr="00C9759C">
      <w:trPr>
        <w:cantSplit/>
        <w:trHeight w:val="856"/>
      </w:trPr>
      <w:tc>
        <w:tcPr>
          <w:tcW w:w="4530" w:type="dxa"/>
        </w:tcPr>
        <w:p w14:paraId="6D1B8551" w14:textId="77777777" w:rsidR="00346472" w:rsidRDefault="00346472" w:rsidP="00346472">
          <w:pPr>
            <w:pStyle w:val="Footer"/>
            <w:rPr>
              <w:b w:val="0"/>
              <w:color w:val="6F7378"/>
              <w:sz w:val="10"/>
              <w:szCs w:val="10"/>
            </w:rPr>
          </w:pPr>
        </w:p>
      </w:tc>
      <w:tc>
        <w:tcPr>
          <w:tcW w:w="5676" w:type="dxa"/>
          <w:textDirection w:val="btLr"/>
          <w:vAlign w:val="bottom"/>
        </w:tcPr>
        <w:p w14:paraId="53D670BB" w14:textId="411C77C8" w:rsidR="00346472" w:rsidRPr="00C9759C" w:rsidRDefault="00346472" w:rsidP="00C9759C">
          <w:pPr>
            <w:pStyle w:val="Jobnumber"/>
          </w:pPr>
          <w:r w:rsidRPr="00C9759C">
            <w:sym w:font="Wingdings" w:char="F06E"/>
          </w:r>
          <w:r w:rsidRPr="00C9759C">
            <w:t xml:space="preserve"> </w:t>
          </w:r>
          <w:sdt>
            <w:sdtPr>
              <w:alias w:val="Job No."/>
              <w:tag w:val="Category"/>
              <w:id w:val="1125736446"/>
              <w:placeholder>
                <w:docPart w:val="52C057FB3F8849AEA39BA59E898F6DBF"/>
              </w:placeholder>
              <w:dataBinding w:prefixMappings="xmlns:ns0='http://purl.org/dc/elements/1.1/' xmlns:ns1='http://schemas.openxmlformats.org/package/2006/metadata/core-properties' " w:xpath="/ns1:coreProperties[1]/ns1:category[1]" w:storeItemID="{6C3C8BC8-F283-45AE-878A-BAB7291924A1}"/>
              <w:text/>
            </w:sdtPr>
            <w:sdtContent>
              <w:r w:rsidR="00324A5D">
                <w:t>260147</w:t>
              </w:r>
            </w:sdtContent>
          </w:sdt>
        </w:p>
      </w:tc>
    </w:tr>
    <w:tr w:rsidR="00346472" w14:paraId="0296DE29" w14:textId="77777777" w:rsidTr="00346472">
      <w:trPr>
        <w:trHeight w:val="532"/>
      </w:trPr>
      <w:tc>
        <w:tcPr>
          <w:tcW w:w="4530" w:type="dxa"/>
        </w:tcPr>
        <w:p w14:paraId="402559D7" w14:textId="77777777" w:rsidR="00346472" w:rsidRDefault="00346472" w:rsidP="00346472">
          <w:pPr>
            <w:pStyle w:val="Footer"/>
            <w:rPr>
              <w:b w:val="0"/>
              <w:color w:val="6F7378"/>
              <w:sz w:val="10"/>
              <w:szCs w:val="10"/>
            </w:rPr>
          </w:pPr>
        </w:p>
      </w:tc>
      <w:tc>
        <w:tcPr>
          <w:tcW w:w="5676" w:type="dxa"/>
        </w:tcPr>
        <w:p w14:paraId="73F46A17" w14:textId="77777777" w:rsidR="00346472" w:rsidRDefault="00346472" w:rsidP="00346472">
          <w:pPr>
            <w:pStyle w:val="Footer"/>
            <w:rPr>
              <w:b w:val="0"/>
              <w:color w:val="6F7378"/>
              <w:sz w:val="10"/>
              <w:szCs w:val="10"/>
            </w:rPr>
          </w:pPr>
        </w:p>
      </w:tc>
    </w:tr>
  </w:tbl>
  <w:p w14:paraId="70D56A49" w14:textId="77777777" w:rsidR="00A510A2" w:rsidRPr="00346472" w:rsidRDefault="00A510A2" w:rsidP="00346472">
    <w:pPr>
      <w:pStyle w:val="Footer"/>
      <w:rPr>
        <w:b w:val="0"/>
        <w:color w:val="6F7378"/>
        <w:sz w:val="10"/>
        <w:szCs w:val="10"/>
      </w:rPr>
    </w:pPr>
    <w:r w:rsidRPr="00346472">
      <w:rPr>
        <w:b w:val="0"/>
        <w:noProof/>
        <w:color w:val="6F7378"/>
        <w:sz w:val="10"/>
        <w:szCs w:val="10"/>
      </w:rPr>
      <w:drawing>
        <wp:anchor distT="0" distB="0" distL="114300" distR="114300" simplePos="0" relativeHeight="251658240" behindDoc="1" locked="0" layoutInCell="1" allowOverlap="1" wp14:anchorId="579383F2" wp14:editId="5139CA55">
          <wp:simplePos x="898543" y="9297281"/>
          <wp:positionH relativeFrom="page">
            <wp:align>left</wp:align>
          </wp:positionH>
          <wp:positionV relativeFrom="page">
            <wp:align>bottom</wp:align>
          </wp:positionV>
          <wp:extent cx="7574400" cy="1126800"/>
          <wp:effectExtent l="0" t="0" r="0" b="0"/>
          <wp:wrapNone/>
          <wp:docPr id="219907491" name="Picture 21990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CellMar>
        <w:left w:w="0" w:type="dxa"/>
        <w:right w:w="0" w:type="dxa"/>
      </w:tblCellMar>
      <w:tblLook w:val="0600" w:firstRow="0" w:lastRow="0" w:firstColumn="0" w:lastColumn="0" w:noHBand="1" w:noVBand="1"/>
    </w:tblPr>
    <w:tblGrid>
      <w:gridCol w:w="5396"/>
      <w:gridCol w:w="5397"/>
    </w:tblGrid>
    <w:tr w:rsidR="00B64090" w14:paraId="227E8F3F" w14:textId="77777777" w:rsidTr="00B64090">
      <w:tc>
        <w:tcPr>
          <w:tcW w:w="2500" w:type="pct"/>
          <w:noWrap/>
          <w:hideMark/>
        </w:tcPr>
        <w:p w14:paraId="3DEB24D8" w14:textId="69375F7C" w:rsidR="00B64090" w:rsidRPr="002E6121" w:rsidRDefault="00000000" w:rsidP="00B64090">
          <w:pPr>
            <w:pStyle w:val="Footer"/>
          </w:pPr>
          <w:sdt>
            <w:sdtPr>
              <w:alias w:val="Document Title"/>
              <w:tag w:val="DocumentTitle"/>
              <w:id w:val="2045249923"/>
              <w:placeholder>
                <w:docPart w:val="84690F7A67EE49D18F6E01EA36DEB7AF"/>
              </w:placeholder>
              <w:dataBinding w:prefixMappings="xmlns:ns0='http://QCAA.qld.edu.au' " w:xpath="/ns0:QCAA[1]/ns0:DocumentTitle[1]" w:storeItemID="{029BFAC3-A859-40E3-910E-708531540F3D}"/>
              <w:text/>
            </w:sdtPr>
            <w:sdtContent>
              <w:r w:rsidR="000A13B2">
                <w:t>Video reflection: Inclusive practice in Communicating</w:t>
              </w:r>
            </w:sdtContent>
          </w:sdt>
        </w:p>
        <w:sdt>
          <w:sdtPr>
            <w:rPr>
              <w:iCs/>
            </w:rPr>
            <w:alias w:val="Document Subtitle"/>
            <w:tag w:val="DocumentSubtitle"/>
            <w:id w:val="-1400518435"/>
            <w:placeholder>
              <w:docPart w:val="B86DFA76283E43BFA5DB3AE82AE49FAB"/>
            </w:placeholder>
            <w:dataBinding w:prefixMappings="xmlns:ns0='http://QCAA.qld.edu.au' " w:xpath="/ns0:QCAA[1]/ns0:DocumentSubtitle[1]" w:storeItemID="{ECF99190-FDC9-4DC7-BF4D-418697363580}"/>
            <w:text/>
          </w:sdtPr>
          <w:sdtContent>
            <w:p w14:paraId="00F14D49" w14:textId="60B45E5E" w:rsidR="00B64090" w:rsidRPr="00532847" w:rsidRDefault="00742B3A" w:rsidP="00B64090">
              <w:pPr>
                <w:pStyle w:val="Footersubtitle"/>
                <w:rPr>
                  <w:iCs/>
                  <w:sz w:val="18"/>
                </w:rPr>
              </w:pPr>
              <w:r>
                <w:rPr>
                  <w:iCs/>
                </w:rPr>
                <w:t xml:space="preserve">Queensland kindergarten learning guideline 2024 </w:t>
              </w:r>
            </w:p>
          </w:sdtContent>
        </w:sdt>
      </w:tc>
      <w:tc>
        <w:tcPr>
          <w:tcW w:w="2500" w:type="pct"/>
          <w:hideMark/>
        </w:tcPr>
        <w:p w14:paraId="442EA2B1"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174AD597697E446FB0B87D3130EA5446"/>
            </w:placeholder>
            <w:dataBinding w:prefixMappings="xmlns:ns0='http://QCAA.qld.edu.au' " w:xpath="/ns0:QCAA[1]/ns0:DocumentDate[1]" w:storeItemID="{029BFAC3-A859-40E3-910E-708531540F3D}"/>
            <w:date w:fullDate="2026-02-05T00:00:00Z">
              <w:dateFormat w:val="MMMM yyyy"/>
              <w:lid w:val="en-AU"/>
              <w:storeMappedDataAs w:val="dateTime"/>
              <w:calendar w:val="gregorian"/>
            </w:date>
          </w:sdtPr>
          <w:sdtContent>
            <w:p w14:paraId="4C242A7B" w14:textId="31258B58" w:rsidR="00B64090" w:rsidRDefault="0083215B" w:rsidP="00B64090">
              <w:pPr>
                <w:pStyle w:val="Footersubtitle"/>
                <w:jc w:val="right"/>
              </w:pPr>
              <w:r>
                <w:t>February 2026</w:t>
              </w:r>
            </w:p>
          </w:sdtContent>
        </w:sdt>
      </w:tc>
    </w:tr>
    <w:tr w:rsidR="00B64090" w14:paraId="72C24D32" w14:textId="77777777" w:rsidTr="00B64090">
      <w:tc>
        <w:tcPr>
          <w:tcW w:w="5000" w:type="pct"/>
          <w:gridSpan w:val="2"/>
          <w:noWrap/>
          <w:vAlign w:val="center"/>
          <w:hideMark/>
        </w:tcPr>
        <w:sdt>
          <w:sdtPr>
            <w:rPr>
              <w:sz w:val="18"/>
            </w:rPr>
            <w:id w:val="377745927"/>
            <w:docPartObj>
              <w:docPartGallery w:val="Page Numbers (Top of Page)"/>
              <w:docPartUnique/>
            </w:docPartObj>
          </w:sdtPr>
          <w:sdtContent>
            <w:p w14:paraId="6C4A2034"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B70044">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B70044">
                <w:rPr>
                  <w:b w:val="0"/>
                  <w:noProof/>
                  <w:sz w:val="18"/>
                </w:rPr>
                <w:t>2</w:t>
              </w:r>
              <w:r>
                <w:rPr>
                  <w:b w:val="0"/>
                  <w:sz w:val="18"/>
                </w:rPr>
                <w:fldChar w:fldCharType="end"/>
              </w:r>
            </w:p>
          </w:sdtContent>
        </w:sdt>
      </w:tc>
    </w:tr>
  </w:tbl>
  <w:p w14:paraId="23185CFE"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BEC4" w14:textId="77777777" w:rsidR="00392F45" w:rsidRPr="001B4733" w:rsidRDefault="00392F45" w:rsidP="001B4733">
      <w:pPr>
        <w:rPr>
          <w:color w:val="D22730" w:themeColor="text2"/>
        </w:rPr>
      </w:pPr>
      <w:r w:rsidRPr="001B4733">
        <w:rPr>
          <w:color w:val="D22730" w:themeColor="text2"/>
        </w:rPr>
        <w:continuationSeparator/>
      </w:r>
    </w:p>
    <w:p w14:paraId="716A35E6" w14:textId="77777777" w:rsidR="00392F45" w:rsidRPr="001B4733" w:rsidRDefault="00392F45">
      <w:pPr>
        <w:rPr>
          <w:sz w:val="4"/>
          <w:szCs w:val="4"/>
        </w:rPr>
      </w:pPr>
    </w:p>
  </w:footnote>
  <w:footnote w:type="continuationSeparator" w:id="0">
    <w:p w14:paraId="0571B4DB" w14:textId="77777777" w:rsidR="00392F45" w:rsidRPr="001B4733" w:rsidRDefault="00392F45" w:rsidP="00185154">
      <w:pPr>
        <w:rPr>
          <w:color w:val="D22730" w:themeColor="text2"/>
        </w:rPr>
      </w:pPr>
      <w:r w:rsidRPr="001B4733">
        <w:rPr>
          <w:color w:val="D22730" w:themeColor="text2"/>
        </w:rPr>
        <w:continuationSeparator/>
      </w:r>
    </w:p>
    <w:p w14:paraId="7633D613" w14:textId="77777777" w:rsidR="00392F45" w:rsidRPr="001B4733" w:rsidRDefault="00392F45">
      <w:pPr>
        <w:rPr>
          <w:sz w:val="4"/>
          <w:szCs w:val="4"/>
        </w:rPr>
      </w:pPr>
    </w:p>
  </w:footnote>
  <w:footnote w:type="continuationNotice" w:id="1">
    <w:p w14:paraId="06C283AE" w14:textId="77777777" w:rsidR="00392F45" w:rsidRPr="001B4733" w:rsidRDefault="00392F45">
      <w:pPr>
        <w:rPr>
          <w:sz w:val="4"/>
          <w:szCs w:val="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7"/>
        </w:tabs>
        <w:ind w:left="37" w:hanging="397"/>
      </w:pPr>
      <w:rPr>
        <w:rFonts w:hint="default"/>
      </w:rPr>
    </w:lvl>
    <w:lvl w:ilvl="1">
      <w:start w:val="1"/>
      <w:numFmt w:val="lowerLetter"/>
      <w:pStyle w:val="ListNumber2"/>
      <w:lvlText w:val="%2."/>
      <w:lvlJc w:val="left"/>
      <w:pPr>
        <w:tabs>
          <w:tab w:val="num" w:pos="434"/>
        </w:tabs>
        <w:ind w:left="434" w:hanging="397"/>
      </w:pPr>
      <w:rPr>
        <w:rFonts w:hint="default"/>
      </w:rPr>
    </w:lvl>
    <w:lvl w:ilvl="2">
      <w:start w:val="1"/>
      <w:numFmt w:val="lowerRoman"/>
      <w:pStyle w:val="ListNumber3"/>
      <w:lvlText w:val="%3."/>
      <w:lvlJc w:val="left"/>
      <w:pPr>
        <w:tabs>
          <w:tab w:val="num" w:pos="831"/>
        </w:tabs>
        <w:ind w:left="831" w:hanging="397"/>
      </w:pPr>
      <w:rPr>
        <w:rFonts w:hint="default"/>
      </w:rPr>
    </w:lvl>
    <w:lvl w:ilvl="3">
      <w:start w:val="1"/>
      <w:numFmt w:val="none"/>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38E1A7E"/>
    <w:multiLevelType w:val="multilevel"/>
    <w:tmpl w:val="1BB2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25557"/>
    <w:multiLevelType w:val="multilevel"/>
    <w:tmpl w:val="B6D4764C"/>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4" w15:restartNumberingAfterBreak="0">
    <w:nsid w:val="19D64AA4"/>
    <w:multiLevelType w:val="multilevel"/>
    <w:tmpl w:val="0388B54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284"/>
        </w:tabs>
        <w:ind w:left="284"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6" w15:restartNumberingAfterBreak="0">
    <w:nsid w:val="1F0A7C35"/>
    <w:multiLevelType w:val="multilevel"/>
    <w:tmpl w:val="B596C812"/>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5221A9"/>
    <w:multiLevelType w:val="multilevel"/>
    <w:tmpl w:val="B6AEE800"/>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2790B4B"/>
    <w:multiLevelType w:val="multilevel"/>
    <w:tmpl w:val="A188459C"/>
    <w:numStyleLink w:val="ListGroupHeadings"/>
  </w:abstractNum>
  <w:abstractNum w:abstractNumId="10" w15:restartNumberingAfterBreak="0">
    <w:nsid w:val="3521034A"/>
    <w:multiLevelType w:val="multilevel"/>
    <w:tmpl w:val="E566FE3A"/>
    <w:numStyleLink w:val="ListGroupTableNumber"/>
  </w:abstractNum>
  <w:abstractNum w:abstractNumId="11" w15:restartNumberingAfterBreak="0">
    <w:nsid w:val="362276CD"/>
    <w:multiLevelType w:val="hybridMultilevel"/>
    <w:tmpl w:val="EFC61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BC49E4"/>
    <w:multiLevelType w:val="multilevel"/>
    <w:tmpl w:val="FBE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4783D"/>
    <w:multiLevelType w:val="multilevel"/>
    <w:tmpl w:val="2BF0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6"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778633A"/>
    <w:multiLevelType w:val="hybridMultilevel"/>
    <w:tmpl w:val="F77E3CDE"/>
    <w:lvl w:ilvl="0" w:tplc="7C7AD366">
      <w:start w:val="1"/>
      <w:numFmt w:val="bullet"/>
      <w:lvlText w:val="•"/>
      <w:lvlJc w:val="left"/>
      <w:pPr>
        <w:tabs>
          <w:tab w:val="num" w:pos="720"/>
        </w:tabs>
        <w:ind w:left="720" w:hanging="360"/>
      </w:pPr>
      <w:rPr>
        <w:rFonts w:ascii="Arial" w:hAnsi="Arial" w:hint="default"/>
      </w:rPr>
    </w:lvl>
    <w:lvl w:ilvl="1" w:tplc="89FC2F68" w:tentative="1">
      <w:start w:val="1"/>
      <w:numFmt w:val="bullet"/>
      <w:lvlText w:val="•"/>
      <w:lvlJc w:val="left"/>
      <w:pPr>
        <w:tabs>
          <w:tab w:val="num" w:pos="1440"/>
        </w:tabs>
        <w:ind w:left="1440" w:hanging="360"/>
      </w:pPr>
      <w:rPr>
        <w:rFonts w:ascii="Arial" w:hAnsi="Arial" w:hint="default"/>
      </w:rPr>
    </w:lvl>
    <w:lvl w:ilvl="2" w:tplc="300E020A" w:tentative="1">
      <w:start w:val="1"/>
      <w:numFmt w:val="bullet"/>
      <w:lvlText w:val="•"/>
      <w:lvlJc w:val="left"/>
      <w:pPr>
        <w:tabs>
          <w:tab w:val="num" w:pos="2160"/>
        </w:tabs>
        <w:ind w:left="2160" w:hanging="360"/>
      </w:pPr>
      <w:rPr>
        <w:rFonts w:ascii="Arial" w:hAnsi="Arial" w:hint="default"/>
      </w:rPr>
    </w:lvl>
    <w:lvl w:ilvl="3" w:tplc="97704D12" w:tentative="1">
      <w:start w:val="1"/>
      <w:numFmt w:val="bullet"/>
      <w:lvlText w:val="•"/>
      <w:lvlJc w:val="left"/>
      <w:pPr>
        <w:tabs>
          <w:tab w:val="num" w:pos="2880"/>
        </w:tabs>
        <w:ind w:left="2880" w:hanging="360"/>
      </w:pPr>
      <w:rPr>
        <w:rFonts w:ascii="Arial" w:hAnsi="Arial" w:hint="default"/>
      </w:rPr>
    </w:lvl>
    <w:lvl w:ilvl="4" w:tplc="1C0C4F96" w:tentative="1">
      <w:start w:val="1"/>
      <w:numFmt w:val="bullet"/>
      <w:lvlText w:val="•"/>
      <w:lvlJc w:val="left"/>
      <w:pPr>
        <w:tabs>
          <w:tab w:val="num" w:pos="3600"/>
        </w:tabs>
        <w:ind w:left="3600" w:hanging="360"/>
      </w:pPr>
      <w:rPr>
        <w:rFonts w:ascii="Arial" w:hAnsi="Arial" w:hint="default"/>
      </w:rPr>
    </w:lvl>
    <w:lvl w:ilvl="5" w:tplc="BFC6AA38" w:tentative="1">
      <w:start w:val="1"/>
      <w:numFmt w:val="bullet"/>
      <w:lvlText w:val="•"/>
      <w:lvlJc w:val="left"/>
      <w:pPr>
        <w:tabs>
          <w:tab w:val="num" w:pos="4320"/>
        </w:tabs>
        <w:ind w:left="4320" w:hanging="360"/>
      </w:pPr>
      <w:rPr>
        <w:rFonts w:ascii="Arial" w:hAnsi="Arial" w:hint="default"/>
      </w:rPr>
    </w:lvl>
    <w:lvl w:ilvl="6" w:tplc="A4C6A776" w:tentative="1">
      <w:start w:val="1"/>
      <w:numFmt w:val="bullet"/>
      <w:lvlText w:val="•"/>
      <w:lvlJc w:val="left"/>
      <w:pPr>
        <w:tabs>
          <w:tab w:val="num" w:pos="5040"/>
        </w:tabs>
        <w:ind w:left="5040" w:hanging="360"/>
      </w:pPr>
      <w:rPr>
        <w:rFonts w:ascii="Arial" w:hAnsi="Arial" w:hint="default"/>
      </w:rPr>
    </w:lvl>
    <w:lvl w:ilvl="7" w:tplc="0B925FC8" w:tentative="1">
      <w:start w:val="1"/>
      <w:numFmt w:val="bullet"/>
      <w:lvlText w:val="•"/>
      <w:lvlJc w:val="left"/>
      <w:pPr>
        <w:tabs>
          <w:tab w:val="num" w:pos="5760"/>
        </w:tabs>
        <w:ind w:left="5760" w:hanging="360"/>
      </w:pPr>
      <w:rPr>
        <w:rFonts w:ascii="Arial" w:hAnsi="Arial" w:hint="default"/>
      </w:rPr>
    </w:lvl>
    <w:lvl w:ilvl="8" w:tplc="06DC92F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D741A4"/>
    <w:multiLevelType w:val="multilevel"/>
    <w:tmpl w:val="EB6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A7D3D"/>
    <w:multiLevelType w:val="multilevel"/>
    <w:tmpl w:val="CF80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C1AD7"/>
    <w:multiLevelType w:val="multilevel"/>
    <w:tmpl w:val="A660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527111813">
    <w:abstractNumId w:val="21"/>
  </w:num>
  <w:num w:numId="2" w16cid:durableId="1362125104">
    <w:abstractNumId w:val="0"/>
  </w:num>
  <w:num w:numId="3" w16cid:durableId="1076510854">
    <w:abstractNumId w:val="5"/>
  </w:num>
  <w:num w:numId="4" w16cid:durableId="1503929331">
    <w:abstractNumId w:val="7"/>
  </w:num>
  <w:num w:numId="5" w16cid:durableId="589583720">
    <w:abstractNumId w:val="6"/>
  </w:num>
  <w:num w:numId="6" w16cid:durableId="1162116063">
    <w:abstractNumId w:val="8"/>
  </w:num>
  <w:num w:numId="7" w16cid:durableId="618294273">
    <w:abstractNumId w:val="1"/>
  </w:num>
  <w:num w:numId="8" w16cid:durableId="1377895616">
    <w:abstractNumId w:val="9"/>
  </w:num>
  <w:num w:numId="9" w16cid:durableId="694354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7779093">
    <w:abstractNumId w:val="15"/>
  </w:num>
  <w:num w:numId="11" w16cid:durableId="1853640756">
    <w:abstractNumId w:val="15"/>
  </w:num>
  <w:num w:numId="12" w16cid:durableId="74867754">
    <w:abstractNumId w:val="3"/>
  </w:num>
  <w:num w:numId="13" w16cid:durableId="1923297036">
    <w:abstractNumId w:val="4"/>
  </w:num>
  <w:num w:numId="14" w16cid:durableId="416444924">
    <w:abstractNumId w:val="0"/>
  </w:num>
  <w:num w:numId="15" w16cid:durableId="1684084921">
    <w:abstractNumId w:val="14"/>
  </w:num>
  <w:num w:numId="16" w16cid:durableId="1628512668">
    <w:abstractNumId w:val="7"/>
  </w:num>
  <w:num w:numId="17" w16cid:durableId="1200389022">
    <w:abstractNumId w:val="16"/>
  </w:num>
  <w:num w:numId="18" w16cid:durableId="979264329">
    <w:abstractNumId w:val="7"/>
  </w:num>
  <w:num w:numId="19" w16cid:durableId="1367751521">
    <w:abstractNumId w:val="10"/>
  </w:num>
  <w:num w:numId="20" w16cid:durableId="1891188616">
    <w:abstractNumId w:val="4"/>
  </w:num>
  <w:num w:numId="21" w16cid:durableId="1521161779">
    <w:abstractNumId w:val="4"/>
  </w:num>
  <w:num w:numId="22" w16cid:durableId="550964705">
    <w:abstractNumId w:val="4"/>
  </w:num>
  <w:num w:numId="23" w16cid:durableId="399405392">
    <w:abstractNumId w:val="4"/>
  </w:num>
  <w:num w:numId="24" w16cid:durableId="1251819076">
    <w:abstractNumId w:val="0"/>
  </w:num>
  <w:num w:numId="25" w16cid:durableId="1637445289">
    <w:abstractNumId w:val="14"/>
    <w:lvlOverride w:ilvl="0">
      <w:lvl w:ilvl="0">
        <w:start w:val="1"/>
        <w:numFmt w:val="bullet"/>
        <w:pStyle w:val="ListNumberbullet"/>
        <w:lvlText w:val=""/>
        <w:lvlJc w:val="left"/>
        <w:pPr>
          <w:tabs>
            <w:tab w:val="num" w:pos="680"/>
          </w:tabs>
          <w:ind w:left="680" w:hanging="283"/>
        </w:pPr>
        <w:rPr>
          <w:rFonts w:ascii="Symbol" w:hAnsi="Symbol" w:hint="default"/>
          <w:color w:val="auto"/>
        </w:rPr>
      </w:lvl>
    </w:lvlOverride>
  </w:num>
  <w:num w:numId="26" w16cid:durableId="1050031594">
    <w:abstractNumId w:val="14"/>
    <w:lvlOverride w:ilvl="0">
      <w:lvl w:ilvl="0">
        <w:start w:val="1"/>
        <w:numFmt w:val="bullet"/>
        <w:pStyle w:val="ListNumberbullet"/>
        <w:lvlText w:val=""/>
        <w:lvlJc w:val="left"/>
        <w:pPr>
          <w:tabs>
            <w:tab w:val="num" w:pos="680"/>
          </w:tabs>
          <w:ind w:left="680" w:hanging="283"/>
        </w:pPr>
        <w:rPr>
          <w:rFonts w:ascii="Symbol" w:hAnsi="Symbol" w:hint="default"/>
          <w:color w:val="auto"/>
        </w:rPr>
      </w:lvl>
    </w:lvlOverride>
  </w:num>
  <w:num w:numId="27" w16cid:durableId="451174385">
    <w:abstractNumId w:val="0"/>
  </w:num>
  <w:num w:numId="28" w16cid:durableId="1594388098">
    <w:abstractNumId w:val="0"/>
  </w:num>
  <w:num w:numId="29" w16cid:durableId="568153353">
    <w:abstractNumId w:val="3"/>
  </w:num>
  <w:num w:numId="30" w16cid:durableId="778529065">
    <w:abstractNumId w:val="4"/>
    <w:lvlOverride w:ilvl="1">
      <w:lvl w:ilvl="1">
        <w:start w:val="1"/>
        <w:numFmt w:val="bullet"/>
        <w:pStyle w:val="ListBullet2"/>
        <w:lvlText w:val="-"/>
        <w:lvlJc w:val="left"/>
        <w:pPr>
          <w:tabs>
            <w:tab w:val="num" w:pos="284"/>
          </w:tabs>
          <w:ind w:left="284" w:hanging="284"/>
        </w:pPr>
        <w:rPr>
          <w:rFonts w:ascii="Courier New" w:hAnsi="Courier New" w:hint="default"/>
          <w:color w:val="808080" w:themeColor="accent1"/>
        </w:rPr>
      </w:lvl>
    </w:lvlOverride>
  </w:num>
  <w:num w:numId="31" w16cid:durableId="2031565734">
    <w:abstractNumId w:val="0"/>
  </w:num>
  <w:num w:numId="32" w16cid:durableId="1029255390">
    <w:abstractNumId w:val="14"/>
  </w:num>
  <w:num w:numId="33" w16cid:durableId="1416854051">
    <w:abstractNumId w:val="7"/>
  </w:num>
  <w:num w:numId="34" w16cid:durableId="838888161">
    <w:abstractNumId w:val="16"/>
  </w:num>
  <w:num w:numId="35" w16cid:durableId="1599365559">
    <w:abstractNumId w:val="7"/>
  </w:num>
  <w:num w:numId="36" w16cid:durableId="2007899802">
    <w:abstractNumId w:val="7"/>
  </w:num>
  <w:num w:numId="37" w16cid:durableId="2014844427">
    <w:abstractNumId w:val="7"/>
  </w:num>
  <w:num w:numId="38" w16cid:durableId="561982997">
    <w:abstractNumId w:val="7"/>
    <w:lvlOverride w:ilvl="1">
      <w:lvl w:ilvl="1">
        <w:start w:val="1"/>
        <w:numFmt w:val="bullet"/>
        <w:pStyle w:val="TableBullet2"/>
        <w:lvlText w:val="-"/>
        <w:lvlJc w:val="left"/>
        <w:pPr>
          <w:tabs>
            <w:tab w:val="num" w:pos="284"/>
          </w:tabs>
          <w:ind w:left="454" w:hanging="170"/>
        </w:pPr>
        <w:rPr>
          <w:rFonts w:ascii="Courier New" w:hAnsi="Courier New" w:hint="default"/>
          <w:color w:val="808080" w:themeColor="accent1"/>
        </w:rPr>
      </w:lvl>
    </w:lvlOverride>
  </w:num>
  <w:num w:numId="39" w16cid:durableId="1831288826">
    <w:abstractNumId w:val="10"/>
  </w:num>
  <w:num w:numId="40" w16cid:durableId="1016033424">
    <w:abstractNumId w:val="10"/>
  </w:num>
  <w:num w:numId="41" w16cid:durableId="2011132537">
    <w:abstractNumId w:val="10"/>
  </w:num>
  <w:num w:numId="42" w16cid:durableId="1307660471">
    <w:abstractNumId w:val="17"/>
  </w:num>
  <w:num w:numId="43" w16cid:durableId="2109739782">
    <w:abstractNumId w:val="12"/>
  </w:num>
  <w:num w:numId="44" w16cid:durableId="270090436">
    <w:abstractNumId w:val="13"/>
  </w:num>
  <w:num w:numId="45" w16cid:durableId="501579563">
    <w:abstractNumId w:val="18"/>
  </w:num>
  <w:num w:numId="46" w16cid:durableId="1919169935">
    <w:abstractNumId w:val="20"/>
  </w:num>
  <w:num w:numId="47" w16cid:durableId="1373068465">
    <w:abstractNumId w:val="19"/>
  </w:num>
  <w:num w:numId="48" w16cid:durableId="117648622">
    <w:abstractNumId w:val="2"/>
  </w:num>
  <w:num w:numId="49" w16cid:durableId="1856728489">
    <w:abstractNumId w:val="11"/>
  </w:num>
  <w:num w:numId="50" w16cid:durableId="879323044">
    <w:abstractNumId w:val="7"/>
    <w:lvlOverride w:ilvl="1">
      <w:lvl w:ilvl="1">
        <w:start w:val="1"/>
        <w:numFmt w:val="bullet"/>
        <w:pStyle w:val="TableBullet2"/>
        <w:lvlText w:val="-"/>
        <w:lvlJc w:val="left"/>
        <w:pPr>
          <w:tabs>
            <w:tab w:val="num" w:pos="284"/>
          </w:tabs>
          <w:ind w:left="454" w:hanging="170"/>
        </w:pPr>
        <w:rPr>
          <w:rFonts w:ascii="Courier New" w:hAnsi="Courier New" w:hint="default"/>
          <w:color w:val="808080" w:themeColor="accent1"/>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08"/>
    <w:rsid w:val="00003B33"/>
    <w:rsid w:val="000048C9"/>
    <w:rsid w:val="00006100"/>
    <w:rsid w:val="000120D7"/>
    <w:rsid w:val="00013116"/>
    <w:rsid w:val="00025175"/>
    <w:rsid w:val="0003089D"/>
    <w:rsid w:val="0003617E"/>
    <w:rsid w:val="000409DA"/>
    <w:rsid w:val="0004459E"/>
    <w:rsid w:val="00054E6B"/>
    <w:rsid w:val="0005544B"/>
    <w:rsid w:val="00055E93"/>
    <w:rsid w:val="00062C3E"/>
    <w:rsid w:val="00066432"/>
    <w:rsid w:val="000675DC"/>
    <w:rsid w:val="00071C7D"/>
    <w:rsid w:val="00076F97"/>
    <w:rsid w:val="00077CB0"/>
    <w:rsid w:val="00077F2D"/>
    <w:rsid w:val="0008020F"/>
    <w:rsid w:val="0008120A"/>
    <w:rsid w:val="000870BB"/>
    <w:rsid w:val="000871A4"/>
    <w:rsid w:val="00087D93"/>
    <w:rsid w:val="000928E5"/>
    <w:rsid w:val="00093806"/>
    <w:rsid w:val="00095050"/>
    <w:rsid w:val="000A13B2"/>
    <w:rsid w:val="000A593B"/>
    <w:rsid w:val="000A658E"/>
    <w:rsid w:val="000B0167"/>
    <w:rsid w:val="000B128D"/>
    <w:rsid w:val="000B1C07"/>
    <w:rsid w:val="000B3EBE"/>
    <w:rsid w:val="000B6FA1"/>
    <w:rsid w:val="000B7F6C"/>
    <w:rsid w:val="000C0C22"/>
    <w:rsid w:val="000C0C58"/>
    <w:rsid w:val="000C1D1E"/>
    <w:rsid w:val="000C268E"/>
    <w:rsid w:val="000C7DA6"/>
    <w:rsid w:val="000D0265"/>
    <w:rsid w:val="000D0A76"/>
    <w:rsid w:val="000D2001"/>
    <w:rsid w:val="000D2CFC"/>
    <w:rsid w:val="000D3035"/>
    <w:rsid w:val="000D57A1"/>
    <w:rsid w:val="000D76C2"/>
    <w:rsid w:val="000E1250"/>
    <w:rsid w:val="000E67C9"/>
    <w:rsid w:val="000F194B"/>
    <w:rsid w:val="000F23C5"/>
    <w:rsid w:val="000F330E"/>
    <w:rsid w:val="000F44AC"/>
    <w:rsid w:val="000F4A35"/>
    <w:rsid w:val="00101762"/>
    <w:rsid w:val="0010405A"/>
    <w:rsid w:val="001063C6"/>
    <w:rsid w:val="00111674"/>
    <w:rsid w:val="00115EC2"/>
    <w:rsid w:val="00121ADA"/>
    <w:rsid w:val="00121B9A"/>
    <w:rsid w:val="00123572"/>
    <w:rsid w:val="00124D51"/>
    <w:rsid w:val="001259DC"/>
    <w:rsid w:val="0012639B"/>
    <w:rsid w:val="00127F9C"/>
    <w:rsid w:val="0013072E"/>
    <w:rsid w:val="0013218E"/>
    <w:rsid w:val="001333AF"/>
    <w:rsid w:val="00133596"/>
    <w:rsid w:val="00135E58"/>
    <w:rsid w:val="00136F3F"/>
    <w:rsid w:val="001407A5"/>
    <w:rsid w:val="00140FAC"/>
    <w:rsid w:val="0014132E"/>
    <w:rsid w:val="00145247"/>
    <w:rsid w:val="00145CCD"/>
    <w:rsid w:val="00146EF6"/>
    <w:rsid w:val="001505D8"/>
    <w:rsid w:val="00154790"/>
    <w:rsid w:val="001555CF"/>
    <w:rsid w:val="00156423"/>
    <w:rsid w:val="00156E05"/>
    <w:rsid w:val="001600E5"/>
    <w:rsid w:val="001605B8"/>
    <w:rsid w:val="00160788"/>
    <w:rsid w:val="00161867"/>
    <w:rsid w:val="00162407"/>
    <w:rsid w:val="0016546F"/>
    <w:rsid w:val="001706AA"/>
    <w:rsid w:val="001709B3"/>
    <w:rsid w:val="00171C3C"/>
    <w:rsid w:val="001829A7"/>
    <w:rsid w:val="00185154"/>
    <w:rsid w:val="001861F1"/>
    <w:rsid w:val="0019114D"/>
    <w:rsid w:val="00194AE0"/>
    <w:rsid w:val="001A5839"/>
    <w:rsid w:val="001A5EEA"/>
    <w:rsid w:val="001A6BE8"/>
    <w:rsid w:val="001B4733"/>
    <w:rsid w:val="001B6A89"/>
    <w:rsid w:val="001B6FE3"/>
    <w:rsid w:val="001C116F"/>
    <w:rsid w:val="001C5E6A"/>
    <w:rsid w:val="001D08CE"/>
    <w:rsid w:val="001E2D50"/>
    <w:rsid w:val="001E3B71"/>
    <w:rsid w:val="001F16CA"/>
    <w:rsid w:val="001F2AD3"/>
    <w:rsid w:val="001F6AB0"/>
    <w:rsid w:val="00200927"/>
    <w:rsid w:val="002078C1"/>
    <w:rsid w:val="002106C4"/>
    <w:rsid w:val="00210DEF"/>
    <w:rsid w:val="00211E11"/>
    <w:rsid w:val="002121EE"/>
    <w:rsid w:val="0021449E"/>
    <w:rsid w:val="0021564B"/>
    <w:rsid w:val="002156BC"/>
    <w:rsid w:val="00215F32"/>
    <w:rsid w:val="00217520"/>
    <w:rsid w:val="002204C1"/>
    <w:rsid w:val="002209B9"/>
    <w:rsid w:val="00222215"/>
    <w:rsid w:val="00223AEB"/>
    <w:rsid w:val="002243E2"/>
    <w:rsid w:val="00236D73"/>
    <w:rsid w:val="00241A23"/>
    <w:rsid w:val="0025119D"/>
    <w:rsid w:val="00252201"/>
    <w:rsid w:val="00254DD8"/>
    <w:rsid w:val="00255F7A"/>
    <w:rsid w:val="00260CF9"/>
    <w:rsid w:val="00261E1A"/>
    <w:rsid w:val="002636B6"/>
    <w:rsid w:val="00266880"/>
    <w:rsid w:val="0026778A"/>
    <w:rsid w:val="002735BB"/>
    <w:rsid w:val="00275ED9"/>
    <w:rsid w:val="00277A75"/>
    <w:rsid w:val="002848CC"/>
    <w:rsid w:val="002852BE"/>
    <w:rsid w:val="00286880"/>
    <w:rsid w:val="00291376"/>
    <w:rsid w:val="0029216D"/>
    <w:rsid w:val="00292682"/>
    <w:rsid w:val="00292DD8"/>
    <w:rsid w:val="00297D0F"/>
    <w:rsid w:val="002A2624"/>
    <w:rsid w:val="002A50FC"/>
    <w:rsid w:val="002A58E7"/>
    <w:rsid w:val="002B0BB3"/>
    <w:rsid w:val="002B1D93"/>
    <w:rsid w:val="002B4003"/>
    <w:rsid w:val="002C4154"/>
    <w:rsid w:val="002C5B1C"/>
    <w:rsid w:val="002D4254"/>
    <w:rsid w:val="002D4E6E"/>
    <w:rsid w:val="002D704B"/>
    <w:rsid w:val="002D750D"/>
    <w:rsid w:val="002E161D"/>
    <w:rsid w:val="002E5482"/>
    <w:rsid w:val="002E6121"/>
    <w:rsid w:val="002F0FB6"/>
    <w:rsid w:val="002F2AA4"/>
    <w:rsid w:val="002F4862"/>
    <w:rsid w:val="0030133C"/>
    <w:rsid w:val="00301893"/>
    <w:rsid w:val="003114FC"/>
    <w:rsid w:val="00320635"/>
    <w:rsid w:val="00323912"/>
    <w:rsid w:val="00324A5D"/>
    <w:rsid w:val="003256B8"/>
    <w:rsid w:val="003262DD"/>
    <w:rsid w:val="0032725E"/>
    <w:rsid w:val="00330037"/>
    <w:rsid w:val="00331F35"/>
    <w:rsid w:val="00332DE5"/>
    <w:rsid w:val="00334A30"/>
    <w:rsid w:val="0033694D"/>
    <w:rsid w:val="00337786"/>
    <w:rsid w:val="003411DD"/>
    <w:rsid w:val="00344A05"/>
    <w:rsid w:val="0034538E"/>
    <w:rsid w:val="00346472"/>
    <w:rsid w:val="003553D9"/>
    <w:rsid w:val="003611D6"/>
    <w:rsid w:val="00367400"/>
    <w:rsid w:val="00367E87"/>
    <w:rsid w:val="00371DFF"/>
    <w:rsid w:val="0037398C"/>
    <w:rsid w:val="0037433D"/>
    <w:rsid w:val="00374357"/>
    <w:rsid w:val="0037618F"/>
    <w:rsid w:val="00377F9B"/>
    <w:rsid w:val="00383EA5"/>
    <w:rsid w:val="00383EF0"/>
    <w:rsid w:val="003853C1"/>
    <w:rsid w:val="00386558"/>
    <w:rsid w:val="00391673"/>
    <w:rsid w:val="00392F45"/>
    <w:rsid w:val="003931E8"/>
    <w:rsid w:val="0039510D"/>
    <w:rsid w:val="003A04C1"/>
    <w:rsid w:val="003A087E"/>
    <w:rsid w:val="003A08A5"/>
    <w:rsid w:val="003A56B3"/>
    <w:rsid w:val="003A65D6"/>
    <w:rsid w:val="003B04D3"/>
    <w:rsid w:val="003B0945"/>
    <w:rsid w:val="003B097F"/>
    <w:rsid w:val="003B1166"/>
    <w:rsid w:val="003B2B7B"/>
    <w:rsid w:val="003B3981"/>
    <w:rsid w:val="003B42CE"/>
    <w:rsid w:val="003B4AFF"/>
    <w:rsid w:val="003B4DCF"/>
    <w:rsid w:val="003C0121"/>
    <w:rsid w:val="003C4D5C"/>
    <w:rsid w:val="003C628F"/>
    <w:rsid w:val="003D11FF"/>
    <w:rsid w:val="003D3B71"/>
    <w:rsid w:val="003D56AF"/>
    <w:rsid w:val="003E0EA6"/>
    <w:rsid w:val="003E1167"/>
    <w:rsid w:val="003E1EF3"/>
    <w:rsid w:val="003E3039"/>
    <w:rsid w:val="003E5319"/>
    <w:rsid w:val="003F7D98"/>
    <w:rsid w:val="0040339E"/>
    <w:rsid w:val="00404615"/>
    <w:rsid w:val="00407776"/>
    <w:rsid w:val="00410047"/>
    <w:rsid w:val="00411BB7"/>
    <w:rsid w:val="00412450"/>
    <w:rsid w:val="00413C60"/>
    <w:rsid w:val="004177C4"/>
    <w:rsid w:val="004178B4"/>
    <w:rsid w:val="00417BE2"/>
    <w:rsid w:val="004213C9"/>
    <w:rsid w:val="00427353"/>
    <w:rsid w:val="00430200"/>
    <w:rsid w:val="0043564D"/>
    <w:rsid w:val="004356AF"/>
    <w:rsid w:val="0043628A"/>
    <w:rsid w:val="00442D81"/>
    <w:rsid w:val="00442E2E"/>
    <w:rsid w:val="00444AE6"/>
    <w:rsid w:val="00446658"/>
    <w:rsid w:val="004478FD"/>
    <w:rsid w:val="00452670"/>
    <w:rsid w:val="00465D0B"/>
    <w:rsid w:val="004700B3"/>
    <w:rsid w:val="004701D5"/>
    <w:rsid w:val="004709CC"/>
    <w:rsid w:val="004715A6"/>
    <w:rsid w:val="00471634"/>
    <w:rsid w:val="004754B9"/>
    <w:rsid w:val="00475EFD"/>
    <w:rsid w:val="00477782"/>
    <w:rsid w:val="004817D7"/>
    <w:rsid w:val="00491C59"/>
    <w:rsid w:val="00492930"/>
    <w:rsid w:val="00492DE4"/>
    <w:rsid w:val="0049682C"/>
    <w:rsid w:val="004A0BA7"/>
    <w:rsid w:val="004A715D"/>
    <w:rsid w:val="004B3FF9"/>
    <w:rsid w:val="004B7DAE"/>
    <w:rsid w:val="004C4CA6"/>
    <w:rsid w:val="004C4E36"/>
    <w:rsid w:val="004C546D"/>
    <w:rsid w:val="004C6139"/>
    <w:rsid w:val="004D21E3"/>
    <w:rsid w:val="004D7E14"/>
    <w:rsid w:val="004E3C49"/>
    <w:rsid w:val="004E4A29"/>
    <w:rsid w:val="004E79A4"/>
    <w:rsid w:val="004F0760"/>
    <w:rsid w:val="004F2A3C"/>
    <w:rsid w:val="004F3D6F"/>
    <w:rsid w:val="00504F96"/>
    <w:rsid w:val="00506F18"/>
    <w:rsid w:val="0051056D"/>
    <w:rsid w:val="0051126F"/>
    <w:rsid w:val="005138EE"/>
    <w:rsid w:val="00514D1D"/>
    <w:rsid w:val="00516FA3"/>
    <w:rsid w:val="0052190A"/>
    <w:rsid w:val="0052308B"/>
    <w:rsid w:val="00526F36"/>
    <w:rsid w:val="005317FB"/>
    <w:rsid w:val="00532847"/>
    <w:rsid w:val="005331C9"/>
    <w:rsid w:val="00533363"/>
    <w:rsid w:val="00533FDD"/>
    <w:rsid w:val="00540116"/>
    <w:rsid w:val="0054515A"/>
    <w:rsid w:val="00545D8F"/>
    <w:rsid w:val="0054615D"/>
    <w:rsid w:val="00547B15"/>
    <w:rsid w:val="0055219D"/>
    <w:rsid w:val="0055353F"/>
    <w:rsid w:val="00553877"/>
    <w:rsid w:val="00557416"/>
    <w:rsid w:val="00561E8F"/>
    <w:rsid w:val="00562453"/>
    <w:rsid w:val="00563598"/>
    <w:rsid w:val="005659C6"/>
    <w:rsid w:val="0056633F"/>
    <w:rsid w:val="005713E5"/>
    <w:rsid w:val="00573359"/>
    <w:rsid w:val="0057399F"/>
    <w:rsid w:val="005755A7"/>
    <w:rsid w:val="00580314"/>
    <w:rsid w:val="0058398C"/>
    <w:rsid w:val="00587E1F"/>
    <w:rsid w:val="00593846"/>
    <w:rsid w:val="00595F45"/>
    <w:rsid w:val="005968C0"/>
    <w:rsid w:val="005A0659"/>
    <w:rsid w:val="005A435A"/>
    <w:rsid w:val="005A581A"/>
    <w:rsid w:val="005A62E8"/>
    <w:rsid w:val="005B0107"/>
    <w:rsid w:val="005B0C40"/>
    <w:rsid w:val="005B46D7"/>
    <w:rsid w:val="005C0B12"/>
    <w:rsid w:val="005C380A"/>
    <w:rsid w:val="005C5054"/>
    <w:rsid w:val="005D2BA2"/>
    <w:rsid w:val="005D3B0A"/>
    <w:rsid w:val="005D620B"/>
    <w:rsid w:val="005E259B"/>
    <w:rsid w:val="005E2B03"/>
    <w:rsid w:val="005E4E81"/>
    <w:rsid w:val="005E7520"/>
    <w:rsid w:val="005F1F9A"/>
    <w:rsid w:val="005F2573"/>
    <w:rsid w:val="005F3D12"/>
    <w:rsid w:val="005F4D79"/>
    <w:rsid w:val="005F65EE"/>
    <w:rsid w:val="00600B6B"/>
    <w:rsid w:val="006025ED"/>
    <w:rsid w:val="00610889"/>
    <w:rsid w:val="0061089F"/>
    <w:rsid w:val="00620553"/>
    <w:rsid w:val="00632F79"/>
    <w:rsid w:val="00633235"/>
    <w:rsid w:val="006347A2"/>
    <w:rsid w:val="00643EA1"/>
    <w:rsid w:val="006456AE"/>
    <w:rsid w:val="0064613A"/>
    <w:rsid w:val="00646BCD"/>
    <w:rsid w:val="00650B58"/>
    <w:rsid w:val="0065325A"/>
    <w:rsid w:val="00656654"/>
    <w:rsid w:val="00657707"/>
    <w:rsid w:val="00662671"/>
    <w:rsid w:val="00664BBC"/>
    <w:rsid w:val="00671225"/>
    <w:rsid w:val="00674316"/>
    <w:rsid w:val="00674AEB"/>
    <w:rsid w:val="00674DEF"/>
    <w:rsid w:val="00677C0E"/>
    <w:rsid w:val="006826B3"/>
    <w:rsid w:val="00682FCE"/>
    <w:rsid w:val="00684E74"/>
    <w:rsid w:val="0068721E"/>
    <w:rsid w:val="006919EA"/>
    <w:rsid w:val="006A1801"/>
    <w:rsid w:val="006A2208"/>
    <w:rsid w:val="006A2573"/>
    <w:rsid w:val="006A4A53"/>
    <w:rsid w:val="006A653B"/>
    <w:rsid w:val="006B1932"/>
    <w:rsid w:val="006B1C56"/>
    <w:rsid w:val="006B25CE"/>
    <w:rsid w:val="006B5819"/>
    <w:rsid w:val="006B6C87"/>
    <w:rsid w:val="006C0C13"/>
    <w:rsid w:val="006C114D"/>
    <w:rsid w:val="006C1CDD"/>
    <w:rsid w:val="006C23F9"/>
    <w:rsid w:val="006C61C9"/>
    <w:rsid w:val="006C792A"/>
    <w:rsid w:val="006D22C5"/>
    <w:rsid w:val="006D29E3"/>
    <w:rsid w:val="006D2B26"/>
    <w:rsid w:val="006D4AD6"/>
    <w:rsid w:val="006D7876"/>
    <w:rsid w:val="006E5AC6"/>
    <w:rsid w:val="006F281E"/>
    <w:rsid w:val="006F3C50"/>
    <w:rsid w:val="006F4C60"/>
    <w:rsid w:val="006F7C42"/>
    <w:rsid w:val="00706618"/>
    <w:rsid w:val="0071249B"/>
    <w:rsid w:val="00713EA1"/>
    <w:rsid w:val="00720BC3"/>
    <w:rsid w:val="007233EE"/>
    <w:rsid w:val="007250D7"/>
    <w:rsid w:val="00730E5C"/>
    <w:rsid w:val="007348C9"/>
    <w:rsid w:val="007375BC"/>
    <w:rsid w:val="00741647"/>
    <w:rsid w:val="00742B3A"/>
    <w:rsid w:val="0074574D"/>
    <w:rsid w:val="00745931"/>
    <w:rsid w:val="00747958"/>
    <w:rsid w:val="007514FC"/>
    <w:rsid w:val="007534FC"/>
    <w:rsid w:val="00753F56"/>
    <w:rsid w:val="00755C9F"/>
    <w:rsid w:val="00756591"/>
    <w:rsid w:val="00761537"/>
    <w:rsid w:val="00770BF1"/>
    <w:rsid w:val="007740A9"/>
    <w:rsid w:val="0077476F"/>
    <w:rsid w:val="00774E81"/>
    <w:rsid w:val="00776F3E"/>
    <w:rsid w:val="00783E08"/>
    <w:rsid w:val="00784421"/>
    <w:rsid w:val="0079789A"/>
    <w:rsid w:val="007A24F6"/>
    <w:rsid w:val="007A28B9"/>
    <w:rsid w:val="007A2B94"/>
    <w:rsid w:val="007A3F26"/>
    <w:rsid w:val="007A4C10"/>
    <w:rsid w:val="007A5346"/>
    <w:rsid w:val="007A6299"/>
    <w:rsid w:val="007B2797"/>
    <w:rsid w:val="007B2B45"/>
    <w:rsid w:val="007B4639"/>
    <w:rsid w:val="007C20C8"/>
    <w:rsid w:val="007C25B3"/>
    <w:rsid w:val="007C4DB3"/>
    <w:rsid w:val="007C615D"/>
    <w:rsid w:val="007D1A53"/>
    <w:rsid w:val="007D6D64"/>
    <w:rsid w:val="007D79AE"/>
    <w:rsid w:val="007E4B4F"/>
    <w:rsid w:val="007F218A"/>
    <w:rsid w:val="007F79C4"/>
    <w:rsid w:val="00810953"/>
    <w:rsid w:val="008118CB"/>
    <w:rsid w:val="00814BC1"/>
    <w:rsid w:val="00821126"/>
    <w:rsid w:val="00822503"/>
    <w:rsid w:val="00823078"/>
    <w:rsid w:val="00823D1C"/>
    <w:rsid w:val="0083215B"/>
    <w:rsid w:val="00845732"/>
    <w:rsid w:val="00845B11"/>
    <w:rsid w:val="00846D24"/>
    <w:rsid w:val="0085144E"/>
    <w:rsid w:val="00855D72"/>
    <w:rsid w:val="008572D9"/>
    <w:rsid w:val="00861E13"/>
    <w:rsid w:val="00870099"/>
    <w:rsid w:val="00883C30"/>
    <w:rsid w:val="00884C0F"/>
    <w:rsid w:val="00887058"/>
    <w:rsid w:val="0089015E"/>
    <w:rsid w:val="0089021A"/>
    <w:rsid w:val="00892496"/>
    <w:rsid w:val="0089368B"/>
    <w:rsid w:val="008940E6"/>
    <w:rsid w:val="00896B19"/>
    <w:rsid w:val="00897665"/>
    <w:rsid w:val="008A6F22"/>
    <w:rsid w:val="008B3C3D"/>
    <w:rsid w:val="008B5D8F"/>
    <w:rsid w:val="008C19ED"/>
    <w:rsid w:val="008C2EE5"/>
    <w:rsid w:val="008C39EB"/>
    <w:rsid w:val="008C68D3"/>
    <w:rsid w:val="008D755E"/>
    <w:rsid w:val="008E25B3"/>
    <w:rsid w:val="008E507A"/>
    <w:rsid w:val="008F07E1"/>
    <w:rsid w:val="008F1E36"/>
    <w:rsid w:val="008F377D"/>
    <w:rsid w:val="008F3E9E"/>
    <w:rsid w:val="008F4E0B"/>
    <w:rsid w:val="008F5731"/>
    <w:rsid w:val="008F6AC3"/>
    <w:rsid w:val="00903927"/>
    <w:rsid w:val="00903B44"/>
    <w:rsid w:val="00903C93"/>
    <w:rsid w:val="00907866"/>
    <w:rsid w:val="00907CE9"/>
    <w:rsid w:val="0091425F"/>
    <w:rsid w:val="00915659"/>
    <w:rsid w:val="0091623A"/>
    <w:rsid w:val="00916BCA"/>
    <w:rsid w:val="00917538"/>
    <w:rsid w:val="00920B40"/>
    <w:rsid w:val="00920C93"/>
    <w:rsid w:val="00936AF5"/>
    <w:rsid w:val="009413D0"/>
    <w:rsid w:val="009449D2"/>
    <w:rsid w:val="00944F14"/>
    <w:rsid w:val="009453E1"/>
    <w:rsid w:val="009468D8"/>
    <w:rsid w:val="009571D7"/>
    <w:rsid w:val="00957FAB"/>
    <w:rsid w:val="0096050F"/>
    <w:rsid w:val="0096253C"/>
    <w:rsid w:val="00965EC9"/>
    <w:rsid w:val="00966659"/>
    <w:rsid w:val="0097042F"/>
    <w:rsid w:val="009713F0"/>
    <w:rsid w:val="009716E4"/>
    <w:rsid w:val="009730EE"/>
    <w:rsid w:val="00974028"/>
    <w:rsid w:val="00974975"/>
    <w:rsid w:val="009775E5"/>
    <w:rsid w:val="009779B2"/>
    <w:rsid w:val="009834ED"/>
    <w:rsid w:val="009860B5"/>
    <w:rsid w:val="00996998"/>
    <w:rsid w:val="0099704B"/>
    <w:rsid w:val="00997F5B"/>
    <w:rsid w:val="009A199C"/>
    <w:rsid w:val="009A63ED"/>
    <w:rsid w:val="009B319F"/>
    <w:rsid w:val="009B4425"/>
    <w:rsid w:val="009B7B63"/>
    <w:rsid w:val="009B7C52"/>
    <w:rsid w:val="009D15CE"/>
    <w:rsid w:val="009D23F7"/>
    <w:rsid w:val="009D670A"/>
    <w:rsid w:val="009E48AE"/>
    <w:rsid w:val="009E5DD3"/>
    <w:rsid w:val="009E66F6"/>
    <w:rsid w:val="009E7C94"/>
    <w:rsid w:val="009F08FE"/>
    <w:rsid w:val="009F1794"/>
    <w:rsid w:val="009F6529"/>
    <w:rsid w:val="009F6CE7"/>
    <w:rsid w:val="00A02DE1"/>
    <w:rsid w:val="00A03E94"/>
    <w:rsid w:val="00A07960"/>
    <w:rsid w:val="00A10005"/>
    <w:rsid w:val="00A10EFC"/>
    <w:rsid w:val="00A13FC8"/>
    <w:rsid w:val="00A15A13"/>
    <w:rsid w:val="00A22895"/>
    <w:rsid w:val="00A234EB"/>
    <w:rsid w:val="00A269F5"/>
    <w:rsid w:val="00A32E8B"/>
    <w:rsid w:val="00A35710"/>
    <w:rsid w:val="00A364D8"/>
    <w:rsid w:val="00A41250"/>
    <w:rsid w:val="00A41C3D"/>
    <w:rsid w:val="00A41D4E"/>
    <w:rsid w:val="00A42B71"/>
    <w:rsid w:val="00A42E93"/>
    <w:rsid w:val="00A46A79"/>
    <w:rsid w:val="00A50930"/>
    <w:rsid w:val="00A510A2"/>
    <w:rsid w:val="00A51C88"/>
    <w:rsid w:val="00A52A8F"/>
    <w:rsid w:val="00A55155"/>
    <w:rsid w:val="00A561C5"/>
    <w:rsid w:val="00A62E21"/>
    <w:rsid w:val="00A640FF"/>
    <w:rsid w:val="00A64A55"/>
    <w:rsid w:val="00A71DED"/>
    <w:rsid w:val="00A73C92"/>
    <w:rsid w:val="00A764D3"/>
    <w:rsid w:val="00A8107A"/>
    <w:rsid w:val="00A81F4C"/>
    <w:rsid w:val="00A83349"/>
    <w:rsid w:val="00A83B38"/>
    <w:rsid w:val="00A85801"/>
    <w:rsid w:val="00AA4E2D"/>
    <w:rsid w:val="00AA5EC1"/>
    <w:rsid w:val="00AA6010"/>
    <w:rsid w:val="00AB01E7"/>
    <w:rsid w:val="00AB2A06"/>
    <w:rsid w:val="00AB48D1"/>
    <w:rsid w:val="00AB5BEA"/>
    <w:rsid w:val="00AB7E56"/>
    <w:rsid w:val="00AC43F6"/>
    <w:rsid w:val="00AD212C"/>
    <w:rsid w:val="00AD6EC2"/>
    <w:rsid w:val="00AE1E91"/>
    <w:rsid w:val="00AE3FB5"/>
    <w:rsid w:val="00AE4C26"/>
    <w:rsid w:val="00AE71F6"/>
    <w:rsid w:val="00AF2204"/>
    <w:rsid w:val="00AF6111"/>
    <w:rsid w:val="00AF6C56"/>
    <w:rsid w:val="00B012F3"/>
    <w:rsid w:val="00B01790"/>
    <w:rsid w:val="00B03F1A"/>
    <w:rsid w:val="00B10EE6"/>
    <w:rsid w:val="00B12261"/>
    <w:rsid w:val="00B1273F"/>
    <w:rsid w:val="00B13514"/>
    <w:rsid w:val="00B17F60"/>
    <w:rsid w:val="00B24FD4"/>
    <w:rsid w:val="00B25832"/>
    <w:rsid w:val="00B26BD8"/>
    <w:rsid w:val="00B32EDD"/>
    <w:rsid w:val="00B34583"/>
    <w:rsid w:val="00B44427"/>
    <w:rsid w:val="00B44F94"/>
    <w:rsid w:val="00B45243"/>
    <w:rsid w:val="00B464B1"/>
    <w:rsid w:val="00B5011F"/>
    <w:rsid w:val="00B510FF"/>
    <w:rsid w:val="00B5113C"/>
    <w:rsid w:val="00B5273E"/>
    <w:rsid w:val="00B531B3"/>
    <w:rsid w:val="00B53493"/>
    <w:rsid w:val="00B55289"/>
    <w:rsid w:val="00B55D18"/>
    <w:rsid w:val="00B56CC8"/>
    <w:rsid w:val="00B64090"/>
    <w:rsid w:val="00B65281"/>
    <w:rsid w:val="00B65924"/>
    <w:rsid w:val="00B668FB"/>
    <w:rsid w:val="00B67E07"/>
    <w:rsid w:val="00B70044"/>
    <w:rsid w:val="00B729D8"/>
    <w:rsid w:val="00B76B8E"/>
    <w:rsid w:val="00B77E2D"/>
    <w:rsid w:val="00B80FB7"/>
    <w:rsid w:val="00B819DD"/>
    <w:rsid w:val="00B82342"/>
    <w:rsid w:val="00B85EF1"/>
    <w:rsid w:val="00B876BE"/>
    <w:rsid w:val="00B923FD"/>
    <w:rsid w:val="00B96D3F"/>
    <w:rsid w:val="00BA45AE"/>
    <w:rsid w:val="00BA4F4A"/>
    <w:rsid w:val="00BA66AD"/>
    <w:rsid w:val="00BA784F"/>
    <w:rsid w:val="00BB0954"/>
    <w:rsid w:val="00BB3EE1"/>
    <w:rsid w:val="00BB67C3"/>
    <w:rsid w:val="00BC0B03"/>
    <w:rsid w:val="00BC2DD3"/>
    <w:rsid w:val="00BC3609"/>
    <w:rsid w:val="00BC5DF3"/>
    <w:rsid w:val="00BC67B1"/>
    <w:rsid w:val="00BD048F"/>
    <w:rsid w:val="00BD0652"/>
    <w:rsid w:val="00BD37B0"/>
    <w:rsid w:val="00BD38E8"/>
    <w:rsid w:val="00BD52CF"/>
    <w:rsid w:val="00BD7CE8"/>
    <w:rsid w:val="00BD7CF3"/>
    <w:rsid w:val="00BE16D4"/>
    <w:rsid w:val="00BE458C"/>
    <w:rsid w:val="00BE459E"/>
    <w:rsid w:val="00BF2C53"/>
    <w:rsid w:val="00BF30BA"/>
    <w:rsid w:val="00BF44E8"/>
    <w:rsid w:val="00C000C3"/>
    <w:rsid w:val="00C00BCD"/>
    <w:rsid w:val="00C02E60"/>
    <w:rsid w:val="00C04711"/>
    <w:rsid w:val="00C04B63"/>
    <w:rsid w:val="00C06DD1"/>
    <w:rsid w:val="00C10095"/>
    <w:rsid w:val="00C123DB"/>
    <w:rsid w:val="00C13136"/>
    <w:rsid w:val="00C145B3"/>
    <w:rsid w:val="00C1680B"/>
    <w:rsid w:val="00C20EA6"/>
    <w:rsid w:val="00C2116B"/>
    <w:rsid w:val="00C240FD"/>
    <w:rsid w:val="00C24139"/>
    <w:rsid w:val="00C24374"/>
    <w:rsid w:val="00C27DD7"/>
    <w:rsid w:val="00C302EF"/>
    <w:rsid w:val="00C33C12"/>
    <w:rsid w:val="00C36A7E"/>
    <w:rsid w:val="00C378A4"/>
    <w:rsid w:val="00C428D9"/>
    <w:rsid w:val="00C43917"/>
    <w:rsid w:val="00C4434F"/>
    <w:rsid w:val="00C463A8"/>
    <w:rsid w:val="00C524F8"/>
    <w:rsid w:val="00C52B3A"/>
    <w:rsid w:val="00C53907"/>
    <w:rsid w:val="00C56395"/>
    <w:rsid w:val="00C57385"/>
    <w:rsid w:val="00C576AF"/>
    <w:rsid w:val="00C6199A"/>
    <w:rsid w:val="00C63DD3"/>
    <w:rsid w:val="00C65BF0"/>
    <w:rsid w:val="00C705DE"/>
    <w:rsid w:val="00C74C53"/>
    <w:rsid w:val="00C755AC"/>
    <w:rsid w:val="00C764B4"/>
    <w:rsid w:val="00C82B0B"/>
    <w:rsid w:val="00C82EC4"/>
    <w:rsid w:val="00C9084F"/>
    <w:rsid w:val="00C9358F"/>
    <w:rsid w:val="00C941F0"/>
    <w:rsid w:val="00C97431"/>
    <w:rsid w:val="00C9759C"/>
    <w:rsid w:val="00CA0AB3"/>
    <w:rsid w:val="00CA28DB"/>
    <w:rsid w:val="00CA3CD8"/>
    <w:rsid w:val="00CA6ADC"/>
    <w:rsid w:val="00CA7ABA"/>
    <w:rsid w:val="00CB5079"/>
    <w:rsid w:val="00CB5A23"/>
    <w:rsid w:val="00CB7D14"/>
    <w:rsid w:val="00CC3428"/>
    <w:rsid w:val="00CC764A"/>
    <w:rsid w:val="00CD3ECA"/>
    <w:rsid w:val="00CD5119"/>
    <w:rsid w:val="00CD5354"/>
    <w:rsid w:val="00CD76A5"/>
    <w:rsid w:val="00CE04C6"/>
    <w:rsid w:val="00CE0E66"/>
    <w:rsid w:val="00CE42EC"/>
    <w:rsid w:val="00D00835"/>
    <w:rsid w:val="00D021D4"/>
    <w:rsid w:val="00D03E01"/>
    <w:rsid w:val="00D04315"/>
    <w:rsid w:val="00D13AEC"/>
    <w:rsid w:val="00D233C8"/>
    <w:rsid w:val="00D241D3"/>
    <w:rsid w:val="00D250C4"/>
    <w:rsid w:val="00D253E1"/>
    <w:rsid w:val="00D27FA8"/>
    <w:rsid w:val="00D31521"/>
    <w:rsid w:val="00D3281D"/>
    <w:rsid w:val="00D32946"/>
    <w:rsid w:val="00D365D3"/>
    <w:rsid w:val="00D42189"/>
    <w:rsid w:val="00D421AB"/>
    <w:rsid w:val="00D42AB9"/>
    <w:rsid w:val="00D42F7B"/>
    <w:rsid w:val="00D46A5D"/>
    <w:rsid w:val="00D517AB"/>
    <w:rsid w:val="00D55089"/>
    <w:rsid w:val="00D57781"/>
    <w:rsid w:val="00D611BD"/>
    <w:rsid w:val="00D63051"/>
    <w:rsid w:val="00D65684"/>
    <w:rsid w:val="00D71F15"/>
    <w:rsid w:val="00D75157"/>
    <w:rsid w:val="00D76C48"/>
    <w:rsid w:val="00D77C69"/>
    <w:rsid w:val="00D77FA3"/>
    <w:rsid w:val="00D83394"/>
    <w:rsid w:val="00D909B7"/>
    <w:rsid w:val="00D9425F"/>
    <w:rsid w:val="00D94430"/>
    <w:rsid w:val="00D96A2F"/>
    <w:rsid w:val="00DA08B0"/>
    <w:rsid w:val="00DA76FA"/>
    <w:rsid w:val="00DB0AE4"/>
    <w:rsid w:val="00DB2B49"/>
    <w:rsid w:val="00DB50C7"/>
    <w:rsid w:val="00DB7279"/>
    <w:rsid w:val="00DC28FE"/>
    <w:rsid w:val="00DC290C"/>
    <w:rsid w:val="00DC33B4"/>
    <w:rsid w:val="00DC4162"/>
    <w:rsid w:val="00DC462C"/>
    <w:rsid w:val="00DC5165"/>
    <w:rsid w:val="00DD0620"/>
    <w:rsid w:val="00DD10FD"/>
    <w:rsid w:val="00DD2003"/>
    <w:rsid w:val="00DD4656"/>
    <w:rsid w:val="00DD4B10"/>
    <w:rsid w:val="00DD64E1"/>
    <w:rsid w:val="00DD72AF"/>
    <w:rsid w:val="00DD76DB"/>
    <w:rsid w:val="00DE1F9E"/>
    <w:rsid w:val="00DE505E"/>
    <w:rsid w:val="00DE70B2"/>
    <w:rsid w:val="00DE7B34"/>
    <w:rsid w:val="00DE7D89"/>
    <w:rsid w:val="00DF01DF"/>
    <w:rsid w:val="00DF0684"/>
    <w:rsid w:val="00DF083D"/>
    <w:rsid w:val="00DF2AE4"/>
    <w:rsid w:val="00DF78EE"/>
    <w:rsid w:val="00E009D9"/>
    <w:rsid w:val="00E018FB"/>
    <w:rsid w:val="00E01D14"/>
    <w:rsid w:val="00E03B24"/>
    <w:rsid w:val="00E05EAF"/>
    <w:rsid w:val="00E0730F"/>
    <w:rsid w:val="00E1009B"/>
    <w:rsid w:val="00E11184"/>
    <w:rsid w:val="00E11DDA"/>
    <w:rsid w:val="00E135C8"/>
    <w:rsid w:val="00E1598F"/>
    <w:rsid w:val="00E175F4"/>
    <w:rsid w:val="00E20A17"/>
    <w:rsid w:val="00E21DC0"/>
    <w:rsid w:val="00E2213F"/>
    <w:rsid w:val="00E24562"/>
    <w:rsid w:val="00E347CE"/>
    <w:rsid w:val="00E352B6"/>
    <w:rsid w:val="00E35419"/>
    <w:rsid w:val="00E35834"/>
    <w:rsid w:val="00E4035B"/>
    <w:rsid w:val="00E4381F"/>
    <w:rsid w:val="00E456C3"/>
    <w:rsid w:val="00E46BCF"/>
    <w:rsid w:val="00E46FE7"/>
    <w:rsid w:val="00E50254"/>
    <w:rsid w:val="00E505E7"/>
    <w:rsid w:val="00E53767"/>
    <w:rsid w:val="00E62127"/>
    <w:rsid w:val="00E633D6"/>
    <w:rsid w:val="00E66951"/>
    <w:rsid w:val="00E6730E"/>
    <w:rsid w:val="00E6763B"/>
    <w:rsid w:val="00E70DFB"/>
    <w:rsid w:val="00E748CA"/>
    <w:rsid w:val="00E74D81"/>
    <w:rsid w:val="00E7626A"/>
    <w:rsid w:val="00E84E1B"/>
    <w:rsid w:val="00E92716"/>
    <w:rsid w:val="00E9314F"/>
    <w:rsid w:val="00E93E1D"/>
    <w:rsid w:val="00E96217"/>
    <w:rsid w:val="00EA07C6"/>
    <w:rsid w:val="00EA1176"/>
    <w:rsid w:val="00EA20F2"/>
    <w:rsid w:val="00EA248D"/>
    <w:rsid w:val="00EA738B"/>
    <w:rsid w:val="00EB5573"/>
    <w:rsid w:val="00EB58BD"/>
    <w:rsid w:val="00EC0FFC"/>
    <w:rsid w:val="00EC3692"/>
    <w:rsid w:val="00EC44E8"/>
    <w:rsid w:val="00EC7184"/>
    <w:rsid w:val="00ED2E33"/>
    <w:rsid w:val="00ED3024"/>
    <w:rsid w:val="00ED3047"/>
    <w:rsid w:val="00ED5C74"/>
    <w:rsid w:val="00ED6217"/>
    <w:rsid w:val="00ED71B6"/>
    <w:rsid w:val="00EE0EB6"/>
    <w:rsid w:val="00EE4F80"/>
    <w:rsid w:val="00EE5474"/>
    <w:rsid w:val="00EE68AC"/>
    <w:rsid w:val="00EE68F2"/>
    <w:rsid w:val="00EE7D3E"/>
    <w:rsid w:val="00EF0E10"/>
    <w:rsid w:val="00EF128E"/>
    <w:rsid w:val="00EF2076"/>
    <w:rsid w:val="00EF2AFB"/>
    <w:rsid w:val="00EF2C59"/>
    <w:rsid w:val="00EF4C68"/>
    <w:rsid w:val="00EF59F4"/>
    <w:rsid w:val="00F04123"/>
    <w:rsid w:val="00F04435"/>
    <w:rsid w:val="00F05D0F"/>
    <w:rsid w:val="00F12937"/>
    <w:rsid w:val="00F168FE"/>
    <w:rsid w:val="00F20680"/>
    <w:rsid w:val="00F218DE"/>
    <w:rsid w:val="00F22BA1"/>
    <w:rsid w:val="00F301EB"/>
    <w:rsid w:val="00F3045E"/>
    <w:rsid w:val="00F32687"/>
    <w:rsid w:val="00F33D5C"/>
    <w:rsid w:val="00F3402F"/>
    <w:rsid w:val="00F364AD"/>
    <w:rsid w:val="00F36CEC"/>
    <w:rsid w:val="00F431FB"/>
    <w:rsid w:val="00F461A3"/>
    <w:rsid w:val="00F53ACB"/>
    <w:rsid w:val="00F54805"/>
    <w:rsid w:val="00F574D1"/>
    <w:rsid w:val="00F60E46"/>
    <w:rsid w:val="00F6184E"/>
    <w:rsid w:val="00F61F28"/>
    <w:rsid w:val="00F657F3"/>
    <w:rsid w:val="00F728F2"/>
    <w:rsid w:val="00F754DA"/>
    <w:rsid w:val="00F77609"/>
    <w:rsid w:val="00F77D57"/>
    <w:rsid w:val="00F8007E"/>
    <w:rsid w:val="00F81C8A"/>
    <w:rsid w:val="00F83CA1"/>
    <w:rsid w:val="00F84805"/>
    <w:rsid w:val="00F85817"/>
    <w:rsid w:val="00F901AE"/>
    <w:rsid w:val="00F91B5B"/>
    <w:rsid w:val="00F97AE9"/>
    <w:rsid w:val="00FA0084"/>
    <w:rsid w:val="00FA09B2"/>
    <w:rsid w:val="00FA13FD"/>
    <w:rsid w:val="00FA2012"/>
    <w:rsid w:val="00FA2B02"/>
    <w:rsid w:val="00FA32C4"/>
    <w:rsid w:val="00FB1115"/>
    <w:rsid w:val="00FB18F6"/>
    <w:rsid w:val="00FB2576"/>
    <w:rsid w:val="00FB2C51"/>
    <w:rsid w:val="00FB4AE4"/>
    <w:rsid w:val="00FD0886"/>
    <w:rsid w:val="00FD39F1"/>
    <w:rsid w:val="00FD6462"/>
    <w:rsid w:val="00FE2941"/>
    <w:rsid w:val="00FE29BA"/>
    <w:rsid w:val="00FE6B5B"/>
    <w:rsid w:val="00FE7A02"/>
    <w:rsid w:val="00FF1618"/>
    <w:rsid w:val="00FF16EA"/>
    <w:rsid w:val="00FF2074"/>
    <w:rsid w:val="00FF3399"/>
    <w:rsid w:val="00FF781B"/>
    <w:rsid w:val="00FF7EE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1C5C4"/>
  <w15:docId w15:val="{C1C825CB-53A7-43B8-A591-EA2DD300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19"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19"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887058"/>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330037"/>
    <w:pPr>
      <w:numPr>
        <w:numId w:val="31"/>
      </w:numPr>
    </w:pPr>
  </w:style>
  <w:style w:type="paragraph" w:styleId="ListBullet">
    <w:name w:val="List Bullet"/>
    <w:basedOn w:val="BodyText"/>
    <w:uiPriority w:val="4"/>
    <w:qFormat/>
    <w:rsid w:val="00330037"/>
    <w:pPr>
      <w:numPr>
        <w:numId w:val="30"/>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qFormat/>
    <w:rsid w:val="0091623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337786"/>
    <w:pPr>
      <w:spacing w:before="60" w:after="60" w:line="252" w:lineRule="auto"/>
    </w:pPr>
    <w:rPr>
      <w:b/>
      <w:sz w:val="20"/>
    </w:rPr>
  </w:style>
  <w:style w:type="paragraph" w:customStyle="1" w:styleId="Tabletext">
    <w:name w:val="Table text"/>
    <w:basedOn w:val="Normal"/>
    <w:link w:val="TabletextChar"/>
    <w:uiPriority w:val="9"/>
    <w:qFormat/>
    <w:rsid w:val="00337786"/>
    <w:pPr>
      <w:spacing w:before="60" w:after="6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330037"/>
    <w:pPr>
      <w:numPr>
        <w:numId w:val="38"/>
      </w:numPr>
      <w:tabs>
        <w:tab w:val="clear" w:pos="284"/>
        <w:tab w:val="left" w:pos="170"/>
      </w:tabs>
      <w:ind w:left="170" w:hanging="170"/>
    </w:pPr>
    <w:rPr>
      <w:szCs w:val="24"/>
    </w:rPr>
  </w:style>
  <w:style w:type="paragraph" w:customStyle="1" w:styleId="TableNumber">
    <w:name w:val="Table Number"/>
    <w:basedOn w:val="Tabletext"/>
    <w:uiPriority w:val="15"/>
    <w:qFormat/>
    <w:rsid w:val="00371DFF"/>
    <w:pPr>
      <w:numPr>
        <w:numId w:val="41"/>
      </w:numPr>
      <w:tabs>
        <w:tab w:val="clear" w:pos="340"/>
        <w:tab w:val="left" w:pos="227"/>
      </w:tabs>
      <w:ind w:left="227"/>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EA248D"/>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91623A"/>
    <w:rPr>
      <w:color w:val="0000FF"/>
      <w:u w:val="none"/>
      <w14:numForm w14:val="lining"/>
    </w:rPr>
  </w:style>
  <w:style w:type="character" w:styleId="FollowedHyperlink">
    <w:name w:val="FollowedHyperlink"/>
    <w:uiPriority w:val="22"/>
    <w:rsid w:val="0091623A"/>
    <w:rPr>
      <w:color w:val="7030A0"/>
      <w:u w:val="none"/>
      <w14:numForm w14:val="lining"/>
    </w:rPr>
  </w:style>
  <w:style w:type="paragraph" w:styleId="ListBullet2">
    <w:name w:val="List Bullet 2"/>
    <w:basedOn w:val="ListBullet"/>
    <w:uiPriority w:val="4"/>
    <w:qFormat/>
    <w:rsid w:val="00330037"/>
    <w:pPr>
      <w:numPr>
        <w:ilvl w:val="1"/>
      </w:numPr>
    </w:pPr>
  </w:style>
  <w:style w:type="paragraph" w:styleId="ListBullet3">
    <w:name w:val="List Bullet 3"/>
    <w:basedOn w:val="ListBullet"/>
    <w:uiPriority w:val="4"/>
    <w:qFormat/>
    <w:rsid w:val="00330037"/>
    <w:pPr>
      <w:numPr>
        <w:ilvl w:val="2"/>
      </w:numPr>
    </w:pPr>
  </w:style>
  <w:style w:type="paragraph" w:styleId="ListBullet4">
    <w:name w:val="List Bullet 4"/>
    <w:basedOn w:val="ListBullet"/>
    <w:uiPriority w:val="4"/>
    <w:rsid w:val="00C2116B"/>
    <w:pPr>
      <w:numPr>
        <w:ilvl w:val="3"/>
      </w:numPr>
      <w:tabs>
        <w:tab w:val="clear" w:pos="851"/>
        <w:tab w:val="left" w:pos="1134"/>
      </w:tabs>
    </w:pPr>
  </w:style>
  <w:style w:type="paragraph" w:styleId="ListBullet5">
    <w:name w:val="List Bullet 5"/>
    <w:basedOn w:val="ListBullet"/>
    <w:uiPriority w:val="4"/>
    <w:semiHidden/>
    <w:rsid w:val="00465D0B"/>
    <w:pPr>
      <w:numPr>
        <w:ilvl w:val="4"/>
        <w:numId w:val="3"/>
      </w:numPr>
    </w:pPr>
  </w:style>
  <w:style w:type="paragraph" w:customStyle="1" w:styleId="ListBullet6">
    <w:name w:val="List Bullet 6"/>
    <w:basedOn w:val="ListBullet"/>
    <w:uiPriority w:val="4"/>
    <w:semiHidden/>
    <w:rsid w:val="00465D0B"/>
    <w:pPr>
      <w:numPr>
        <w:ilvl w:val="5"/>
        <w:numId w:val="3"/>
      </w:numPr>
    </w:pPr>
  </w:style>
  <w:style w:type="paragraph" w:styleId="ListNumber2">
    <w:name w:val="List Number 2"/>
    <w:basedOn w:val="ListNumber"/>
    <w:uiPriority w:val="5"/>
    <w:qFormat/>
    <w:rsid w:val="00330037"/>
    <w:pPr>
      <w:numPr>
        <w:ilvl w:val="1"/>
      </w:numPr>
    </w:pPr>
  </w:style>
  <w:style w:type="paragraph" w:styleId="ListNumber3">
    <w:name w:val="List Number 3"/>
    <w:basedOn w:val="ListNumber"/>
    <w:uiPriority w:val="5"/>
    <w:qFormat/>
    <w:rsid w:val="00330037"/>
    <w:pPr>
      <w:numPr>
        <w:ilvl w:val="2"/>
      </w:numPr>
    </w:pPr>
  </w:style>
  <w:style w:type="paragraph" w:styleId="ListNumber4">
    <w:name w:val="List Number 4"/>
    <w:basedOn w:val="ListNumber"/>
    <w:uiPriority w:val="5"/>
    <w:semiHidden/>
    <w:rsid w:val="00330037"/>
    <w:pPr>
      <w:numPr>
        <w:ilvl w:val="3"/>
        <w:numId w:val="29"/>
      </w:numPr>
    </w:pPr>
  </w:style>
  <w:style w:type="paragraph" w:styleId="ListNumber5">
    <w:name w:val="List Number 5"/>
    <w:basedOn w:val="ListNumber"/>
    <w:uiPriority w:val="5"/>
    <w:semiHidden/>
    <w:rsid w:val="004F2A3C"/>
    <w:pPr>
      <w:numPr>
        <w:ilvl w:val="4"/>
        <w:numId w:val="29"/>
      </w:numPr>
    </w:pPr>
  </w:style>
  <w:style w:type="paragraph" w:customStyle="1" w:styleId="ListNumber6">
    <w:name w:val="List Number 6"/>
    <w:basedOn w:val="ListNumber"/>
    <w:uiPriority w:val="5"/>
    <w:semiHidden/>
    <w:rsid w:val="004F2A3C"/>
    <w:pPr>
      <w:numPr>
        <w:ilvl w:val="5"/>
        <w:numId w:val="29"/>
      </w:numPr>
    </w:pPr>
  </w:style>
  <w:style w:type="paragraph" w:customStyle="1" w:styleId="Legalnotice">
    <w:name w:val="Legal notice"/>
    <w:basedOn w:val="Normal"/>
    <w:uiPriority w:val="27"/>
    <w:qFormat/>
    <w:rsid w:val="00C57385"/>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A13FC8"/>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AE1E91"/>
    <w:pPr>
      <w:numPr>
        <w:ilvl w:val="1"/>
      </w:numPr>
      <w:tabs>
        <w:tab w:val="clear" w:pos="227"/>
        <w:tab w:val="clear" w:pos="567"/>
        <w:tab w:val="left" w:pos="454"/>
      </w:tabs>
      <w:ind w:left="454"/>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Bodytextpadtop">
    <w:name w:val="Body text pad top"/>
    <w:basedOn w:val="BodyText"/>
    <w:uiPriority w:val="2"/>
    <w:qFormat/>
    <w:rsid w:val="005D2BA2"/>
    <w:pPr>
      <w:spacing w:before="240"/>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330037"/>
    <w:pPr>
      <w:numPr>
        <w:numId w:val="2"/>
      </w:numPr>
    </w:pPr>
  </w:style>
  <w:style w:type="numbering" w:customStyle="1" w:styleId="ListGroupListBullets">
    <w:name w:val="List_GroupListBullets"/>
    <w:uiPriority w:val="99"/>
    <w:rsid w:val="00330037"/>
    <w:pPr>
      <w:numPr>
        <w:numId w:val="13"/>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330037"/>
    <w:pPr>
      <w:numPr>
        <w:numId w:val="32"/>
      </w:numPr>
    </w:pPr>
    <w:rPr>
      <w:rFonts w:ascii="Arial" w:hAnsi="Arial"/>
      <w:szCs w:val="21"/>
    </w:rPr>
  </w:style>
  <w:style w:type="paragraph" w:customStyle="1" w:styleId="ListNumberbullet2">
    <w:name w:val="List Number + bullet 2"/>
    <w:basedOn w:val="ListBullet2"/>
    <w:uiPriority w:val="6"/>
    <w:qFormat/>
    <w:rsid w:val="00330037"/>
    <w:pPr>
      <w:numPr>
        <w:numId w:val="32"/>
      </w:numPr>
    </w:pPr>
    <w:rPr>
      <w:rFonts w:ascii="Arial" w:hAnsi="Arial"/>
      <w:szCs w:val="21"/>
    </w:rPr>
  </w:style>
  <w:style w:type="numbering" w:customStyle="1" w:styleId="ListGroupListNumberBullets">
    <w:name w:val="List_GroupListNumber&amp;Bullets"/>
    <w:basedOn w:val="ListGroupListNumber"/>
    <w:uiPriority w:val="99"/>
    <w:rsid w:val="00330037"/>
    <w:pPr>
      <w:numPr>
        <w:numId w:val="15"/>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5F2573"/>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330037"/>
    <w:pPr>
      <w:numPr>
        <w:numId w:val="4"/>
      </w:numPr>
    </w:pPr>
  </w:style>
  <w:style w:type="paragraph" w:customStyle="1" w:styleId="TableBullet3">
    <w:name w:val="Table Bullet 3"/>
    <w:basedOn w:val="TableBullet2"/>
    <w:uiPriority w:val="14"/>
    <w:qFormat/>
    <w:rsid w:val="00BD0652"/>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1B6A89"/>
    <w:pPr>
      <w:numPr>
        <w:ilvl w:val="2"/>
      </w:numPr>
      <w:tabs>
        <w:tab w:val="clear" w:pos="454"/>
        <w:tab w:val="clear" w:pos="794"/>
        <w:tab w:val="left" w:pos="680"/>
      </w:tabs>
      <w:ind w:left="681"/>
    </w:pPr>
  </w:style>
  <w:style w:type="numbering" w:customStyle="1" w:styleId="ListGroupTableNumber">
    <w:name w:val="List_GroupTableNumber"/>
    <w:uiPriority w:val="99"/>
    <w:rsid w:val="00330037"/>
    <w:pPr>
      <w:numPr>
        <w:numId w:val="17"/>
      </w:numPr>
    </w:pPr>
  </w:style>
  <w:style w:type="paragraph" w:customStyle="1" w:styleId="TableBullet4">
    <w:name w:val="Table Bullet 4"/>
    <w:basedOn w:val="TableBullet3"/>
    <w:uiPriority w:val="14"/>
    <w:qFormat/>
    <w:rsid w:val="00330037"/>
    <w:pPr>
      <w:numPr>
        <w:ilvl w:val="3"/>
      </w:numPr>
      <w:tabs>
        <w:tab w:val="clear" w:pos="510"/>
        <w:tab w:val="clear" w:pos="794"/>
        <w:tab w:val="left" w:pos="680"/>
      </w:tabs>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24"/>
    <w:qFormat/>
    <w:rsid w:val="000409DA"/>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24"/>
    <w:rsid w:val="000409DA"/>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0409DA"/>
    <w:pPr>
      <w:numPr>
        <w:ilvl w:val="1"/>
        <w:numId w:val="6"/>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0D2001"/>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DE7D89"/>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character" w:customStyle="1" w:styleId="TabletextChar">
    <w:name w:val="Table text Char"/>
    <w:link w:val="Tabletext"/>
    <w:uiPriority w:val="9"/>
    <w:rsid w:val="00337786"/>
    <w:rPr>
      <w:rFonts w:ascii="Arial" w:eastAsia="Times New Roman" w:hAnsi="Arial" w:cs="Times New Roman"/>
      <w:sz w:val="19"/>
      <w:szCs w:val="21"/>
      <w:lang w:eastAsia="en-AU"/>
    </w:rPr>
  </w:style>
  <w:style w:type="character" w:styleId="UnresolvedMention">
    <w:name w:val="Unresolved Mention"/>
    <w:basedOn w:val="DefaultParagraphFont"/>
    <w:uiPriority w:val="99"/>
    <w:semiHidden/>
    <w:unhideWhenUsed/>
    <w:rsid w:val="006F4C60"/>
    <w:rPr>
      <w:color w:val="808080"/>
      <w:shd w:val="clear" w:color="auto" w:fill="E6E6E6"/>
    </w:rPr>
  </w:style>
  <w:style w:type="paragraph" w:customStyle="1" w:styleId="Legalnoticenumber">
    <w:name w:val="Legal notice number"/>
    <w:basedOn w:val="Normal"/>
    <w:uiPriority w:val="27"/>
    <w:qFormat/>
    <w:rsid w:val="00162407"/>
    <w:pPr>
      <w:numPr>
        <w:numId w:val="11"/>
      </w:numPr>
      <w:spacing w:after="80" w:line="264" w:lineRule="auto"/>
    </w:pPr>
    <w:rPr>
      <w:sz w:val="18"/>
    </w:rPr>
  </w:style>
  <w:style w:type="numbering" w:customStyle="1" w:styleId="ListGroupLegalNoticeNumber">
    <w:name w:val="List_GroupLegalNoticeNumber"/>
    <w:basedOn w:val="NoList"/>
    <w:uiPriority w:val="99"/>
    <w:rsid w:val="00C57385"/>
    <w:pPr>
      <w:numPr>
        <w:numId w:val="10"/>
      </w:numPr>
    </w:pPr>
  </w:style>
  <w:style w:type="paragraph" w:customStyle="1" w:styleId="Listlead-in">
    <w:name w:val="List lead-in"/>
    <w:basedOn w:val="BodyText"/>
    <w:uiPriority w:val="3"/>
    <w:qFormat/>
    <w:rsid w:val="00FA13FD"/>
    <w:pPr>
      <w:keepNext/>
    </w:pPr>
  </w:style>
  <w:style w:type="paragraph" w:styleId="NormalWeb">
    <w:name w:val="Normal (Web)"/>
    <w:basedOn w:val="Normal"/>
    <w:uiPriority w:val="99"/>
    <w:semiHidden/>
    <w:unhideWhenUsed/>
    <w:rsid w:val="006826B3"/>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rsid w:val="006B1C56"/>
    <w:rPr>
      <w:sz w:val="16"/>
      <w:szCs w:val="16"/>
    </w:rPr>
  </w:style>
  <w:style w:type="paragraph" w:styleId="CommentText">
    <w:name w:val="annotation text"/>
    <w:basedOn w:val="Normal"/>
    <w:link w:val="CommentTextChar"/>
    <w:uiPriority w:val="99"/>
    <w:semiHidden/>
    <w:rsid w:val="006B1C56"/>
    <w:rPr>
      <w:sz w:val="20"/>
      <w:szCs w:val="20"/>
    </w:rPr>
  </w:style>
  <w:style w:type="character" w:customStyle="1" w:styleId="CommentTextChar">
    <w:name w:val="Comment Text Char"/>
    <w:basedOn w:val="DefaultParagraphFont"/>
    <w:link w:val="CommentText"/>
    <w:uiPriority w:val="99"/>
    <w:semiHidden/>
    <w:rsid w:val="006B1C56"/>
    <w:rPr>
      <w:sz w:val="20"/>
      <w:szCs w:val="20"/>
    </w:rPr>
  </w:style>
  <w:style w:type="paragraph" w:styleId="CommentSubject">
    <w:name w:val="annotation subject"/>
    <w:basedOn w:val="CommentText"/>
    <w:next w:val="CommentText"/>
    <w:link w:val="CommentSubjectChar"/>
    <w:uiPriority w:val="99"/>
    <w:semiHidden/>
    <w:rsid w:val="006B1C56"/>
    <w:rPr>
      <w:b/>
      <w:bCs/>
    </w:rPr>
  </w:style>
  <w:style w:type="character" w:customStyle="1" w:styleId="CommentSubjectChar">
    <w:name w:val="Comment Subject Char"/>
    <w:basedOn w:val="CommentTextChar"/>
    <w:link w:val="CommentSubject"/>
    <w:uiPriority w:val="99"/>
    <w:semiHidden/>
    <w:rsid w:val="006B1C56"/>
    <w:rPr>
      <w:b/>
      <w:bCs/>
      <w:sz w:val="20"/>
      <w:szCs w:val="20"/>
    </w:rPr>
  </w:style>
  <w:style w:type="paragraph" w:styleId="Revision">
    <w:name w:val="Revision"/>
    <w:hidden/>
    <w:uiPriority w:val="99"/>
    <w:semiHidden/>
    <w:rsid w:val="00D77FA3"/>
    <w:pPr>
      <w:spacing w:before="0" w:after="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522">
      <w:bodyDiv w:val="1"/>
      <w:marLeft w:val="0"/>
      <w:marRight w:val="0"/>
      <w:marTop w:val="0"/>
      <w:marBottom w:val="0"/>
      <w:divBdr>
        <w:top w:val="none" w:sz="0" w:space="0" w:color="auto"/>
        <w:left w:val="none" w:sz="0" w:space="0" w:color="auto"/>
        <w:bottom w:val="none" w:sz="0" w:space="0" w:color="auto"/>
        <w:right w:val="none" w:sz="0" w:space="0" w:color="auto"/>
      </w:divBdr>
    </w:div>
    <w:div w:id="383989475">
      <w:bodyDiv w:val="1"/>
      <w:marLeft w:val="0"/>
      <w:marRight w:val="0"/>
      <w:marTop w:val="0"/>
      <w:marBottom w:val="0"/>
      <w:divBdr>
        <w:top w:val="none" w:sz="0" w:space="0" w:color="auto"/>
        <w:left w:val="none" w:sz="0" w:space="0" w:color="auto"/>
        <w:bottom w:val="none" w:sz="0" w:space="0" w:color="auto"/>
        <w:right w:val="none" w:sz="0" w:space="0" w:color="auto"/>
      </w:divBdr>
      <w:divsChild>
        <w:div w:id="1383140962">
          <w:marLeft w:val="446"/>
          <w:marRight w:val="0"/>
          <w:marTop w:val="0"/>
          <w:marBottom w:val="120"/>
          <w:divBdr>
            <w:top w:val="none" w:sz="0" w:space="0" w:color="auto"/>
            <w:left w:val="none" w:sz="0" w:space="0" w:color="auto"/>
            <w:bottom w:val="none" w:sz="0" w:space="0" w:color="auto"/>
            <w:right w:val="none" w:sz="0" w:space="0" w:color="auto"/>
          </w:divBdr>
        </w:div>
        <w:div w:id="303629630">
          <w:marLeft w:val="446"/>
          <w:marRight w:val="0"/>
          <w:marTop w:val="0"/>
          <w:marBottom w:val="120"/>
          <w:divBdr>
            <w:top w:val="none" w:sz="0" w:space="0" w:color="auto"/>
            <w:left w:val="none" w:sz="0" w:space="0" w:color="auto"/>
            <w:bottom w:val="none" w:sz="0" w:space="0" w:color="auto"/>
            <w:right w:val="none" w:sz="0" w:space="0" w:color="auto"/>
          </w:divBdr>
        </w:div>
        <w:div w:id="358239124">
          <w:marLeft w:val="446"/>
          <w:marRight w:val="0"/>
          <w:marTop w:val="0"/>
          <w:marBottom w:val="120"/>
          <w:divBdr>
            <w:top w:val="none" w:sz="0" w:space="0" w:color="auto"/>
            <w:left w:val="none" w:sz="0" w:space="0" w:color="auto"/>
            <w:bottom w:val="none" w:sz="0" w:space="0" w:color="auto"/>
            <w:right w:val="none" w:sz="0" w:space="0" w:color="auto"/>
          </w:divBdr>
        </w:div>
      </w:divsChild>
    </w:div>
    <w:div w:id="399861971">
      <w:bodyDiv w:val="1"/>
      <w:marLeft w:val="0"/>
      <w:marRight w:val="0"/>
      <w:marTop w:val="0"/>
      <w:marBottom w:val="0"/>
      <w:divBdr>
        <w:top w:val="none" w:sz="0" w:space="0" w:color="auto"/>
        <w:left w:val="none" w:sz="0" w:space="0" w:color="auto"/>
        <w:bottom w:val="none" w:sz="0" w:space="0" w:color="auto"/>
        <w:right w:val="none" w:sz="0" w:space="0" w:color="auto"/>
      </w:divBdr>
    </w:div>
    <w:div w:id="408774977">
      <w:bodyDiv w:val="1"/>
      <w:marLeft w:val="0"/>
      <w:marRight w:val="0"/>
      <w:marTop w:val="0"/>
      <w:marBottom w:val="0"/>
      <w:divBdr>
        <w:top w:val="none" w:sz="0" w:space="0" w:color="auto"/>
        <w:left w:val="none" w:sz="0" w:space="0" w:color="auto"/>
        <w:bottom w:val="none" w:sz="0" w:space="0" w:color="auto"/>
        <w:right w:val="none" w:sz="0" w:space="0" w:color="auto"/>
      </w:divBdr>
    </w:div>
    <w:div w:id="525944008">
      <w:bodyDiv w:val="1"/>
      <w:marLeft w:val="0"/>
      <w:marRight w:val="0"/>
      <w:marTop w:val="0"/>
      <w:marBottom w:val="0"/>
      <w:divBdr>
        <w:top w:val="none" w:sz="0" w:space="0" w:color="auto"/>
        <w:left w:val="none" w:sz="0" w:space="0" w:color="auto"/>
        <w:bottom w:val="none" w:sz="0" w:space="0" w:color="auto"/>
        <w:right w:val="none" w:sz="0" w:space="0" w:color="auto"/>
      </w:divBdr>
    </w:div>
    <w:div w:id="870722592">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390231623">
      <w:bodyDiv w:val="1"/>
      <w:marLeft w:val="0"/>
      <w:marRight w:val="0"/>
      <w:marTop w:val="0"/>
      <w:marBottom w:val="0"/>
      <w:divBdr>
        <w:top w:val="none" w:sz="0" w:space="0" w:color="auto"/>
        <w:left w:val="none" w:sz="0" w:space="0" w:color="auto"/>
        <w:bottom w:val="none" w:sz="0" w:space="0" w:color="auto"/>
        <w:right w:val="none" w:sz="0" w:space="0" w:color="auto"/>
      </w:divBdr>
    </w:div>
    <w:div w:id="1669482141">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24324723">
      <w:bodyDiv w:val="1"/>
      <w:marLeft w:val="0"/>
      <w:marRight w:val="0"/>
      <w:marTop w:val="0"/>
      <w:marBottom w:val="0"/>
      <w:divBdr>
        <w:top w:val="none" w:sz="0" w:space="0" w:color="auto"/>
        <w:left w:val="none" w:sz="0" w:space="0" w:color="auto"/>
        <w:bottom w:val="none" w:sz="0" w:space="0" w:color="auto"/>
        <w:right w:val="none" w:sz="0" w:space="0" w:color="auto"/>
      </w:divBdr>
      <w:divsChild>
        <w:div w:id="1906260708">
          <w:marLeft w:val="547"/>
          <w:marRight w:val="0"/>
          <w:marTop w:val="120"/>
          <w:marBottom w:val="120"/>
          <w:divBdr>
            <w:top w:val="none" w:sz="0" w:space="0" w:color="auto"/>
            <w:left w:val="none" w:sz="0" w:space="0" w:color="auto"/>
            <w:bottom w:val="none" w:sz="0" w:space="0" w:color="auto"/>
            <w:right w:val="none" w:sz="0" w:space="0" w:color="auto"/>
          </w:divBdr>
        </w:div>
        <w:div w:id="1065835749">
          <w:marLeft w:val="547"/>
          <w:marRight w:val="0"/>
          <w:marTop w:val="120"/>
          <w:marBottom w:val="120"/>
          <w:divBdr>
            <w:top w:val="none" w:sz="0" w:space="0" w:color="auto"/>
            <w:left w:val="none" w:sz="0" w:space="0" w:color="auto"/>
            <w:bottom w:val="none" w:sz="0" w:space="0" w:color="auto"/>
            <w:right w:val="none" w:sz="0" w:space="0" w:color="auto"/>
          </w:divBdr>
        </w:div>
        <w:div w:id="1348752054">
          <w:marLeft w:val="547"/>
          <w:marRight w:val="0"/>
          <w:marTop w:val="120"/>
          <w:marBottom w:val="120"/>
          <w:divBdr>
            <w:top w:val="none" w:sz="0" w:space="0" w:color="auto"/>
            <w:left w:val="none" w:sz="0" w:space="0" w:color="auto"/>
            <w:bottom w:val="none" w:sz="0" w:space="0" w:color="auto"/>
            <w:right w:val="none" w:sz="0" w:space="0" w:color="auto"/>
          </w:divBdr>
        </w:div>
        <w:div w:id="153187399">
          <w:marLeft w:val="547"/>
          <w:marRight w:val="0"/>
          <w:marTop w:val="120"/>
          <w:marBottom w:val="120"/>
          <w:divBdr>
            <w:top w:val="none" w:sz="0" w:space="0" w:color="auto"/>
            <w:left w:val="none" w:sz="0" w:space="0" w:color="auto"/>
            <w:bottom w:val="none" w:sz="0" w:space="0" w:color="auto"/>
            <w:right w:val="none" w:sz="0" w:space="0" w:color="auto"/>
          </w:divBdr>
        </w:div>
      </w:divsChild>
    </w:div>
    <w:div w:id="1819491829">
      <w:bodyDiv w:val="1"/>
      <w:marLeft w:val="0"/>
      <w:marRight w:val="0"/>
      <w:marTop w:val="0"/>
      <w:marBottom w:val="0"/>
      <w:divBdr>
        <w:top w:val="none" w:sz="0" w:space="0" w:color="auto"/>
        <w:left w:val="none" w:sz="0" w:space="0" w:color="auto"/>
        <w:bottom w:val="none" w:sz="0" w:space="0" w:color="auto"/>
        <w:right w:val="none" w:sz="0" w:space="0" w:color="auto"/>
      </w:divBdr>
    </w:div>
    <w:div w:id="1913080981">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kindergarten/qklg/learning-development-areas/communicating/inclusive-practice-communicating" TargetMode="External"/><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yperlink" Target="https://www.acecqa.gov.au/nqf/national-quality-standard/quality-area-1-educational-program-and-pract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qcaa.qld.edu.au/downloads/kindergarten/qklg_2024.pdf" TargetMode="External"/><Relationship Id="rId25"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yperlink" Target="https://www.qcaa.qld.edu.au/downloads/kindergarten/qklg_2024.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s://www.qcaa.qld.edu.au/copyright" TargetMode="External"/><Relationship Id="rId28" Type="http://schemas.openxmlformats.org/officeDocument/2006/relationships/hyperlink" Target="https://www.qcaa.qld.edu.au/copyright" TargetMode="External"/><Relationship Id="rId10" Type="http://schemas.openxmlformats.org/officeDocument/2006/relationships/webSettings" Target="webSettings.xml"/><Relationship Id="rId19" Type="http://schemas.openxmlformats.org/officeDocument/2006/relationships/hyperlink" Target="https://www.qcaa.qld.edu.au/downloads/kindergarten/qklg_2024.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www.acecqa.gov.au/nqf/national-quality-standard" TargetMode="External"/><Relationship Id="rId27" Type="http://schemas.openxmlformats.org/officeDocument/2006/relationships/hyperlink" Target="https://www.qcaa.qld.edu.au/copyrigh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qcaa.qld.edu.au/copyright" TargetMode="External"/><Relationship Id="rId5" Type="http://schemas.openxmlformats.org/officeDocument/2006/relationships/image" Target="media/image4.sv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o\Downloads\1_factsheet_A4_portrait_CC_BY%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057FB3F8849AEA39BA59E898F6DBF"/>
        <w:category>
          <w:name w:val="General"/>
          <w:gallery w:val="placeholder"/>
        </w:category>
        <w:types>
          <w:type w:val="bbPlcHdr"/>
        </w:types>
        <w:behaviors>
          <w:behavior w:val="content"/>
        </w:behaviors>
        <w:guid w:val="{BC4E7D2A-DA7D-4AAC-935E-E04D5840A5CE}"/>
      </w:docPartPr>
      <w:docPartBody>
        <w:p w:rsidR="001A68FD" w:rsidRDefault="00532D6A">
          <w:pPr>
            <w:pStyle w:val="52C057FB3F8849AEA39BA59E898F6DBF"/>
          </w:pPr>
          <w:r w:rsidRPr="002E6121">
            <w:rPr>
              <w:shd w:val="clear" w:color="auto" w:fill="4EA72E" w:themeFill="accent6"/>
            </w:rPr>
            <w:t>[Title]</w:t>
          </w:r>
        </w:p>
      </w:docPartBody>
    </w:docPart>
    <w:docPart>
      <w:docPartPr>
        <w:name w:val="2BEE3F0587C8421D9846DB5DFA00C51E"/>
        <w:category>
          <w:name w:val="General"/>
          <w:gallery w:val="placeholder"/>
        </w:category>
        <w:types>
          <w:type w:val="bbPlcHdr"/>
        </w:types>
        <w:behaviors>
          <w:behavior w:val="content"/>
        </w:behaviors>
        <w:guid w:val="{1F77EF72-C33E-4BA9-B5DB-CB4F9F9829D4}"/>
      </w:docPartPr>
      <w:docPartBody>
        <w:p w:rsidR="001A68FD" w:rsidRDefault="00532D6A">
          <w:pPr>
            <w:pStyle w:val="2BEE3F0587C8421D9846DB5DFA00C51E"/>
          </w:pPr>
          <w:r w:rsidRPr="00532847">
            <w:rPr>
              <w:shd w:val="clear" w:color="auto" w:fill="4EA72E" w:themeFill="accent6"/>
            </w:rPr>
            <w:t>[Subtitle]</w:t>
          </w:r>
        </w:p>
      </w:docPartBody>
    </w:docPart>
    <w:docPart>
      <w:docPartPr>
        <w:name w:val="483EE09024304E94A16A1D323EBBBA13"/>
        <w:category>
          <w:name w:val="General"/>
          <w:gallery w:val="placeholder"/>
        </w:category>
        <w:types>
          <w:type w:val="bbPlcHdr"/>
        </w:types>
        <w:behaviors>
          <w:behavior w:val="content"/>
        </w:behaviors>
        <w:guid w:val="{BC307D63-5CEC-4B21-8200-75054BB161AD}"/>
      </w:docPartPr>
      <w:docPartBody>
        <w:p w:rsidR="001A68FD" w:rsidRDefault="00532D6A">
          <w:pPr>
            <w:pStyle w:val="483EE09024304E94A16A1D323EBBBA13"/>
          </w:pPr>
          <w:r w:rsidRPr="00A4408D">
            <w:rPr>
              <w:shd w:val="clear" w:color="auto" w:fill="4EA72E" w:themeFill="accent6"/>
            </w:rPr>
            <w:t>[Enter branch name]</w:t>
          </w:r>
        </w:p>
      </w:docPartBody>
    </w:docPart>
    <w:docPart>
      <w:docPartPr>
        <w:name w:val="84690F7A67EE49D18F6E01EA36DEB7AF"/>
        <w:category>
          <w:name w:val="General"/>
          <w:gallery w:val="placeholder"/>
        </w:category>
        <w:types>
          <w:type w:val="bbPlcHdr"/>
        </w:types>
        <w:behaviors>
          <w:behavior w:val="content"/>
        </w:behaviors>
        <w:guid w:val="{EFFFEBE9-5668-4B44-A533-B00AC9AE2742}"/>
      </w:docPartPr>
      <w:docPartBody>
        <w:p w:rsidR="001A68FD" w:rsidRDefault="00532D6A">
          <w:pPr>
            <w:pStyle w:val="84690F7A67EE49D18F6E01EA36DEB7AF"/>
          </w:pPr>
          <w:r w:rsidRPr="00A4408D">
            <w:rPr>
              <w:shd w:val="clear" w:color="auto" w:fill="4EA72E" w:themeFill="accent6"/>
            </w:rPr>
            <w:t>[Enter email address]</w:t>
          </w:r>
        </w:p>
      </w:docPartBody>
    </w:docPart>
    <w:docPart>
      <w:docPartPr>
        <w:name w:val="B86DFA76283E43BFA5DB3AE82AE49FAB"/>
        <w:category>
          <w:name w:val="General"/>
          <w:gallery w:val="placeholder"/>
        </w:category>
        <w:types>
          <w:type w:val="bbPlcHdr"/>
        </w:types>
        <w:behaviors>
          <w:behavior w:val="content"/>
        </w:behaviors>
        <w:guid w:val="{5733126F-BD4E-4067-AF29-CF2896031620}"/>
      </w:docPartPr>
      <w:docPartBody>
        <w:p w:rsidR="001A68FD" w:rsidRDefault="00532D6A">
          <w:pPr>
            <w:pStyle w:val="B86DFA76283E43BFA5DB3AE82AE49FAB"/>
          </w:pPr>
          <w:r w:rsidRPr="00890E51">
            <w:rPr>
              <w:shd w:val="clear" w:color="auto" w:fill="F7EA9F"/>
            </w:rPr>
            <w:t>[Year]</w:t>
          </w:r>
        </w:p>
      </w:docPartBody>
    </w:docPart>
    <w:docPart>
      <w:docPartPr>
        <w:name w:val="174AD597697E446FB0B87D3130EA5446"/>
        <w:category>
          <w:name w:val="General"/>
          <w:gallery w:val="placeholder"/>
        </w:category>
        <w:types>
          <w:type w:val="bbPlcHdr"/>
        </w:types>
        <w:behaviors>
          <w:behavior w:val="content"/>
        </w:behaviors>
        <w:guid w:val="{5016E3AE-53F1-48AD-B1D0-F9708688E2B4}"/>
      </w:docPartPr>
      <w:docPartBody>
        <w:p w:rsidR="001A68FD" w:rsidRDefault="00532D6A">
          <w:pPr>
            <w:pStyle w:val="174AD597697E446FB0B87D3130EA5446"/>
          </w:pPr>
          <w:r w:rsidRPr="00890E51">
            <w:rPr>
              <w:shd w:val="clear" w:color="auto" w:fill="F7EA9F"/>
            </w:rPr>
            <w:t>[Year]</w:t>
          </w:r>
        </w:p>
      </w:docPartBody>
    </w:docPart>
    <w:docPart>
      <w:docPartPr>
        <w:name w:val="FE37220E3FBD49849AB10053E618BFA6"/>
        <w:category>
          <w:name w:val="General"/>
          <w:gallery w:val="placeholder"/>
        </w:category>
        <w:types>
          <w:type w:val="bbPlcHdr"/>
        </w:types>
        <w:behaviors>
          <w:behavior w:val="content"/>
        </w:behaviors>
        <w:guid w:val="{996BE8C4-EF77-48ED-8A4A-DE28E3E60A9C}"/>
      </w:docPartPr>
      <w:docPartBody>
        <w:p w:rsidR="001A68FD" w:rsidRDefault="003D7764" w:rsidP="003D7764">
          <w:pPr>
            <w:pStyle w:val="FE37220E3FBD49849AB10053E618BFA6"/>
          </w:pPr>
          <w:r w:rsidRPr="00890E51">
            <w:rPr>
              <w:shd w:val="clear" w:color="auto" w:fill="F7EA9F"/>
            </w:rPr>
            <w:t>[Year]</w:t>
          </w:r>
        </w:p>
      </w:docPartBody>
    </w:docPart>
    <w:docPart>
      <w:docPartPr>
        <w:name w:val="7360480A88BA49DEAB9FEFB78EA9DE29"/>
        <w:category>
          <w:name w:val="General"/>
          <w:gallery w:val="placeholder"/>
        </w:category>
        <w:types>
          <w:type w:val="bbPlcHdr"/>
        </w:types>
        <w:behaviors>
          <w:behavior w:val="content"/>
        </w:behaviors>
        <w:guid w:val="{56A9A629-F74C-4BA5-AA68-1E5716D7A887}"/>
      </w:docPartPr>
      <w:docPartBody>
        <w:p w:rsidR="001A68FD" w:rsidRDefault="003D7764" w:rsidP="003D7764">
          <w:pPr>
            <w:pStyle w:val="7360480A88BA49DEAB9FEFB78EA9DE29"/>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64"/>
    <w:rsid w:val="0008120A"/>
    <w:rsid w:val="000A6617"/>
    <w:rsid w:val="00161867"/>
    <w:rsid w:val="00192D58"/>
    <w:rsid w:val="001A68FD"/>
    <w:rsid w:val="00236D2B"/>
    <w:rsid w:val="00255F7A"/>
    <w:rsid w:val="002848CC"/>
    <w:rsid w:val="00292682"/>
    <w:rsid w:val="002A50FC"/>
    <w:rsid w:val="003C628F"/>
    <w:rsid w:val="003D7764"/>
    <w:rsid w:val="004A1725"/>
    <w:rsid w:val="00532D6A"/>
    <w:rsid w:val="00533FDD"/>
    <w:rsid w:val="00557416"/>
    <w:rsid w:val="006220F0"/>
    <w:rsid w:val="00846D24"/>
    <w:rsid w:val="0085144E"/>
    <w:rsid w:val="008D755E"/>
    <w:rsid w:val="008F3E9E"/>
    <w:rsid w:val="00A51C88"/>
    <w:rsid w:val="00B12261"/>
    <w:rsid w:val="00B4272C"/>
    <w:rsid w:val="00B44427"/>
    <w:rsid w:val="00B96D3F"/>
    <w:rsid w:val="00BA784F"/>
    <w:rsid w:val="00BD7CE8"/>
    <w:rsid w:val="00C04711"/>
    <w:rsid w:val="00C20EA6"/>
    <w:rsid w:val="00D6049F"/>
    <w:rsid w:val="00DA3466"/>
    <w:rsid w:val="00DD4B10"/>
    <w:rsid w:val="00DD76DB"/>
    <w:rsid w:val="00E175F4"/>
    <w:rsid w:val="00F94546"/>
    <w:rsid w:val="00FD3682"/>
    <w:rsid w:val="00FF339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C057FB3F8849AEA39BA59E898F6DBF">
    <w:name w:val="52C057FB3F8849AEA39BA59E898F6DBF"/>
  </w:style>
  <w:style w:type="paragraph" w:customStyle="1" w:styleId="2BEE3F0587C8421D9846DB5DFA00C51E">
    <w:name w:val="2BEE3F0587C8421D9846DB5DFA00C51E"/>
  </w:style>
  <w:style w:type="character" w:styleId="Emphasis">
    <w:name w:val="Emphasis"/>
    <w:uiPriority w:val="2"/>
    <w:rPr>
      <w:i/>
      <w:iCs/>
      <w14:numForm w14:val="lining"/>
    </w:rPr>
  </w:style>
  <w:style w:type="paragraph" w:customStyle="1" w:styleId="483EE09024304E94A16A1D323EBBBA13">
    <w:name w:val="483EE09024304E94A16A1D323EBBBA13"/>
  </w:style>
  <w:style w:type="paragraph" w:customStyle="1" w:styleId="84690F7A67EE49D18F6E01EA36DEB7AF">
    <w:name w:val="84690F7A67EE49D18F6E01EA36DEB7AF"/>
  </w:style>
  <w:style w:type="paragraph" w:customStyle="1" w:styleId="B86DFA76283E43BFA5DB3AE82AE49FAB">
    <w:name w:val="B86DFA76283E43BFA5DB3AE82AE49FAB"/>
  </w:style>
  <w:style w:type="paragraph" w:customStyle="1" w:styleId="174AD597697E446FB0B87D3130EA5446">
    <w:name w:val="174AD597697E446FB0B87D3130EA5446"/>
  </w:style>
  <w:style w:type="paragraph" w:customStyle="1" w:styleId="FE37220E3FBD49849AB10053E618BFA6">
    <w:name w:val="FE37220E3FBD49849AB10053E618BFA6"/>
    <w:rsid w:val="003D7764"/>
  </w:style>
  <w:style w:type="paragraph" w:customStyle="1" w:styleId="7360480A88BA49DEAB9FEFB78EA9DE29">
    <w:name w:val="7360480A88BA49DEAB9FEFB78EA9DE29"/>
    <w:rsid w:val="003D7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QCAA xmlns="http://QCAA.qld.edu.au">
  <DocumentDate>2026-02-05T00:00:00</DocumentDate>
  <DocumentTitle>Video reflection: Inclusive practice in Communicating</DocumentTitle>
  <DocumentSubtitle/>
  <DocumentJobNumber/>
  <DocumentField1/>
  <DocumentField2/>
  <DocumentField3/>
  <DocumentField4/>
</QCAA>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362dd6777467b5ab1b5574c5f0456714">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9b776ede4d04c0005c8903bd86ccc936"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QCAA xmlns="http://QCAA.qld.edu.au">
  <DocumentDate/>
  <DocumentTitle/>
  <DocumentSubtitle>Queensland kindergarten learning guideline 2024 </DocumentSubtitle>
  <DocumentJobNumber/>
  <DocumentField1/>
  <DocumentField2/>
  <DocumentField3/>
  <DocumentField4/>
  <DocumentField5/>
  <DocumentField6/>
  <DocumentField7/>
  <DocumentField8/>
</QCAA>
</file>

<file path=customXml/itemProps1.xml><?xml version="1.0" encoding="utf-8"?>
<ds:datastoreItem xmlns:ds="http://schemas.openxmlformats.org/officeDocument/2006/customXml" ds:itemID="{029BFAC3-A859-40E3-910E-708531540F3D}">
  <ds:schemaRefs>
    <ds:schemaRef ds:uri="http://QCAA.qld.edu.au"/>
  </ds:schemaRefs>
</ds:datastoreItem>
</file>

<file path=customXml/itemProps2.xml><?xml version="1.0" encoding="utf-8"?>
<ds:datastoreItem xmlns:ds="http://schemas.openxmlformats.org/officeDocument/2006/customXml" ds:itemID="{50D981B1-124E-4709-9560-83D5001B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12834-90B7-40D7-A524-086BEEC78BDD}">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EF2B1812-CEF6-4FD3-BB59-456106A65012}">
  <ds:schemaRefs>
    <ds:schemaRef ds:uri="http://schemas.microsoft.com/sharepoint/v3/contenttype/forms"/>
  </ds:schemaRefs>
</ds:datastoreItem>
</file>

<file path=customXml/itemProps5.xml><?xml version="1.0" encoding="utf-8"?>
<ds:datastoreItem xmlns:ds="http://schemas.openxmlformats.org/officeDocument/2006/customXml" ds:itemID="{2E8E891A-0309-4FD0-B084-12DB1381C7C7}">
  <ds:schemaRefs>
    <ds:schemaRef ds:uri="http://schemas.openxmlformats.org/officeDocument/2006/bibliography"/>
  </ds:schemaRefs>
</ds:datastoreItem>
</file>

<file path=customXml/itemProps6.xml><?xml version="1.0" encoding="utf-8"?>
<ds:datastoreItem xmlns:ds="http://schemas.openxmlformats.org/officeDocument/2006/customXml" ds:itemID="{ECF99190-FDC9-4DC7-BF4D-418697363580}">
  <ds:schemaRefs>
    <ds:schemaRef ds:uri="http://QCAA.qld.edu.au"/>
  </ds:schemaRefs>
</ds:datastoreItem>
</file>

<file path=docProps/app.xml><?xml version="1.0" encoding="utf-8"?>
<Properties xmlns="http://schemas.openxmlformats.org/officeDocument/2006/extended-properties" xmlns:vt="http://schemas.openxmlformats.org/officeDocument/2006/docPropsVTypes">
  <Template>1_factsheet_A4_portrait_CC_BY (21).dotx</Template>
  <TotalTime>8</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Video reflection: Inclusive practice in Communicating — Queensland kindergarten learning guideline 2024</vt:lpstr>
    </vt:vector>
  </TitlesOfParts>
  <Company>Queensland Curriculum and Assessment Authority</Company>
  <LinksUpToDate>false</LinksUpToDate>
  <CharactersWithSpaces>7410</CharactersWithSpaces>
  <SharedDoc>false</SharedDoc>
  <HLinks>
    <vt:vector size="48" baseType="variant">
      <vt:variant>
        <vt:i4>1441797</vt:i4>
      </vt:variant>
      <vt:variant>
        <vt:i4>66</vt:i4>
      </vt:variant>
      <vt:variant>
        <vt:i4>0</vt:i4>
      </vt:variant>
      <vt:variant>
        <vt:i4>5</vt:i4>
      </vt:variant>
      <vt:variant>
        <vt:lpwstr>https://www.qcaa.qld.edu.au/copyright</vt:lpwstr>
      </vt:variant>
      <vt:variant>
        <vt:lpwstr/>
      </vt:variant>
      <vt:variant>
        <vt:i4>1441797</vt:i4>
      </vt:variant>
      <vt:variant>
        <vt:i4>63</vt:i4>
      </vt:variant>
      <vt:variant>
        <vt:i4>0</vt:i4>
      </vt:variant>
      <vt:variant>
        <vt:i4>5</vt:i4>
      </vt:variant>
      <vt:variant>
        <vt:lpwstr>https://www.qcaa.qld.edu.au/copyright</vt:lpwstr>
      </vt:variant>
      <vt:variant>
        <vt:lpwstr/>
      </vt:variant>
      <vt:variant>
        <vt:i4>1441797</vt:i4>
      </vt:variant>
      <vt:variant>
        <vt:i4>60</vt:i4>
      </vt:variant>
      <vt:variant>
        <vt:i4>0</vt:i4>
      </vt:variant>
      <vt:variant>
        <vt:i4>5</vt:i4>
      </vt:variant>
      <vt:variant>
        <vt:lpwstr>https://www.qcaa.qld.edu.au/copyright</vt:lpwstr>
      </vt:variant>
      <vt:variant>
        <vt:lpwstr/>
      </vt:variant>
      <vt:variant>
        <vt:i4>8257592</vt:i4>
      </vt:variant>
      <vt:variant>
        <vt:i4>57</vt:i4>
      </vt:variant>
      <vt:variant>
        <vt:i4>0</vt:i4>
      </vt:variant>
      <vt:variant>
        <vt:i4>5</vt:i4>
      </vt:variant>
      <vt:variant>
        <vt:lpwstr>https://creativecommons.org/licenses/by/4.0</vt:lpwstr>
      </vt:variant>
      <vt:variant>
        <vt:lpwstr/>
      </vt:variant>
      <vt:variant>
        <vt:i4>2752574</vt:i4>
      </vt:variant>
      <vt:variant>
        <vt:i4>54</vt:i4>
      </vt:variant>
      <vt:variant>
        <vt:i4>0</vt:i4>
      </vt:variant>
      <vt:variant>
        <vt:i4>5</vt:i4>
      </vt:variant>
      <vt:variant>
        <vt:lpwstr>http://www.acecqa.gov.au/nqf/national-quality-standard</vt:lpwstr>
      </vt:variant>
      <vt:variant>
        <vt:lpwstr/>
      </vt:variant>
      <vt:variant>
        <vt:i4>7471223</vt:i4>
      </vt:variant>
      <vt:variant>
        <vt:i4>51</vt:i4>
      </vt:variant>
      <vt:variant>
        <vt:i4>0</vt:i4>
      </vt:variant>
      <vt:variant>
        <vt:i4>5</vt:i4>
      </vt:variant>
      <vt:variant>
        <vt:lpwstr>https://www.acecqa.gov.au/nqf/national-quality-standard/quality-area-1-educational-program-and-practice</vt:lpwstr>
      </vt:variant>
      <vt:variant>
        <vt:lpwstr/>
      </vt:variant>
      <vt:variant>
        <vt:i4>4522045</vt:i4>
      </vt:variant>
      <vt:variant>
        <vt:i4>27</vt:i4>
      </vt:variant>
      <vt:variant>
        <vt:i4>0</vt:i4>
      </vt:variant>
      <vt:variant>
        <vt:i4>5</vt:i4>
      </vt:variant>
      <vt:variant>
        <vt:lpwstr>https://www.qcaa.qld.edu.au/downloads/kindergarten/qklg_2024.pdf</vt:lpwstr>
      </vt:variant>
      <vt:variant>
        <vt:lpwstr>page=14</vt:lpwstr>
      </vt:variant>
      <vt:variant>
        <vt:i4>4522045</vt:i4>
      </vt:variant>
      <vt:variant>
        <vt:i4>18</vt:i4>
      </vt:variant>
      <vt:variant>
        <vt:i4>0</vt:i4>
      </vt:variant>
      <vt:variant>
        <vt:i4>5</vt:i4>
      </vt:variant>
      <vt:variant>
        <vt:lpwstr>https://www.qcaa.qld.edu.au/downloads/kindergarten/qklg_2024.pdf</vt:lpwstr>
      </vt:variant>
      <vt:variant>
        <vt:lpwstr>page=10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reflection: Inclusive practice in Communicating — Queensland kindergarten learning guideline 2024</dc:title>
  <dc:creator>Queensland Curriculum and Assessment Authority</dc:creator>
  <dc:description>Creative Commons Attribution 4.0 International Licence_x000d_
https://creativecommons.org/licences/by/4.0/legalcode_x000d_
Please give attribution to: State of Queensland (QCAA) 2026</dc:description>
  <cp:lastModifiedBy>James Wilson</cp:lastModifiedBy>
  <cp:revision>7</cp:revision>
  <cp:lastPrinted>2026-01-09T00:01:00Z</cp:lastPrinted>
  <dcterms:created xsi:type="dcterms:W3CDTF">2026-02-15T23:50:00Z</dcterms:created>
  <dcterms:modified xsi:type="dcterms:W3CDTF">2026-02-20T01:33:00Z</dcterms:modified>
  <cp:category>260147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2026</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ies>
</file>