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013493F2" w14:textId="77777777" w:rsidTr="6C993B01">
        <w:trPr>
          <w:trHeight w:val="1615"/>
        </w:trPr>
        <w:tc>
          <w:tcPr>
            <w:tcW w:w="10206" w:type="dxa"/>
            <w:vAlign w:val="bottom"/>
          </w:tcPr>
          <w:p w14:paraId="7EE583B8" w14:textId="43A5F105" w:rsidR="5676F0A6" w:rsidRPr="008B5427" w:rsidRDefault="00D903BD" w:rsidP="775F50CB">
            <w:pPr>
              <w:pStyle w:val="Title"/>
            </w:pPr>
            <w:bookmarkStart w:id="0" w:name="_Toc234219367"/>
            <w:r>
              <w:t>Video reflection</w:t>
            </w:r>
            <w:r w:rsidR="00560BC8">
              <w:t>: Developing executive functioning skills through movement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BBA69F0686A244C7A5B253C925EC82E8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7C165E82" w14:textId="287878E3" w:rsidR="00DD64E1" w:rsidRPr="002D704B" w:rsidRDefault="00850F31" w:rsidP="002D704B">
                <w:pPr>
                  <w:pStyle w:val="Subtitle"/>
                </w:pPr>
                <w:r w:rsidRPr="008D1386">
                  <w:t xml:space="preserve">Queensland kindergarten learning guideline 2024 </w:t>
                </w:r>
              </w:p>
            </w:sdtContent>
          </w:sdt>
        </w:tc>
      </w:tr>
    </w:tbl>
    <w:p w14:paraId="591C61FC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30E7EDCB" w14:textId="77777777" w:rsidR="00B26BD8" w:rsidRPr="00B26BD8" w:rsidRDefault="00B26BD8" w:rsidP="005F433D">
      <w:pPr>
        <w:sectPr w:rsidR="00B26BD8" w:rsidRPr="00B26BD8" w:rsidSect="00AE754F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2EB84BB6" w14:textId="77777777" w:rsidR="005F433D" w:rsidRPr="005F433D" w:rsidRDefault="005F433D" w:rsidP="005F433D">
      <w:bookmarkStart w:id="2" w:name="_Toc488841098"/>
      <w:bookmarkStart w:id="3" w:name="_Toc492538028"/>
      <w:bookmarkEnd w:id="1"/>
    </w:p>
    <w:tbl>
      <w:tblPr>
        <w:tblW w:w="9351" w:type="dxa"/>
        <w:tblBorders>
          <w:top w:val="single" w:sz="4" w:space="0" w:color="88A468"/>
          <w:left w:val="single" w:sz="4" w:space="0" w:color="88A468"/>
          <w:bottom w:val="single" w:sz="4" w:space="0" w:color="88A468"/>
          <w:right w:val="single" w:sz="4" w:space="0" w:color="88A468"/>
          <w:insideH w:val="single" w:sz="4" w:space="0" w:color="88A468"/>
          <w:insideV w:val="single" w:sz="4" w:space="0" w:color="88A468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650"/>
      </w:tblGrid>
      <w:tr w:rsidR="005F433D" w14:paraId="7332E8B8" w14:textId="77777777" w:rsidTr="005F433D">
        <w:tc>
          <w:tcPr>
            <w:tcW w:w="1701" w:type="dxa"/>
          </w:tcPr>
          <w:p w14:paraId="57801860" w14:textId="77777777" w:rsidR="005F433D" w:rsidRDefault="005F433D" w:rsidP="005F433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16CA31" wp14:editId="1C576A48">
                  <wp:extent cx="1007745" cy="800100"/>
                  <wp:effectExtent l="0" t="0" r="1905" b="0"/>
                  <wp:docPr id="1851204459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204459" name="Graphic 1851204459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340A37" w14:textId="77777777" w:rsidR="005F433D" w:rsidRPr="005E229C" w:rsidRDefault="005F433D" w:rsidP="005F433D">
            <w:pPr>
              <w:jc w:val="center"/>
              <w:rPr>
                <w:b/>
                <w:bCs/>
                <w:color w:val="88A468"/>
                <w:sz w:val="19"/>
                <w:szCs w:val="19"/>
              </w:rPr>
            </w:pPr>
          </w:p>
          <w:p w14:paraId="2F78DD0A" w14:textId="77777777" w:rsidR="005F433D" w:rsidRPr="00EB6ADC" w:rsidRDefault="005F433D" w:rsidP="005F433D">
            <w:pPr>
              <w:jc w:val="center"/>
              <w:rPr>
                <w:noProof/>
                <w:color w:val="88A468"/>
              </w:rPr>
            </w:pPr>
            <w:r w:rsidRPr="00EB6ADC">
              <w:rPr>
                <w:b/>
                <w:bCs/>
                <w:color w:val="88A468"/>
              </w:rPr>
              <w:t>Wellbeing</w:t>
            </w:r>
          </w:p>
        </w:tc>
        <w:tc>
          <w:tcPr>
            <w:tcW w:w="7650" w:type="dxa"/>
            <w:shd w:val="clear" w:color="auto" w:fill="CFDBC3"/>
          </w:tcPr>
          <w:p w14:paraId="4AC4822D" w14:textId="77777777" w:rsidR="005F433D" w:rsidRPr="00E842DA" w:rsidRDefault="005F433D" w:rsidP="005F433D">
            <w:pPr>
              <w:pStyle w:val="Tabletext"/>
            </w:pPr>
            <w:r w:rsidRPr="00E842DA">
              <w:t>Th</w:t>
            </w:r>
            <w:r>
              <w:t>e</w:t>
            </w:r>
            <w:r w:rsidRPr="00E842DA">
              <w:t xml:space="preserve"> video</w:t>
            </w:r>
            <w:r>
              <w:t xml:space="preserve">, </w:t>
            </w:r>
            <w:r w:rsidRPr="00A55953">
              <w:rPr>
                <w:i/>
                <w:iCs/>
              </w:rPr>
              <w:t>Developing executive function skills through movement</w:t>
            </w:r>
            <w:r>
              <w:t>,</w:t>
            </w:r>
            <w:r w:rsidRPr="00E842DA">
              <w:t xml:space="preserve"> provides an illustration of intentional teaching practice for </w:t>
            </w:r>
            <w:r>
              <w:t xml:space="preserve">the learning and development area </w:t>
            </w:r>
            <w:r w:rsidRPr="00E842DA">
              <w:t>Wellbeing</w:t>
            </w:r>
            <w:r>
              <w:t xml:space="preserve"> and key focus: Building physical wellbeing. This planned</w:t>
            </w:r>
            <w:r w:rsidRPr="00E842DA">
              <w:t xml:space="preserve"> whole group learning opportunity </w:t>
            </w:r>
            <w:r>
              <w:t>has the s</w:t>
            </w:r>
            <w:r w:rsidRPr="00E842DA">
              <w:t>ignificant learning:</w:t>
            </w:r>
          </w:p>
          <w:p w14:paraId="6FC2E55E" w14:textId="77777777" w:rsidR="005F433D" w:rsidRPr="00E842DA" w:rsidRDefault="005F433D" w:rsidP="009574C4">
            <w:pPr>
              <w:pStyle w:val="TableBullet"/>
              <w:rPr>
                <w:rFonts w:eastAsiaTheme="minorEastAsia"/>
              </w:rPr>
            </w:pPr>
            <w:r w:rsidRPr="009574C4">
              <w:rPr>
                <w:rFonts w:eastAsiaTheme="minorEastAsia"/>
              </w:rPr>
              <w:t>develops</w:t>
            </w:r>
            <w:r w:rsidRPr="00E842DA">
              <w:rPr>
                <w:rFonts w:eastAsiaTheme="minorEastAsia"/>
              </w:rPr>
              <w:t xml:space="preserve"> gross motor skills</w:t>
            </w:r>
            <w:r>
              <w:rPr>
                <w:rFonts w:eastAsiaTheme="minorEastAsia"/>
              </w:rPr>
              <w:t>.</w:t>
            </w:r>
          </w:p>
          <w:p w14:paraId="22E62C01" w14:textId="7711BDC2" w:rsidR="005F433D" w:rsidRDefault="00162180" w:rsidP="005F433D">
            <w:pPr>
              <w:pStyle w:val="Tabletext"/>
              <w:spacing w:before="120"/>
            </w:pPr>
            <w:hyperlink r:id="rId17" w:anchor="page=38" w:history="1">
              <w:r w:rsidR="005F433D" w:rsidRPr="00162180">
                <w:rPr>
                  <w:rStyle w:val="Hyperlink"/>
                </w:rPr>
                <w:t>QKLG pp. 35–40</w:t>
              </w:r>
            </w:hyperlink>
          </w:p>
        </w:tc>
      </w:tr>
    </w:tbl>
    <w:p w14:paraId="2CC79D34" w14:textId="054B2432" w:rsidR="0097726C" w:rsidRDefault="0097726C" w:rsidP="0097726C">
      <w:pPr>
        <w:pStyle w:val="Heading2"/>
      </w:pPr>
      <w:r>
        <w:t>About this resource</w:t>
      </w:r>
    </w:p>
    <w:p w14:paraId="64F459C8" w14:textId="20438476" w:rsidR="00760C5D" w:rsidRDefault="00760C5D" w:rsidP="007612C2">
      <w:pPr>
        <w:pStyle w:val="BodyText"/>
      </w:pPr>
      <w:r>
        <w:t>This resource allows you to record your own reflections</w:t>
      </w:r>
      <w:r w:rsidR="001309BD">
        <w:t xml:space="preserve"> </w:t>
      </w:r>
      <w:r w:rsidR="00612E7A">
        <w:t>after</w:t>
      </w:r>
      <w:r>
        <w:t xml:space="preserve"> watching the video</w:t>
      </w:r>
      <w:r w:rsidR="00F34377">
        <w:t>,</w:t>
      </w:r>
      <w:r>
        <w:t xml:space="preserve"> </w:t>
      </w:r>
      <w:hyperlink r:id="rId18" w:history="1">
        <w:r w:rsidR="00C57604" w:rsidRPr="00162180">
          <w:rPr>
            <w:rStyle w:val="Hyperlink"/>
            <w:i/>
            <w:iCs/>
          </w:rPr>
          <w:t>Developing executive function skills through movement</w:t>
        </w:r>
      </w:hyperlink>
      <w:r>
        <w:t>. Throughout your reflection, you will have the opportunity to consider:</w:t>
      </w:r>
    </w:p>
    <w:p w14:paraId="02365936" w14:textId="60F4B58B" w:rsidR="00552362" w:rsidRDefault="00614CFD" w:rsidP="00552362">
      <w:pPr>
        <w:pStyle w:val="ListBullet"/>
      </w:pPr>
      <w:r>
        <w:t xml:space="preserve">the </w:t>
      </w:r>
      <w:r w:rsidR="00552362">
        <w:t>learning and development demonstrated in the video in relation to a significant learning</w:t>
      </w:r>
    </w:p>
    <w:p w14:paraId="7A092602" w14:textId="77777777" w:rsidR="00552362" w:rsidRPr="000D1604" w:rsidRDefault="00552362" w:rsidP="00552362">
      <w:pPr>
        <w:pStyle w:val="ListBullet"/>
      </w:pPr>
      <w:r w:rsidRPr="000D1604">
        <w:t>the principles that underpin the illustration of practice in the video</w:t>
      </w:r>
    </w:p>
    <w:p w14:paraId="4C04202D" w14:textId="77777777" w:rsidR="00552362" w:rsidRDefault="00552362" w:rsidP="00552362">
      <w:pPr>
        <w:pStyle w:val="ListBullet"/>
        <w:spacing w:before="100" w:after="100"/>
      </w:pPr>
      <w:r>
        <w:t>the practices that inform teaching and learning in the video</w:t>
      </w:r>
    </w:p>
    <w:p w14:paraId="55533C15" w14:textId="5DC87757" w:rsidR="00552362" w:rsidRDefault="00552362" w:rsidP="00552362">
      <w:pPr>
        <w:pStyle w:val="ListBullet"/>
      </w:pPr>
      <w:r>
        <w:t>next steps for your own practice.</w:t>
      </w:r>
    </w:p>
    <w:p w14:paraId="53135B7A" w14:textId="77777777" w:rsidR="00760C5D" w:rsidRDefault="00760C5D" w:rsidP="007612C2">
      <w:pPr>
        <w:pStyle w:val="Heading2"/>
      </w:pPr>
      <w:r>
        <w:t>Reflecting on learning and development</w:t>
      </w:r>
    </w:p>
    <w:p w14:paraId="28A93DE6" w14:textId="77777777" w:rsidR="00760C5D" w:rsidRDefault="00760C5D" w:rsidP="00760C5D">
      <w:pPr>
        <w:pStyle w:val="BodyText"/>
      </w:pPr>
      <w:r>
        <w:t>The video relates to the following significant learning from the QKLG 2024.</w:t>
      </w:r>
    </w:p>
    <w:tbl>
      <w:tblPr>
        <w:tblW w:w="5000" w:type="pct"/>
        <w:tblBorders>
          <w:top w:val="single" w:sz="8" w:space="0" w:color="88A468"/>
          <w:left w:val="single" w:sz="8" w:space="0" w:color="88A468"/>
          <w:bottom w:val="single" w:sz="8" w:space="0" w:color="88A468"/>
          <w:right w:val="single" w:sz="8" w:space="0" w:color="88A468"/>
          <w:insideH w:val="single" w:sz="8" w:space="0" w:color="88A468"/>
          <w:insideV w:val="single" w:sz="8" w:space="0" w:color="88A468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6"/>
        <w:gridCol w:w="760"/>
        <w:gridCol w:w="1249"/>
        <w:gridCol w:w="1969"/>
        <w:gridCol w:w="1969"/>
        <w:gridCol w:w="1967"/>
      </w:tblGrid>
      <w:tr w:rsidR="00154731" w:rsidRPr="00872E31" w14:paraId="2729A680" w14:textId="77777777" w:rsidTr="002C46EF">
        <w:trPr>
          <w:trHeight w:val="851"/>
        </w:trPr>
        <w:tc>
          <w:tcPr>
            <w:tcW w:w="627" w:type="pct"/>
            <w:tcBorders>
              <w:bottom w:val="single" w:sz="8" w:space="0" w:color="88A468"/>
            </w:tcBorders>
            <w:shd w:val="clear" w:color="auto" w:fill="E0E8D8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14:paraId="0A904D76" w14:textId="52E547CA" w:rsidR="00154731" w:rsidRDefault="00154731" w:rsidP="002F63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B7C3A1" wp14:editId="52EBB814">
                  <wp:extent cx="518400" cy="410400"/>
                  <wp:effectExtent l="0" t="0" r="0" b="889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204459" name="Graphic 1851204459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00" cy="4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97FBA3" w14:textId="0CAC6A90" w:rsidR="002F63C0" w:rsidRPr="00CA0D40" w:rsidRDefault="002F63C0" w:rsidP="002F63C0">
            <w:pPr>
              <w:spacing w:before="120"/>
              <w:jc w:val="center"/>
              <w:textAlignment w:val="baseline"/>
              <w:rPr>
                <w:rFonts w:ascii="Arial" w:hAnsi="Arial"/>
                <w:b/>
                <w:bCs/>
                <w:color w:val="88A468"/>
                <w:kern w:val="24"/>
                <w:sz w:val="14"/>
                <w:szCs w:val="14"/>
              </w:rPr>
            </w:pPr>
            <w:r w:rsidRPr="00CA0D40">
              <w:rPr>
                <w:rFonts w:ascii="Arial" w:hAnsi="Arial"/>
                <w:b/>
                <w:bCs/>
                <w:color w:val="88A468"/>
                <w:kern w:val="24"/>
                <w:sz w:val="14"/>
                <w:szCs w:val="14"/>
              </w:rPr>
              <w:t>Wellbeing</w:t>
            </w:r>
          </w:p>
        </w:tc>
        <w:tc>
          <w:tcPr>
            <w:tcW w:w="420" w:type="pct"/>
            <w:tcBorders>
              <w:bottom w:val="single" w:sz="8" w:space="0" w:color="FFFFFF" w:themeColor="background1"/>
            </w:tcBorders>
            <w:shd w:val="clear" w:color="auto" w:fill="88A468"/>
            <w:tcMar>
              <w:left w:w="113" w:type="dxa"/>
              <w:right w:w="113" w:type="dxa"/>
            </w:tcMar>
            <w:vAlign w:val="center"/>
          </w:tcPr>
          <w:p w14:paraId="1F445FE1" w14:textId="7045438A" w:rsidR="00154731" w:rsidRPr="007A7E80" w:rsidRDefault="00154731" w:rsidP="00762169">
            <w:pPr>
              <w:pStyle w:val="Tableheading"/>
              <w:jc w:val="center"/>
            </w:pPr>
            <w:r w:rsidRPr="00154731">
              <w:rPr>
                <w:color w:val="FFFFFF" w:themeColor="background1"/>
              </w:rPr>
              <w:t>Key focus</w:t>
            </w:r>
          </w:p>
        </w:tc>
        <w:tc>
          <w:tcPr>
            <w:tcW w:w="690" w:type="pct"/>
            <w:shd w:val="clear" w:color="auto" w:fill="E0E8D8"/>
            <w:tcMar>
              <w:top w:w="54" w:type="dxa"/>
              <w:left w:w="113" w:type="dxa"/>
              <w:bottom w:w="54" w:type="dxa"/>
              <w:right w:w="113" w:type="dxa"/>
            </w:tcMar>
            <w:vAlign w:val="center"/>
            <w:hideMark/>
          </w:tcPr>
          <w:p w14:paraId="5C9D5B87" w14:textId="7402820F" w:rsidR="00154731" w:rsidRPr="007A7E80" w:rsidRDefault="00154731" w:rsidP="005E229C">
            <w:pPr>
              <w:pStyle w:val="Tableheading"/>
            </w:pPr>
            <w:r w:rsidRPr="007A7E80">
              <w:t>Significant learnings</w:t>
            </w:r>
          </w:p>
        </w:tc>
        <w:tc>
          <w:tcPr>
            <w:tcW w:w="1088" w:type="pct"/>
            <w:shd w:val="clear" w:color="auto" w:fill="F3F6F0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650FF383" w14:textId="77777777" w:rsidR="00B73316" w:rsidRDefault="00154731" w:rsidP="00372371">
            <w:pPr>
              <w:pStyle w:val="Tableheading"/>
              <w:spacing w:after="80"/>
              <w:rPr>
                <w:color w:val="88A468"/>
              </w:rPr>
            </w:pPr>
            <w:r w:rsidRPr="007A7E80">
              <w:rPr>
                <w:color w:val="88A468"/>
              </w:rPr>
              <w:t>Emerging</w:t>
            </w:r>
            <w:r>
              <w:rPr>
                <w:color w:val="88A468"/>
              </w:rPr>
              <w:t xml:space="preserve"> phase</w:t>
            </w:r>
          </w:p>
          <w:p w14:paraId="2A3CCAA7" w14:textId="77777777" w:rsidR="00B73316" w:rsidRDefault="00154731" w:rsidP="00372371">
            <w:pPr>
              <w:pStyle w:val="Tableheading"/>
              <w:spacing w:after="80"/>
              <w:rPr>
                <w:b w:val="0"/>
                <w:bCs/>
                <w:color w:val="88A468"/>
              </w:rPr>
            </w:pPr>
            <w:r w:rsidRPr="005E229C">
              <w:rPr>
                <w:b w:val="0"/>
                <w:bCs/>
                <w:color w:val="88A468"/>
              </w:rPr>
              <w:t>in familiar</w:t>
            </w:r>
            <w:r>
              <w:rPr>
                <w:b w:val="0"/>
                <w:bCs/>
                <w:color w:val="88A468"/>
              </w:rPr>
              <w:t xml:space="preserve"> </w:t>
            </w:r>
            <w:r w:rsidRPr="005E229C">
              <w:rPr>
                <w:b w:val="0"/>
                <w:bCs/>
                <w:color w:val="88A468"/>
              </w:rPr>
              <w:t>situations</w:t>
            </w:r>
          </w:p>
          <w:p w14:paraId="0F7E9219" w14:textId="35918234" w:rsidR="00154731" w:rsidRPr="007A7E80" w:rsidRDefault="00154731" w:rsidP="00372371">
            <w:pPr>
              <w:pStyle w:val="Tableheading"/>
              <w:spacing w:after="80"/>
            </w:pPr>
            <w:r w:rsidRPr="005E229C">
              <w:rPr>
                <w:b w:val="0"/>
                <w:bCs/>
                <w:color w:val="88A468"/>
              </w:rPr>
              <w:t>with explicit support</w:t>
            </w:r>
          </w:p>
        </w:tc>
        <w:tc>
          <w:tcPr>
            <w:tcW w:w="1088" w:type="pct"/>
            <w:shd w:val="clear" w:color="auto" w:fill="F3F6F0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1B9CB6FD" w14:textId="77777777" w:rsidR="00B73316" w:rsidRDefault="00154731" w:rsidP="00372371">
            <w:pPr>
              <w:pStyle w:val="Tableheading"/>
              <w:spacing w:after="80"/>
              <w:rPr>
                <w:color w:val="88A468"/>
              </w:rPr>
            </w:pPr>
            <w:r w:rsidRPr="007A7E80">
              <w:rPr>
                <w:color w:val="88A468"/>
              </w:rPr>
              <w:t>Exploring</w:t>
            </w:r>
            <w:r>
              <w:rPr>
                <w:color w:val="88A468"/>
              </w:rPr>
              <w:t xml:space="preserve"> phase</w:t>
            </w:r>
          </w:p>
          <w:p w14:paraId="2576DF51" w14:textId="77777777" w:rsidR="00B73316" w:rsidRDefault="00154731" w:rsidP="00372371">
            <w:pPr>
              <w:pStyle w:val="Tableheading"/>
              <w:spacing w:after="80"/>
              <w:rPr>
                <w:b w:val="0"/>
                <w:bCs/>
                <w:color w:val="88A468"/>
              </w:rPr>
            </w:pPr>
            <w:r w:rsidRPr="005E229C">
              <w:rPr>
                <w:b w:val="0"/>
                <w:bCs/>
                <w:color w:val="88A468"/>
              </w:rPr>
              <w:t>in familiar</w:t>
            </w:r>
            <w:r>
              <w:rPr>
                <w:b w:val="0"/>
                <w:bCs/>
                <w:color w:val="88A468"/>
              </w:rPr>
              <w:t xml:space="preserve"> </w:t>
            </w:r>
            <w:r w:rsidRPr="005E229C">
              <w:rPr>
                <w:b w:val="0"/>
                <w:bCs/>
                <w:color w:val="88A468"/>
              </w:rPr>
              <w:t>situations</w:t>
            </w:r>
          </w:p>
          <w:p w14:paraId="71B338EF" w14:textId="2C99DB17" w:rsidR="00154731" w:rsidRPr="007A7E80" w:rsidRDefault="00154731" w:rsidP="00372371">
            <w:pPr>
              <w:pStyle w:val="Tableheading"/>
              <w:spacing w:after="80"/>
              <w:rPr>
                <w:color w:val="88A468"/>
              </w:rPr>
            </w:pPr>
            <w:r w:rsidRPr="005E229C">
              <w:rPr>
                <w:b w:val="0"/>
                <w:bCs/>
                <w:color w:val="88A468"/>
              </w:rPr>
              <w:t>with occasional support</w:t>
            </w:r>
          </w:p>
        </w:tc>
        <w:tc>
          <w:tcPr>
            <w:tcW w:w="1088" w:type="pct"/>
            <w:shd w:val="clear" w:color="auto" w:fill="F3F6F0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2459CEBB" w14:textId="77777777" w:rsidR="00B73316" w:rsidRDefault="00154731" w:rsidP="00372371">
            <w:pPr>
              <w:pStyle w:val="Tableheading"/>
              <w:spacing w:after="80"/>
              <w:rPr>
                <w:color w:val="88A468"/>
              </w:rPr>
            </w:pPr>
            <w:r w:rsidRPr="007A7E80">
              <w:rPr>
                <w:color w:val="88A468"/>
              </w:rPr>
              <w:t>Extending</w:t>
            </w:r>
            <w:r>
              <w:rPr>
                <w:color w:val="88A468"/>
              </w:rPr>
              <w:t xml:space="preserve"> phase</w:t>
            </w:r>
          </w:p>
          <w:p w14:paraId="10F658A0" w14:textId="77777777" w:rsidR="00B73316" w:rsidRDefault="00154731" w:rsidP="00372371">
            <w:pPr>
              <w:pStyle w:val="Tableheading"/>
              <w:spacing w:after="80"/>
              <w:rPr>
                <w:b w:val="0"/>
                <w:bCs/>
                <w:color w:val="88A468"/>
              </w:rPr>
            </w:pPr>
            <w:r w:rsidRPr="005E229C">
              <w:rPr>
                <w:b w:val="0"/>
                <w:bCs/>
                <w:color w:val="88A468"/>
              </w:rPr>
              <w:t>in new situations</w:t>
            </w:r>
          </w:p>
          <w:p w14:paraId="788BD2FA" w14:textId="1151FA27" w:rsidR="00154731" w:rsidRPr="007A7E80" w:rsidRDefault="00154731" w:rsidP="00372371">
            <w:pPr>
              <w:pStyle w:val="Tableheading"/>
              <w:spacing w:after="80"/>
              <w:rPr>
                <w:color w:val="88A468"/>
              </w:rPr>
            </w:pPr>
            <w:r w:rsidRPr="005E229C">
              <w:rPr>
                <w:b w:val="0"/>
                <w:bCs/>
                <w:color w:val="88A468"/>
              </w:rPr>
              <w:t>with occasional prompting</w:t>
            </w:r>
          </w:p>
        </w:tc>
      </w:tr>
      <w:tr w:rsidR="00154731" w:rsidRPr="00872E31" w14:paraId="77E531EC" w14:textId="77777777" w:rsidTr="002C46EF">
        <w:trPr>
          <w:cantSplit/>
          <w:trHeight w:val="2008"/>
        </w:trPr>
        <w:tc>
          <w:tcPr>
            <w:tcW w:w="627" w:type="pct"/>
            <w:tcBorders>
              <w:left w:val="nil"/>
              <w:bottom w:val="nil"/>
            </w:tcBorders>
            <w:shd w:val="clear" w:color="auto" w:fill="FFFFFF" w:themeFill="background1"/>
            <w:tcMar>
              <w:top w:w="54" w:type="dxa"/>
              <w:left w:w="143" w:type="dxa"/>
              <w:bottom w:w="54" w:type="dxa"/>
              <w:right w:w="143" w:type="dxa"/>
            </w:tcMar>
            <w:hideMark/>
          </w:tcPr>
          <w:p w14:paraId="03E542B6" w14:textId="347D0063" w:rsidR="00154731" w:rsidRPr="00154731" w:rsidRDefault="00154731" w:rsidP="007C5B3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8" w:space="0" w:color="FFFFFF" w:themeColor="background1"/>
            </w:tcBorders>
            <w:shd w:val="clear" w:color="auto" w:fill="88A468"/>
            <w:tcMar>
              <w:left w:w="113" w:type="dxa"/>
              <w:right w:w="113" w:type="dxa"/>
            </w:tcMar>
            <w:textDirection w:val="btLr"/>
            <w:vAlign w:val="center"/>
          </w:tcPr>
          <w:p w14:paraId="4865F17A" w14:textId="3CB3F4E7" w:rsidR="00154731" w:rsidRDefault="00154731" w:rsidP="00792119">
            <w:pPr>
              <w:pStyle w:val="Tablesubhead"/>
              <w:spacing w:before="0" w:after="0"/>
              <w:ind w:left="113" w:right="113"/>
              <w:jc w:val="center"/>
            </w:pPr>
            <w:r>
              <w:rPr>
                <w:rFonts w:cs="Arial"/>
                <w:bCs/>
                <w:color w:val="FFFFFF" w:themeColor="background1"/>
                <w:sz w:val="20"/>
                <w:szCs w:val="20"/>
              </w:rPr>
              <w:t>Building physical wellbeing</w:t>
            </w:r>
          </w:p>
        </w:tc>
        <w:tc>
          <w:tcPr>
            <w:tcW w:w="690" w:type="pct"/>
            <w:shd w:val="clear" w:color="auto" w:fill="E0E8D8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0D3CFB2A" w14:textId="1D1EF9E8" w:rsidR="00154731" w:rsidRPr="007A7E80" w:rsidRDefault="00154731" w:rsidP="002C46EF">
            <w:pPr>
              <w:pStyle w:val="Tabletext"/>
            </w:pPr>
            <w:r>
              <w:t>develops gross motor skills</w:t>
            </w:r>
          </w:p>
        </w:tc>
        <w:tc>
          <w:tcPr>
            <w:tcW w:w="1088" w:type="pct"/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777C32D3" w14:textId="77777777" w:rsidR="00154731" w:rsidRPr="00F811F6" w:rsidRDefault="00154731" w:rsidP="005A030C">
            <w:pPr>
              <w:pStyle w:val="TableBullet"/>
            </w:pPr>
            <w:r w:rsidRPr="00C279B0">
              <w:t>begins to develop</w:t>
            </w:r>
            <w:r w:rsidRPr="00574FC9">
              <w:rPr>
                <w:shd w:val="clear" w:color="auto" w:fill="FFFF99"/>
              </w:rPr>
              <w:t xml:space="preserve"> </w:t>
            </w:r>
            <w:r w:rsidRPr="00C279B0">
              <w:t>whole-body gross motor skills</w:t>
            </w:r>
          </w:p>
        </w:tc>
        <w:tc>
          <w:tcPr>
            <w:tcW w:w="1088" w:type="pct"/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72B6CE2C" w14:textId="77777777" w:rsidR="00154731" w:rsidRPr="00EE3C3C" w:rsidRDefault="00154731" w:rsidP="005A030C">
            <w:pPr>
              <w:pStyle w:val="TableBullet"/>
            </w:pPr>
            <w:r w:rsidRPr="00C279B0">
              <w:t>uses developing</w:t>
            </w:r>
            <w:r w:rsidRPr="001D28E8">
              <w:rPr>
                <w:shd w:val="clear" w:color="auto" w:fill="FFFF99"/>
              </w:rPr>
              <w:t xml:space="preserve"> </w:t>
            </w:r>
            <w:r w:rsidRPr="00C279B0">
              <w:t>whole-body gross motor skills</w:t>
            </w:r>
          </w:p>
        </w:tc>
        <w:tc>
          <w:tcPr>
            <w:tcW w:w="1088" w:type="pct"/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11940DE1" w14:textId="26E5758E" w:rsidR="00154731" w:rsidRPr="005A030C" w:rsidRDefault="00154731" w:rsidP="005E229C">
            <w:pPr>
              <w:pStyle w:val="TableBullet"/>
              <w:rPr>
                <w:rFonts w:cs="Arial"/>
                <w:szCs w:val="19"/>
              </w:rPr>
            </w:pPr>
            <w:r w:rsidRPr="00C279B0">
              <w:t>demonstrates</w:t>
            </w:r>
            <w:r w:rsidRPr="00574FC9">
              <w:rPr>
                <w:shd w:val="clear" w:color="auto" w:fill="33CCCC"/>
              </w:rPr>
              <w:t xml:space="preserve"> </w:t>
            </w:r>
            <w:r w:rsidRPr="00C279B0">
              <w:t>whole-body gross motor skills with coordination and control</w:t>
            </w:r>
          </w:p>
        </w:tc>
      </w:tr>
    </w:tbl>
    <w:p w14:paraId="047C3431" w14:textId="77777777" w:rsidR="00C071FF" w:rsidRDefault="00C071FF" w:rsidP="00154731">
      <w:pPr>
        <w:pStyle w:val="Heading3"/>
      </w:pPr>
      <w:r>
        <w:lastRenderedPageBreak/>
        <w:t>Reflection</w:t>
      </w:r>
    </w:p>
    <w:tbl>
      <w:tblPr>
        <w:tblStyle w:val="QCAAtablestyle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27986" w14:paraId="0B0B479C" w14:textId="77777777" w:rsidTr="005E2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E6E6E6" w:themeFill="background2"/>
          </w:tcPr>
          <w:p w14:paraId="03E88A38" w14:textId="1E105EA2" w:rsidR="00427986" w:rsidRPr="00291025" w:rsidRDefault="00427986" w:rsidP="00154731">
            <w:pPr>
              <w:pStyle w:val="Tabletext"/>
              <w:keepNext/>
              <w:keepLines/>
            </w:pPr>
            <w:r>
              <w:t>H</w:t>
            </w:r>
            <w:r w:rsidRPr="00291025">
              <w:t>ow does the use of the whole</w:t>
            </w:r>
            <w:r w:rsidR="001745B2">
              <w:t xml:space="preserve"> </w:t>
            </w:r>
            <w:r w:rsidRPr="00291025">
              <w:t>body</w:t>
            </w:r>
            <w:r w:rsidR="00612E7A">
              <w:t xml:space="preserve"> in developing gross motor skills</w:t>
            </w:r>
            <w:r w:rsidRPr="00291025">
              <w:t xml:space="preserve"> support children to develop their working</w:t>
            </w:r>
            <w:r w:rsidR="001745B2">
              <w:t xml:space="preserve"> </w:t>
            </w:r>
            <w:r w:rsidRPr="00291025">
              <w:t>memory and 'tune into' the learning?</w:t>
            </w:r>
          </w:p>
        </w:tc>
      </w:tr>
      <w:tr w:rsidR="00427986" w14:paraId="31811203" w14:textId="77777777" w:rsidTr="00684C03">
        <w:trPr>
          <w:trHeight w:val="1134"/>
        </w:trPr>
        <w:tc>
          <w:tcPr>
            <w:tcW w:w="9209" w:type="dxa"/>
          </w:tcPr>
          <w:p w14:paraId="4B9F18A3" w14:textId="46FA72DC" w:rsidR="005A030C" w:rsidRPr="00684C03" w:rsidRDefault="006E4F3A" w:rsidP="005E229C">
            <w:pPr>
              <w:pStyle w:val="Tabletext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  <w:bookmarkEnd w:id="4"/>
          </w:p>
        </w:tc>
      </w:tr>
      <w:tr w:rsidR="00427986" w14:paraId="7D72CB33" w14:textId="77777777" w:rsidTr="005E229C">
        <w:tc>
          <w:tcPr>
            <w:tcW w:w="9209" w:type="dxa"/>
            <w:shd w:val="clear" w:color="auto" w:fill="E6E6E6" w:themeFill="background2"/>
          </w:tcPr>
          <w:p w14:paraId="3F9CCD0A" w14:textId="77777777" w:rsidR="00427986" w:rsidRPr="00EE402A" w:rsidRDefault="00427986" w:rsidP="005E229C">
            <w:pPr>
              <w:pStyle w:val="Tabletext"/>
              <w:keepNext/>
              <w:keepLines/>
              <w:rPr>
                <w:rStyle w:val="TabletextChar"/>
                <w:rFonts w:eastAsia="Arial"/>
                <w:szCs w:val="19"/>
                <w:shd w:val="clear" w:color="auto" w:fill="F7EA9F" w:themeFill="accent6"/>
                <w:lang w:eastAsia="en-US"/>
              </w:rPr>
            </w:pPr>
            <w:r>
              <w:t>H</w:t>
            </w:r>
            <w:r w:rsidRPr="00291025">
              <w:t>ow does this create a challenging and fun learning situation?</w:t>
            </w:r>
          </w:p>
        </w:tc>
      </w:tr>
      <w:tr w:rsidR="00427986" w14:paraId="63AD5C2A" w14:textId="77777777" w:rsidTr="00684C03">
        <w:trPr>
          <w:trHeight w:val="1134"/>
        </w:trPr>
        <w:tc>
          <w:tcPr>
            <w:tcW w:w="9209" w:type="dxa"/>
          </w:tcPr>
          <w:p w14:paraId="36F8038F" w14:textId="11154A86" w:rsidR="005A030C" w:rsidRPr="00684C03" w:rsidRDefault="006E4F3A" w:rsidP="005E229C">
            <w:pPr>
              <w:pStyle w:val="Tabletext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5535CE1D" w14:textId="4A57BC76" w:rsidR="004D49D0" w:rsidRDefault="004D49D0" w:rsidP="004D49D0">
      <w:pPr>
        <w:pStyle w:val="Heading2"/>
      </w:pPr>
      <w:r>
        <w:t>Reflecting on</w:t>
      </w:r>
      <w:r w:rsidR="009075B2">
        <w:t xml:space="preserve"> the principle of</w:t>
      </w:r>
      <w:r>
        <w:t xml:space="preserve"> effective pedagogies</w:t>
      </w:r>
    </w:p>
    <w:p w14:paraId="0C3105E8" w14:textId="6B74CBEB" w:rsidR="004D49D0" w:rsidRDefault="004D49D0" w:rsidP="004D49D0">
      <w:pPr>
        <w:pStyle w:val="BodyText"/>
      </w:pPr>
      <w:r>
        <w:t xml:space="preserve">Consider the principle of effective pedagogies </w:t>
      </w:r>
      <w:hyperlink r:id="rId19" w:anchor="page=12" w:history="1">
        <w:r w:rsidRPr="00162180">
          <w:rPr>
            <w:rStyle w:val="Hyperlink"/>
          </w:rPr>
          <w:t xml:space="preserve">(QKLG, p. </w:t>
        </w:r>
        <w:r w:rsidR="5160FDD8" w:rsidRPr="00162180">
          <w:rPr>
            <w:rStyle w:val="Hyperlink"/>
          </w:rPr>
          <w:t>9</w:t>
        </w:r>
        <w:r w:rsidRPr="00162180">
          <w:rPr>
            <w:rStyle w:val="Hyperlink"/>
          </w:rPr>
          <w:t xml:space="preserve">) </w:t>
        </w:r>
      </w:hyperlink>
      <w:r>
        <w:t>in relation to this video and answer the following.</w:t>
      </w:r>
    </w:p>
    <w:tbl>
      <w:tblPr>
        <w:tblStyle w:val="QCAAtablestyle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D49D0" w14:paraId="040F59DC" w14:textId="77777777" w:rsidTr="005E2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E6E6E6" w:themeFill="background2"/>
          </w:tcPr>
          <w:p w14:paraId="4FBC40D0" w14:textId="277DBEE0" w:rsidR="004D49D0" w:rsidRPr="00EE402A" w:rsidRDefault="004D49D0" w:rsidP="005A030C">
            <w:pPr>
              <w:pStyle w:val="Tabletext"/>
            </w:pPr>
            <w:r w:rsidRPr="00EE402A">
              <w:t xml:space="preserve">What </w:t>
            </w:r>
            <w:r w:rsidR="005F6A38">
              <w:t xml:space="preserve">play-based </w:t>
            </w:r>
            <w:r w:rsidRPr="00EE402A">
              <w:t xml:space="preserve">pedagogical choices </w:t>
            </w:r>
            <w:r w:rsidR="00612E7A">
              <w:t>does</w:t>
            </w:r>
            <w:r w:rsidRPr="00EE402A">
              <w:t xml:space="preserve"> the teacher make when planning for this experience?</w:t>
            </w:r>
          </w:p>
        </w:tc>
      </w:tr>
      <w:tr w:rsidR="004D49D0" w14:paraId="2F9E1486" w14:textId="77777777" w:rsidTr="00684C03">
        <w:trPr>
          <w:trHeight w:val="1134"/>
        </w:trPr>
        <w:tc>
          <w:tcPr>
            <w:tcW w:w="9209" w:type="dxa"/>
          </w:tcPr>
          <w:p w14:paraId="64F895F7" w14:textId="78D8C008" w:rsidR="006E4F3A" w:rsidRPr="00684C03" w:rsidRDefault="006E4F3A" w:rsidP="005E229C">
            <w:pPr>
              <w:pStyle w:val="Tabletext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74AEDE40" w14:textId="77777777" w:rsidR="00793389" w:rsidRDefault="00793389" w:rsidP="00793389">
      <w:pPr>
        <w:pStyle w:val="Heading2"/>
      </w:pPr>
      <w:r>
        <w:t>Next steps</w:t>
      </w:r>
    </w:p>
    <w:p w14:paraId="726228A6" w14:textId="3543991C" w:rsidR="001804FE" w:rsidRDefault="001804FE" w:rsidP="001804FE">
      <w:pPr>
        <w:pStyle w:val="BodyText"/>
      </w:pPr>
      <w:r w:rsidRPr="5C2EE25B">
        <w:rPr>
          <w:szCs w:val="21"/>
        </w:rPr>
        <w:t>In the video</w:t>
      </w:r>
      <w:r w:rsidR="007D05FA">
        <w:rPr>
          <w:szCs w:val="21"/>
        </w:rPr>
        <w:t>,</w:t>
      </w:r>
      <w:r w:rsidR="00162E83" w:rsidRPr="5C2EE25B">
        <w:rPr>
          <w:szCs w:val="21"/>
        </w:rPr>
        <w:t xml:space="preserve"> </w:t>
      </w:r>
      <w:r w:rsidRPr="5C2EE25B">
        <w:rPr>
          <w:szCs w:val="21"/>
        </w:rPr>
        <w:t>e</w:t>
      </w:r>
      <w:r w:rsidRPr="001C5423">
        <w:t xml:space="preserve">xecutive function </w:t>
      </w:r>
      <w:r>
        <w:t>(</w:t>
      </w:r>
      <w:r w:rsidRPr="001C5423">
        <w:t>working</w:t>
      </w:r>
      <w:r w:rsidR="001745B2">
        <w:t xml:space="preserve"> </w:t>
      </w:r>
      <w:r w:rsidRPr="001C5423">
        <w:t>memory, flexible thinking, and self-control</w:t>
      </w:r>
      <w:r>
        <w:t xml:space="preserve">) is supported through </w:t>
      </w:r>
      <w:r w:rsidR="00162E83">
        <w:t xml:space="preserve">the planning </w:t>
      </w:r>
      <w:r w:rsidR="007D05FA">
        <w:t xml:space="preserve">of </w:t>
      </w:r>
      <w:r w:rsidR="0095581F">
        <w:t xml:space="preserve">a </w:t>
      </w:r>
      <w:r w:rsidR="00365682">
        <w:t>whole-body</w:t>
      </w:r>
      <w:r w:rsidR="0095581F">
        <w:t xml:space="preserve"> movement </w:t>
      </w:r>
      <w:r w:rsidR="00EA2B56">
        <w:t xml:space="preserve">experience. </w:t>
      </w:r>
      <w:r w:rsidR="0084517F">
        <w:t xml:space="preserve">Consider the observable learnings and </w:t>
      </w:r>
      <w:r w:rsidR="00365682">
        <w:t>how activities such as th</w:t>
      </w:r>
      <w:r w:rsidR="00612E7A">
        <w:t>e</w:t>
      </w:r>
      <w:r w:rsidR="00365682">
        <w:t>s</w:t>
      </w:r>
      <w:r w:rsidR="00612E7A">
        <w:t>e</w:t>
      </w:r>
      <w:r w:rsidR="00365682">
        <w:t xml:space="preserve"> support</w:t>
      </w:r>
      <w:r w:rsidR="008A4BC9">
        <w:t xml:space="preserve"> children’s</w:t>
      </w:r>
      <w:r w:rsidR="0044045F">
        <w:t xml:space="preserve"> developing gross motor skills, co</w:t>
      </w:r>
      <w:r w:rsidR="00767347">
        <w:t>ordination and control</w:t>
      </w:r>
      <w:r w:rsidR="005B744A">
        <w:t>.</w:t>
      </w:r>
    </w:p>
    <w:tbl>
      <w:tblPr>
        <w:tblStyle w:val="QCAAtablestyle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24E7D" w14:paraId="73B160DB" w14:textId="77777777" w:rsidTr="005E2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E6E6E6" w:themeFill="background2"/>
          </w:tcPr>
          <w:p w14:paraId="5E3EE6B4" w14:textId="63F5438B" w:rsidR="00FB6637" w:rsidRPr="00D02E9A" w:rsidRDefault="00FB6637" w:rsidP="005A030C">
            <w:pPr>
              <w:pStyle w:val="Tabletext"/>
            </w:pPr>
            <w:r w:rsidRPr="00D02E9A">
              <w:t xml:space="preserve">How would you </w:t>
            </w:r>
            <w:r w:rsidR="007D05FA">
              <w:t>plan</w:t>
            </w:r>
            <w:r w:rsidRPr="00D02E9A">
              <w:t xml:space="preserve"> for gross motor development which can also support executive function? </w:t>
            </w:r>
          </w:p>
          <w:p w14:paraId="5E1C0324" w14:textId="3930E9EF" w:rsidR="00E24E7D" w:rsidRDefault="00FB6637" w:rsidP="005A030C">
            <w:pPr>
              <w:pStyle w:val="Tabletext"/>
            </w:pPr>
            <w:r w:rsidRPr="00D02E9A">
              <w:t>List the games and play-based experiences</w:t>
            </w:r>
            <w:r w:rsidRPr="00D02E9A">
              <w:rPr>
                <w:rStyle w:val="CommentReference"/>
                <w:rFonts w:eastAsiaTheme="minorHAnsi"/>
                <w:sz w:val="19"/>
                <w:szCs w:val="21"/>
              </w:rPr>
              <w:t xml:space="preserve"> y</w:t>
            </w:r>
            <w:r w:rsidRPr="00D02E9A">
              <w:t xml:space="preserve">ou use (or </w:t>
            </w:r>
            <w:r w:rsidR="00BE5615">
              <w:t>plan to use</w:t>
            </w:r>
            <w:r w:rsidRPr="00D02E9A">
              <w:t xml:space="preserve">) </w:t>
            </w:r>
            <w:r>
              <w:t>to support this learning.</w:t>
            </w:r>
          </w:p>
        </w:tc>
      </w:tr>
      <w:tr w:rsidR="00E24E7D" w14:paraId="2DFCE56C" w14:textId="77777777" w:rsidTr="002A6973">
        <w:trPr>
          <w:trHeight w:val="1134"/>
        </w:trPr>
        <w:tc>
          <w:tcPr>
            <w:tcW w:w="9209" w:type="dxa"/>
          </w:tcPr>
          <w:p w14:paraId="76DD9729" w14:textId="10A98711" w:rsidR="005A030C" w:rsidRPr="002A6973" w:rsidRDefault="00E748F5" w:rsidP="005E229C">
            <w:pPr>
              <w:pStyle w:val="Tabletext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E24E7D" w14:paraId="704AB44B" w14:textId="77777777" w:rsidTr="005E229C">
        <w:tc>
          <w:tcPr>
            <w:tcW w:w="9209" w:type="dxa"/>
            <w:shd w:val="clear" w:color="auto" w:fill="E6E6E6" w:themeFill="background2"/>
          </w:tcPr>
          <w:p w14:paraId="59FA3EDE" w14:textId="26364927" w:rsidR="00E24E7D" w:rsidRPr="00612E7A" w:rsidRDefault="003D229F" w:rsidP="005A030C">
            <w:pPr>
              <w:pStyle w:val="Tabletext"/>
              <w:rPr>
                <w:szCs w:val="19"/>
              </w:rPr>
            </w:pPr>
            <w:r w:rsidRPr="00612E7A">
              <w:rPr>
                <w:szCs w:val="19"/>
              </w:rPr>
              <w:t xml:space="preserve">What level </w:t>
            </w:r>
            <w:r w:rsidR="00612E7A" w:rsidRPr="001309BD">
              <w:rPr>
                <w:rFonts w:asciiTheme="minorHAnsi" w:hAnsiTheme="minorHAnsi" w:cstheme="minorHAnsi"/>
                <w:szCs w:val="19"/>
              </w:rPr>
              <w:t xml:space="preserve">and frequency </w:t>
            </w:r>
            <w:r w:rsidRPr="001309BD">
              <w:rPr>
                <w:rFonts w:asciiTheme="minorHAnsi" w:hAnsiTheme="minorHAnsi" w:cstheme="minorHAnsi"/>
                <w:szCs w:val="19"/>
              </w:rPr>
              <w:t>of</w:t>
            </w:r>
            <w:r w:rsidRPr="00612E7A">
              <w:rPr>
                <w:szCs w:val="19"/>
              </w:rPr>
              <w:t xml:space="preserve"> support may be needed to assist each child’s learning</w:t>
            </w:r>
            <w:r w:rsidR="14439C10" w:rsidRPr="00612E7A">
              <w:rPr>
                <w:szCs w:val="19"/>
              </w:rPr>
              <w:t xml:space="preserve"> and development</w:t>
            </w:r>
            <w:r w:rsidRPr="00612E7A">
              <w:rPr>
                <w:szCs w:val="19"/>
              </w:rPr>
              <w:t>?</w:t>
            </w:r>
          </w:p>
        </w:tc>
      </w:tr>
      <w:tr w:rsidR="00E24E7D" w14:paraId="2A2C4306" w14:textId="77777777" w:rsidTr="002A6973">
        <w:trPr>
          <w:trHeight w:val="1134"/>
        </w:trPr>
        <w:tc>
          <w:tcPr>
            <w:tcW w:w="9209" w:type="dxa"/>
          </w:tcPr>
          <w:p w14:paraId="7CF3A5CA" w14:textId="52AF463B" w:rsidR="005A030C" w:rsidRPr="002A6973" w:rsidRDefault="00E748F5" w:rsidP="005E229C">
            <w:pPr>
              <w:pStyle w:val="Tabletext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E24E7D" w14:paraId="406DB05E" w14:textId="77777777" w:rsidTr="005E229C">
        <w:tc>
          <w:tcPr>
            <w:tcW w:w="9209" w:type="dxa"/>
            <w:shd w:val="clear" w:color="auto" w:fill="E6E6E6" w:themeFill="background2"/>
          </w:tcPr>
          <w:p w14:paraId="7F1414C4" w14:textId="4E28090E" w:rsidR="00E24E7D" w:rsidRPr="00AC42FC" w:rsidRDefault="00AC42FC" w:rsidP="005A030C">
            <w:pPr>
              <w:pStyle w:val="Tabletext"/>
            </w:pPr>
            <w:r w:rsidRPr="5C2EE25B">
              <w:rPr>
                <w:szCs w:val="19"/>
              </w:rPr>
              <w:t>What else would you like to understand about executive function</w:t>
            </w:r>
            <w:r w:rsidR="00767347">
              <w:rPr>
                <w:szCs w:val="19"/>
              </w:rPr>
              <w:t>?</w:t>
            </w:r>
          </w:p>
        </w:tc>
      </w:tr>
      <w:tr w:rsidR="00E24E7D" w14:paraId="55BB309D" w14:textId="77777777" w:rsidTr="002A6973">
        <w:trPr>
          <w:trHeight w:val="1134"/>
        </w:trPr>
        <w:tc>
          <w:tcPr>
            <w:tcW w:w="9209" w:type="dxa"/>
          </w:tcPr>
          <w:p w14:paraId="4B13E814" w14:textId="505B118D" w:rsidR="005A030C" w:rsidRPr="002A6973" w:rsidRDefault="00E748F5" w:rsidP="002A6973">
            <w:pPr>
              <w:pStyle w:val="Tabletext"/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623F45A2" w14:textId="6CCC5511" w:rsidR="008C3BCD" w:rsidRDefault="008C3BCD" w:rsidP="008C3BCD">
      <w:pPr>
        <w:pStyle w:val="Heading2"/>
      </w:pPr>
      <w:r>
        <w:lastRenderedPageBreak/>
        <w:t>Links to the National Quality Standard</w:t>
      </w:r>
    </w:p>
    <w:p w14:paraId="58B45676" w14:textId="77777777" w:rsidR="002A71A0" w:rsidRDefault="002A71A0" w:rsidP="00B73316">
      <w:pPr>
        <w:pStyle w:val="Listlead-in"/>
      </w:pPr>
      <w:r>
        <w:t xml:space="preserve">This professional learning can be linked to the following concepts under </w:t>
      </w:r>
      <w:r>
        <w:rPr>
          <w:rFonts w:cs="Arial"/>
        </w:rPr>
        <w:t xml:space="preserve">the </w:t>
      </w:r>
      <w:hyperlink r:id="rId20" w:history="1">
        <w:r w:rsidRPr="00D06630">
          <w:rPr>
            <w:rStyle w:val="Hyperlink"/>
            <w:lang w:eastAsia="en-US"/>
          </w:rPr>
          <w:t xml:space="preserve">National Quality Standard, Quality Area 1 (QA1) </w:t>
        </w:r>
        <w:r w:rsidRPr="00D06630">
          <w:rPr>
            <w:rStyle w:val="Hyperlink"/>
            <w:rFonts w:cs="Arial"/>
            <w:lang w:eastAsia="en-US"/>
          </w:rPr>
          <w:t>—</w:t>
        </w:r>
        <w:r w:rsidRPr="00D06630">
          <w:rPr>
            <w:rStyle w:val="Hyperlink"/>
            <w:lang w:eastAsia="en-US"/>
          </w:rPr>
          <w:t xml:space="preserve"> Educational program and practice</w:t>
        </w:r>
      </w:hyperlink>
      <w:r>
        <w:t>:</w:t>
      </w:r>
    </w:p>
    <w:p w14:paraId="1965DC83" w14:textId="3FC7F2DB" w:rsidR="002A71A0" w:rsidRDefault="002A71A0" w:rsidP="002A71A0">
      <w:pPr>
        <w:pStyle w:val="ListBullet"/>
        <w:numPr>
          <w:ilvl w:val="0"/>
          <w:numId w:val="24"/>
        </w:numPr>
        <w:spacing w:before="0"/>
        <w:rPr>
          <w:lang w:eastAsia="en-US"/>
        </w:rPr>
      </w:pPr>
      <w:r w:rsidRPr="008C4A14">
        <w:rPr>
          <w:lang w:eastAsia="en-US"/>
        </w:rPr>
        <w:t>QA 1.1: Program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 xml:space="preserve">— as it involves </w:t>
      </w:r>
      <w:r>
        <w:rPr>
          <w:lang w:eastAsia="en-US"/>
        </w:rPr>
        <w:t>thinking about the kindergarten educational program</w:t>
      </w:r>
    </w:p>
    <w:p w14:paraId="73C959CA" w14:textId="021277DA" w:rsidR="002A71A0" w:rsidRDefault="002A71A0" w:rsidP="002A71A0">
      <w:pPr>
        <w:pStyle w:val="ListBullet"/>
        <w:numPr>
          <w:ilvl w:val="0"/>
          <w:numId w:val="24"/>
        </w:numPr>
        <w:spacing w:before="0"/>
        <w:rPr>
          <w:lang w:eastAsia="en-US"/>
        </w:rPr>
      </w:pPr>
      <w:r w:rsidRPr="008C4A14">
        <w:rPr>
          <w:lang w:eastAsia="en-US"/>
        </w:rPr>
        <w:t>QA 1.2: Practice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analysing practice to identify where teachers could make improvements for children and families</w:t>
      </w:r>
    </w:p>
    <w:p w14:paraId="0E86902C" w14:textId="40973CAE" w:rsidR="002A71A0" w:rsidRDefault="002A71A0" w:rsidP="002A71A0">
      <w:pPr>
        <w:pStyle w:val="ListBullet"/>
        <w:numPr>
          <w:ilvl w:val="0"/>
          <w:numId w:val="24"/>
        </w:numPr>
        <w:spacing w:before="0"/>
        <w:rPr>
          <w:lang w:eastAsia="en-US"/>
        </w:rPr>
      </w:pPr>
      <w:r w:rsidRPr="008C4A14">
        <w:rPr>
          <w:lang w:eastAsia="en-US"/>
        </w:rPr>
        <w:t>QA 1.3: Assessment and planning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questioning how well the learning needs of all children are being planned for.</w:t>
      </w:r>
    </w:p>
    <w:p w14:paraId="19F1BDA7" w14:textId="32F79A35" w:rsidR="00CE0E66" w:rsidRDefault="00CE0E66" w:rsidP="00CE0E66">
      <w:pPr>
        <w:pStyle w:val="Heading2"/>
      </w:pPr>
      <w:r>
        <w:t>Reference</w:t>
      </w:r>
      <w:bookmarkEnd w:id="2"/>
      <w:bookmarkEnd w:id="3"/>
    </w:p>
    <w:p w14:paraId="2DF5BE54" w14:textId="77777777" w:rsidR="005318A9" w:rsidRDefault="005318A9" w:rsidP="005318A9">
      <w:pPr>
        <w:pStyle w:val="BodyText"/>
        <w:rPr>
          <w:rStyle w:val="Hyperlink"/>
        </w:rPr>
      </w:pPr>
      <w:bookmarkStart w:id="5" w:name="_Hlk170374542"/>
      <w:r w:rsidRPr="00EA4E3B">
        <w:t>Australian Children’s Education and Care Quality Authority</w:t>
      </w:r>
      <w:r>
        <w:t>. (</w:t>
      </w:r>
      <w:r w:rsidRPr="0055678F">
        <w:t>2024</w:t>
      </w:r>
      <w:r>
        <w:t xml:space="preserve">). </w:t>
      </w:r>
      <w:r w:rsidRPr="0D2EC850">
        <w:rPr>
          <w:i/>
          <w:iCs/>
        </w:rPr>
        <w:t>National Quality Standard</w:t>
      </w:r>
      <w:r>
        <w:t xml:space="preserve">. </w:t>
      </w:r>
      <w:r w:rsidRPr="00EA4E3B">
        <w:t>Australian Children’s Education and Care Quality Authority</w:t>
      </w:r>
      <w:r>
        <w:t>.</w:t>
      </w:r>
      <w:r w:rsidRPr="0D2EC850">
        <w:rPr>
          <w:rFonts w:ascii="Roboto" w:hAnsi="Roboto"/>
          <w:i/>
          <w:iCs/>
          <w:color w:val="111111"/>
          <w:shd w:val="clear" w:color="auto" w:fill="F9F9F9"/>
        </w:rPr>
        <w:t> </w:t>
      </w:r>
      <w:hyperlink r:id="rId21" w:history="1">
        <w:r w:rsidRPr="00EA4E3B">
          <w:rPr>
            <w:rStyle w:val="Hyperlink"/>
          </w:rPr>
          <w:t>www.acecqa.gov.au/nqf/national-quality-standard</w:t>
        </w:r>
      </w:hyperlink>
    </w:p>
    <w:bookmarkEnd w:id="5"/>
    <w:p w14:paraId="3EBCB6DA" w14:textId="58F90F5E" w:rsidR="0033694D" w:rsidRDefault="00A02DE1" w:rsidP="002156BC">
      <w:pPr>
        <w:pStyle w:val="BodyText"/>
        <w:spacing w:before="480"/>
      </w:pPr>
      <w:r>
        <w:rPr>
          <w:noProof/>
        </w:rPr>
        <w:drawing>
          <wp:inline distT="0" distB="0" distL="0" distR="0" wp14:anchorId="64D9A419" wp14:editId="0C793DDC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2"/>
                    </pic:cNvPr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7B0848C994BF4A30B68AFF0C4003F435"/>
          </w:placeholder>
        </w:sdtPr>
        <w:sdtContent>
          <w:r w:rsidR="004B232C">
            <w:t>202</w:t>
          </w:r>
          <w:r w:rsidR="00B34A2A">
            <w:t>5</w:t>
          </w:r>
        </w:sdtContent>
      </w:sdt>
    </w:p>
    <w:p w14:paraId="68BFA31B" w14:textId="62543BB7" w:rsidR="000409DA" w:rsidRPr="003D2E09" w:rsidRDefault="000409DA" w:rsidP="000409D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5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6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27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573815120A1E48F094A40B30EE3BF8F4"/>
          </w:placeholder>
        </w:sdtPr>
        <w:sdtContent>
          <w:r w:rsidR="004B232C">
            <w:t>202</w:t>
          </w:r>
          <w:r w:rsidR="00B34A2A">
            <w:t>5</w:t>
          </w:r>
        </w:sdtContent>
      </w:sdt>
      <w:r w:rsidRPr="003D2E09">
        <w:t xml:space="preserve"> </w:t>
      </w:r>
      <w:hyperlink r:id="rId28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0409DA" w:rsidRPr="003D2E09" w:rsidSect="00AE754F">
      <w:footerReference w:type="default" r:id="rId29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9C57E" w14:textId="77777777" w:rsidR="00DA3D7E" w:rsidRDefault="00DA3D7E" w:rsidP="00185154">
      <w:r>
        <w:separator/>
      </w:r>
    </w:p>
    <w:p w14:paraId="31CA565B" w14:textId="77777777" w:rsidR="00DA3D7E" w:rsidRDefault="00DA3D7E"/>
    <w:p w14:paraId="3A5FA3E5" w14:textId="77777777" w:rsidR="00DA3D7E" w:rsidRDefault="00DA3D7E"/>
  </w:endnote>
  <w:endnote w:type="continuationSeparator" w:id="0">
    <w:p w14:paraId="09231D08" w14:textId="77777777" w:rsidR="00DA3D7E" w:rsidRDefault="00DA3D7E" w:rsidP="00185154">
      <w:r>
        <w:continuationSeparator/>
      </w:r>
    </w:p>
    <w:p w14:paraId="231D63D9" w14:textId="77777777" w:rsidR="00DA3D7E" w:rsidRDefault="00DA3D7E"/>
    <w:p w14:paraId="398C3F2F" w14:textId="77777777" w:rsidR="00DA3D7E" w:rsidRDefault="00DA3D7E"/>
  </w:endnote>
  <w:endnote w:type="continuationNotice" w:id="1">
    <w:p w14:paraId="1F4B4482" w14:textId="77777777" w:rsidR="00DA3D7E" w:rsidRDefault="00DA3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1510F6A0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54D261F3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7F6232B" wp14:editId="08AFE5FE">
                <wp:extent cx="392516" cy="184242"/>
                <wp:effectExtent l="0" t="0" r="7620" b="6350"/>
                <wp:docPr id="1503892877" name="Graphic 1503892877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26047BE0" w14:textId="2E2D5998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31775CFC25334CB9BFADE90FE0595FF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1745B2">
                <w:t>250810</w:t>
              </w:r>
            </w:sdtContent>
          </w:sdt>
        </w:p>
      </w:tc>
    </w:tr>
    <w:tr w:rsidR="00B64090" w14:paraId="05FF42FF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46D21F15" w14:textId="77777777" w:rsidR="00B64090" w:rsidRDefault="00B64090" w:rsidP="00B64090">
          <w:pPr>
            <w:pStyle w:val="Footer"/>
            <w:jc w:val="center"/>
          </w:pPr>
        </w:p>
      </w:tc>
    </w:tr>
  </w:tbl>
  <w:p w14:paraId="2CB9E65D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58241" behindDoc="1" locked="0" layoutInCell="1" allowOverlap="1" wp14:anchorId="5F16EBAE" wp14:editId="0D5C6B1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1365943628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7FDB5250" w14:textId="77777777" w:rsidTr="00C9759C">
      <w:trPr>
        <w:cantSplit/>
        <w:trHeight w:val="856"/>
      </w:trPr>
      <w:tc>
        <w:tcPr>
          <w:tcW w:w="4530" w:type="dxa"/>
        </w:tcPr>
        <w:p w14:paraId="6015795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32DDBE53" w14:textId="549698A9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BA00441A95C44FE4BBD52A1E7753E18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1745B2">
                <w:t>250810</w:t>
              </w:r>
            </w:sdtContent>
          </w:sdt>
        </w:p>
      </w:tc>
    </w:tr>
    <w:tr w:rsidR="00346472" w14:paraId="688ED1B7" w14:textId="77777777" w:rsidTr="00346472">
      <w:trPr>
        <w:trHeight w:val="532"/>
      </w:trPr>
      <w:tc>
        <w:tcPr>
          <w:tcW w:w="4530" w:type="dxa"/>
        </w:tcPr>
        <w:p w14:paraId="1BF1B0F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221DB3F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4A104D65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8240" behindDoc="1" locked="0" layoutInCell="1" allowOverlap="1" wp14:anchorId="2D846ADB" wp14:editId="4C041AD1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947919538" name="Picture 1947919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788"/>
      <w:gridCol w:w="5005"/>
    </w:tblGrid>
    <w:tr w:rsidR="00B64090" w14:paraId="66363135" w14:textId="77777777" w:rsidTr="00B64090">
      <w:tc>
        <w:tcPr>
          <w:tcW w:w="2500" w:type="pct"/>
          <w:noWrap/>
          <w:hideMark/>
        </w:tcPr>
        <w:p w14:paraId="3E565435" w14:textId="2C988F20" w:rsidR="00B64090" w:rsidRPr="002E6121" w:rsidRDefault="00245E04" w:rsidP="00B64090">
          <w:pPr>
            <w:pStyle w:val="Footer"/>
          </w:pPr>
          <w:r>
            <w:t xml:space="preserve">Video reflection: </w:t>
          </w:r>
          <w:r w:rsidR="001F40E9" w:rsidRPr="001F40E9">
            <w:t>Developing executive functioning skills through movement</w:t>
          </w:r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F12239E7795249F48A64B7055CDD8714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10E952D8" w14:textId="2F49FF9F" w:rsidR="00B64090" w:rsidRPr="00532847" w:rsidRDefault="00476581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 xml:space="preserve">Queensland kindergarten learning guideline 2024 </w:t>
              </w:r>
            </w:p>
          </w:sdtContent>
        </w:sdt>
      </w:tc>
      <w:tc>
        <w:tcPr>
          <w:tcW w:w="2500" w:type="pct"/>
          <w:hideMark/>
        </w:tcPr>
        <w:p w14:paraId="621BD6EC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ED82F04AE964A3C800106CB4C38E652"/>
            </w:placeholder>
            <w:dataBinding w:prefixMappings="xmlns:ns0='http://QCAA.qld.edu.au' " w:xpath="/ns0:QCAA[1]/ns0:DocumentDate[1]" w:storeItemID="{029BFAC3-A859-40E3-910E-708531540F3D}"/>
            <w:date w:fullDate="2025-07-15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61110D40" w14:textId="253CCD96" w:rsidR="00B64090" w:rsidRDefault="00E242F8" w:rsidP="00B64090">
              <w:pPr>
                <w:pStyle w:val="Footersubtitle"/>
                <w:jc w:val="right"/>
              </w:pPr>
              <w:r>
                <w:t>July 2025</w:t>
              </w:r>
            </w:p>
          </w:sdtContent>
        </w:sdt>
      </w:tc>
    </w:tr>
    <w:tr w:rsidR="00B64090" w14:paraId="59B8DF8B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480A99BE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464C950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BAA29" w14:textId="77777777" w:rsidR="00DA3D7E" w:rsidRPr="001B4733" w:rsidRDefault="00DA3D7E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F5BC3BB" w14:textId="77777777" w:rsidR="00DA3D7E" w:rsidRPr="001B4733" w:rsidRDefault="00DA3D7E">
      <w:pPr>
        <w:rPr>
          <w:sz w:val="4"/>
          <w:szCs w:val="4"/>
        </w:rPr>
      </w:pPr>
    </w:p>
  </w:footnote>
  <w:footnote w:type="continuationSeparator" w:id="0">
    <w:p w14:paraId="156E381D" w14:textId="77777777" w:rsidR="00DA3D7E" w:rsidRPr="001B4733" w:rsidRDefault="00DA3D7E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06B6762" w14:textId="77777777" w:rsidR="00DA3D7E" w:rsidRPr="001B4733" w:rsidRDefault="00DA3D7E">
      <w:pPr>
        <w:rPr>
          <w:sz w:val="4"/>
          <w:szCs w:val="4"/>
        </w:rPr>
      </w:pPr>
    </w:p>
  </w:footnote>
  <w:footnote w:type="continuationNotice" w:id="1">
    <w:p w14:paraId="4299E74F" w14:textId="77777777" w:rsidR="00DA3D7E" w:rsidRPr="001B4733" w:rsidRDefault="00DA3D7E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6240DC"/>
    <w:multiLevelType w:val="hybridMultilevel"/>
    <w:tmpl w:val="9A6EE05C"/>
    <w:lvl w:ilvl="0" w:tplc="ABC2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6B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00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A1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64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EB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4D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26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49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1FA4"/>
    <w:multiLevelType w:val="hybridMultilevel"/>
    <w:tmpl w:val="26AAD55C"/>
    <w:lvl w:ilvl="0" w:tplc="D41E18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4F0E8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7344D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BD495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AB633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C967F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2E90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DEAA2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09A54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11EAB89A"/>
    <w:multiLevelType w:val="hybridMultilevel"/>
    <w:tmpl w:val="2CDAF16C"/>
    <w:lvl w:ilvl="0" w:tplc="74623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2F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66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AD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47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AE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A4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CE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6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CC7BF"/>
    <w:multiLevelType w:val="hybridMultilevel"/>
    <w:tmpl w:val="750E06FE"/>
    <w:lvl w:ilvl="0" w:tplc="8EFCD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EF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C5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E3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7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8C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AC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88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A5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7" w15:restartNumberingAfterBreak="0">
    <w:nsid w:val="19884442"/>
    <w:multiLevelType w:val="hybridMultilevel"/>
    <w:tmpl w:val="8390C174"/>
    <w:lvl w:ilvl="0" w:tplc="0D8E4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E4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C9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4C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ED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2F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47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64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AA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1F955638"/>
    <w:multiLevelType w:val="hybridMultilevel"/>
    <w:tmpl w:val="EDBCD142"/>
    <w:lvl w:ilvl="0" w:tplc="6F9625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B0EA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1AA9D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EF2B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F5E8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CE4F2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2829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2FEA1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9C6EA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20ED7310"/>
    <w:multiLevelType w:val="hybridMultilevel"/>
    <w:tmpl w:val="21B476D2"/>
    <w:lvl w:ilvl="0" w:tplc="CB702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A8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84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02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60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C4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5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AD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04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A4B2E1C"/>
    <w:multiLevelType w:val="hybridMultilevel"/>
    <w:tmpl w:val="1820D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1138"/>
    <w:multiLevelType w:val="hybridMultilevel"/>
    <w:tmpl w:val="6F3A6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E5EED"/>
    <w:multiLevelType w:val="hybridMultilevel"/>
    <w:tmpl w:val="0BE81E86"/>
    <w:lvl w:ilvl="0" w:tplc="790E8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20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C2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21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8D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2A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02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8B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AC870"/>
    <w:multiLevelType w:val="hybridMultilevel"/>
    <w:tmpl w:val="13E6BBB2"/>
    <w:lvl w:ilvl="0" w:tplc="1D9E7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09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AD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2A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6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C5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2A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4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47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2790B4B"/>
    <w:multiLevelType w:val="multilevel"/>
    <w:tmpl w:val="A188459C"/>
    <w:numStyleLink w:val="ListGroupHeadings"/>
  </w:abstractNum>
  <w:abstractNum w:abstractNumId="19" w15:restartNumberingAfterBreak="0">
    <w:nsid w:val="3521034A"/>
    <w:multiLevelType w:val="multilevel"/>
    <w:tmpl w:val="E566FE3A"/>
    <w:numStyleLink w:val="ListGroupTableNumber"/>
  </w:abstractNum>
  <w:abstractNum w:abstractNumId="20" w15:restartNumberingAfterBreak="0">
    <w:nsid w:val="36EB0F22"/>
    <w:multiLevelType w:val="hybridMultilevel"/>
    <w:tmpl w:val="A11E7A30"/>
    <w:lvl w:ilvl="0" w:tplc="ED2067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93CD8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C1C89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3A8EA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2A65B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0F687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30E78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83A83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B90E6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1" w15:restartNumberingAfterBreak="0">
    <w:nsid w:val="3F922068"/>
    <w:multiLevelType w:val="hybridMultilevel"/>
    <w:tmpl w:val="5818EBAA"/>
    <w:lvl w:ilvl="0" w:tplc="A120B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5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EE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08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21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4A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05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C9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6B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A0DCC"/>
    <w:multiLevelType w:val="hybridMultilevel"/>
    <w:tmpl w:val="FB56955E"/>
    <w:lvl w:ilvl="0" w:tplc="B1DE1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86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28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A9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22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C8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81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C3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CF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26354"/>
    <w:multiLevelType w:val="hybridMultilevel"/>
    <w:tmpl w:val="D89EB544"/>
    <w:lvl w:ilvl="0" w:tplc="3A240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26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D75BDBF"/>
    <w:multiLevelType w:val="hybridMultilevel"/>
    <w:tmpl w:val="A632388A"/>
    <w:lvl w:ilvl="0" w:tplc="5BDEE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0B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00F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EF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E2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09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6A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45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8E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A81E3"/>
    <w:multiLevelType w:val="hybridMultilevel"/>
    <w:tmpl w:val="D6983F38"/>
    <w:lvl w:ilvl="0" w:tplc="D4240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1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04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CE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65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343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28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49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A8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C4082"/>
    <w:multiLevelType w:val="hybridMultilevel"/>
    <w:tmpl w:val="0E7ADD08"/>
    <w:lvl w:ilvl="0" w:tplc="08703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6D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C3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EF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2A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45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E5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0A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88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1D8D3"/>
    <w:multiLevelType w:val="hybridMultilevel"/>
    <w:tmpl w:val="4170ED7C"/>
    <w:lvl w:ilvl="0" w:tplc="405ED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60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84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06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4F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43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28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04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43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F7A3E"/>
    <w:multiLevelType w:val="hybridMultilevel"/>
    <w:tmpl w:val="0E485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D569D"/>
    <w:multiLevelType w:val="hybridMultilevel"/>
    <w:tmpl w:val="9702B68C"/>
    <w:lvl w:ilvl="0" w:tplc="BE58A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0E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A7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A9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87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8E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0F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E9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21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BB769CC"/>
    <w:multiLevelType w:val="hybridMultilevel"/>
    <w:tmpl w:val="AB5C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88210">
    <w:abstractNumId w:val="29"/>
  </w:num>
  <w:num w:numId="2" w16cid:durableId="602420160">
    <w:abstractNumId w:val="32"/>
  </w:num>
  <w:num w:numId="3" w16cid:durableId="229847142">
    <w:abstractNumId w:val="2"/>
  </w:num>
  <w:num w:numId="4" w16cid:durableId="750587021">
    <w:abstractNumId w:val="5"/>
  </w:num>
  <w:num w:numId="5" w16cid:durableId="1047336523">
    <w:abstractNumId w:val="16"/>
  </w:num>
  <w:num w:numId="6" w16cid:durableId="1495995894">
    <w:abstractNumId w:val="11"/>
  </w:num>
  <w:num w:numId="7" w16cid:durableId="1930383993">
    <w:abstractNumId w:val="22"/>
  </w:num>
  <w:num w:numId="8" w16cid:durableId="606739810">
    <w:abstractNumId w:val="28"/>
  </w:num>
  <w:num w:numId="9" w16cid:durableId="663893252">
    <w:abstractNumId w:val="21"/>
  </w:num>
  <w:num w:numId="10" w16cid:durableId="196553677">
    <w:abstractNumId w:val="27"/>
  </w:num>
  <w:num w:numId="11" w16cid:durableId="1576013609">
    <w:abstractNumId w:val="30"/>
  </w:num>
  <w:num w:numId="12" w16cid:durableId="742261333">
    <w:abstractNumId w:val="4"/>
  </w:num>
  <w:num w:numId="13" w16cid:durableId="1806703021">
    <w:abstractNumId w:val="7"/>
  </w:num>
  <w:num w:numId="14" w16cid:durableId="653752758">
    <w:abstractNumId w:val="15"/>
  </w:num>
  <w:num w:numId="15" w16cid:durableId="527111813">
    <w:abstractNumId w:val="33"/>
  </w:num>
  <w:num w:numId="16" w16cid:durableId="1362125104">
    <w:abstractNumId w:val="0"/>
  </w:num>
  <w:num w:numId="17" w16cid:durableId="1076510854">
    <w:abstractNumId w:val="9"/>
  </w:num>
  <w:num w:numId="18" w16cid:durableId="1503929331">
    <w:abstractNumId w:val="12"/>
  </w:num>
  <w:num w:numId="19" w16cid:durableId="1162116063">
    <w:abstractNumId w:val="17"/>
  </w:num>
  <w:num w:numId="20" w16cid:durableId="618294273">
    <w:abstractNumId w:val="1"/>
  </w:num>
  <w:num w:numId="21" w16cid:durableId="1377895616">
    <w:abstractNumId w:val="18"/>
  </w:num>
  <w:num w:numId="22" w16cid:durableId="717779093">
    <w:abstractNumId w:val="25"/>
  </w:num>
  <w:num w:numId="23" w16cid:durableId="1853640756">
    <w:abstractNumId w:val="25"/>
  </w:num>
  <w:num w:numId="24" w16cid:durableId="1923297036">
    <w:abstractNumId w:val="8"/>
  </w:num>
  <w:num w:numId="25" w16cid:durableId="1684084921">
    <w:abstractNumId w:val="24"/>
  </w:num>
  <w:num w:numId="26" w16cid:durableId="1200389022">
    <w:abstractNumId w:val="26"/>
  </w:num>
  <w:num w:numId="27" w16cid:durableId="568153353">
    <w:abstractNumId w:val="6"/>
  </w:num>
  <w:num w:numId="28" w16cid:durableId="778529065">
    <w:abstractNumId w:val="8"/>
  </w:num>
  <w:num w:numId="29" w16cid:durableId="2031565734">
    <w:abstractNumId w:val="0"/>
  </w:num>
  <w:num w:numId="30" w16cid:durableId="1029255390">
    <w:abstractNumId w:val="24"/>
  </w:num>
  <w:num w:numId="31" w16cid:durableId="561982997">
    <w:abstractNumId w:val="12"/>
  </w:num>
  <w:num w:numId="32" w16cid:durableId="2011132537">
    <w:abstractNumId w:val="19"/>
  </w:num>
  <w:num w:numId="33" w16cid:durableId="1675184152">
    <w:abstractNumId w:val="34"/>
  </w:num>
  <w:num w:numId="34" w16cid:durableId="924219360">
    <w:abstractNumId w:val="13"/>
  </w:num>
  <w:num w:numId="35" w16cid:durableId="911545722">
    <w:abstractNumId w:val="0"/>
    <w:lvlOverride w:ilvl="0">
      <w:startOverride w:val="1"/>
    </w:lvlOverride>
  </w:num>
  <w:num w:numId="36" w16cid:durableId="113520765">
    <w:abstractNumId w:val="20"/>
  </w:num>
  <w:num w:numId="37" w16cid:durableId="1152209088">
    <w:abstractNumId w:val="23"/>
  </w:num>
  <w:num w:numId="38" w16cid:durableId="227420497">
    <w:abstractNumId w:val="10"/>
  </w:num>
  <w:num w:numId="39" w16cid:durableId="1572545607">
    <w:abstractNumId w:val="31"/>
  </w:num>
  <w:num w:numId="40" w16cid:durableId="46531704">
    <w:abstractNumId w:val="14"/>
  </w:num>
  <w:num w:numId="41" w16cid:durableId="188910712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E5"/>
    <w:rsid w:val="00003B33"/>
    <w:rsid w:val="00003C0A"/>
    <w:rsid w:val="000048C9"/>
    <w:rsid w:val="00006100"/>
    <w:rsid w:val="00010314"/>
    <w:rsid w:val="00011CA9"/>
    <w:rsid w:val="000120D7"/>
    <w:rsid w:val="00016F97"/>
    <w:rsid w:val="00024307"/>
    <w:rsid w:val="000248BE"/>
    <w:rsid w:val="00025175"/>
    <w:rsid w:val="00026357"/>
    <w:rsid w:val="00030401"/>
    <w:rsid w:val="00030679"/>
    <w:rsid w:val="00034C7A"/>
    <w:rsid w:val="00037D16"/>
    <w:rsid w:val="000409DA"/>
    <w:rsid w:val="00043F7C"/>
    <w:rsid w:val="0004459E"/>
    <w:rsid w:val="00047872"/>
    <w:rsid w:val="00050CAB"/>
    <w:rsid w:val="00055E93"/>
    <w:rsid w:val="00061616"/>
    <w:rsid w:val="0006170C"/>
    <w:rsid w:val="00062C3E"/>
    <w:rsid w:val="00066432"/>
    <w:rsid w:val="000675DC"/>
    <w:rsid w:val="00070520"/>
    <w:rsid w:val="00071C7D"/>
    <w:rsid w:val="000730F7"/>
    <w:rsid w:val="00076F97"/>
    <w:rsid w:val="00077415"/>
    <w:rsid w:val="00077EE9"/>
    <w:rsid w:val="00077F2D"/>
    <w:rsid w:val="0008020F"/>
    <w:rsid w:val="000821C5"/>
    <w:rsid w:val="000870BB"/>
    <w:rsid w:val="000871A4"/>
    <w:rsid w:val="00087D93"/>
    <w:rsid w:val="00092B77"/>
    <w:rsid w:val="00092FEE"/>
    <w:rsid w:val="000A449B"/>
    <w:rsid w:val="000A47AE"/>
    <w:rsid w:val="000A658E"/>
    <w:rsid w:val="000B0D47"/>
    <w:rsid w:val="000B39EC"/>
    <w:rsid w:val="000B3EBE"/>
    <w:rsid w:val="000B46F7"/>
    <w:rsid w:val="000B6FA1"/>
    <w:rsid w:val="000C07C2"/>
    <w:rsid w:val="000C0961"/>
    <w:rsid w:val="000C0C22"/>
    <w:rsid w:val="000C1D1E"/>
    <w:rsid w:val="000C3E56"/>
    <w:rsid w:val="000C7006"/>
    <w:rsid w:val="000C7DA6"/>
    <w:rsid w:val="000D0A76"/>
    <w:rsid w:val="000D2001"/>
    <w:rsid w:val="000D57A1"/>
    <w:rsid w:val="000D7AD3"/>
    <w:rsid w:val="000E1250"/>
    <w:rsid w:val="000E67C9"/>
    <w:rsid w:val="000F23C5"/>
    <w:rsid w:val="000F4A35"/>
    <w:rsid w:val="000F6D7F"/>
    <w:rsid w:val="0010405A"/>
    <w:rsid w:val="0010470B"/>
    <w:rsid w:val="001063C6"/>
    <w:rsid w:val="00111674"/>
    <w:rsid w:val="00115EC2"/>
    <w:rsid w:val="0011702B"/>
    <w:rsid w:val="001176CE"/>
    <w:rsid w:val="00117B52"/>
    <w:rsid w:val="00117FF1"/>
    <w:rsid w:val="00121082"/>
    <w:rsid w:val="001213B1"/>
    <w:rsid w:val="00121ADA"/>
    <w:rsid w:val="001242E2"/>
    <w:rsid w:val="001309BD"/>
    <w:rsid w:val="0013218E"/>
    <w:rsid w:val="00132A63"/>
    <w:rsid w:val="001333AF"/>
    <w:rsid w:val="001333D2"/>
    <w:rsid w:val="0013562A"/>
    <w:rsid w:val="0013619D"/>
    <w:rsid w:val="00136F3F"/>
    <w:rsid w:val="00137CE3"/>
    <w:rsid w:val="001407A5"/>
    <w:rsid w:val="001409FB"/>
    <w:rsid w:val="00141BC9"/>
    <w:rsid w:val="00142E10"/>
    <w:rsid w:val="00145B81"/>
    <w:rsid w:val="00145CCD"/>
    <w:rsid w:val="001505D8"/>
    <w:rsid w:val="00154731"/>
    <w:rsid w:val="00154790"/>
    <w:rsid w:val="0015614E"/>
    <w:rsid w:val="00156423"/>
    <w:rsid w:val="00157B2E"/>
    <w:rsid w:val="001600E5"/>
    <w:rsid w:val="001602BB"/>
    <w:rsid w:val="001605B8"/>
    <w:rsid w:val="00160788"/>
    <w:rsid w:val="00162180"/>
    <w:rsid w:val="00162407"/>
    <w:rsid w:val="00162CEA"/>
    <w:rsid w:val="00162E83"/>
    <w:rsid w:val="00171C3C"/>
    <w:rsid w:val="001745B2"/>
    <w:rsid w:val="00176481"/>
    <w:rsid w:val="0017748A"/>
    <w:rsid w:val="001804FE"/>
    <w:rsid w:val="001829A7"/>
    <w:rsid w:val="0018497B"/>
    <w:rsid w:val="00185154"/>
    <w:rsid w:val="00185331"/>
    <w:rsid w:val="00186C29"/>
    <w:rsid w:val="00186D7C"/>
    <w:rsid w:val="0019114D"/>
    <w:rsid w:val="00191F5E"/>
    <w:rsid w:val="001920FC"/>
    <w:rsid w:val="001A4B22"/>
    <w:rsid w:val="001A5839"/>
    <w:rsid w:val="001A5EEA"/>
    <w:rsid w:val="001A6BE8"/>
    <w:rsid w:val="001B2862"/>
    <w:rsid w:val="001B4733"/>
    <w:rsid w:val="001B4D3D"/>
    <w:rsid w:val="001B54DD"/>
    <w:rsid w:val="001B5E66"/>
    <w:rsid w:val="001B5F58"/>
    <w:rsid w:val="001B6A89"/>
    <w:rsid w:val="001C3BE0"/>
    <w:rsid w:val="001C5423"/>
    <w:rsid w:val="001C5877"/>
    <w:rsid w:val="001C5F7F"/>
    <w:rsid w:val="001D10B5"/>
    <w:rsid w:val="001D2511"/>
    <w:rsid w:val="001D28E8"/>
    <w:rsid w:val="001E01C8"/>
    <w:rsid w:val="001E11B6"/>
    <w:rsid w:val="001E2BA5"/>
    <w:rsid w:val="001E2D50"/>
    <w:rsid w:val="001E4A5C"/>
    <w:rsid w:val="001E5E3D"/>
    <w:rsid w:val="001E6FFF"/>
    <w:rsid w:val="001E75B5"/>
    <w:rsid w:val="001E7B74"/>
    <w:rsid w:val="001F1330"/>
    <w:rsid w:val="001F16CA"/>
    <w:rsid w:val="001F2AD3"/>
    <w:rsid w:val="001F33E2"/>
    <w:rsid w:val="001F40E9"/>
    <w:rsid w:val="001F6AB0"/>
    <w:rsid w:val="00204323"/>
    <w:rsid w:val="002078C1"/>
    <w:rsid w:val="002106C4"/>
    <w:rsid w:val="00210DEF"/>
    <w:rsid w:val="00211E11"/>
    <w:rsid w:val="002122A3"/>
    <w:rsid w:val="002156BC"/>
    <w:rsid w:val="002156F3"/>
    <w:rsid w:val="00217C04"/>
    <w:rsid w:val="002204C1"/>
    <w:rsid w:val="00220E04"/>
    <w:rsid w:val="00222215"/>
    <w:rsid w:val="00222EF4"/>
    <w:rsid w:val="00225DBD"/>
    <w:rsid w:val="00231A7C"/>
    <w:rsid w:val="002367B4"/>
    <w:rsid w:val="0023729A"/>
    <w:rsid w:val="00240797"/>
    <w:rsid w:val="00241A23"/>
    <w:rsid w:val="0024578F"/>
    <w:rsid w:val="00245E04"/>
    <w:rsid w:val="00247414"/>
    <w:rsid w:val="0025119D"/>
    <w:rsid w:val="00251A82"/>
    <w:rsid w:val="00252201"/>
    <w:rsid w:val="00254DD8"/>
    <w:rsid w:val="0025652D"/>
    <w:rsid w:val="00260CF9"/>
    <w:rsid w:val="002617F6"/>
    <w:rsid w:val="00261E1A"/>
    <w:rsid w:val="00266880"/>
    <w:rsid w:val="00267BAE"/>
    <w:rsid w:val="0027182A"/>
    <w:rsid w:val="00274745"/>
    <w:rsid w:val="00275002"/>
    <w:rsid w:val="00275ED9"/>
    <w:rsid w:val="00277D5A"/>
    <w:rsid w:val="0028114C"/>
    <w:rsid w:val="00285A4F"/>
    <w:rsid w:val="00291025"/>
    <w:rsid w:val="00291376"/>
    <w:rsid w:val="00291517"/>
    <w:rsid w:val="0029216D"/>
    <w:rsid w:val="00292DD8"/>
    <w:rsid w:val="002958C7"/>
    <w:rsid w:val="00297D0F"/>
    <w:rsid w:val="002A021B"/>
    <w:rsid w:val="002A2583"/>
    <w:rsid w:val="002A3240"/>
    <w:rsid w:val="002A4D69"/>
    <w:rsid w:val="002A58E7"/>
    <w:rsid w:val="002A6973"/>
    <w:rsid w:val="002A71A0"/>
    <w:rsid w:val="002B0BB3"/>
    <w:rsid w:val="002B1D93"/>
    <w:rsid w:val="002B37A3"/>
    <w:rsid w:val="002B4003"/>
    <w:rsid w:val="002C402F"/>
    <w:rsid w:val="002C46EF"/>
    <w:rsid w:val="002C5B1C"/>
    <w:rsid w:val="002C69FF"/>
    <w:rsid w:val="002D0589"/>
    <w:rsid w:val="002D09EB"/>
    <w:rsid w:val="002D0A15"/>
    <w:rsid w:val="002D2B50"/>
    <w:rsid w:val="002D2FE1"/>
    <w:rsid w:val="002D3F1C"/>
    <w:rsid w:val="002D4254"/>
    <w:rsid w:val="002D4C21"/>
    <w:rsid w:val="002D4E6E"/>
    <w:rsid w:val="002D4EF9"/>
    <w:rsid w:val="002D704B"/>
    <w:rsid w:val="002D750D"/>
    <w:rsid w:val="002D7DDA"/>
    <w:rsid w:val="002E07AC"/>
    <w:rsid w:val="002E3CE0"/>
    <w:rsid w:val="002E4152"/>
    <w:rsid w:val="002E5482"/>
    <w:rsid w:val="002E6121"/>
    <w:rsid w:val="002E7167"/>
    <w:rsid w:val="002F0CAE"/>
    <w:rsid w:val="002F1429"/>
    <w:rsid w:val="002F2AA4"/>
    <w:rsid w:val="002F4862"/>
    <w:rsid w:val="002F63C0"/>
    <w:rsid w:val="002F6517"/>
    <w:rsid w:val="0030133C"/>
    <w:rsid w:val="00301893"/>
    <w:rsid w:val="00302D7A"/>
    <w:rsid w:val="003072CC"/>
    <w:rsid w:val="00311CFF"/>
    <w:rsid w:val="003139B0"/>
    <w:rsid w:val="003170A3"/>
    <w:rsid w:val="00320635"/>
    <w:rsid w:val="003208D3"/>
    <w:rsid w:val="003241B6"/>
    <w:rsid w:val="003256FB"/>
    <w:rsid w:val="00330037"/>
    <w:rsid w:val="00331B8E"/>
    <w:rsid w:val="00331F35"/>
    <w:rsid w:val="00332442"/>
    <w:rsid w:val="0033364E"/>
    <w:rsid w:val="00334A30"/>
    <w:rsid w:val="0033694D"/>
    <w:rsid w:val="00337786"/>
    <w:rsid w:val="00341005"/>
    <w:rsid w:val="0034102E"/>
    <w:rsid w:val="003411DD"/>
    <w:rsid w:val="00342223"/>
    <w:rsid w:val="003437EE"/>
    <w:rsid w:val="00344A05"/>
    <w:rsid w:val="00346472"/>
    <w:rsid w:val="003472BD"/>
    <w:rsid w:val="003500D3"/>
    <w:rsid w:val="0035383A"/>
    <w:rsid w:val="003553BD"/>
    <w:rsid w:val="003553D9"/>
    <w:rsid w:val="00357646"/>
    <w:rsid w:val="00357F8B"/>
    <w:rsid w:val="0036023D"/>
    <w:rsid w:val="00360280"/>
    <w:rsid w:val="003611D6"/>
    <w:rsid w:val="00362F8D"/>
    <w:rsid w:val="00363F09"/>
    <w:rsid w:val="00365682"/>
    <w:rsid w:val="00367400"/>
    <w:rsid w:val="00367E87"/>
    <w:rsid w:val="00370FF7"/>
    <w:rsid w:val="00371DFF"/>
    <w:rsid w:val="00372371"/>
    <w:rsid w:val="0037398C"/>
    <w:rsid w:val="0037433D"/>
    <w:rsid w:val="0037618F"/>
    <w:rsid w:val="003778E5"/>
    <w:rsid w:val="00377B66"/>
    <w:rsid w:val="003853C1"/>
    <w:rsid w:val="00385656"/>
    <w:rsid w:val="00386558"/>
    <w:rsid w:val="00387AC6"/>
    <w:rsid w:val="00390130"/>
    <w:rsid w:val="0039159A"/>
    <w:rsid w:val="00391673"/>
    <w:rsid w:val="00391DB9"/>
    <w:rsid w:val="003931E8"/>
    <w:rsid w:val="0039510D"/>
    <w:rsid w:val="003A04C1"/>
    <w:rsid w:val="003A087E"/>
    <w:rsid w:val="003A08A5"/>
    <w:rsid w:val="003A4B8D"/>
    <w:rsid w:val="003A62DB"/>
    <w:rsid w:val="003A6725"/>
    <w:rsid w:val="003B0945"/>
    <w:rsid w:val="003B097F"/>
    <w:rsid w:val="003B1166"/>
    <w:rsid w:val="003B3947"/>
    <w:rsid w:val="003B3981"/>
    <w:rsid w:val="003B4457"/>
    <w:rsid w:val="003B4DCF"/>
    <w:rsid w:val="003B6AEF"/>
    <w:rsid w:val="003B6C1A"/>
    <w:rsid w:val="003C284D"/>
    <w:rsid w:val="003C481F"/>
    <w:rsid w:val="003C4D5C"/>
    <w:rsid w:val="003C5542"/>
    <w:rsid w:val="003D0794"/>
    <w:rsid w:val="003D11FF"/>
    <w:rsid w:val="003D229F"/>
    <w:rsid w:val="003D3B71"/>
    <w:rsid w:val="003D56AF"/>
    <w:rsid w:val="003D5B59"/>
    <w:rsid w:val="003D5BF7"/>
    <w:rsid w:val="003E0DFB"/>
    <w:rsid w:val="003E1167"/>
    <w:rsid w:val="003E1EF3"/>
    <w:rsid w:val="003E5319"/>
    <w:rsid w:val="003E7F4A"/>
    <w:rsid w:val="003F0ACC"/>
    <w:rsid w:val="003F212A"/>
    <w:rsid w:val="003F22E7"/>
    <w:rsid w:val="003F4002"/>
    <w:rsid w:val="003F66DF"/>
    <w:rsid w:val="003F6987"/>
    <w:rsid w:val="003F7D98"/>
    <w:rsid w:val="00401DC4"/>
    <w:rsid w:val="0040211E"/>
    <w:rsid w:val="0040339E"/>
    <w:rsid w:val="00404615"/>
    <w:rsid w:val="00404B12"/>
    <w:rsid w:val="00407776"/>
    <w:rsid w:val="00407C83"/>
    <w:rsid w:val="00410047"/>
    <w:rsid w:val="00411BB7"/>
    <w:rsid w:val="00412450"/>
    <w:rsid w:val="00413030"/>
    <w:rsid w:val="00413C60"/>
    <w:rsid w:val="00414B4C"/>
    <w:rsid w:val="004162A4"/>
    <w:rsid w:val="004178B4"/>
    <w:rsid w:val="00422F4A"/>
    <w:rsid w:val="004236A0"/>
    <w:rsid w:val="00423AAF"/>
    <w:rsid w:val="00423F37"/>
    <w:rsid w:val="00424AEA"/>
    <w:rsid w:val="00424FDF"/>
    <w:rsid w:val="0042574E"/>
    <w:rsid w:val="00425AE9"/>
    <w:rsid w:val="00427353"/>
    <w:rsid w:val="0042775C"/>
    <w:rsid w:val="00427986"/>
    <w:rsid w:val="00430812"/>
    <w:rsid w:val="0043564D"/>
    <w:rsid w:val="0043628A"/>
    <w:rsid w:val="0044045F"/>
    <w:rsid w:val="00441C9B"/>
    <w:rsid w:val="00442877"/>
    <w:rsid w:val="00444AE6"/>
    <w:rsid w:val="00445EB7"/>
    <w:rsid w:val="00446DEB"/>
    <w:rsid w:val="004470FF"/>
    <w:rsid w:val="004478FD"/>
    <w:rsid w:val="00452D37"/>
    <w:rsid w:val="00453B98"/>
    <w:rsid w:val="00457D1D"/>
    <w:rsid w:val="00457FB8"/>
    <w:rsid w:val="004623FB"/>
    <w:rsid w:val="004638BF"/>
    <w:rsid w:val="00464D2C"/>
    <w:rsid w:val="00465D0B"/>
    <w:rsid w:val="004700B3"/>
    <w:rsid w:val="004701D5"/>
    <w:rsid w:val="004709CC"/>
    <w:rsid w:val="004715A6"/>
    <w:rsid w:val="00471634"/>
    <w:rsid w:val="00475EFD"/>
    <w:rsid w:val="00476581"/>
    <w:rsid w:val="00477527"/>
    <w:rsid w:val="00477B6D"/>
    <w:rsid w:val="004817D7"/>
    <w:rsid w:val="00481CDF"/>
    <w:rsid w:val="00483D5E"/>
    <w:rsid w:val="00486D65"/>
    <w:rsid w:val="00490A10"/>
    <w:rsid w:val="00491C59"/>
    <w:rsid w:val="004924D9"/>
    <w:rsid w:val="004939F6"/>
    <w:rsid w:val="00496970"/>
    <w:rsid w:val="00496C92"/>
    <w:rsid w:val="004A071D"/>
    <w:rsid w:val="004A0BA7"/>
    <w:rsid w:val="004A650E"/>
    <w:rsid w:val="004A715D"/>
    <w:rsid w:val="004B232C"/>
    <w:rsid w:val="004B68E8"/>
    <w:rsid w:val="004B71F4"/>
    <w:rsid w:val="004B7DAE"/>
    <w:rsid w:val="004C0C50"/>
    <w:rsid w:val="004C14C3"/>
    <w:rsid w:val="004C3699"/>
    <w:rsid w:val="004C4BC6"/>
    <w:rsid w:val="004C4E36"/>
    <w:rsid w:val="004C6139"/>
    <w:rsid w:val="004C7024"/>
    <w:rsid w:val="004D10FA"/>
    <w:rsid w:val="004D1FAB"/>
    <w:rsid w:val="004D2682"/>
    <w:rsid w:val="004D49D0"/>
    <w:rsid w:val="004D5F1E"/>
    <w:rsid w:val="004D7E14"/>
    <w:rsid w:val="004E1F2B"/>
    <w:rsid w:val="004E2588"/>
    <w:rsid w:val="004E2A6D"/>
    <w:rsid w:val="004E3C49"/>
    <w:rsid w:val="004E4A29"/>
    <w:rsid w:val="004E61C5"/>
    <w:rsid w:val="004E79A4"/>
    <w:rsid w:val="004F024E"/>
    <w:rsid w:val="004F0760"/>
    <w:rsid w:val="004F2A3C"/>
    <w:rsid w:val="004F3D6F"/>
    <w:rsid w:val="004F77DB"/>
    <w:rsid w:val="00504F96"/>
    <w:rsid w:val="00506896"/>
    <w:rsid w:val="00506F18"/>
    <w:rsid w:val="0051056D"/>
    <w:rsid w:val="00511A0F"/>
    <w:rsid w:val="005136AB"/>
    <w:rsid w:val="00514D1D"/>
    <w:rsid w:val="00516810"/>
    <w:rsid w:val="0052190A"/>
    <w:rsid w:val="0052298C"/>
    <w:rsid w:val="00526035"/>
    <w:rsid w:val="00526F36"/>
    <w:rsid w:val="005278B0"/>
    <w:rsid w:val="005317FB"/>
    <w:rsid w:val="005318A9"/>
    <w:rsid w:val="00532847"/>
    <w:rsid w:val="005331C9"/>
    <w:rsid w:val="00533363"/>
    <w:rsid w:val="00537151"/>
    <w:rsid w:val="00540116"/>
    <w:rsid w:val="005401CE"/>
    <w:rsid w:val="00545D8F"/>
    <w:rsid w:val="00546C59"/>
    <w:rsid w:val="00546EBD"/>
    <w:rsid w:val="00551C27"/>
    <w:rsid w:val="0055219D"/>
    <w:rsid w:val="00552362"/>
    <w:rsid w:val="0055353F"/>
    <w:rsid w:val="00553877"/>
    <w:rsid w:val="00554744"/>
    <w:rsid w:val="00554CAB"/>
    <w:rsid w:val="00554D50"/>
    <w:rsid w:val="00555094"/>
    <w:rsid w:val="00555764"/>
    <w:rsid w:val="0055678F"/>
    <w:rsid w:val="00560BC8"/>
    <w:rsid w:val="00563598"/>
    <w:rsid w:val="0056421C"/>
    <w:rsid w:val="005659C6"/>
    <w:rsid w:val="00565FD0"/>
    <w:rsid w:val="0056633F"/>
    <w:rsid w:val="0056695E"/>
    <w:rsid w:val="00570312"/>
    <w:rsid w:val="00570A9B"/>
    <w:rsid w:val="005713E5"/>
    <w:rsid w:val="00573359"/>
    <w:rsid w:val="00574E2D"/>
    <w:rsid w:val="00574FC9"/>
    <w:rsid w:val="005755BE"/>
    <w:rsid w:val="005828D6"/>
    <w:rsid w:val="00586283"/>
    <w:rsid w:val="00587E1F"/>
    <w:rsid w:val="00591077"/>
    <w:rsid w:val="005919EC"/>
    <w:rsid w:val="00593846"/>
    <w:rsid w:val="0059385A"/>
    <w:rsid w:val="00595F45"/>
    <w:rsid w:val="005968C0"/>
    <w:rsid w:val="005A030C"/>
    <w:rsid w:val="005A435A"/>
    <w:rsid w:val="005A45B7"/>
    <w:rsid w:val="005A581A"/>
    <w:rsid w:val="005A62E0"/>
    <w:rsid w:val="005B0C40"/>
    <w:rsid w:val="005B2C9F"/>
    <w:rsid w:val="005B744A"/>
    <w:rsid w:val="005C0A7F"/>
    <w:rsid w:val="005C1949"/>
    <w:rsid w:val="005C380A"/>
    <w:rsid w:val="005C3AE7"/>
    <w:rsid w:val="005D2BA2"/>
    <w:rsid w:val="005D2DF8"/>
    <w:rsid w:val="005D3B0A"/>
    <w:rsid w:val="005D4982"/>
    <w:rsid w:val="005D620B"/>
    <w:rsid w:val="005D6605"/>
    <w:rsid w:val="005E0DD3"/>
    <w:rsid w:val="005E229C"/>
    <w:rsid w:val="005E259B"/>
    <w:rsid w:val="005E4E81"/>
    <w:rsid w:val="005F0744"/>
    <w:rsid w:val="005F233A"/>
    <w:rsid w:val="005F2573"/>
    <w:rsid w:val="005F3D12"/>
    <w:rsid w:val="005F433D"/>
    <w:rsid w:val="005F4D79"/>
    <w:rsid w:val="005F65EE"/>
    <w:rsid w:val="005F6A38"/>
    <w:rsid w:val="005F7B22"/>
    <w:rsid w:val="006025ED"/>
    <w:rsid w:val="00606561"/>
    <w:rsid w:val="00606C1D"/>
    <w:rsid w:val="00607F7D"/>
    <w:rsid w:val="006101CD"/>
    <w:rsid w:val="0061089F"/>
    <w:rsid w:val="00612E7A"/>
    <w:rsid w:val="00614717"/>
    <w:rsid w:val="00614CFD"/>
    <w:rsid w:val="006154F7"/>
    <w:rsid w:val="00620553"/>
    <w:rsid w:val="006216CF"/>
    <w:rsid w:val="006242CB"/>
    <w:rsid w:val="00631139"/>
    <w:rsid w:val="00633235"/>
    <w:rsid w:val="006362AA"/>
    <w:rsid w:val="006416C7"/>
    <w:rsid w:val="00643EA1"/>
    <w:rsid w:val="006456AE"/>
    <w:rsid w:val="00646126"/>
    <w:rsid w:val="0064613A"/>
    <w:rsid w:val="006474A9"/>
    <w:rsid w:val="00647D62"/>
    <w:rsid w:val="00650B58"/>
    <w:rsid w:val="006528C0"/>
    <w:rsid w:val="006529A5"/>
    <w:rsid w:val="0065325A"/>
    <w:rsid w:val="0065425E"/>
    <w:rsid w:val="00657707"/>
    <w:rsid w:val="00657E61"/>
    <w:rsid w:val="00662671"/>
    <w:rsid w:val="006629DF"/>
    <w:rsid w:val="00663BE4"/>
    <w:rsid w:val="00664BBC"/>
    <w:rsid w:val="0066729A"/>
    <w:rsid w:val="00667CA3"/>
    <w:rsid w:val="00667FBB"/>
    <w:rsid w:val="00672400"/>
    <w:rsid w:val="00674316"/>
    <w:rsid w:val="00677C0E"/>
    <w:rsid w:val="00684C03"/>
    <w:rsid w:val="00684E74"/>
    <w:rsid w:val="006919EA"/>
    <w:rsid w:val="0069348E"/>
    <w:rsid w:val="0069434A"/>
    <w:rsid w:val="006A0FDB"/>
    <w:rsid w:val="006A1801"/>
    <w:rsid w:val="006A4A53"/>
    <w:rsid w:val="006A4EC5"/>
    <w:rsid w:val="006A653B"/>
    <w:rsid w:val="006B1932"/>
    <w:rsid w:val="006B1D67"/>
    <w:rsid w:val="006B25CE"/>
    <w:rsid w:val="006B5819"/>
    <w:rsid w:val="006C23F9"/>
    <w:rsid w:val="006C792A"/>
    <w:rsid w:val="006D22C5"/>
    <w:rsid w:val="006D4AD6"/>
    <w:rsid w:val="006D4E8B"/>
    <w:rsid w:val="006D7876"/>
    <w:rsid w:val="006E1565"/>
    <w:rsid w:val="006E4F3A"/>
    <w:rsid w:val="006E7BA5"/>
    <w:rsid w:val="006F08A1"/>
    <w:rsid w:val="006F0BC2"/>
    <w:rsid w:val="006F281E"/>
    <w:rsid w:val="006F3C50"/>
    <w:rsid w:val="006F4C60"/>
    <w:rsid w:val="006F5D93"/>
    <w:rsid w:val="007006A1"/>
    <w:rsid w:val="00701F92"/>
    <w:rsid w:val="00702EC7"/>
    <w:rsid w:val="007054D3"/>
    <w:rsid w:val="00706618"/>
    <w:rsid w:val="00714171"/>
    <w:rsid w:val="00720BC3"/>
    <w:rsid w:val="00722588"/>
    <w:rsid w:val="007232E3"/>
    <w:rsid w:val="00725269"/>
    <w:rsid w:val="0072794F"/>
    <w:rsid w:val="00730D7B"/>
    <w:rsid w:val="00730FBD"/>
    <w:rsid w:val="0073289E"/>
    <w:rsid w:val="00732CBA"/>
    <w:rsid w:val="00732D9A"/>
    <w:rsid w:val="00733B54"/>
    <w:rsid w:val="00734029"/>
    <w:rsid w:val="00736181"/>
    <w:rsid w:val="007375BC"/>
    <w:rsid w:val="00741647"/>
    <w:rsid w:val="0074279A"/>
    <w:rsid w:val="0074324B"/>
    <w:rsid w:val="00747958"/>
    <w:rsid w:val="007514FC"/>
    <w:rsid w:val="007524A8"/>
    <w:rsid w:val="00752B5E"/>
    <w:rsid w:val="007543CB"/>
    <w:rsid w:val="00755C9F"/>
    <w:rsid w:val="00760C5D"/>
    <w:rsid w:val="00761537"/>
    <w:rsid w:val="00762169"/>
    <w:rsid w:val="00764824"/>
    <w:rsid w:val="00767347"/>
    <w:rsid w:val="007678E0"/>
    <w:rsid w:val="00770BF1"/>
    <w:rsid w:val="00774E81"/>
    <w:rsid w:val="00776138"/>
    <w:rsid w:val="007769B1"/>
    <w:rsid w:val="00777063"/>
    <w:rsid w:val="00777FAD"/>
    <w:rsid w:val="00782292"/>
    <w:rsid w:val="007876AB"/>
    <w:rsid w:val="00791569"/>
    <w:rsid w:val="00792119"/>
    <w:rsid w:val="00793389"/>
    <w:rsid w:val="0079425D"/>
    <w:rsid w:val="00795DCE"/>
    <w:rsid w:val="0079789A"/>
    <w:rsid w:val="007A15CF"/>
    <w:rsid w:val="007A24F6"/>
    <w:rsid w:val="007A28B9"/>
    <w:rsid w:val="007A2AAE"/>
    <w:rsid w:val="007A2B94"/>
    <w:rsid w:val="007A3F26"/>
    <w:rsid w:val="007A4C10"/>
    <w:rsid w:val="007A5346"/>
    <w:rsid w:val="007B07A1"/>
    <w:rsid w:val="007B25DE"/>
    <w:rsid w:val="007B2797"/>
    <w:rsid w:val="007B2B45"/>
    <w:rsid w:val="007B36BE"/>
    <w:rsid w:val="007B3A7B"/>
    <w:rsid w:val="007B4639"/>
    <w:rsid w:val="007B47BF"/>
    <w:rsid w:val="007B62B7"/>
    <w:rsid w:val="007C48BC"/>
    <w:rsid w:val="007C615D"/>
    <w:rsid w:val="007D05FA"/>
    <w:rsid w:val="007D10BB"/>
    <w:rsid w:val="007D6D64"/>
    <w:rsid w:val="007D79AE"/>
    <w:rsid w:val="007E083B"/>
    <w:rsid w:val="007E1D06"/>
    <w:rsid w:val="007E38A3"/>
    <w:rsid w:val="007E4B4F"/>
    <w:rsid w:val="007E5A9F"/>
    <w:rsid w:val="007E6B00"/>
    <w:rsid w:val="007E7C87"/>
    <w:rsid w:val="007F218A"/>
    <w:rsid w:val="007F359A"/>
    <w:rsid w:val="007F6794"/>
    <w:rsid w:val="007F79C4"/>
    <w:rsid w:val="0080293D"/>
    <w:rsid w:val="00807C97"/>
    <w:rsid w:val="00810953"/>
    <w:rsid w:val="008145BB"/>
    <w:rsid w:val="00814BC1"/>
    <w:rsid w:val="008166B3"/>
    <w:rsid w:val="00817C0E"/>
    <w:rsid w:val="00822503"/>
    <w:rsid w:val="00823078"/>
    <w:rsid w:val="00825D4E"/>
    <w:rsid w:val="00827A04"/>
    <w:rsid w:val="00832EE5"/>
    <w:rsid w:val="00836595"/>
    <w:rsid w:val="0084517F"/>
    <w:rsid w:val="00845732"/>
    <w:rsid w:val="00845B11"/>
    <w:rsid w:val="00846CBD"/>
    <w:rsid w:val="008478C4"/>
    <w:rsid w:val="00850D4A"/>
    <w:rsid w:val="00850F31"/>
    <w:rsid w:val="00856A12"/>
    <w:rsid w:val="008572D9"/>
    <w:rsid w:val="00861E13"/>
    <w:rsid w:val="00861EBB"/>
    <w:rsid w:val="00863761"/>
    <w:rsid w:val="008700AD"/>
    <w:rsid w:val="008726AD"/>
    <w:rsid w:val="0087462F"/>
    <w:rsid w:val="00883B20"/>
    <w:rsid w:val="00883C30"/>
    <w:rsid w:val="00883CF1"/>
    <w:rsid w:val="00884EB8"/>
    <w:rsid w:val="008855EE"/>
    <w:rsid w:val="00887058"/>
    <w:rsid w:val="00890180"/>
    <w:rsid w:val="0089021A"/>
    <w:rsid w:val="00892496"/>
    <w:rsid w:val="00893D2B"/>
    <w:rsid w:val="008940E6"/>
    <w:rsid w:val="00896B19"/>
    <w:rsid w:val="00897665"/>
    <w:rsid w:val="008A2B8E"/>
    <w:rsid w:val="008A49BB"/>
    <w:rsid w:val="008A4BC9"/>
    <w:rsid w:val="008A50FA"/>
    <w:rsid w:val="008A68A3"/>
    <w:rsid w:val="008A6F22"/>
    <w:rsid w:val="008B152D"/>
    <w:rsid w:val="008B3C3D"/>
    <w:rsid w:val="008B5427"/>
    <w:rsid w:val="008B5D8F"/>
    <w:rsid w:val="008B6544"/>
    <w:rsid w:val="008B76CF"/>
    <w:rsid w:val="008C3BCD"/>
    <w:rsid w:val="008C4903"/>
    <w:rsid w:val="008C4A14"/>
    <w:rsid w:val="008D0EEA"/>
    <w:rsid w:val="008D1157"/>
    <w:rsid w:val="008D397D"/>
    <w:rsid w:val="008D7484"/>
    <w:rsid w:val="008D7679"/>
    <w:rsid w:val="008D7F23"/>
    <w:rsid w:val="008E25B3"/>
    <w:rsid w:val="008E5984"/>
    <w:rsid w:val="008E63E6"/>
    <w:rsid w:val="008F1E36"/>
    <w:rsid w:val="008F205F"/>
    <w:rsid w:val="008F2CBC"/>
    <w:rsid w:val="008F377D"/>
    <w:rsid w:val="008F4E0B"/>
    <w:rsid w:val="008F5347"/>
    <w:rsid w:val="008F5F95"/>
    <w:rsid w:val="009001F7"/>
    <w:rsid w:val="009017B8"/>
    <w:rsid w:val="00903B44"/>
    <w:rsid w:val="00905C72"/>
    <w:rsid w:val="00905F40"/>
    <w:rsid w:val="009060BD"/>
    <w:rsid w:val="009075B2"/>
    <w:rsid w:val="00907866"/>
    <w:rsid w:val="00907CE9"/>
    <w:rsid w:val="0091226E"/>
    <w:rsid w:val="009134E8"/>
    <w:rsid w:val="00915659"/>
    <w:rsid w:val="009161DB"/>
    <w:rsid w:val="0091623A"/>
    <w:rsid w:val="00917538"/>
    <w:rsid w:val="00920C93"/>
    <w:rsid w:val="00920E73"/>
    <w:rsid w:val="0093218E"/>
    <w:rsid w:val="00934C93"/>
    <w:rsid w:val="00936AF5"/>
    <w:rsid w:val="009441BA"/>
    <w:rsid w:val="009449D2"/>
    <w:rsid w:val="00944F14"/>
    <w:rsid w:val="009453E1"/>
    <w:rsid w:val="00945F76"/>
    <w:rsid w:val="009468D8"/>
    <w:rsid w:val="0095280D"/>
    <w:rsid w:val="00953D13"/>
    <w:rsid w:val="0095581F"/>
    <w:rsid w:val="009571D7"/>
    <w:rsid w:val="009574C4"/>
    <w:rsid w:val="00957FAB"/>
    <w:rsid w:val="0096050F"/>
    <w:rsid w:val="0096253C"/>
    <w:rsid w:val="009640D5"/>
    <w:rsid w:val="00965EC9"/>
    <w:rsid w:val="00966659"/>
    <w:rsid w:val="009677D1"/>
    <w:rsid w:val="009713F0"/>
    <w:rsid w:val="009716E4"/>
    <w:rsid w:val="00971A82"/>
    <w:rsid w:val="00973116"/>
    <w:rsid w:val="00974028"/>
    <w:rsid w:val="009742D9"/>
    <w:rsid w:val="00974381"/>
    <w:rsid w:val="0097726C"/>
    <w:rsid w:val="009775E5"/>
    <w:rsid w:val="009825A5"/>
    <w:rsid w:val="00982D50"/>
    <w:rsid w:val="009834CE"/>
    <w:rsid w:val="009834ED"/>
    <w:rsid w:val="009856EB"/>
    <w:rsid w:val="009859A2"/>
    <w:rsid w:val="00986400"/>
    <w:rsid w:val="009865CB"/>
    <w:rsid w:val="00992D86"/>
    <w:rsid w:val="00995110"/>
    <w:rsid w:val="0099704B"/>
    <w:rsid w:val="00997F5B"/>
    <w:rsid w:val="009A199C"/>
    <w:rsid w:val="009A3FA6"/>
    <w:rsid w:val="009A4D1B"/>
    <w:rsid w:val="009A63ED"/>
    <w:rsid w:val="009A7A3A"/>
    <w:rsid w:val="009A7FBF"/>
    <w:rsid w:val="009B319F"/>
    <w:rsid w:val="009B4425"/>
    <w:rsid w:val="009B4CAD"/>
    <w:rsid w:val="009B7B63"/>
    <w:rsid w:val="009B7C52"/>
    <w:rsid w:val="009D15CE"/>
    <w:rsid w:val="009D1CBA"/>
    <w:rsid w:val="009D23F7"/>
    <w:rsid w:val="009D28CA"/>
    <w:rsid w:val="009D670A"/>
    <w:rsid w:val="009E2BA4"/>
    <w:rsid w:val="009E48AE"/>
    <w:rsid w:val="009E4BB4"/>
    <w:rsid w:val="009E4D65"/>
    <w:rsid w:val="009E62ED"/>
    <w:rsid w:val="009E720D"/>
    <w:rsid w:val="009F08FE"/>
    <w:rsid w:val="009F1794"/>
    <w:rsid w:val="009F4826"/>
    <w:rsid w:val="009F5CE6"/>
    <w:rsid w:val="009F6529"/>
    <w:rsid w:val="009F6CE7"/>
    <w:rsid w:val="009F6D04"/>
    <w:rsid w:val="00A00AF5"/>
    <w:rsid w:val="00A02DE1"/>
    <w:rsid w:val="00A07960"/>
    <w:rsid w:val="00A10005"/>
    <w:rsid w:val="00A13168"/>
    <w:rsid w:val="00A13FC8"/>
    <w:rsid w:val="00A15A13"/>
    <w:rsid w:val="00A2026A"/>
    <w:rsid w:val="00A22C3C"/>
    <w:rsid w:val="00A269F5"/>
    <w:rsid w:val="00A26B02"/>
    <w:rsid w:val="00A30334"/>
    <w:rsid w:val="00A3227B"/>
    <w:rsid w:val="00A32E8B"/>
    <w:rsid w:val="00A33016"/>
    <w:rsid w:val="00A35710"/>
    <w:rsid w:val="00A37CBC"/>
    <w:rsid w:val="00A41250"/>
    <w:rsid w:val="00A41C3D"/>
    <w:rsid w:val="00A41D4E"/>
    <w:rsid w:val="00A50BF3"/>
    <w:rsid w:val="00A510A2"/>
    <w:rsid w:val="00A52A8F"/>
    <w:rsid w:val="00A5354D"/>
    <w:rsid w:val="00A53D6A"/>
    <w:rsid w:val="00A5481C"/>
    <w:rsid w:val="00A55155"/>
    <w:rsid w:val="00A5695C"/>
    <w:rsid w:val="00A573FD"/>
    <w:rsid w:val="00A57B69"/>
    <w:rsid w:val="00A62E21"/>
    <w:rsid w:val="00A640FF"/>
    <w:rsid w:val="00A64973"/>
    <w:rsid w:val="00A64A55"/>
    <w:rsid w:val="00A64BFC"/>
    <w:rsid w:val="00A7182E"/>
    <w:rsid w:val="00A73DD4"/>
    <w:rsid w:val="00A74A62"/>
    <w:rsid w:val="00A826D3"/>
    <w:rsid w:val="00A83349"/>
    <w:rsid w:val="00A83B38"/>
    <w:rsid w:val="00A83EF7"/>
    <w:rsid w:val="00A87C3A"/>
    <w:rsid w:val="00A90535"/>
    <w:rsid w:val="00AA2A4B"/>
    <w:rsid w:val="00AA4E2D"/>
    <w:rsid w:val="00AA6010"/>
    <w:rsid w:val="00AA60FE"/>
    <w:rsid w:val="00AB3D91"/>
    <w:rsid w:val="00AB482C"/>
    <w:rsid w:val="00AB48D1"/>
    <w:rsid w:val="00AB5BEA"/>
    <w:rsid w:val="00AB7E56"/>
    <w:rsid w:val="00AC0D6F"/>
    <w:rsid w:val="00AC42FC"/>
    <w:rsid w:val="00AC4A7F"/>
    <w:rsid w:val="00AD4023"/>
    <w:rsid w:val="00AD472A"/>
    <w:rsid w:val="00AD4C5A"/>
    <w:rsid w:val="00AD6EC2"/>
    <w:rsid w:val="00AD7DBD"/>
    <w:rsid w:val="00AE1E91"/>
    <w:rsid w:val="00AE4C26"/>
    <w:rsid w:val="00AE543E"/>
    <w:rsid w:val="00AE5D47"/>
    <w:rsid w:val="00AE6B7F"/>
    <w:rsid w:val="00AE754F"/>
    <w:rsid w:val="00AF05CE"/>
    <w:rsid w:val="00AF08E8"/>
    <w:rsid w:val="00AF1D24"/>
    <w:rsid w:val="00AF2204"/>
    <w:rsid w:val="00AF42FF"/>
    <w:rsid w:val="00AF5C2D"/>
    <w:rsid w:val="00AF61D8"/>
    <w:rsid w:val="00AF6C56"/>
    <w:rsid w:val="00B012F3"/>
    <w:rsid w:val="00B11E7C"/>
    <w:rsid w:val="00B1273F"/>
    <w:rsid w:val="00B13514"/>
    <w:rsid w:val="00B22317"/>
    <w:rsid w:val="00B26353"/>
    <w:rsid w:val="00B26BD8"/>
    <w:rsid w:val="00B27618"/>
    <w:rsid w:val="00B27D0C"/>
    <w:rsid w:val="00B33108"/>
    <w:rsid w:val="00B34980"/>
    <w:rsid w:val="00B34A2A"/>
    <w:rsid w:val="00B36900"/>
    <w:rsid w:val="00B44F94"/>
    <w:rsid w:val="00B45AC0"/>
    <w:rsid w:val="00B510FF"/>
    <w:rsid w:val="00B5273E"/>
    <w:rsid w:val="00B53493"/>
    <w:rsid w:val="00B53B07"/>
    <w:rsid w:val="00B5508B"/>
    <w:rsid w:val="00B55887"/>
    <w:rsid w:val="00B55D18"/>
    <w:rsid w:val="00B55F93"/>
    <w:rsid w:val="00B56CC8"/>
    <w:rsid w:val="00B614B0"/>
    <w:rsid w:val="00B64090"/>
    <w:rsid w:val="00B651B6"/>
    <w:rsid w:val="00B65281"/>
    <w:rsid w:val="00B65924"/>
    <w:rsid w:val="00B668FB"/>
    <w:rsid w:val="00B67E07"/>
    <w:rsid w:val="00B70044"/>
    <w:rsid w:val="00B70183"/>
    <w:rsid w:val="00B70343"/>
    <w:rsid w:val="00B714E1"/>
    <w:rsid w:val="00B729D8"/>
    <w:rsid w:val="00B73316"/>
    <w:rsid w:val="00B73826"/>
    <w:rsid w:val="00B7412E"/>
    <w:rsid w:val="00B7590D"/>
    <w:rsid w:val="00B76B8E"/>
    <w:rsid w:val="00B77E2D"/>
    <w:rsid w:val="00B80FB7"/>
    <w:rsid w:val="00B819DD"/>
    <w:rsid w:val="00B8693C"/>
    <w:rsid w:val="00BA40DD"/>
    <w:rsid w:val="00BA45AE"/>
    <w:rsid w:val="00BA4F4A"/>
    <w:rsid w:val="00BA5CCC"/>
    <w:rsid w:val="00BA6376"/>
    <w:rsid w:val="00BA66AD"/>
    <w:rsid w:val="00BA7D95"/>
    <w:rsid w:val="00BB0954"/>
    <w:rsid w:val="00BB1754"/>
    <w:rsid w:val="00BB3EE1"/>
    <w:rsid w:val="00BB65E1"/>
    <w:rsid w:val="00BB7FD3"/>
    <w:rsid w:val="00BC0B03"/>
    <w:rsid w:val="00BC2DD3"/>
    <w:rsid w:val="00BC341C"/>
    <w:rsid w:val="00BC4BA6"/>
    <w:rsid w:val="00BC5DF3"/>
    <w:rsid w:val="00BC67B1"/>
    <w:rsid w:val="00BD0095"/>
    <w:rsid w:val="00BD048F"/>
    <w:rsid w:val="00BD0652"/>
    <w:rsid w:val="00BD38E8"/>
    <w:rsid w:val="00BD3B76"/>
    <w:rsid w:val="00BD52CF"/>
    <w:rsid w:val="00BD7CF3"/>
    <w:rsid w:val="00BE16D4"/>
    <w:rsid w:val="00BE5615"/>
    <w:rsid w:val="00BF04E0"/>
    <w:rsid w:val="00BF0B3D"/>
    <w:rsid w:val="00BF2C53"/>
    <w:rsid w:val="00BF30BA"/>
    <w:rsid w:val="00BF404F"/>
    <w:rsid w:val="00BF44E8"/>
    <w:rsid w:val="00BF558A"/>
    <w:rsid w:val="00C000C3"/>
    <w:rsid w:val="00C02E60"/>
    <w:rsid w:val="00C03432"/>
    <w:rsid w:val="00C03A7A"/>
    <w:rsid w:val="00C03F9B"/>
    <w:rsid w:val="00C04B63"/>
    <w:rsid w:val="00C06026"/>
    <w:rsid w:val="00C060B2"/>
    <w:rsid w:val="00C06DD1"/>
    <w:rsid w:val="00C071FF"/>
    <w:rsid w:val="00C074AA"/>
    <w:rsid w:val="00C10095"/>
    <w:rsid w:val="00C11023"/>
    <w:rsid w:val="00C123DB"/>
    <w:rsid w:val="00C13136"/>
    <w:rsid w:val="00C145B3"/>
    <w:rsid w:val="00C14DBA"/>
    <w:rsid w:val="00C16279"/>
    <w:rsid w:val="00C1680B"/>
    <w:rsid w:val="00C17D97"/>
    <w:rsid w:val="00C2116B"/>
    <w:rsid w:val="00C2242F"/>
    <w:rsid w:val="00C22CB8"/>
    <w:rsid w:val="00C240FD"/>
    <w:rsid w:val="00C24374"/>
    <w:rsid w:val="00C279B0"/>
    <w:rsid w:val="00C27DD7"/>
    <w:rsid w:val="00C302EF"/>
    <w:rsid w:val="00C342CA"/>
    <w:rsid w:val="00C36165"/>
    <w:rsid w:val="00C362C5"/>
    <w:rsid w:val="00C36A7E"/>
    <w:rsid w:val="00C37C71"/>
    <w:rsid w:val="00C37FD6"/>
    <w:rsid w:val="00C428D9"/>
    <w:rsid w:val="00C43917"/>
    <w:rsid w:val="00C47798"/>
    <w:rsid w:val="00C524F8"/>
    <w:rsid w:val="00C5282C"/>
    <w:rsid w:val="00C52D3A"/>
    <w:rsid w:val="00C53907"/>
    <w:rsid w:val="00C53C43"/>
    <w:rsid w:val="00C57385"/>
    <w:rsid w:val="00C57593"/>
    <w:rsid w:val="00C57604"/>
    <w:rsid w:val="00C576AF"/>
    <w:rsid w:val="00C6199A"/>
    <w:rsid w:val="00C62DD3"/>
    <w:rsid w:val="00C63DD3"/>
    <w:rsid w:val="00C64904"/>
    <w:rsid w:val="00C65BF0"/>
    <w:rsid w:val="00C66C2A"/>
    <w:rsid w:val="00C74A7E"/>
    <w:rsid w:val="00C74C53"/>
    <w:rsid w:val="00C755AC"/>
    <w:rsid w:val="00C770D0"/>
    <w:rsid w:val="00C82B0B"/>
    <w:rsid w:val="00C85DC6"/>
    <w:rsid w:val="00C926A7"/>
    <w:rsid w:val="00C93634"/>
    <w:rsid w:val="00C941F0"/>
    <w:rsid w:val="00C94484"/>
    <w:rsid w:val="00C9583D"/>
    <w:rsid w:val="00C97431"/>
    <w:rsid w:val="00C974C8"/>
    <w:rsid w:val="00C9759C"/>
    <w:rsid w:val="00CA0AB3"/>
    <w:rsid w:val="00CA0D40"/>
    <w:rsid w:val="00CA3891"/>
    <w:rsid w:val="00CA3CD8"/>
    <w:rsid w:val="00CB1945"/>
    <w:rsid w:val="00CB4D62"/>
    <w:rsid w:val="00CB5079"/>
    <w:rsid w:val="00CB5A23"/>
    <w:rsid w:val="00CB7D14"/>
    <w:rsid w:val="00CC030E"/>
    <w:rsid w:val="00CC07CD"/>
    <w:rsid w:val="00CC0E6A"/>
    <w:rsid w:val="00CC15A0"/>
    <w:rsid w:val="00CC2F1B"/>
    <w:rsid w:val="00CC3428"/>
    <w:rsid w:val="00CC407A"/>
    <w:rsid w:val="00CC764A"/>
    <w:rsid w:val="00CC7F83"/>
    <w:rsid w:val="00CD12C1"/>
    <w:rsid w:val="00CD5119"/>
    <w:rsid w:val="00CE02D7"/>
    <w:rsid w:val="00CE04C6"/>
    <w:rsid w:val="00CE0E66"/>
    <w:rsid w:val="00CE2E82"/>
    <w:rsid w:val="00CE42EC"/>
    <w:rsid w:val="00CF2F8F"/>
    <w:rsid w:val="00D00835"/>
    <w:rsid w:val="00D021D4"/>
    <w:rsid w:val="00D02E9A"/>
    <w:rsid w:val="00D03E01"/>
    <w:rsid w:val="00D04315"/>
    <w:rsid w:val="00D04B4F"/>
    <w:rsid w:val="00D06E57"/>
    <w:rsid w:val="00D241D3"/>
    <w:rsid w:val="00D241EC"/>
    <w:rsid w:val="00D253E1"/>
    <w:rsid w:val="00D26C78"/>
    <w:rsid w:val="00D273BE"/>
    <w:rsid w:val="00D27ACE"/>
    <w:rsid w:val="00D27FA8"/>
    <w:rsid w:val="00D31E7F"/>
    <w:rsid w:val="00D3206E"/>
    <w:rsid w:val="00D32946"/>
    <w:rsid w:val="00D3357C"/>
    <w:rsid w:val="00D351AD"/>
    <w:rsid w:val="00D3562E"/>
    <w:rsid w:val="00D365D3"/>
    <w:rsid w:val="00D42189"/>
    <w:rsid w:val="00D42F7B"/>
    <w:rsid w:val="00D46A5D"/>
    <w:rsid w:val="00D47521"/>
    <w:rsid w:val="00D5266B"/>
    <w:rsid w:val="00D55089"/>
    <w:rsid w:val="00D57C1E"/>
    <w:rsid w:val="00D62FF1"/>
    <w:rsid w:val="00D63051"/>
    <w:rsid w:val="00D63D63"/>
    <w:rsid w:val="00D65684"/>
    <w:rsid w:val="00D65E2E"/>
    <w:rsid w:val="00D67C5F"/>
    <w:rsid w:val="00D713FC"/>
    <w:rsid w:val="00D75157"/>
    <w:rsid w:val="00D7535C"/>
    <w:rsid w:val="00D761B5"/>
    <w:rsid w:val="00D76C48"/>
    <w:rsid w:val="00D77DB2"/>
    <w:rsid w:val="00D808D0"/>
    <w:rsid w:val="00D83394"/>
    <w:rsid w:val="00D8378C"/>
    <w:rsid w:val="00D9013C"/>
    <w:rsid w:val="00D903BD"/>
    <w:rsid w:val="00D909B7"/>
    <w:rsid w:val="00D93642"/>
    <w:rsid w:val="00D93814"/>
    <w:rsid w:val="00D93F8F"/>
    <w:rsid w:val="00D94430"/>
    <w:rsid w:val="00D9456A"/>
    <w:rsid w:val="00D94573"/>
    <w:rsid w:val="00D96A2F"/>
    <w:rsid w:val="00D9715C"/>
    <w:rsid w:val="00DA08B0"/>
    <w:rsid w:val="00DA1E6A"/>
    <w:rsid w:val="00DA29E4"/>
    <w:rsid w:val="00DA3D7E"/>
    <w:rsid w:val="00DA76FA"/>
    <w:rsid w:val="00DA7A19"/>
    <w:rsid w:val="00DB0AE4"/>
    <w:rsid w:val="00DB0FC4"/>
    <w:rsid w:val="00DB1BCC"/>
    <w:rsid w:val="00DB2B49"/>
    <w:rsid w:val="00DB351C"/>
    <w:rsid w:val="00DB3777"/>
    <w:rsid w:val="00DB41A2"/>
    <w:rsid w:val="00DB4EF1"/>
    <w:rsid w:val="00DB50C7"/>
    <w:rsid w:val="00DB7279"/>
    <w:rsid w:val="00DC28FE"/>
    <w:rsid w:val="00DC290C"/>
    <w:rsid w:val="00DC33B4"/>
    <w:rsid w:val="00DC4162"/>
    <w:rsid w:val="00DC4AC5"/>
    <w:rsid w:val="00DC5165"/>
    <w:rsid w:val="00DC73F7"/>
    <w:rsid w:val="00DD0620"/>
    <w:rsid w:val="00DD10FD"/>
    <w:rsid w:val="00DD2003"/>
    <w:rsid w:val="00DD4656"/>
    <w:rsid w:val="00DD4FB6"/>
    <w:rsid w:val="00DD5970"/>
    <w:rsid w:val="00DD5E4D"/>
    <w:rsid w:val="00DD6018"/>
    <w:rsid w:val="00DD64E1"/>
    <w:rsid w:val="00DD72AF"/>
    <w:rsid w:val="00DE25FC"/>
    <w:rsid w:val="00DE7B34"/>
    <w:rsid w:val="00DE7D89"/>
    <w:rsid w:val="00DE7E58"/>
    <w:rsid w:val="00DF01DF"/>
    <w:rsid w:val="00DF0684"/>
    <w:rsid w:val="00DF2AE4"/>
    <w:rsid w:val="00DF48A8"/>
    <w:rsid w:val="00DF54CF"/>
    <w:rsid w:val="00DF5F59"/>
    <w:rsid w:val="00E018FB"/>
    <w:rsid w:val="00E01D14"/>
    <w:rsid w:val="00E0730F"/>
    <w:rsid w:val="00E135C8"/>
    <w:rsid w:val="00E14C15"/>
    <w:rsid w:val="00E17CB2"/>
    <w:rsid w:val="00E2144A"/>
    <w:rsid w:val="00E21DC0"/>
    <w:rsid w:val="00E21E12"/>
    <w:rsid w:val="00E242F8"/>
    <w:rsid w:val="00E24B56"/>
    <w:rsid w:val="00E24E7D"/>
    <w:rsid w:val="00E3343E"/>
    <w:rsid w:val="00E347CE"/>
    <w:rsid w:val="00E35419"/>
    <w:rsid w:val="00E35834"/>
    <w:rsid w:val="00E4035B"/>
    <w:rsid w:val="00E43975"/>
    <w:rsid w:val="00E444A6"/>
    <w:rsid w:val="00E444E8"/>
    <w:rsid w:val="00E44925"/>
    <w:rsid w:val="00E44EA6"/>
    <w:rsid w:val="00E456C3"/>
    <w:rsid w:val="00E46BCF"/>
    <w:rsid w:val="00E51E51"/>
    <w:rsid w:val="00E52C58"/>
    <w:rsid w:val="00E53120"/>
    <w:rsid w:val="00E53767"/>
    <w:rsid w:val="00E54208"/>
    <w:rsid w:val="00E574E7"/>
    <w:rsid w:val="00E57DE6"/>
    <w:rsid w:val="00E62F1A"/>
    <w:rsid w:val="00E6445D"/>
    <w:rsid w:val="00E65BD4"/>
    <w:rsid w:val="00E66951"/>
    <w:rsid w:val="00E6730E"/>
    <w:rsid w:val="00E6763B"/>
    <w:rsid w:val="00E70DFB"/>
    <w:rsid w:val="00E711CE"/>
    <w:rsid w:val="00E723DF"/>
    <w:rsid w:val="00E748F5"/>
    <w:rsid w:val="00E74D81"/>
    <w:rsid w:val="00E76086"/>
    <w:rsid w:val="00E80A47"/>
    <w:rsid w:val="00E80FF1"/>
    <w:rsid w:val="00E835FD"/>
    <w:rsid w:val="00E83D81"/>
    <w:rsid w:val="00E842DA"/>
    <w:rsid w:val="00E879E0"/>
    <w:rsid w:val="00E91153"/>
    <w:rsid w:val="00E93E1D"/>
    <w:rsid w:val="00E94EE3"/>
    <w:rsid w:val="00EA0EB9"/>
    <w:rsid w:val="00EA1DEA"/>
    <w:rsid w:val="00EA20F2"/>
    <w:rsid w:val="00EA248D"/>
    <w:rsid w:val="00EA2B56"/>
    <w:rsid w:val="00EA4E3B"/>
    <w:rsid w:val="00EB3EBD"/>
    <w:rsid w:val="00EB46FC"/>
    <w:rsid w:val="00EB58BD"/>
    <w:rsid w:val="00EB5ADF"/>
    <w:rsid w:val="00EC0FFC"/>
    <w:rsid w:val="00EC265A"/>
    <w:rsid w:val="00EC34BA"/>
    <w:rsid w:val="00EC3D57"/>
    <w:rsid w:val="00EC6FF1"/>
    <w:rsid w:val="00EC7184"/>
    <w:rsid w:val="00ED1766"/>
    <w:rsid w:val="00ED2E33"/>
    <w:rsid w:val="00ED3024"/>
    <w:rsid w:val="00ED3047"/>
    <w:rsid w:val="00ED5FF6"/>
    <w:rsid w:val="00ED6217"/>
    <w:rsid w:val="00ED71B6"/>
    <w:rsid w:val="00ED7F1C"/>
    <w:rsid w:val="00EE2F13"/>
    <w:rsid w:val="00EE402A"/>
    <w:rsid w:val="00EE4116"/>
    <w:rsid w:val="00EE5474"/>
    <w:rsid w:val="00EE68AC"/>
    <w:rsid w:val="00EE7D3E"/>
    <w:rsid w:val="00EF0E10"/>
    <w:rsid w:val="00EF2076"/>
    <w:rsid w:val="00EF2AFB"/>
    <w:rsid w:val="00EF4C68"/>
    <w:rsid w:val="00EF59F4"/>
    <w:rsid w:val="00EF614F"/>
    <w:rsid w:val="00F0223B"/>
    <w:rsid w:val="00F03F4A"/>
    <w:rsid w:val="00F04123"/>
    <w:rsid w:val="00F04C1F"/>
    <w:rsid w:val="00F04DD4"/>
    <w:rsid w:val="00F128C8"/>
    <w:rsid w:val="00F12AAE"/>
    <w:rsid w:val="00F136B9"/>
    <w:rsid w:val="00F1611F"/>
    <w:rsid w:val="00F218DE"/>
    <w:rsid w:val="00F275CB"/>
    <w:rsid w:val="00F300A2"/>
    <w:rsid w:val="00F3045E"/>
    <w:rsid w:val="00F30827"/>
    <w:rsid w:val="00F32DD4"/>
    <w:rsid w:val="00F33D5C"/>
    <w:rsid w:val="00F3402F"/>
    <w:rsid w:val="00F34377"/>
    <w:rsid w:val="00F36C01"/>
    <w:rsid w:val="00F36CEC"/>
    <w:rsid w:val="00F37D9B"/>
    <w:rsid w:val="00F41864"/>
    <w:rsid w:val="00F431FB"/>
    <w:rsid w:val="00F461A3"/>
    <w:rsid w:val="00F51F8E"/>
    <w:rsid w:val="00F536D6"/>
    <w:rsid w:val="00F537DC"/>
    <w:rsid w:val="00F53ACB"/>
    <w:rsid w:val="00F56210"/>
    <w:rsid w:val="00F608A5"/>
    <w:rsid w:val="00F60E46"/>
    <w:rsid w:val="00F6184E"/>
    <w:rsid w:val="00F6378D"/>
    <w:rsid w:val="00F63B7D"/>
    <w:rsid w:val="00F641E2"/>
    <w:rsid w:val="00F672B5"/>
    <w:rsid w:val="00F70578"/>
    <w:rsid w:val="00F728F2"/>
    <w:rsid w:val="00F73F60"/>
    <w:rsid w:val="00F743D7"/>
    <w:rsid w:val="00F76E83"/>
    <w:rsid w:val="00F76EE1"/>
    <w:rsid w:val="00F77609"/>
    <w:rsid w:val="00F8007E"/>
    <w:rsid w:val="00F810B3"/>
    <w:rsid w:val="00F81C8A"/>
    <w:rsid w:val="00F83CA1"/>
    <w:rsid w:val="00F8436B"/>
    <w:rsid w:val="00F84805"/>
    <w:rsid w:val="00F87CD9"/>
    <w:rsid w:val="00F87F1D"/>
    <w:rsid w:val="00F901AE"/>
    <w:rsid w:val="00F9600C"/>
    <w:rsid w:val="00F96F50"/>
    <w:rsid w:val="00F9740E"/>
    <w:rsid w:val="00F97AE9"/>
    <w:rsid w:val="00F97C4B"/>
    <w:rsid w:val="00FA0084"/>
    <w:rsid w:val="00FA0126"/>
    <w:rsid w:val="00FA09B2"/>
    <w:rsid w:val="00FA13FD"/>
    <w:rsid w:val="00FA2B02"/>
    <w:rsid w:val="00FA2E6D"/>
    <w:rsid w:val="00FA32C4"/>
    <w:rsid w:val="00FA49AF"/>
    <w:rsid w:val="00FB1115"/>
    <w:rsid w:val="00FB18F6"/>
    <w:rsid w:val="00FB2C51"/>
    <w:rsid w:val="00FB3C47"/>
    <w:rsid w:val="00FB4446"/>
    <w:rsid w:val="00FB4667"/>
    <w:rsid w:val="00FB4AE4"/>
    <w:rsid w:val="00FB4EF7"/>
    <w:rsid w:val="00FB6637"/>
    <w:rsid w:val="00FC056B"/>
    <w:rsid w:val="00FC23E1"/>
    <w:rsid w:val="00FC5BB0"/>
    <w:rsid w:val="00FC6F20"/>
    <w:rsid w:val="00FD0036"/>
    <w:rsid w:val="00FD2844"/>
    <w:rsid w:val="00FD48FB"/>
    <w:rsid w:val="00FD561C"/>
    <w:rsid w:val="00FD6462"/>
    <w:rsid w:val="00FE1507"/>
    <w:rsid w:val="00FE205A"/>
    <w:rsid w:val="00FE3ACC"/>
    <w:rsid w:val="00FE5B3E"/>
    <w:rsid w:val="00FE7A02"/>
    <w:rsid w:val="00FF2074"/>
    <w:rsid w:val="00FF2D10"/>
    <w:rsid w:val="00FF3DCC"/>
    <w:rsid w:val="00FF781B"/>
    <w:rsid w:val="00FF7EE9"/>
    <w:rsid w:val="014EA6EB"/>
    <w:rsid w:val="014F113C"/>
    <w:rsid w:val="019C164D"/>
    <w:rsid w:val="01C6098A"/>
    <w:rsid w:val="01D343DB"/>
    <w:rsid w:val="01FFACAF"/>
    <w:rsid w:val="02417719"/>
    <w:rsid w:val="0271FC43"/>
    <w:rsid w:val="03395C9A"/>
    <w:rsid w:val="037E34F4"/>
    <w:rsid w:val="03E4E7F0"/>
    <w:rsid w:val="03E55AFD"/>
    <w:rsid w:val="04C86303"/>
    <w:rsid w:val="04D6833A"/>
    <w:rsid w:val="05646320"/>
    <w:rsid w:val="059E2D28"/>
    <w:rsid w:val="05BEBF9F"/>
    <w:rsid w:val="06024BF5"/>
    <w:rsid w:val="0657F4CA"/>
    <w:rsid w:val="06E6179F"/>
    <w:rsid w:val="07D410BF"/>
    <w:rsid w:val="0816E761"/>
    <w:rsid w:val="08627B46"/>
    <w:rsid w:val="08D4E8F7"/>
    <w:rsid w:val="08E63C1A"/>
    <w:rsid w:val="09301905"/>
    <w:rsid w:val="094E3301"/>
    <w:rsid w:val="099ACC31"/>
    <w:rsid w:val="09A84888"/>
    <w:rsid w:val="09B87043"/>
    <w:rsid w:val="09E86964"/>
    <w:rsid w:val="0AEC0CB2"/>
    <w:rsid w:val="0B88B9CC"/>
    <w:rsid w:val="0C0B5A79"/>
    <w:rsid w:val="0C7CA7CC"/>
    <w:rsid w:val="0C974FF4"/>
    <w:rsid w:val="0CCCA867"/>
    <w:rsid w:val="0CCD3ED8"/>
    <w:rsid w:val="0D2EC850"/>
    <w:rsid w:val="0DD549F2"/>
    <w:rsid w:val="0E644B1C"/>
    <w:rsid w:val="0F984197"/>
    <w:rsid w:val="1003C745"/>
    <w:rsid w:val="102108B8"/>
    <w:rsid w:val="1063C6C6"/>
    <w:rsid w:val="10B4B42D"/>
    <w:rsid w:val="1142CB2F"/>
    <w:rsid w:val="11DDE581"/>
    <w:rsid w:val="11E02B70"/>
    <w:rsid w:val="1241745D"/>
    <w:rsid w:val="128F5043"/>
    <w:rsid w:val="12AC064D"/>
    <w:rsid w:val="12F6E860"/>
    <w:rsid w:val="12FCF813"/>
    <w:rsid w:val="13471895"/>
    <w:rsid w:val="138DDDB4"/>
    <w:rsid w:val="13CF6200"/>
    <w:rsid w:val="14429435"/>
    <w:rsid w:val="14439C10"/>
    <w:rsid w:val="149CB263"/>
    <w:rsid w:val="14E03A00"/>
    <w:rsid w:val="154CEF54"/>
    <w:rsid w:val="1563BE67"/>
    <w:rsid w:val="15BE4646"/>
    <w:rsid w:val="15CCFFA9"/>
    <w:rsid w:val="15E64AC8"/>
    <w:rsid w:val="15EBF671"/>
    <w:rsid w:val="161F69D1"/>
    <w:rsid w:val="16551D74"/>
    <w:rsid w:val="169AC494"/>
    <w:rsid w:val="16C33777"/>
    <w:rsid w:val="16C3F21C"/>
    <w:rsid w:val="16CFB155"/>
    <w:rsid w:val="17053A2D"/>
    <w:rsid w:val="17C088F5"/>
    <w:rsid w:val="17C32D23"/>
    <w:rsid w:val="18043821"/>
    <w:rsid w:val="18A34AC5"/>
    <w:rsid w:val="18FCC4E9"/>
    <w:rsid w:val="1927C3E6"/>
    <w:rsid w:val="196DA257"/>
    <w:rsid w:val="198B9F35"/>
    <w:rsid w:val="199FED3D"/>
    <w:rsid w:val="19A7D77F"/>
    <w:rsid w:val="19CED8C9"/>
    <w:rsid w:val="1A650FE9"/>
    <w:rsid w:val="1AA089A6"/>
    <w:rsid w:val="1AAAD16D"/>
    <w:rsid w:val="1AC9D18C"/>
    <w:rsid w:val="1AE0986C"/>
    <w:rsid w:val="1AFE89B6"/>
    <w:rsid w:val="1B1658E4"/>
    <w:rsid w:val="1B3089E2"/>
    <w:rsid w:val="1B70137B"/>
    <w:rsid w:val="1BECB781"/>
    <w:rsid w:val="1C7F6AA7"/>
    <w:rsid w:val="1D197AC2"/>
    <w:rsid w:val="1D633AFD"/>
    <w:rsid w:val="1D714941"/>
    <w:rsid w:val="1DCC2165"/>
    <w:rsid w:val="1DE4B090"/>
    <w:rsid w:val="1E51A166"/>
    <w:rsid w:val="1EA38E2A"/>
    <w:rsid w:val="1EB1EBE6"/>
    <w:rsid w:val="1ECCC976"/>
    <w:rsid w:val="1EEE48AE"/>
    <w:rsid w:val="1EF8A999"/>
    <w:rsid w:val="1F3B73A5"/>
    <w:rsid w:val="1F4C28B4"/>
    <w:rsid w:val="1F63D6AC"/>
    <w:rsid w:val="1FEE9FFC"/>
    <w:rsid w:val="200613F5"/>
    <w:rsid w:val="2007E4A8"/>
    <w:rsid w:val="204E6559"/>
    <w:rsid w:val="214B1705"/>
    <w:rsid w:val="21CFCBD4"/>
    <w:rsid w:val="21DB4093"/>
    <w:rsid w:val="222541AB"/>
    <w:rsid w:val="225DFA3E"/>
    <w:rsid w:val="2373F026"/>
    <w:rsid w:val="23BD8402"/>
    <w:rsid w:val="23E3828D"/>
    <w:rsid w:val="241DA048"/>
    <w:rsid w:val="24217CD6"/>
    <w:rsid w:val="24724B34"/>
    <w:rsid w:val="24A5AED3"/>
    <w:rsid w:val="2529C6CC"/>
    <w:rsid w:val="257AE25B"/>
    <w:rsid w:val="2585DBA1"/>
    <w:rsid w:val="258991C5"/>
    <w:rsid w:val="25EB5A35"/>
    <w:rsid w:val="260254E3"/>
    <w:rsid w:val="2609C794"/>
    <w:rsid w:val="260B2384"/>
    <w:rsid w:val="2623874E"/>
    <w:rsid w:val="2623EB63"/>
    <w:rsid w:val="265CD799"/>
    <w:rsid w:val="26958B38"/>
    <w:rsid w:val="26C95980"/>
    <w:rsid w:val="275048BB"/>
    <w:rsid w:val="28240F7D"/>
    <w:rsid w:val="2835A4C9"/>
    <w:rsid w:val="2896E55F"/>
    <w:rsid w:val="28D04A30"/>
    <w:rsid w:val="29562DD0"/>
    <w:rsid w:val="298A7E17"/>
    <w:rsid w:val="29A00F5A"/>
    <w:rsid w:val="29D243F9"/>
    <w:rsid w:val="29DBCC03"/>
    <w:rsid w:val="29DD0D2E"/>
    <w:rsid w:val="29FD09C9"/>
    <w:rsid w:val="2A02436C"/>
    <w:rsid w:val="2AB0B0BC"/>
    <w:rsid w:val="2AC6272B"/>
    <w:rsid w:val="2B34C4D9"/>
    <w:rsid w:val="2B96B760"/>
    <w:rsid w:val="2B972048"/>
    <w:rsid w:val="2BB4A683"/>
    <w:rsid w:val="2BC56917"/>
    <w:rsid w:val="2C21DCFF"/>
    <w:rsid w:val="2C42ABE5"/>
    <w:rsid w:val="2EA9AE2D"/>
    <w:rsid w:val="2F06D00C"/>
    <w:rsid w:val="2FF5AE0C"/>
    <w:rsid w:val="300853EE"/>
    <w:rsid w:val="3062A87B"/>
    <w:rsid w:val="3068A0C1"/>
    <w:rsid w:val="31296AD7"/>
    <w:rsid w:val="31492DB1"/>
    <w:rsid w:val="318E4458"/>
    <w:rsid w:val="31B1124E"/>
    <w:rsid w:val="31E34827"/>
    <w:rsid w:val="31F1BC7D"/>
    <w:rsid w:val="3203155B"/>
    <w:rsid w:val="323E5AB9"/>
    <w:rsid w:val="327CA325"/>
    <w:rsid w:val="32B81F58"/>
    <w:rsid w:val="335DF23C"/>
    <w:rsid w:val="33FB208C"/>
    <w:rsid w:val="340B2E1F"/>
    <w:rsid w:val="340D3627"/>
    <w:rsid w:val="34B21DFE"/>
    <w:rsid w:val="3505040C"/>
    <w:rsid w:val="3585A7E5"/>
    <w:rsid w:val="359AE18B"/>
    <w:rsid w:val="35B623AE"/>
    <w:rsid w:val="361CC6E7"/>
    <w:rsid w:val="3685FE08"/>
    <w:rsid w:val="36C0ADA3"/>
    <w:rsid w:val="37DD6E58"/>
    <w:rsid w:val="38B4F3E0"/>
    <w:rsid w:val="38F80001"/>
    <w:rsid w:val="39D4EC65"/>
    <w:rsid w:val="39EB2C3C"/>
    <w:rsid w:val="39F06588"/>
    <w:rsid w:val="3A44F522"/>
    <w:rsid w:val="3B258FED"/>
    <w:rsid w:val="3B3C6D98"/>
    <w:rsid w:val="3B7C2A5C"/>
    <w:rsid w:val="3BAB8EDD"/>
    <w:rsid w:val="3BD16C40"/>
    <w:rsid w:val="3C2A2ABA"/>
    <w:rsid w:val="3C690AC2"/>
    <w:rsid w:val="3C6A1BFB"/>
    <w:rsid w:val="3C6FB86F"/>
    <w:rsid w:val="3CD43E99"/>
    <w:rsid w:val="3D1BD008"/>
    <w:rsid w:val="3D1FCA9D"/>
    <w:rsid w:val="3D2ABAC6"/>
    <w:rsid w:val="3DA83B7B"/>
    <w:rsid w:val="3DB37A4A"/>
    <w:rsid w:val="3DCE6CD2"/>
    <w:rsid w:val="3E1CF149"/>
    <w:rsid w:val="3E663F65"/>
    <w:rsid w:val="3E96F1D1"/>
    <w:rsid w:val="3ECB364E"/>
    <w:rsid w:val="3F30C1A7"/>
    <w:rsid w:val="3F4B1B03"/>
    <w:rsid w:val="3F66A89C"/>
    <w:rsid w:val="40738056"/>
    <w:rsid w:val="40AE597F"/>
    <w:rsid w:val="41008866"/>
    <w:rsid w:val="4147ED69"/>
    <w:rsid w:val="4159EDB0"/>
    <w:rsid w:val="415AA11B"/>
    <w:rsid w:val="41A3131B"/>
    <w:rsid w:val="420B885D"/>
    <w:rsid w:val="423386E3"/>
    <w:rsid w:val="42368AB6"/>
    <w:rsid w:val="4245C10D"/>
    <w:rsid w:val="4246C702"/>
    <w:rsid w:val="42529A07"/>
    <w:rsid w:val="4290DEBF"/>
    <w:rsid w:val="42DE89B5"/>
    <w:rsid w:val="432F3737"/>
    <w:rsid w:val="43EBB9F5"/>
    <w:rsid w:val="445E129C"/>
    <w:rsid w:val="4466787D"/>
    <w:rsid w:val="44AB6897"/>
    <w:rsid w:val="44FF0D3F"/>
    <w:rsid w:val="450AE628"/>
    <w:rsid w:val="450F4E43"/>
    <w:rsid w:val="45923B2B"/>
    <w:rsid w:val="4643770E"/>
    <w:rsid w:val="47006366"/>
    <w:rsid w:val="47024190"/>
    <w:rsid w:val="472972F6"/>
    <w:rsid w:val="4737A3A2"/>
    <w:rsid w:val="47B4EC5B"/>
    <w:rsid w:val="47FC6DD2"/>
    <w:rsid w:val="481FA61C"/>
    <w:rsid w:val="48DBEFA8"/>
    <w:rsid w:val="49016B9A"/>
    <w:rsid w:val="4940C9DF"/>
    <w:rsid w:val="4988410F"/>
    <w:rsid w:val="49AAA337"/>
    <w:rsid w:val="49B2FEB4"/>
    <w:rsid w:val="49FF8412"/>
    <w:rsid w:val="4A526909"/>
    <w:rsid w:val="4A7ECF7A"/>
    <w:rsid w:val="4A924DA3"/>
    <w:rsid w:val="4AC2D1F1"/>
    <w:rsid w:val="4B459CEF"/>
    <w:rsid w:val="4B796AC4"/>
    <w:rsid w:val="4C34FC37"/>
    <w:rsid w:val="4CA62F49"/>
    <w:rsid w:val="4CACCC8F"/>
    <w:rsid w:val="4CE35FC8"/>
    <w:rsid w:val="4D060FD4"/>
    <w:rsid w:val="4D1CA662"/>
    <w:rsid w:val="4D7833D2"/>
    <w:rsid w:val="4D8A08D3"/>
    <w:rsid w:val="4DE32A33"/>
    <w:rsid w:val="4EB62244"/>
    <w:rsid w:val="4F06DEAC"/>
    <w:rsid w:val="4F0F984F"/>
    <w:rsid w:val="4F62E36C"/>
    <w:rsid w:val="4F960FC2"/>
    <w:rsid w:val="4FA0E323"/>
    <w:rsid w:val="4FA12C84"/>
    <w:rsid w:val="4FEB913B"/>
    <w:rsid w:val="50068EE9"/>
    <w:rsid w:val="50A554E9"/>
    <w:rsid w:val="5160FDD8"/>
    <w:rsid w:val="518D9B5F"/>
    <w:rsid w:val="51F4EA6A"/>
    <w:rsid w:val="5236B0E3"/>
    <w:rsid w:val="52D0FAF6"/>
    <w:rsid w:val="52E70265"/>
    <w:rsid w:val="52F78848"/>
    <w:rsid w:val="53104918"/>
    <w:rsid w:val="5430F6D0"/>
    <w:rsid w:val="54595D09"/>
    <w:rsid w:val="5469F15C"/>
    <w:rsid w:val="5474AF28"/>
    <w:rsid w:val="54BC27EF"/>
    <w:rsid w:val="54D08EBD"/>
    <w:rsid w:val="54E3A974"/>
    <w:rsid w:val="552FF41D"/>
    <w:rsid w:val="557146EA"/>
    <w:rsid w:val="5578F368"/>
    <w:rsid w:val="55A61199"/>
    <w:rsid w:val="55BBE373"/>
    <w:rsid w:val="55D5471F"/>
    <w:rsid w:val="563B9F36"/>
    <w:rsid w:val="5676F0A6"/>
    <w:rsid w:val="57D7258E"/>
    <w:rsid w:val="5806DAC4"/>
    <w:rsid w:val="5809490A"/>
    <w:rsid w:val="580A2EAA"/>
    <w:rsid w:val="58934611"/>
    <w:rsid w:val="589A2203"/>
    <w:rsid w:val="58AAB39F"/>
    <w:rsid w:val="58F63910"/>
    <w:rsid w:val="59206D3A"/>
    <w:rsid w:val="59CE1A13"/>
    <w:rsid w:val="59F6AB8D"/>
    <w:rsid w:val="5A17710B"/>
    <w:rsid w:val="5A3F391A"/>
    <w:rsid w:val="5A8478B8"/>
    <w:rsid w:val="5A9B9056"/>
    <w:rsid w:val="5AAC26D4"/>
    <w:rsid w:val="5AC3B428"/>
    <w:rsid w:val="5B179B6D"/>
    <w:rsid w:val="5B6F158C"/>
    <w:rsid w:val="5BE5CB97"/>
    <w:rsid w:val="5C21AF08"/>
    <w:rsid w:val="5C2EE25B"/>
    <w:rsid w:val="5C60CC54"/>
    <w:rsid w:val="5C949918"/>
    <w:rsid w:val="5D20D209"/>
    <w:rsid w:val="5DED912A"/>
    <w:rsid w:val="5E6526A4"/>
    <w:rsid w:val="5ED54187"/>
    <w:rsid w:val="5F16F19B"/>
    <w:rsid w:val="5F27214A"/>
    <w:rsid w:val="5FB03308"/>
    <w:rsid w:val="60043E0A"/>
    <w:rsid w:val="6034B58F"/>
    <w:rsid w:val="6058073F"/>
    <w:rsid w:val="607193A9"/>
    <w:rsid w:val="60891D3D"/>
    <w:rsid w:val="60E985BC"/>
    <w:rsid w:val="61261AA2"/>
    <w:rsid w:val="61589591"/>
    <w:rsid w:val="6159093A"/>
    <w:rsid w:val="617012F9"/>
    <w:rsid w:val="61B647AA"/>
    <w:rsid w:val="61EC5C5B"/>
    <w:rsid w:val="6255CA29"/>
    <w:rsid w:val="6277AADE"/>
    <w:rsid w:val="629ED41D"/>
    <w:rsid w:val="62B194CD"/>
    <w:rsid w:val="62B88D19"/>
    <w:rsid w:val="637E1F34"/>
    <w:rsid w:val="639A92DE"/>
    <w:rsid w:val="639D6135"/>
    <w:rsid w:val="639DC33D"/>
    <w:rsid w:val="64222C1D"/>
    <w:rsid w:val="64816240"/>
    <w:rsid w:val="64A7732A"/>
    <w:rsid w:val="64C68936"/>
    <w:rsid w:val="65172109"/>
    <w:rsid w:val="653200B8"/>
    <w:rsid w:val="6572D049"/>
    <w:rsid w:val="6656CFDE"/>
    <w:rsid w:val="667509FC"/>
    <w:rsid w:val="66CDD6BF"/>
    <w:rsid w:val="6707D765"/>
    <w:rsid w:val="67AA1C04"/>
    <w:rsid w:val="686124F8"/>
    <w:rsid w:val="686C6963"/>
    <w:rsid w:val="687F9560"/>
    <w:rsid w:val="6910467B"/>
    <w:rsid w:val="6950CE13"/>
    <w:rsid w:val="69769708"/>
    <w:rsid w:val="6998B620"/>
    <w:rsid w:val="6A0FB34D"/>
    <w:rsid w:val="6A3C56FB"/>
    <w:rsid w:val="6A5264AE"/>
    <w:rsid w:val="6B0FC7C1"/>
    <w:rsid w:val="6B363611"/>
    <w:rsid w:val="6C2D3D64"/>
    <w:rsid w:val="6C58AF05"/>
    <w:rsid w:val="6C993B01"/>
    <w:rsid w:val="6CC410AC"/>
    <w:rsid w:val="6CD30D58"/>
    <w:rsid w:val="6DC11DF7"/>
    <w:rsid w:val="6DE5B685"/>
    <w:rsid w:val="6DFCE210"/>
    <w:rsid w:val="6E2FE474"/>
    <w:rsid w:val="6EAC3931"/>
    <w:rsid w:val="6F0E190E"/>
    <w:rsid w:val="6F4818AE"/>
    <w:rsid w:val="6F85EF4E"/>
    <w:rsid w:val="6F8D11A0"/>
    <w:rsid w:val="6FEB2973"/>
    <w:rsid w:val="700DC94D"/>
    <w:rsid w:val="701CEA51"/>
    <w:rsid w:val="7026F7CB"/>
    <w:rsid w:val="7065EB8B"/>
    <w:rsid w:val="70A6E73F"/>
    <w:rsid w:val="70AED5BE"/>
    <w:rsid w:val="71B23CB3"/>
    <w:rsid w:val="7283AAE3"/>
    <w:rsid w:val="72B29C67"/>
    <w:rsid w:val="73E397A8"/>
    <w:rsid w:val="7403FB5F"/>
    <w:rsid w:val="743EE664"/>
    <w:rsid w:val="7493D4C8"/>
    <w:rsid w:val="74CE5728"/>
    <w:rsid w:val="74E7037E"/>
    <w:rsid w:val="76C9B542"/>
    <w:rsid w:val="76D8C5D7"/>
    <w:rsid w:val="775F50CB"/>
    <w:rsid w:val="777C61F2"/>
    <w:rsid w:val="77850934"/>
    <w:rsid w:val="77AFC56A"/>
    <w:rsid w:val="77B83240"/>
    <w:rsid w:val="787FD7EE"/>
    <w:rsid w:val="78899BE1"/>
    <w:rsid w:val="79224991"/>
    <w:rsid w:val="7929DFBF"/>
    <w:rsid w:val="795CF11A"/>
    <w:rsid w:val="796CDAB5"/>
    <w:rsid w:val="79D6A52E"/>
    <w:rsid w:val="7A3C95A0"/>
    <w:rsid w:val="7A454DED"/>
    <w:rsid w:val="7A585A82"/>
    <w:rsid w:val="7A662BFD"/>
    <w:rsid w:val="7B0770A8"/>
    <w:rsid w:val="7B113FFF"/>
    <w:rsid w:val="7B7B7711"/>
    <w:rsid w:val="7B848DD3"/>
    <w:rsid w:val="7B887F0A"/>
    <w:rsid w:val="7BA9FD8D"/>
    <w:rsid w:val="7C51B22C"/>
    <w:rsid w:val="7C5B4897"/>
    <w:rsid w:val="7CBE5555"/>
    <w:rsid w:val="7CEEF9D0"/>
    <w:rsid w:val="7D0D3CC1"/>
    <w:rsid w:val="7D483100"/>
    <w:rsid w:val="7E11B117"/>
    <w:rsid w:val="7E1F8CAE"/>
    <w:rsid w:val="7E7BA981"/>
    <w:rsid w:val="7E8A5C6B"/>
    <w:rsid w:val="7E93710C"/>
    <w:rsid w:val="7EAB9588"/>
    <w:rsid w:val="7ED57D55"/>
    <w:rsid w:val="7EE78D61"/>
    <w:rsid w:val="7EE96FD2"/>
    <w:rsid w:val="7EF54D38"/>
    <w:rsid w:val="7EF8983D"/>
    <w:rsid w:val="7EFF3833"/>
    <w:rsid w:val="7F07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3EB14"/>
  <w15:docId w15:val="{60116C87-DABF-4651-BE5D-F0F7AA1E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21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21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21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5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29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28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1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32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5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17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17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7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7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7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16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24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0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0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2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18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26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19"/>
      </w:numPr>
      <w:tabs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19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20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23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22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4B232C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974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4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4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0A10"/>
    <w:pPr>
      <w:spacing w:after="160" w:line="259" w:lineRule="auto"/>
      <w:ind w:left="720"/>
      <w:contextualSpacing/>
    </w:pPr>
    <w:rPr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kindergarten/qklg/learning-development-areas/wellbeing/developing-executive-functioning-skills-through-movement" TargetMode="External"/><Relationship Id="rId26" Type="http://schemas.openxmlformats.org/officeDocument/2006/relationships/hyperlink" Target="https://www.qcaa.qld.edu.au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cecqa.gov.au/nqf/national-quality-standard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downloads/kindergarten/qklg_2024.pdf" TargetMode="External"/><Relationship Id="rId25" Type="http://schemas.openxmlformats.org/officeDocument/2006/relationships/hyperlink" Target="https://creativecommons.org/licenses/by/4.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www.acecqa.gov.au/nqf/national-quality-standard/quality-area-1-educational-program-and-practice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2.sv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image" Target="media/image1.png"/><Relationship Id="rId28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downloads/kindergarten/qklg_2024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00441A95C44FE4BBD52A1E7753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F409-084A-4850-BAAE-621806DA30B3}"/>
      </w:docPartPr>
      <w:docPartBody>
        <w:p w:rsidR="0080293D" w:rsidRDefault="0080293D">
          <w:pPr>
            <w:pStyle w:val="BA00441A95C44FE4BBD52A1E7753E18D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BBA69F0686A244C7A5B253C925EC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4ABF-9A21-4CD0-BB92-34424C079E9D}"/>
      </w:docPartPr>
      <w:docPartBody>
        <w:p w:rsidR="0080293D" w:rsidRDefault="0080293D">
          <w:pPr>
            <w:pStyle w:val="BBA69F0686A244C7A5B253C925EC82E8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B0848C994BF4A30B68AFF0C4003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553D-5CB7-45D1-9C44-05917B304CB0}"/>
      </w:docPartPr>
      <w:docPartBody>
        <w:p w:rsidR="0080293D" w:rsidRDefault="0080293D">
          <w:pPr>
            <w:pStyle w:val="7B0848C994BF4A30B68AFF0C4003F435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573815120A1E48F094A40B30EE3B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F749-C4F6-43FE-B5EF-CB7FB8C7EFDE}"/>
      </w:docPartPr>
      <w:docPartBody>
        <w:p w:rsidR="0080293D" w:rsidRDefault="0080293D">
          <w:pPr>
            <w:pStyle w:val="573815120A1E48F094A40B30EE3BF8F4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31775CFC25334CB9BFADE90FE059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E108-ACE0-4069-B5DB-D1EFD23116E4}"/>
      </w:docPartPr>
      <w:docPartBody>
        <w:p w:rsidR="0080293D" w:rsidRDefault="0080293D">
          <w:pPr>
            <w:pStyle w:val="31775CFC25334CB9BFADE90FE0595FF8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F12239E7795249F48A64B7055CDD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81DC-4F9A-4636-AF34-2DDBD8DD711E}"/>
      </w:docPartPr>
      <w:docPartBody>
        <w:p w:rsidR="0080293D" w:rsidRDefault="0080293D">
          <w:pPr>
            <w:pStyle w:val="F12239E7795249F48A64B7055CDD8714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0ED82F04AE964A3C800106CB4C38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8B9A-1A50-400E-B7B5-B7642F717BA1}"/>
      </w:docPartPr>
      <w:docPartBody>
        <w:p w:rsidR="0080293D" w:rsidRDefault="0080293D">
          <w:pPr>
            <w:pStyle w:val="0ED82F04AE964A3C800106CB4C38E652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3D"/>
    <w:rsid w:val="000407BB"/>
    <w:rsid w:val="00092FEE"/>
    <w:rsid w:val="000965EA"/>
    <w:rsid w:val="000B4547"/>
    <w:rsid w:val="0010108C"/>
    <w:rsid w:val="0010470B"/>
    <w:rsid w:val="0017748A"/>
    <w:rsid w:val="001A3BB0"/>
    <w:rsid w:val="001B54DD"/>
    <w:rsid w:val="002156F3"/>
    <w:rsid w:val="002617F6"/>
    <w:rsid w:val="003072CC"/>
    <w:rsid w:val="00311DE0"/>
    <w:rsid w:val="0036023D"/>
    <w:rsid w:val="00371293"/>
    <w:rsid w:val="003964A6"/>
    <w:rsid w:val="003E2EAA"/>
    <w:rsid w:val="003E5CF2"/>
    <w:rsid w:val="003E7F4A"/>
    <w:rsid w:val="00407C83"/>
    <w:rsid w:val="00423F37"/>
    <w:rsid w:val="00445EB7"/>
    <w:rsid w:val="00452D37"/>
    <w:rsid w:val="00456784"/>
    <w:rsid w:val="00477527"/>
    <w:rsid w:val="004901C7"/>
    <w:rsid w:val="004B546E"/>
    <w:rsid w:val="0052298C"/>
    <w:rsid w:val="0056695E"/>
    <w:rsid w:val="00627DD9"/>
    <w:rsid w:val="00646126"/>
    <w:rsid w:val="006A4EC5"/>
    <w:rsid w:val="006B7117"/>
    <w:rsid w:val="006C24BA"/>
    <w:rsid w:val="007678E0"/>
    <w:rsid w:val="0079593F"/>
    <w:rsid w:val="007E5A9F"/>
    <w:rsid w:val="0080293D"/>
    <w:rsid w:val="00891DAB"/>
    <w:rsid w:val="008D7679"/>
    <w:rsid w:val="00956EBB"/>
    <w:rsid w:val="00973A2B"/>
    <w:rsid w:val="0097501E"/>
    <w:rsid w:val="009825A5"/>
    <w:rsid w:val="00986400"/>
    <w:rsid w:val="00995110"/>
    <w:rsid w:val="00997B71"/>
    <w:rsid w:val="009D28CA"/>
    <w:rsid w:val="009D447A"/>
    <w:rsid w:val="009F3873"/>
    <w:rsid w:val="00A31830"/>
    <w:rsid w:val="00A33016"/>
    <w:rsid w:val="00AB3D91"/>
    <w:rsid w:val="00B55DFF"/>
    <w:rsid w:val="00B63346"/>
    <w:rsid w:val="00BB1754"/>
    <w:rsid w:val="00C05523"/>
    <w:rsid w:val="00C37C9F"/>
    <w:rsid w:val="00C64D72"/>
    <w:rsid w:val="00C974C8"/>
    <w:rsid w:val="00CC074E"/>
    <w:rsid w:val="00D178B1"/>
    <w:rsid w:val="00D238E3"/>
    <w:rsid w:val="00DA67CB"/>
    <w:rsid w:val="00DD25B2"/>
    <w:rsid w:val="00DE7E58"/>
    <w:rsid w:val="00DF52A2"/>
    <w:rsid w:val="00E04104"/>
    <w:rsid w:val="00E55B62"/>
    <w:rsid w:val="00E91153"/>
    <w:rsid w:val="00EF614F"/>
    <w:rsid w:val="00F068DE"/>
    <w:rsid w:val="00F275CB"/>
    <w:rsid w:val="00F41C72"/>
    <w:rsid w:val="00F51F8E"/>
    <w:rsid w:val="00F672B5"/>
    <w:rsid w:val="00F811EF"/>
    <w:rsid w:val="00FB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0441A95C44FE4BBD52A1E7753E18D">
    <w:name w:val="BA00441A95C44FE4BBD52A1E7753E18D"/>
  </w:style>
  <w:style w:type="paragraph" w:customStyle="1" w:styleId="BBA69F0686A244C7A5B253C925EC82E8">
    <w:name w:val="BBA69F0686A244C7A5B253C925EC82E8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7B0848C994BF4A30B68AFF0C4003F435">
    <w:name w:val="7B0848C994BF4A30B68AFF0C4003F435"/>
  </w:style>
  <w:style w:type="paragraph" w:customStyle="1" w:styleId="573815120A1E48F094A40B30EE3BF8F4">
    <w:name w:val="573815120A1E48F094A40B30EE3BF8F4"/>
  </w:style>
  <w:style w:type="paragraph" w:customStyle="1" w:styleId="31775CFC25334CB9BFADE90FE0595FF8">
    <w:name w:val="31775CFC25334CB9BFADE90FE0595FF8"/>
  </w:style>
  <w:style w:type="paragraph" w:customStyle="1" w:styleId="F12239E7795249F48A64B7055CDD8714">
    <w:name w:val="F12239E7795249F48A64B7055CDD8714"/>
  </w:style>
  <w:style w:type="paragraph" w:customStyle="1" w:styleId="0ED82F04AE964A3C800106CB4C38E652">
    <w:name w:val="0ED82F04AE964A3C800106CB4C38E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  <SharedWithUsers xmlns="70d7b946-3027-4b33-9e00-b894cda58cf9">
      <UserInfo>
        <DisplayName>Janis McDermott</DisplayName>
        <AccountId>23</AccountId>
        <AccountType/>
      </UserInfo>
      <UserInfo>
        <DisplayName>Virginia Ayliffe</DisplayName>
        <AccountId>26</AccountId>
        <AccountType/>
      </UserInfo>
      <UserInfo>
        <DisplayName>Stacey Hodgson</DisplayName>
        <AccountId>840</AccountId>
        <AccountType/>
      </UserInfo>
      <UserInfo>
        <DisplayName>Angela Moynihan</DisplayName>
        <AccountId>888</AccountId>
        <AccountType/>
      </UserInfo>
    </SharedWithUsers>
    <MediaLengthInSeconds xmlns="1aeb0db8-a023-4f83-a675-fc900e5c4eb0" xsi:nil="true"/>
  </documentManagement>
</p:properties>
</file>

<file path=customXml/item2.xml><?xml version="1.0" encoding="utf-8"?>
<QCAA xmlns="http://QCAA.qld.edu.au">
  <DocumentDate/>
  <DocumentTitle/>
  <DocumentSubtitle>Queensland kindergarten learning guideline 2024 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QCAA xmlns="http://QCAA.qld.edu.au">
  <DocumentDate>2025-07-15T00:00:00</DocumentDate>
  <DocumentTitle>Video reflection</DocumentTitle>
  <DocumentSubtitle/>
  <DocumentJobNumber/>
  <DocumentField1/>
  <DocumentField2/>
  <DocumentField3/>
  <DocumentField4/>
</QCA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43FBB2BE-7969-4D68-ACE9-42A0E90B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reflection: Developing executive functioning skills through movement</vt:lpstr>
    </vt:vector>
  </TitlesOfParts>
  <Company>Queensland Curriculum and Assessment Authority</Company>
  <LinksUpToDate>false</LinksUpToDate>
  <CharactersWithSpaces>4632</CharactersWithSpaces>
  <SharedDoc>false</SharedDoc>
  <HLinks>
    <vt:vector size="66" baseType="variant">
      <vt:variant>
        <vt:i4>1441797</vt:i4>
      </vt:variant>
      <vt:variant>
        <vt:i4>27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24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21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8257592</vt:i4>
      </vt:variant>
      <vt:variant>
        <vt:i4>18</vt:i4>
      </vt:variant>
      <vt:variant>
        <vt:i4>0</vt:i4>
      </vt:variant>
      <vt:variant>
        <vt:i4>5</vt:i4>
      </vt:variant>
      <vt:variant>
        <vt:lpwstr>https://creativecommons.org/licenses/by/4.0</vt:lpwstr>
      </vt:variant>
      <vt:variant>
        <vt:lpwstr/>
      </vt:variant>
      <vt:variant>
        <vt:i4>196716</vt:i4>
      </vt:variant>
      <vt:variant>
        <vt:i4>15</vt:i4>
      </vt:variant>
      <vt:variant>
        <vt:i4>0</vt:i4>
      </vt:variant>
      <vt:variant>
        <vt:i4>5</vt:i4>
      </vt:variant>
      <vt:variant>
        <vt:lpwstr>\\file01\Data\D_CIS\B_Curriculum_Support\U_Publishing\QCAA\web\QKLG\QKLG resources factsheets\www.acecqa.gov.au\nqf\national-quality-standard</vt:lpwstr>
      </vt:variant>
      <vt:variant>
        <vt:lpwstr/>
      </vt:variant>
      <vt:variant>
        <vt:i4>1310750</vt:i4>
      </vt:variant>
      <vt:variant>
        <vt:i4>12</vt:i4>
      </vt:variant>
      <vt:variant>
        <vt:i4>0</vt:i4>
      </vt:variant>
      <vt:variant>
        <vt:i4>5</vt:i4>
      </vt:variant>
      <vt:variant>
        <vt:lpwstr>https://www.acecqa.gov.au/national-quality-framework/guide-nqf/section-3-national-quality-standard-and-assessment-and-rating/quality-area-1-educational-program-and-practice/standard-13-assessment-and-planning</vt:lpwstr>
      </vt:variant>
      <vt:variant>
        <vt:lpwstr/>
      </vt:variant>
      <vt:variant>
        <vt:i4>1245190</vt:i4>
      </vt:variant>
      <vt:variant>
        <vt:i4>9</vt:i4>
      </vt:variant>
      <vt:variant>
        <vt:i4>0</vt:i4>
      </vt:variant>
      <vt:variant>
        <vt:i4>5</vt:i4>
      </vt:variant>
      <vt:variant>
        <vt:lpwstr>https://www.acecqa.gov.au/national-quality-framework/guide-nqf/section-3-national-quality-standard-and-assessment-and-rating/quality-area-1-educational-program-and-practice/standard-12-practice</vt:lpwstr>
      </vt:variant>
      <vt:variant>
        <vt:lpwstr/>
      </vt:variant>
      <vt:variant>
        <vt:i4>1441802</vt:i4>
      </vt:variant>
      <vt:variant>
        <vt:i4>6</vt:i4>
      </vt:variant>
      <vt:variant>
        <vt:i4>0</vt:i4>
      </vt:variant>
      <vt:variant>
        <vt:i4>5</vt:i4>
      </vt:variant>
      <vt:variant>
        <vt:lpwstr>https://www.acecqa.gov.au/national-quality-framework/guide-nqf/section-3-national-quality-standard-and-assessment-and-rating/quality-area-1-educational-program-and-practice/standard-11-program</vt:lpwstr>
      </vt:variant>
      <vt:variant>
        <vt:lpwstr/>
      </vt:variant>
      <vt:variant>
        <vt:i4>7471223</vt:i4>
      </vt:variant>
      <vt:variant>
        <vt:i4>3</vt:i4>
      </vt:variant>
      <vt:variant>
        <vt:i4>0</vt:i4>
      </vt:variant>
      <vt:variant>
        <vt:i4>5</vt:i4>
      </vt:variant>
      <vt:variant>
        <vt:lpwstr>https://www.acecqa.gov.au/nqf/national-quality-standard/quality-area-1-educational-program-and-practice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https://www.qcaa.qld.edu.au/kindergarten/research-insights</vt:lpwstr>
      </vt:variant>
      <vt:variant>
        <vt:lpwstr/>
      </vt:variant>
      <vt:variant>
        <vt:i4>720923</vt:i4>
      </vt:variant>
      <vt:variant>
        <vt:i4>0</vt:i4>
      </vt:variant>
      <vt:variant>
        <vt:i4>0</vt:i4>
      </vt:variant>
      <vt:variant>
        <vt:i4>5</vt:i4>
      </vt:variant>
      <vt:variant>
        <vt:lpwstr>https://qcaaqldeduau.sharepoint.com/:v:/r/sites/K-10Branch/Shared Documents/Kindergarten/2025/2025 video template updates/Updated Video%27s from Ivan/240646 Developing executive functioning skills through movement v1 it.mp4?csf=1&amp;web=1&amp;e=8iDUgv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reflection: Developing executive functioning skills through movement</dc:title>
  <dc:subject>QKLG 2024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2025</dc:description>
  <cp:lastModifiedBy>James Wilson</cp:lastModifiedBy>
  <cp:revision>26</cp:revision>
  <cp:lastPrinted>2025-05-23T04:26:00Z</cp:lastPrinted>
  <dcterms:created xsi:type="dcterms:W3CDTF">2025-06-25T01:20:00Z</dcterms:created>
  <dcterms:modified xsi:type="dcterms:W3CDTF">2025-07-21T22:47:00Z</dcterms:modified>
  <cp:category>250810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</Properties>
</file>