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775F50CB">
        <w:trPr>
          <w:trHeight w:val="1615"/>
        </w:trPr>
        <w:tc>
          <w:tcPr>
            <w:tcW w:w="10206" w:type="dxa"/>
            <w:vAlign w:val="bottom"/>
          </w:tcPr>
          <w:p w14:paraId="7EE583B8" w14:textId="6A0F3C07" w:rsidR="5676F0A6" w:rsidRPr="00AD1426" w:rsidRDefault="007700B8" w:rsidP="00AD1426">
            <w:pPr>
              <w:pStyle w:val="Title"/>
            </w:pPr>
            <w:bookmarkStart w:id="0" w:name="_Toc234219367"/>
            <w:r>
              <w:t>Video reflection</w:t>
            </w:r>
            <w:r w:rsidR="00C65839">
              <w:t>:</w:t>
            </w:r>
            <w:r>
              <w:t xml:space="preserve"> </w:t>
            </w:r>
            <w:r w:rsidR="00C65839" w:rsidRPr="00C65839">
              <w:rPr>
                <w:szCs w:val="24"/>
              </w:rPr>
              <w:t>Playing with stories to build literacy</w:t>
            </w:r>
            <w:r w:rsidR="000245C8">
              <w:rPr>
                <w:szCs w:val="24"/>
              </w:rPr>
              <w:t xml:space="preserve"> —</w:t>
            </w:r>
            <w:r w:rsidR="00C65839" w:rsidRPr="00C65839">
              <w:rPr>
                <w:szCs w:val="24"/>
              </w:rPr>
              <w:t xml:space="preserve"> Part 2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2121CE91" w:rsidR="00DD64E1" w:rsidRPr="002D704B" w:rsidRDefault="00662DE7" w:rsidP="002D704B">
                <w:pPr>
                  <w:pStyle w:val="Subtitle"/>
                </w:pPr>
                <w:r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7158DB8A" w14:textId="77777777" w:rsidR="004A1B18" w:rsidRDefault="004A1B18" w:rsidP="004A1B18"/>
    <w:tbl>
      <w:tblPr>
        <w:tblW w:w="9070" w:type="dxa"/>
        <w:tblBorders>
          <w:top w:val="single" w:sz="4" w:space="0" w:color="7C6597"/>
          <w:left w:val="single" w:sz="4" w:space="0" w:color="7C6597"/>
          <w:bottom w:val="single" w:sz="4" w:space="0" w:color="7C6597"/>
          <w:right w:val="single" w:sz="4" w:space="0" w:color="7C6597"/>
          <w:insideH w:val="single" w:sz="4" w:space="0" w:color="7C6597"/>
          <w:insideV w:val="single" w:sz="4" w:space="0" w:color="7C659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369"/>
      </w:tblGrid>
      <w:tr w:rsidR="004A1B18" w14:paraId="79B857E2" w14:textId="77777777" w:rsidTr="004A1B18">
        <w:tc>
          <w:tcPr>
            <w:tcW w:w="1701" w:type="dxa"/>
            <w:vAlign w:val="center"/>
          </w:tcPr>
          <w:p w14:paraId="3AF1782B" w14:textId="77777777" w:rsidR="004A1B18" w:rsidRDefault="004A1B18" w:rsidP="004A1B1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0106B25" wp14:editId="00EB2F9B">
                  <wp:extent cx="685754" cy="576000"/>
                  <wp:effectExtent l="0" t="0" r="635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4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BEB8D" w14:textId="77777777" w:rsidR="004A1B18" w:rsidRPr="005F7BCE" w:rsidRDefault="004A1B18" w:rsidP="004A1B18">
            <w:pPr>
              <w:jc w:val="center"/>
              <w:rPr>
                <w:b/>
                <w:bCs/>
                <w:color w:val="7C6597"/>
                <w:sz w:val="19"/>
                <w:szCs w:val="19"/>
              </w:rPr>
            </w:pPr>
          </w:p>
          <w:p w14:paraId="64A86992" w14:textId="77777777" w:rsidR="004A1B18" w:rsidRDefault="004A1B18" w:rsidP="004A1B18">
            <w:pPr>
              <w:jc w:val="center"/>
              <w:rPr>
                <w:noProof/>
              </w:rPr>
            </w:pPr>
            <w:r w:rsidRPr="002C05FB">
              <w:rPr>
                <w:b/>
                <w:bCs/>
                <w:color w:val="7C6597"/>
              </w:rPr>
              <w:t>Communicating</w:t>
            </w:r>
          </w:p>
        </w:tc>
        <w:tc>
          <w:tcPr>
            <w:tcW w:w="7369" w:type="dxa"/>
            <w:shd w:val="clear" w:color="auto" w:fill="D7CFDF"/>
            <w:vAlign w:val="center"/>
            <w:hideMark/>
          </w:tcPr>
          <w:p w14:paraId="2BE6EEB7" w14:textId="77777777" w:rsidR="004A1B18" w:rsidRPr="004E13E1" w:rsidRDefault="004A1B18" w:rsidP="004A1B18">
            <w:pPr>
              <w:pStyle w:val="Tabletext"/>
            </w:pPr>
            <w:r>
              <w:t>The video,</w:t>
            </w:r>
            <w:r w:rsidRPr="00C65839">
              <w:rPr>
                <w:szCs w:val="24"/>
              </w:rPr>
              <w:t xml:space="preserve"> </w:t>
            </w:r>
            <w:r w:rsidRPr="007A2B4B">
              <w:rPr>
                <w:i/>
                <w:iCs/>
                <w:szCs w:val="24"/>
              </w:rPr>
              <w:t>Playing with stories to build literacy: Part 2</w:t>
            </w:r>
            <w:r>
              <w:rPr>
                <w:szCs w:val="24"/>
              </w:rPr>
              <w:t>,</w:t>
            </w:r>
            <w:r>
              <w:t xml:space="preserve"> follows on from </w:t>
            </w:r>
            <w:r w:rsidRPr="007A2B4B">
              <w:rPr>
                <w:i/>
                <w:iCs/>
              </w:rPr>
              <w:t>Playing with stories to build literacy: Part 1</w:t>
            </w:r>
            <w:r>
              <w:t xml:space="preserve">. It provides an illustration of teacher practice for the learning and development area: </w:t>
            </w:r>
            <w:r w:rsidRPr="004E13E1">
              <w:t>Communicating</w:t>
            </w:r>
            <w:r>
              <w:t xml:space="preserve"> and key focus: B</w:t>
            </w:r>
            <w:r w:rsidRPr="004E13E1">
              <w:t>uilding literacy in personally meaningful ways through teacher initiated, child</w:t>
            </w:r>
            <w:r>
              <w:t>-</w:t>
            </w:r>
            <w:r w:rsidRPr="004E13E1">
              <w:t>initiated and spontaneous learning in planning.</w:t>
            </w:r>
          </w:p>
          <w:p w14:paraId="5560B2CD" w14:textId="51A0B062" w:rsidR="004A1B18" w:rsidRPr="002C05FB" w:rsidRDefault="0030191E" w:rsidP="004A1B18">
            <w:pPr>
              <w:pStyle w:val="Tabletext"/>
              <w:rPr>
                <w:noProof/>
              </w:rPr>
            </w:pPr>
            <w:hyperlink r:id="rId17" w:anchor="page=50" w:history="1">
              <w:r w:rsidR="004A1B18" w:rsidRPr="0030191E">
                <w:rPr>
                  <w:rStyle w:val="Hyperlink"/>
                  <w:rFonts w:asciiTheme="minorHAnsi" w:hAnsiTheme="minorHAnsi" w:cstheme="minorHAnsi"/>
                </w:rPr>
                <w:t>QKLG pp. 47–54</w:t>
              </w:r>
            </w:hyperlink>
          </w:p>
        </w:tc>
      </w:tr>
    </w:tbl>
    <w:p w14:paraId="18CE4EEA" w14:textId="0B41AB64" w:rsidR="00E15682" w:rsidRDefault="00E15682" w:rsidP="00E15682">
      <w:pPr>
        <w:pStyle w:val="Heading2"/>
      </w:pPr>
      <w:r>
        <w:t>About this resource</w:t>
      </w:r>
    </w:p>
    <w:p w14:paraId="5F8CA1AA" w14:textId="13E6F5FD" w:rsidR="00E15682" w:rsidRDefault="00E15682" w:rsidP="00290336">
      <w:pPr>
        <w:pStyle w:val="Listlead-in"/>
      </w:pPr>
      <w:r>
        <w:t xml:space="preserve">This </w:t>
      </w:r>
      <w:r w:rsidRPr="004F40A9">
        <w:t>resource allows you to record your own reflections from watching the video</w:t>
      </w:r>
      <w:r w:rsidR="007A2B4B">
        <w:t>,</w:t>
      </w:r>
      <w:r w:rsidRPr="004F40A9">
        <w:t xml:space="preserve"> </w:t>
      </w:r>
      <w:hyperlink r:id="rId18" w:history="1">
        <w:r w:rsidRPr="0030191E">
          <w:rPr>
            <w:rStyle w:val="Hyperlink"/>
            <w:i/>
            <w:iCs/>
          </w:rPr>
          <w:t>Playing with stories to build literacy: Part 2</w:t>
        </w:r>
      </w:hyperlink>
      <w:r w:rsidRPr="004F40A9">
        <w:t>.</w:t>
      </w:r>
      <w:r>
        <w:t xml:space="preserve"> Throughout your reflection, you will have the opportunity to consider:</w:t>
      </w:r>
    </w:p>
    <w:p w14:paraId="3122E91A" w14:textId="3F1033E7" w:rsidR="00E15682" w:rsidRPr="00290336" w:rsidRDefault="005A4ABE" w:rsidP="00290336">
      <w:pPr>
        <w:pStyle w:val="ListBullet"/>
      </w:pPr>
      <w:r>
        <w:t>t</w:t>
      </w:r>
      <w:r w:rsidR="00E15682" w:rsidRPr="00290336">
        <w:t>he learning and development demonstrated in the video in relation to a significant learning</w:t>
      </w:r>
    </w:p>
    <w:p w14:paraId="3EBA2285" w14:textId="77777777" w:rsidR="008D797B" w:rsidRPr="00290336" w:rsidRDefault="008D797B" w:rsidP="00290336">
      <w:pPr>
        <w:pStyle w:val="ListBullet"/>
      </w:pPr>
      <w:r w:rsidRPr="00290336">
        <w:t>the principles that underpin the illustration of practice in the video</w:t>
      </w:r>
    </w:p>
    <w:p w14:paraId="6334EF0D" w14:textId="77777777" w:rsidR="00553A49" w:rsidRPr="00290336" w:rsidRDefault="00553A49" w:rsidP="00290336">
      <w:pPr>
        <w:pStyle w:val="ListBullet"/>
      </w:pPr>
      <w:r w:rsidRPr="00290336">
        <w:t>the practices that inform teaching and learning in the video</w:t>
      </w:r>
    </w:p>
    <w:p w14:paraId="588ECC95" w14:textId="5C4C11FE" w:rsidR="00E15682" w:rsidRPr="00290336" w:rsidRDefault="00E15682" w:rsidP="00290336">
      <w:pPr>
        <w:pStyle w:val="ListBullet"/>
      </w:pPr>
      <w:r w:rsidRPr="00290336">
        <w:t>next steps for your own practice.</w:t>
      </w:r>
    </w:p>
    <w:p w14:paraId="3E905AED" w14:textId="77777777" w:rsidR="004F40A9" w:rsidRDefault="004F40A9" w:rsidP="00F64E0F">
      <w:pPr>
        <w:pStyle w:val="Heading2"/>
      </w:pPr>
      <w:r>
        <w:t>Reflecting on learning and development</w:t>
      </w:r>
    </w:p>
    <w:p w14:paraId="42FD09B8" w14:textId="77777777" w:rsidR="004F40A9" w:rsidRDefault="004F40A9" w:rsidP="004F40A9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top w:val="single" w:sz="4" w:space="0" w:color="663399" w:themeColor="accent5"/>
          <w:left w:val="single" w:sz="4" w:space="0" w:color="663399" w:themeColor="accent5"/>
          <w:bottom w:val="single" w:sz="4" w:space="0" w:color="663399" w:themeColor="accent5"/>
          <w:right w:val="single" w:sz="4" w:space="0" w:color="663399" w:themeColor="accent5"/>
          <w:insideH w:val="single" w:sz="4" w:space="0" w:color="663399" w:themeColor="accent5"/>
          <w:insideV w:val="single" w:sz="4" w:space="0" w:color="663399" w:themeColor="accent5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8"/>
        <w:gridCol w:w="783"/>
        <w:gridCol w:w="1259"/>
        <w:gridCol w:w="1942"/>
        <w:gridCol w:w="1944"/>
        <w:gridCol w:w="1944"/>
      </w:tblGrid>
      <w:tr w:rsidR="00FA6ED9" w:rsidRPr="00872E31" w14:paraId="276B2CC1" w14:textId="77777777" w:rsidTr="009E5D24">
        <w:trPr>
          <w:trHeight w:val="1298"/>
        </w:trPr>
        <w:tc>
          <w:tcPr>
            <w:tcW w:w="655" w:type="pct"/>
            <w:tcBorders>
              <w:top w:val="single" w:sz="4" w:space="0" w:color="7C6597"/>
              <w:bottom w:val="single" w:sz="4" w:space="0" w:color="7C6597"/>
            </w:tcBorders>
            <w:shd w:val="clear" w:color="auto" w:fill="E5E0E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2CD22DEC" w14:textId="77777777" w:rsidR="00FA6ED9" w:rsidRDefault="00FA6ED9" w:rsidP="00C53CC4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112AB"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0E183E4F" wp14:editId="2B7AAB26">
                  <wp:extent cx="439200" cy="368905"/>
                  <wp:effectExtent l="0" t="0" r="0" b="0"/>
                  <wp:docPr id="1828951759" name="Graphic 182895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277E4" w14:textId="16388C88" w:rsidR="00C53CC4" w:rsidRPr="009E5D24" w:rsidRDefault="00C53CC4" w:rsidP="00C53CC4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D24">
              <w:rPr>
                <w:rFonts w:ascii="Arial" w:hAnsi="Arial"/>
                <w:b/>
                <w:bCs/>
                <w:color w:val="7C6597"/>
                <w:kern w:val="24"/>
                <w:sz w:val="14"/>
                <w:szCs w:val="14"/>
              </w:rPr>
              <w:t>Communicating</w:t>
            </w:r>
          </w:p>
        </w:tc>
        <w:tc>
          <w:tcPr>
            <w:tcW w:w="432" w:type="pct"/>
            <w:tcBorders>
              <w:bottom w:val="single" w:sz="4" w:space="0" w:color="FFFFFF" w:themeColor="background1"/>
            </w:tcBorders>
            <w:shd w:val="clear" w:color="auto" w:fill="7C6597"/>
            <w:tcMar>
              <w:left w:w="113" w:type="dxa"/>
              <w:right w:w="113" w:type="dxa"/>
            </w:tcMar>
            <w:vAlign w:val="center"/>
          </w:tcPr>
          <w:p w14:paraId="2FED14E1" w14:textId="49DB1A6B" w:rsidR="00FA6ED9" w:rsidRPr="007A6049" w:rsidRDefault="00FA6ED9" w:rsidP="00404921">
            <w:pPr>
              <w:pStyle w:val="Tableheading"/>
              <w:jc w:val="center"/>
            </w:pPr>
            <w:r w:rsidRPr="006046C6">
              <w:rPr>
                <w:color w:val="FFFFFF" w:themeColor="background1"/>
              </w:rPr>
              <w:t>Key focus</w:t>
            </w:r>
          </w:p>
        </w:tc>
        <w:tc>
          <w:tcPr>
            <w:tcW w:w="695" w:type="pct"/>
            <w:tcBorders>
              <w:bottom w:val="single" w:sz="4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3DAE3879" w14:textId="3BEA8B41" w:rsidR="00FA6ED9" w:rsidRPr="007A6049" w:rsidRDefault="00FA6ED9" w:rsidP="00FA6ED9">
            <w:pPr>
              <w:pStyle w:val="Tableheading"/>
            </w:pPr>
            <w:r w:rsidRPr="007A6049">
              <w:t>Significant learnings</w:t>
            </w:r>
          </w:p>
        </w:tc>
        <w:tc>
          <w:tcPr>
            <w:tcW w:w="1072" w:type="pct"/>
            <w:tcBorders>
              <w:bottom w:val="single" w:sz="4" w:space="0" w:color="7C6597"/>
            </w:tcBorders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6FF40763" w14:textId="77777777" w:rsidR="00746092" w:rsidRDefault="00FA6ED9" w:rsidP="003F1D2F">
            <w:pPr>
              <w:pStyle w:val="Tableheading"/>
              <w:spacing w:after="80"/>
              <w:rPr>
                <w:color w:val="7C6597"/>
              </w:rPr>
            </w:pPr>
            <w:r w:rsidRPr="007A6049">
              <w:rPr>
                <w:color w:val="7C6597"/>
              </w:rPr>
              <w:t>Emerging</w:t>
            </w:r>
            <w:r>
              <w:rPr>
                <w:color w:val="7C6597"/>
              </w:rPr>
              <w:t xml:space="preserve"> phase</w:t>
            </w:r>
          </w:p>
          <w:p w14:paraId="2E624678" w14:textId="77777777" w:rsidR="00746092" w:rsidRDefault="00FA6ED9" w:rsidP="003F1D2F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7A2B4B">
              <w:rPr>
                <w:b w:val="0"/>
                <w:bCs/>
                <w:color w:val="7C6597"/>
              </w:rPr>
              <w:t>in familiar situations</w:t>
            </w:r>
          </w:p>
          <w:p w14:paraId="6DA4FE79" w14:textId="5C7C7A07" w:rsidR="00FA6ED9" w:rsidRPr="007A6049" w:rsidRDefault="00FA6ED9" w:rsidP="003F1D2F">
            <w:pPr>
              <w:pStyle w:val="Tableheading"/>
              <w:spacing w:after="80"/>
            </w:pPr>
            <w:r w:rsidRPr="007A2B4B">
              <w:rPr>
                <w:b w:val="0"/>
                <w:bCs/>
                <w:color w:val="7C6597"/>
              </w:rPr>
              <w:t>with explicit support</w:t>
            </w:r>
          </w:p>
        </w:tc>
        <w:tc>
          <w:tcPr>
            <w:tcW w:w="1073" w:type="pct"/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E91EE14" w14:textId="77777777" w:rsidR="00746092" w:rsidRDefault="00FA6ED9" w:rsidP="003F1D2F">
            <w:pPr>
              <w:pStyle w:val="Tableheading"/>
              <w:spacing w:after="80"/>
              <w:rPr>
                <w:color w:val="7C6597"/>
              </w:rPr>
            </w:pPr>
            <w:r w:rsidRPr="007A6049">
              <w:rPr>
                <w:color w:val="7C6597"/>
              </w:rPr>
              <w:t>Exploring</w:t>
            </w:r>
            <w:r>
              <w:rPr>
                <w:color w:val="7C6597"/>
              </w:rPr>
              <w:t xml:space="preserve"> phase</w:t>
            </w:r>
          </w:p>
          <w:p w14:paraId="682E72E0" w14:textId="77777777" w:rsidR="00746092" w:rsidRDefault="00FA6ED9" w:rsidP="003F1D2F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7A2B4B">
              <w:rPr>
                <w:b w:val="0"/>
                <w:bCs/>
                <w:color w:val="7C6597"/>
              </w:rPr>
              <w:t>in familiar situations</w:t>
            </w:r>
          </w:p>
          <w:p w14:paraId="75A4010F" w14:textId="476426B9" w:rsidR="00FA6ED9" w:rsidRPr="007A6049" w:rsidRDefault="00FA6ED9" w:rsidP="003F1D2F">
            <w:pPr>
              <w:pStyle w:val="Tableheading"/>
              <w:spacing w:after="80"/>
            </w:pPr>
            <w:r w:rsidRPr="007A2B4B">
              <w:rPr>
                <w:b w:val="0"/>
                <w:bCs/>
                <w:color w:val="7C6597"/>
              </w:rPr>
              <w:t>with occasional support</w:t>
            </w:r>
          </w:p>
        </w:tc>
        <w:tc>
          <w:tcPr>
            <w:tcW w:w="1073" w:type="pct"/>
            <w:shd w:val="clear" w:color="auto" w:fill="F2F0F5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38BD1118" w14:textId="77777777" w:rsidR="00746092" w:rsidRDefault="00FA6ED9" w:rsidP="003F1D2F">
            <w:pPr>
              <w:pStyle w:val="Tableheading"/>
              <w:spacing w:after="80"/>
              <w:rPr>
                <w:color w:val="7C6597"/>
              </w:rPr>
            </w:pPr>
            <w:r w:rsidRPr="007A6049">
              <w:rPr>
                <w:color w:val="7C6597"/>
              </w:rPr>
              <w:t>Extending</w:t>
            </w:r>
            <w:r>
              <w:rPr>
                <w:color w:val="7C6597"/>
              </w:rPr>
              <w:t xml:space="preserve"> phase</w:t>
            </w:r>
          </w:p>
          <w:p w14:paraId="788A2C62" w14:textId="77777777" w:rsidR="00746092" w:rsidRDefault="00FA6ED9" w:rsidP="003F1D2F">
            <w:pPr>
              <w:pStyle w:val="Tableheading"/>
              <w:spacing w:after="80"/>
              <w:rPr>
                <w:b w:val="0"/>
                <w:bCs/>
                <w:color w:val="7C6597"/>
              </w:rPr>
            </w:pPr>
            <w:r w:rsidRPr="007A2B4B">
              <w:rPr>
                <w:b w:val="0"/>
                <w:bCs/>
                <w:color w:val="7C6597"/>
              </w:rPr>
              <w:t>in new situations</w:t>
            </w:r>
          </w:p>
          <w:p w14:paraId="5763B6DD" w14:textId="1A56370A" w:rsidR="00FA6ED9" w:rsidRPr="007A6049" w:rsidRDefault="00FA6ED9" w:rsidP="003F1D2F">
            <w:pPr>
              <w:pStyle w:val="Tableheading"/>
              <w:spacing w:after="80"/>
            </w:pPr>
            <w:r w:rsidRPr="007A2B4B">
              <w:rPr>
                <w:b w:val="0"/>
                <w:bCs/>
                <w:color w:val="7C6597"/>
              </w:rPr>
              <w:t>with occasional prompting</w:t>
            </w:r>
          </w:p>
        </w:tc>
      </w:tr>
      <w:tr w:rsidR="00FA6ED9" w:rsidRPr="00FA6ED9" w14:paraId="385CE004" w14:textId="77777777" w:rsidTr="009E5D24">
        <w:trPr>
          <w:trHeight w:val="3032"/>
        </w:trPr>
        <w:tc>
          <w:tcPr>
            <w:tcW w:w="655" w:type="pct"/>
            <w:tcBorders>
              <w:top w:val="single" w:sz="4" w:space="0" w:color="7C6597"/>
              <w:left w:val="nil"/>
              <w:bottom w:val="nil"/>
              <w:right w:val="single" w:sz="4" w:space="0" w:color="7C6597"/>
            </w:tcBorders>
            <w:shd w:val="clear" w:color="auto" w:fill="auto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55A0B43D" w14:textId="59B236D8" w:rsidR="00FA6ED9" w:rsidRPr="007A6049" w:rsidRDefault="00FA6ED9" w:rsidP="00FA6ED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" w:type="pct"/>
            <w:tcBorders>
              <w:top w:val="single" w:sz="4" w:space="0" w:color="FFFFFF" w:themeColor="background1"/>
              <w:left w:val="single" w:sz="4" w:space="0" w:color="7C6597"/>
              <w:right w:val="single" w:sz="4" w:space="0" w:color="7C6597"/>
            </w:tcBorders>
            <w:shd w:val="clear" w:color="auto" w:fill="7C6597"/>
            <w:tcMar>
              <w:left w:w="113" w:type="dxa"/>
              <w:right w:w="113" w:type="dxa"/>
            </w:tcMar>
            <w:textDirection w:val="btLr"/>
          </w:tcPr>
          <w:p w14:paraId="7954223F" w14:textId="6114ED1D" w:rsidR="00FA6ED9" w:rsidRPr="004112AB" w:rsidRDefault="00FA6ED9" w:rsidP="00404921">
            <w:pPr>
              <w:pStyle w:val="Tablesubhead"/>
              <w:jc w:val="center"/>
            </w:pPr>
            <w:r w:rsidRPr="006046C6">
              <w:rPr>
                <w:color w:val="FFFFFF" w:themeColor="background1"/>
              </w:rPr>
              <w:t>Building literacy in personally meaningful ways</w:t>
            </w:r>
          </w:p>
        </w:tc>
        <w:tc>
          <w:tcPr>
            <w:tcW w:w="695" w:type="pct"/>
            <w:tcBorders>
              <w:top w:val="single" w:sz="4" w:space="0" w:color="7C6597"/>
              <w:left w:val="single" w:sz="4" w:space="0" w:color="7C6597"/>
            </w:tcBorders>
            <w:shd w:val="clear" w:color="auto" w:fill="E5E0EA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112F76FB" w14:textId="3546D487" w:rsidR="00FA6ED9" w:rsidRPr="007A6049" w:rsidRDefault="00FA6ED9" w:rsidP="009E5D24">
            <w:pPr>
              <w:pStyle w:val="Tabletext"/>
              <w:rPr>
                <w:rFonts w:cs="Arial"/>
                <w:szCs w:val="19"/>
              </w:rPr>
            </w:pPr>
            <w:r w:rsidRPr="004112AB">
              <w:t>engages with a range of texts for purpose and meaning</w:t>
            </w:r>
          </w:p>
        </w:tc>
        <w:tc>
          <w:tcPr>
            <w:tcW w:w="1072" w:type="pct"/>
            <w:tcBorders>
              <w:top w:val="single" w:sz="4" w:space="0" w:color="7C6597"/>
              <w:bottom w:val="single" w:sz="4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64F44775" w14:textId="7EA9A41A" w:rsidR="00FA6ED9" w:rsidRPr="00B80256" w:rsidRDefault="00FA6ED9" w:rsidP="00B80256">
            <w:pPr>
              <w:pStyle w:val="TableBullet"/>
            </w:pPr>
            <w:r w:rsidRPr="00B80256">
              <w:t>responds to familiar texts</w:t>
            </w:r>
          </w:p>
        </w:tc>
        <w:tc>
          <w:tcPr>
            <w:tcW w:w="1073" w:type="pct"/>
            <w:tcBorders>
              <w:bottom w:val="single" w:sz="4" w:space="0" w:color="7C6597"/>
            </w:tcBorders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0A665043" w14:textId="7CC986DD" w:rsidR="00FA6ED9" w:rsidRPr="00B80256" w:rsidRDefault="00FA6ED9" w:rsidP="00B80256">
            <w:pPr>
              <w:pStyle w:val="TableBullet"/>
            </w:pPr>
            <w:r w:rsidRPr="00B80256">
              <w:t>explores and responds to a range of texts</w:t>
            </w:r>
          </w:p>
        </w:tc>
        <w:tc>
          <w:tcPr>
            <w:tcW w:w="1073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1221DE61" w14:textId="0D29A3DB" w:rsidR="00FA6ED9" w:rsidRPr="00B80256" w:rsidRDefault="00FA6ED9" w:rsidP="00B80256">
            <w:pPr>
              <w:pStyle w:val="TableBullet"/>
            </w:pPr>
            <w:r w:rsidRPr="00B80256">
              <w:t>engages with a range of texts</w:t>
            </w:r>
          </w:p>
        </w:tc>
      </w:tr>
    </w:tbl>
    <w:p w14:paraId="3A69AA24" w14:textId="3F328C1A" w:rsidR="00EA5D76" w:rsidRPr="007A2B4B" w:rsidRDefault="00BC1E33" w:rsidP="00FA6ED9">
      <w:pPr>
        <w:pStyle w:val="Listlead-in"/>
        <w:keepLines/>
      </w:pPr>
      <w:r w:rsidRPr="007A2B4B">
        <w:lastRenderedPageBreak/>
        <w:t>T</w:t>
      </w:r>
      <w:r w:rsidR="00EA5D76" w:rsidRPr="007A2B4B">
        <w:t>he teacher identified</w:t>
      </w:r>
      <w:r w:rsidRPr="007A2B4B">
        <w:t xml:space="preserve"> the following next steps </w:t>
      </w:r>
      <w:r w:rsidR="00EA5D76" w:rsidRPr="007A2B4B">
        <w:t xml:space="preserve">which occurred in her planning: </w:t>
      </w:r>
    </w:p>
    <w:p w14:paraId="02B0EA4B" w14:textId="0B5FCD53" w:rsidR="00EA5D76" w:rsidRPr="00EA5D76" w:rsidRDefault="00EA5D76" w:rsidP="00FA6ED9">
      <w:pPr>
        <w:pStyle w:val="ListBullet"/>
        <w:keepNext/>
        <w:keepLines/>
      </w:pPr>
      <w:r w:rsidRPr="00EA5D76">
        <w:t>us</w:t>
      </w:r>
      <w:r w:rsidR="00632001">
        <w:t>ing</w:t>
      </w:r>
      <w:r w:rsidRPr="00EA5D76">
        <w:t xml:space="preserve"> the gross motor board</w:t>
      </w:r>
      <w:r w:rsidR="00A85534">
        <w:t>s</w:t>
      </w:r>
      <w:r w:rsidRPr="00EA5D76">
        <w:t xml:space="preserve"> outside to retell the story</w:t>
      </w:r>
    </w:p>
    <w:p w14:paraId="5818F019" w14:textId="665C56C6" w:rsidR="00EA5D76" w:rsidRPr="00EA5D76" w:rsidRDefault="00632001" w:rsidP="00EA5D76">
      <w:pPr>
        <w:pStyle w:val="ListBullet"/>
      </w:pPr>
      <w:r>
        <w:t>making</w:t>
      </w:r>
      <w:r w:rsidR="00EA5D76" w:rsidRPr="00EA5D76">
        <w:t xml:space="preserve"> a book of the story by drawing the pictures and </w:t>
      </w:r>
      <w:r w:rsidR="009A7F28">
        <w:t xml:space="preserve">having </w:t>
      </w:r>
      <w:r w:rsidR="00EA5D76" w:rsidRPr="00EA5D76">
        <w:t>the teacher and educators wr</w:t>
      </w:r>
      <w:r w:rsidR="009A7F28">
        <w:t>i</w:t>
      </w:r>
      <w:r w:rsidR="00EA5D76" w:rsidRPr="00EA5D76">
        <w:t xml:space="preserve">te the </w:t>
      </w:r>
      <w:r w:rsidR="009A7F28">
        <w:t xml:space="preserve">children’s </w:t>
      </w:r>
      <w:r w:rsidR="00EA5D76" w:rsidRPr="00EA5D76">
        <w:t>words</w:t>
      </w:r>
    </w:p>
    <w:p w14:paraId="4FBFD968" w14:textId="0ACDB79A" w:rsidR="00EA5D76" w:rsidRPr="00EA5D76" w:rsidRDefault="009A7F28" w:rsidP="00EA5D76">
      <w:pPr>
        <w:pStyle w:val="ListBullet"/>
      </w:pPr>
      <w:r>
        <w:t>reading</w:t>
      </w:r>
      <w:r w:rsidR="00EA5D76" w:rsidRPr="00EA5D76">
        <w:t xml:space="preserve"> different versions of the story </w:t>
      </w:r>
      <w:r w:rsidR="0065787F">
        <w:t xml:space="preserve">children bring </w:t>
      </w:r>
      <w:r w:rsidR="00F37C55">
        <w:t>to kindergarten</w:t>
      </w:r>
    </w:p>
    <w:p w14:paraId="612AAE14" w14:textId="77777777" w:rsidR="0065787F" w:rsidRPr="0065787F" w:rsidRDefault="0065787F" w:rsidP="00EA5D76">
      <w:pPr>
        <w:pStyle w:val="ListBullet"/>
      </w:pPr>
      <w:r>
        <w:t>using</w:t>
      </w:r>
      <w:r w:rsidR="00EA5D76" w:rsidRPr="00EA5D76">
        <w:t xml:space="preserve"> the props from the </w:t>
      </w:r>
      <w:proofErr w:type="spellStart"/>
      <w:r>
        <w:t>told</w:t>
      </w:r>
      <w:proofErr w:type="spellEnd"/>
      <w:r>
        <w:t xml:space="preserve"> story</w:t>
      </w:r>
      <w:r w:rsidR="00EA5D76" w:rsidRPr="00EA5D76">
        <w:t xml:space="preserve"> as an experience in the learning environment.</w:t>
      </w:r>
      <w:r w:rsidRPr="0065787F">
        <w:rPr>
          <w:rFonts w:ascii="Arial" w:hAnsi="Arial"/>
          <w:sz w:val="19"/>
          <w:szCs w:val="19"/>
        </w:rPr>
        <w:t xml:space="preserve"> </w:t>
      </w:r>
    </w:p>
    <w:p w14:paraId="63D589D3" w14:textId="77777777" w:rsidR="006C31BB" w:rsidRDefault="006C31BB" w:rsidP="007A2B4B">
      <w:pPr>
        <w:pStyle w:val="Heading3"/>
      </w:pPr>
      <w:r>
        <w:t>Reflection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543E" w14:paraId="6E22464D" w14:textId="77777777" w:rsidTr="0002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7736031C" w14:textId="6358504C" w:rsidR="007A543E" w:rsidRPr="00AF604C" w:rsidRDefault="00AF604C" w:rsidP="007A2B4B">
            <w:pPr>
              <w:pStyle w:val="Tabletext"/>
              <w:keepNext/>
              <w:keepLines/>
              <w:rPr>
                <w:szCs w:val="19"/>
              </w:rPr>
            </w:pPr>
            <w:r w:rsidRPr="00AF604C">
              <w:rPr>
                <w:szCs w:val="19"/>
              </w:rPr>
              <w:t>How does a range of experiences with text extend children’s engagement and their learning and development?</w:t>
            </w:r>
          </w:p>
        </w:tc>
      </w:tr>
      <w:tr w:rsidR="007A543E" w14:paraId="144AD38D" w14:textId="77777777" w:rsidTr="00F5295F">
        <w:trPr>
          <w:trHeight w:val="1134"/>
        </w:trPr>
        <w:tc>
          <w:tcPr>
            <w:tcW w:w="9060" w:type="dxa"/>
          </w:tcPr>
          <w:p w14:paraId="33EFDF00" w14:textId="761EA925" w:rsidR="007A543E" w:rsidRPr="00F5295F" w:rsidRDefault="00B977A8" w:rsidP="00F5295F">
            <w:pPr>
              <w:pStyle w:val="Tabletext"/>
              <w:rPr>
                <w:rFonts w:eastAsia="Arial"/>
                <w:szCs w:val="19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7D1908CB" w14:textId="6B3622CB" w:rsidR="00E71EC3" w:rsidRDefault="00E71EC3" w:rsidP="00E71EC3">
      <w:pPr>
        <w:pStyle w:val="Heading2"/>
      </w:pPr>
      <w:r>
        <w:t>Reflecting on principles</w:t>
      </w:r>
    </w:p>
    <w:p w14:paraId="5C807742" w14:textId="3C5352CF" w:rsidR="00BE4A67" w:rsidRPr="007927AB" w:rsidRDefault="00BE4A67" w:rsidP="005F7BCE">
      <w:pPr>
        <w:pStyle w:val="BodyText"/>
      </w:pPr>
      <w:r w:rsidRPr="007927AB">
        <w:t xml:space="preserve">Consider the </w:t>
      </w:r>
      <w:r w:rsidR="00877C90">
        <w:t xml:space="preserve">identified </w:t>
      </w:r>
      <w:r w:rsidRPr="007927AB">
        <w:t>principles</w:t>
      </w:r>
      <w:r w:rsidR="00877C90">
        <w:t xml:space="preserve"> of the </w:t>
      </w:r>
      <w:hyperlink r:id="rId19" w:anchor="page=10" w:history="1">
        <w:r w:rsidR="00877C90" w:rsidRPr="0030191E">
          <w:rPr>
            <w:rStyle w:val="Hyperlink"/>
          </w:rPr>
          <w:t>QKLG</w:t>
        </w:r>
        <w:r w:rsidRPr="0030191E">
          <w:rPr>
            <w:rStyle w:val="Hyperlink"/>
          </w:rPr>
          <w:t xml:space="preserve"> (pp. 7</w:t>
        </w:r>
        <w:r w:rsidR="000245C8" w:rsidRPr="0030191E">
          <w:rPr>
            <w:rStyle w:val="Hyperlink"/>
          </w:rPr>
          <w:t>–</w:t>
        </w:r>
        <w:r w:rsidRPr="0030191E">
          <w:rPr>
            <w:rStyle w:val="Hyperlink"/>
          </w:rPr>
          <w:t xml:space="preserve">10) </w:t>
        </w:r>
      </w:hyperlink>
      <w:r w:rsidRPr="007927AB">
        <w:t xml:space="preserve">complete the table below. 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117908" w:rsidRPr="00495999" w14:paraId="38755851" w14:textId="77777777" w:rsidTr="0002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E9E8B8" w14:textId="7FD95A30" w:rsidR="00117908" w:rsidRPr="00495999" w:rsidRDefault="000245C8" w:rsidP="00623F69">
            <w:pPr>
              <w:pStyle w:val="Tableheading"/>
            </w:pPr>
            <w:r>
              <w:t>QKLG p</w:t>
            </w:r>
            <w:r w:rsidR="00117908" w:rsidRPr="007927AB">
              <w:t>rinciple</w:t>
            </w:r>
          </w:p>
        </w:tc>
        <w:tc>
          <w:tcPr>
            <w:tcW w:w="5946" w:type="dxa"/>
            <w:gridSpan w:val="2"/>
          </w:tcPr>
          <w:p w14:paraId="26918A5A" w14:textId="478F7018" w:rsidR="00117908" w:rsidRPr="00495999" w:rsidRDefault="00117908" w:rsidP="00623F6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27AB">
              <w:t xml:space="preserve">How </w:t>
            </w:r>
            <w:r>
              <w:t>is</w:t>
            </w:r>
            <w:r w:rsidRPr="007927AB">
              <w:t xml:space="preserve"> the principle </w:t>
            </w:r>
            <w:r>
              <w:t>evident</w:t>
            </w:r>
            <w:r w:rsidRPr="007927AB">
              <w:t xml:space="preserve"> in the video?</w:t>
            </w:r>
          </w:p>
        </w:tc>
      </w:tr>
      <w:tr w:rsidR="000245C8" w:rsidRPr="00495999" w14:paraId="70AC766D" w14:textId="77777777" w:rsidTr="00024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0C1DD3A3" w14:textId="21A85714" w:rsidR="000245C8" w:rsidRPr="008A022D" w:rsidRDefault="000245C8" w:rsidP="000245C8">
            <w:pPr>
              <w:pStyle w:val="Tablesubhead"/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CC4DEAD" w14:textId="6257F2F3" w:rsidR="000245C8" w:rsidRPr="00B977A8" w:rsidRDefault="000245C8" w:rsidP="000245C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F4CCEF5" w14:textId="5763F44F" w:rsidR="000245C8" w:rsidRPr="00B977A8" w:rsidRDefault="000245C8" w:rsidP="000245C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5155B7" w:rsidRPr="00495999" w14:paraId="5F70FAC8" w14:textId="77777777" w:rsidTr="005155B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D7269F" w14:textId="77777777" w:rsidR="005155B7" w:rsidRPr="008A022D" w:rsidRDefault="005155B7" w:rsidP="005155B7">
            <w:pPr>
              <w:pStyle w:val="Tablesubhead"/>
              <w:rPr>
                <w:bCs/>
              </w:rPr>
            </w:pPr>
            <w:r w:rsidRPr="008A022D">
              <w:t>Effective pedagogies</w:t>
            </w:r>
          </w:p>
        </w:tc>
        <w:tc>
          <w:tcPr>
            <w:tcW w:w="2973" w:type="dxa"/>
          </w:tcPr>
          <w:p w14:paraId="0441CE82" w14:textId="48AE9BA0" w:rsidR="005155B7" w:rsidRPr="00B977A8" w:rsidRDefault="005155B7" w:rsidP="005155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77A8">
              <w:t>How does play-based learning engage and stimulate children’s learning?</w:t>
            </w:r>
          </w:p>
        </w:tc>
        <w:tc>
          <w:tcPr>
            <w:tcW w:w="2973" w:type="dxa"/>
          </w:tcPr>
          <w:p w14:paraId="35A6EA22" w14:textId="6D9517CC" w:rsidR="005155B7" w:rsidRDefault="005155B7" w:rsidP="005155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589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1B0589">
              <w:rPr>
                <w:highlight w:val="lightGray"/>
              </w:rPr>
              <w:instrText xml:space="preserve"> FORMTEXT </w:instrText>
            </w:r>
            <w:r w:rsidRPr="001B0589">
              <w:rPr>
                <w:highlight w:val="lightGray"/>
              </w:rPr>
            </w:r>
            <w:r w:rsidRPr="001B0589">
              <w:rPr>
                <w:highlight w:val="lightGray"/>
              </w:rPr>
              <w:fldChar w:fldCharType="separate"/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highlight w:val="lightGray"/>
              </w:rPr>
              <w:fldChar w:fldCharType="end"/>
            </w:r>
          </w:p>
        </w:tc>
      </w:tr>
      <w:tr w:rsidR="005155B7" w:rsidRPr="00495999" w14:paraId="48788579" w14:textId="77777777" w:rsidTr="005155B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51C218" w14:textId="1CDCF027" w:rsidR="005155B7" w:rsidRPr="008A022D" w:rsidRDefault="005155B7" w:rsidP="005155B7">
            <w:pPr>
              <w:pStyle w:val="Tablesubhead"/>
            </w:pPr>
            <w:r w:rsidRPr="008A022D">
              <w:t>Critical reflection</w:t>
            </w:r>
          </w:p>
        </w:tc>
        <w:tc>
          <w:tcPr>
            <w:tcW w:w="2973" w:type="dxa"/>
          </w:tcPr>
          <w:p w14:paraId="1F7EA7D8" w14:textId="7833B291" w:rsidR="005155B7" w:rsidRDefault="005155B7" w:rsidP="005155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77A8">
              <w:t>How does the teacher reflect on planned learning to improve teaching and learning?</w:t>
            </w:r>
          </w:p>
        </w:tc>
        <w:tc>
          <w:tcPr>
            <w:tcW w:w="2973" w:type="dxa"/>
          </w:tcPr>
          <w:p w14:paraId="7CD9BEC5" w14:textId="0BBEE2AD" w:rsidR="005155B7" w:rsidRDefault="005155B7" w:rsidP="005155B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589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1B0589">
              <w:rPr>
                <w:highlight w:val="lightGray"/>
              </w:rPr>
              <w:instrText xml:space="preserve"> FORMTEXT </w:instrText>
            </w:r>
            <w:r w:rsidRPr="001B0589">
              <w:rPr>
                <w:highlight w:val="lightGray"/>
              </w:rPr>
            </w:r>
            <w:r w:rsidRPr="001B0589">
              <w:rPr>
                <w:highlight w:val="lightGray"/>
              </w:rPr>
              <w:fldChar w:fldCharType="separate"/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noProof/>
                <w:highlight w:val="lightGray"/>
              </w:rPr>
              <w:t> </w:t>
            </w:r>
            <w:r w:rsidRPr="001B0589">
              <w:rPr>
                <w:highlight w:val="lightGray"/>
              </w:rPr>
              <w:fldChar w:fldCharType="end"/>
            </w:r>
          </w:p>
        </w:tc>
      </w:tr>
    </w:tbl>
    <w:p w14:paraId="6767D433" w14:textId="77777777" w:rsidR="001947F9" w:rsidRDefault="001947F9" w:rsidP="001947F9">
      <w:pPr>
        <w:pStyle w:val="Heading2"/>
        <w:rPr>
          <w:rFonts w:cs="Times New Roman"/>
          <w:szCs w:val="24"/>
        </w:rPr>
      </w:pPr>
      <w:r>
        <w:t>Reflecting on practices</w:t>
      </w:r>
    </w:p>
    <w:p w14:paraId="019D4655" w14:textId="2CADB7C2" w:rsidR="00DE6203" w:rsidRDefault="00DE6203" w:rsidP="005F7BCE">
      <w:pPr>
        <w:pStyle w:val="BodyText"/>
      </w:pPr>
      <w:r w:rsidRPr="42A47E9E">
        <w:t xml:space="preserve">Consider the </w:t>
      </w:r>
      <w:r w:rsidR="00877C90">
        <w:t xml:space="preserve">identified </w:t>
      </w:r>
      <w:r w:rsidRPr="42A47E9E">
        <w:t xml:space="preserve">practices of the </w:t>
      </w:r>
      <w:hyperlink r:id="rId20" w:anchor="page=14" w:history="1">
        <w:r w:rsidRPr="0030191E">
          <w:rPr>
            <w:rStyle w:val="Hyperlink"/>
          </w:rPr>
          <w:t>QKLG (pp. 11</w:t>
        </w:r>
        <w:r w:rsidR="000245C8" w:rsidRPr="0030191E">
          <w:rPr>
            <w:rStyle w:val="Hyperlink"/>
          </w:rPr>
          <w:t>–</w:t>
        </w:r>
        <w:r w:rsidRPr="0030191E">
          <w:rPr>
            <w:rStyle w:val="Hyperlink"/>
          </w:rPr>
          <w:t xml:space="preserve">16) </w:t>
        </w:r>
      </w:hyperlink>
      <w:r>
        <w:t>and complete the table below.</w:t>
      </w:r>
      <w:r w:rsidRPr="42A47E9E">
        <w:t xml:space="preserve">  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1947F9" w:rsidRPr="004236A9" w14:paraId="4A803105" w14:textId="77777777" w:rsidTr="0002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37A7D19" w14:textId="2C4065AB" w:rsidR="001947F9" w:rsidRPr="00CE466C" w:rsidRDefault="000245C8" w:rsidP="00623F69">
            <w:pPr>
              <w:pStyle w:val="Tableheading"/>
            </w:pPr>
            <w:r>
              <w:t>QKLG p</w:t>
            </w:r>
            <w:r w:rsidR="001947F9" w:rsidRPr="00CE466C">
              <w:t>ractice</w:t>
            </w:r>
          </w:p>
        </w:tc>
        <w:tc>
          <w:tcPr>
            <w:tcW w:w="5946" w:type="dxa"/>
            <w:gridSpan w:val="2"/>
          </w:tcPr>
          <w:p w14:paraId="0D1DC7A1" w14:textId="4EC690CD" w:rsidR="001947F9" w:rsidRPr="00CE466C" w:rsidRDefault="00216E3E" w:rsidP="00623F6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66C">
              <w:t>How is the practice evident in the video?</w:t>
            </w:r>
          </w:p>
        </w:tc>
      </w:tr>
      <w:tr w:rsidR="000245C8" w:rsidRPr="000245C8" w14:paraId="12327A75" w14:textId="77777777" w:rsidTr="00024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1C7FA587" w14:textId="6A15CC3A" w:rsidR="000245C8" w:rsidRPr="000245C8" w:rsidRDefault="000245C8" w:rsidP="000245C8">
            <w:pPr>
              <w:pStyle w:val="Tablesubhead"/>
            </w:pPr>
            <w:r w:rsidRPr="000245C8">
              <w:t>Practice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20C11540" w14:textId="77797226" w:rsidR="000245C8" w:rsidRPr="000245C8" w:rsidRDefault="000245C8" w:rsidP="000245C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5C8"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7FDE476" w14:textId="0102A7BB" w:rsidR="000245C8" w:rsidRPr="000245C8" w:rsidRDefault="000245C8" w:rsidP="000245C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5C8">
              <w:t>Response</w:t>
            </w:r>
          </w:p>
        </w:tc>
      </w:tr>
      <w:tr w:rsidR="000245C8" w:rsidRPr="0038179F" w14:paraId="715E3434" w14:textId="77777777" w:rsidTr="005155B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030FAD" w14:textId="350ABA2D" w:rsidR="000245C8" w:rsidRPr="00544E33" w:rsidRDefault="000245C8" w:rsidP="00EB046B">
            <w:pPr>
              <w:pStyle w:val="Tablesubhead"/>
            </w:pPr>
            <w:r w:rsidRPr="000245C8">
              <w:t>Facilitating play-based learning</w:t>
            </w:r>
          </w:p>
        </w:tc>
        <w:tc>
          <w:tcPr>
            <w:tcW w:w="2973" w:type="dxa"/>
          </w:tcPr>
          <w:p w14:paraId="4A1B4358" w14:textId="5D455E98" w:rsidR="000245C8" w:rsidRPr="00B977A8" w:rsidRDefault="000245C8" w:rsidP="000245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77A8">
              <w:t>What opportunities did you notice for active learning and enhancing communication skills?</w:t>
            </w:r>
          </w:p>
        </w:tc>
        <w:tc>
          <w:tcPr>
            <w:tcW w:w="2973" w:type="dxa"/>
          </w:tcPr>
          <w:p w14:paraId="6D7D0CBA" w14:textId="2D304B43" w:rsidR="000245C8" w:rsidRPr="00544E33" w:rsidRDefault="005155B7" w:rsidP="000245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634193B3" w14:textId="77777777" w:rsidR="005A0B94" w:rsidRDefault="005A0B94" w:rsidP="005155B7">
      <w:pPr>
        <w:pStyle w:val="Heading2"/>
      </w:pPr>
      <w:bookmarkStart w:id="2" w:name="_Toc488841098"/>
      <w:bookmarkStart w:id="3" w:name="_Toc492538028"/>
      <w:bookmarkEnd w:id="1"/>
      <w:r>
        <w:lastRenderedPageBreak/>
        <w:t>Next steps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7BCE" w:rsidRPr="000245C8" w14:paraId="5AF53CE5" w14:textId="77777777" w:rsidTr="0002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E6E6E6" w:themeFill="background2"/>
          </w:tcPr>
          <w:p w14:paraId="3DF429D2" w14:textId="57F2C0DA" w:rsidR="005F7BCE" w:rsidRPr="000245C8" w:rsidRDefault="005F7BCE" w:rsidP="005155B7">
            <w:pPr>
              <w:pStyle w:val="Tabletext"/>
              <w:keepNext/>
              <w:keepLines/>
            </w:pPr>
            <w:r>
              <w:t>Individually or collaboratively, reflect on opportunities for children to retell the stories they hear.</w:t>
            </w:r>
          </w:p>
        </w:tc>
      </w:tr>
      <w:tr w:rsidR="005F7BCE" w:rsidRPr="000245C8" w14:paraId="3BDD0C5E" w14:textId="77777777" w:rsidTr="00BC49C4">
        <w:trPr>
          <w:trHeight w:val="1134"/>
        </w:trPr>
        <w:tc>
          <w:tcPr>
            <w:tcW w:w="9060" w:type="dxa"/>
            <w:shd w:val="clear" w:color="auto" w:fill="FFFFFF" w:themeFill="background1"/>
          </w:tcPr>
          <w:p w14:paraId="0D2E14B5" w14:textId="60ECD73B" w:rsidR="005F7BCE" w:rsidRPr="00BC49C4" w:rsidRDefault="005F7BCE" w:rsidP="00BC49C4">
            <w:pPr>
              <w:pStyle w:val="Tabletext"/>
              <w:rPr>
                <w:rFonts w:eastAsia="Arial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  <w:tr w:rsidR="00B86588" w:rsidRPr="000245C8" w14:paraId="378144AB" w14:textId="77777777" w:rsidTr="000245C8">
        <w:tc>
          <w:tcPr>
            <w:tcW w:w="9060" w:type="dxa"/>
            <w:shd w:val="clear" w:color="auto" w:fill="E6E6E6" w:themeFill="background2"/>
          </w:tcPr>
          <w:p w14:paraId="7E17C8F6" w14:textId="430F582C" w:rsidR="00401F54" w:rsidRPr="000245C8" w:rsidRDefault="00F47DD7" w:rsidP="005155B7">
            <w:pPr>
              <w:pStyle w:val="Tabletext"/>
              <w:keepNext/>
              <w:keepLines/>
            </w:pPr>
            <w:r w:rsidRPr="000245C8">
              <w:t>Using the</w:t>
            </w:r>
            <w:r w:rsidR="00D422D1" w:rsidRPr="000245C8">
              <w:t xml:space="preserve"> list of </w:t>
            </w:r>
            <w:proofErr w:type="gramStart"/>
            <w:r w:rsidR="00B977A8" w:rsidRPr="000245C8">
              <w:t>texts</w:t>
            </w:r>
            <w:proofErr w:type="gramEnd"/>
            <w:r w:rsidR="00B977A8" w:rsidRPr="000245C8">
              <w:t xml:space="preserve"> </w:t>
            </w:r>
            <w:r w:rsidR="00D422D1" w:rsidRPr="000245C8">
              <w:t>you made in</w:t>
            </w:r>
            <w:r w:rsidR="00317AF3" w:rsidRPr="000245C8">
              <w:t xml:space="preserve"> next steps for Playing with stories</w:t>
            </w:r>
            <w:r w:rsidRPr="000245C8">
              <w:t>:</w:t>
            </w:r>
            <w:r w:rsidR="00317AF3" w:rsidRPr="000245C8">
              <w:t xml:space="preserve"> </w:t>
            </w:r>
            <w:r w:rsidRPr="000245C8">
              <w:t>P</w:t>
            </w:r>
            <w:r w:rsidR="00317AF3" w:rsidRPr="000245C8">
              <w:t>art 1</w:t>
            </w:r>
            <w:r w:rsidR="1A31D4B0" w:rsidRPr="000245C8">
              <w:t>,</w:t>
            </w:r>
            <w:r w:rsidR="00317AF3" w:rsidRPr="000245C8">
              <w:t xml:space="preserve"> brainstorm </w:t>
            </w:r>
            <w:r w:rsidR="00E72340" w:rsidRPr="000245C8">
              <w:t>ideas for play</w:t>
            </w:r>
            <w:r w:rsidR="46DE5B83" w:rsidRPr="000245C8">
              <w:t>-</w:t>
            </w:r>
            <w:r w:rsidR="00E72340" w:rsidRPr="000245C8">
              <w:t xml:space="preserve"> based learning experiences </w:t>
            </w:r>
            <w:r w:rsidR="00401F54" w:rsidRPr="000245C8">
              <w:t>which link</w:t>
            </w:r>
            <w:r w:rsidR="00E72340" w:rsidRPr="000245C8">
              <w:t xml:space="preserve"> to these.</w:t>
            </w:r>
          </w:p>
          <w:p w14:paraId="4AF86D2D" w14:textId="1F821D65" w:rsidR="00B86588" w:rsidRPr="000245C8" w:rsidRDefault="00983BC2" w:rsidP="005155B7">
            <w:pPr>
              <w:pStyle w:val="Tabletext"/>
              <w:keepNext/>
              <w:keepLines/>
            </w:pPr>
            <w:r w:rsidRPr="000245C8">
              <w:t xml:space="preserve">Continue to build on </w:t>
            </w:r>
            <w:r w:rsidR="008B4A01" w:rsidRPr="000245C8">
              <w:t>this over time</w:t>
            </w:r>
            <w:r w:rsidRPr="000245C8">
              <w:t>.</w:t>
            </w:r>
          </w:p>
        </w:tc>
      </w:tr>
      <w:tr w:rsidR="00B86588" w14:paraId="6DE82722" w14:textId="77777777" w:rsidTr="00BC49C4">
        <w:trPr>
          <w:trHeight w:val="1134"/>
        </w:trPr>
        <w:tc>
          <w:tcPr>
            <w:tcW w:w="9060" w:type="dxa"/>
          </w:tcPr>
          <w:p w14:paraId="75342E7B" w14:textId="07B4EDB1" w:rsidR="000245C8" w:rsidRPr="00BC49C4" w:rsidRDefault="00EC2863" w:rsidP="000245C8">
            <w:pPr>
              <w:pStyle w:val="Tabletext"/>
              <w:rPr>
                <w:rFonts w:eastAsia="Arial"/>
                <w:shd w:val="clear" w:color="auto" w:fill="F7EA9F" w:themeFill="accent6"/>
                <w:lang w:eastAsia="en-US"/>
              </w:rPr>
            </w:pPr>
            <w:r w:rsidRPr="0028709B"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28709B">
              <w:rPr>
                <w:highlight w:val="lightGray"/>
              </w:rPr>
              <w:instrText xml:space="preserve"> FORMTEXT </w:instrText>
            </w:r>
            <w:r w:rsidRPr="0028709B">
              <w:rPr>
                <w:highlight w:val="lightGray"/>
              </w:rPr>
            </w:r>
            <w:r w:rsidRPr="0028709B">
              <w:rPr>
                <w:highlight w:val="lightGray"/>
              </w:rPr>
              <w:fldChar w:fldCharType="separate"/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noProof/>
                <w:highlight w:val="lightGray"/>
              </w:rPr>
              <w:t> </w:t>
            </w:r>
            <w:r w:rsidRPr="0028709B">
              <w:rPr>
                <w:highlight w:val="lightGray"/>
              </w:rPr>
              <w:fldChar w:fldCharType="end"/>
            </w:r>
          </w:p>
        </w:tc>
      </w:tr>
    </w:tbl>
    <w:p w14:paraId="3272CD07" w14:textId="77777777" w:rsidR="007D1217" w:rsidRDefault="007D1217" w:rsidP="007D1217">
      <w:pPr>
        <w:pStyle w:val="Heading2"/>
      </w:pPr>
      <w:r>
        <w:t>Links to the National Quality Standard</w:t>
      </w:r>
    </w:p>
    <w:p w14:paraId="79305650" w14:textId="77777777" w:rsidR="007D1217" w:rsidRDefault="007D1217" w:rsidP="007D1217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4E6C33EC" w14:textId="6A159A4F" w:rsidR="007D1217" w:rsidRDefault="007D1217" w:rsidP="007D1217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F26378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2810BE20" w14:textId="4328DF8D" w:rsidR="007D1217" w:rsidRDefault="007D1217" w:rsidP="007D1217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F26378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255A9FDA" w14:textId="4B6ED175" w:rsidR="007D1217" w:rsidRDefault="007D1217" w:rsidP="007D1217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F26378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2"/>
      <w:bookmarkEnd w:id="3"/>
    </w:p>
    <w:p w14:paraId="66CC60B5" w14:textId="77777777" w:rsidR="005F7BCE" w:rsidRPr="00500666" w:rsidRDefault="005F7BCE" w:rsidP="005F7BCE">
      <w:pPr>
        <w:pStyle w:val="BodyText"/>
        <w:rPr>
          <w:rStyle w:val="Hyperlink"/>
        </w:rPr>
      </w:pPr>
      <w:bookmarkStart w:id="4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4"/>
    <w:p w14:paraId="3EBCB6DA" w14:textId="117F8E38" w:rsidR="0033694D" w:rsidRDefault="00A02DE1" w:rsidP="006A1D88">
      <w:pPr>
        <w:pStyle w:val="BodyText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6E10E9">
            <w:t>5</w:t>
          </w:r>
        </w:sdtContent>
      </w:sdt>
    </w:p>
    <w:p w14:paraId="68BFA31B" w14:textId="6DE6A584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774C2B">
            <w:t>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AE754F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C702" w14:textId="77777777" w:rsidR="00CF1F6D" w:rsidRDefault="00CF1F6D" w:rsidP="00185154">
      <w:r>
        <w:separator/>
      </w:r>
    </w:p>
    <w:p w14:paraId="590D40F0" w14:textId="77777777" w:rsidR="00CF1F6D" w:rsidRDefault="00CF1F6D"/>
    <w:p w14:paraId="6C810D48" w14:textId="77777777" w:rsidR="00CF1F6D" w:rsidRDefault="00CF1F6D"/>
  </w:endnote>
  <w:endnote w:type="continuationSeparator" w:id="0">
    <w:p w14:paraId="21A7E036" w14:textId="77777777" w:rsidR="00CF1F6D" w:rsidRDefault="00CF1F6D" w:rsidP="00185154">
      <w:r>
        <w:continuationSeparator/>
      </w:r>
    </w:p>
    <w:p w14:paraId="40513AE7" w14:textId="77777777" w:rsidR="00CF1F6D" w:rsidRDefault="00CF1F6D"/>
    <w:p w14:paraId="074D8E1B" w14:textId="77777777" w:rsidR="00CF1F6D" w:rsidRDefault="00CF1F6D"/>
  </w:endnote>
  <w:endnote w:type="continuationNotice" w:id="1">
    <w:p w14:paraId="5E1BEDDA" w14:textId="77777777" w:rsidR="00CF1F6D" w:rsidRDefault="00CF1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541441602" name="Graphic 154144160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34E5FC89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245C8">
                <w:t>250784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981241498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77B8901F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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245C8">
                <w:t>250784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6606680" name="Picture 96606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1EDFB5F6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0245C8">
                <w:t xml:space="preserve">Video reflections: </w:t>
              </w:r>
              <w:r w:rsidR="00983BC2">
                <w:t>Playing with stories part 2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3FDC6312" w:rsidR="00B64090" w:rsidRPr="00532847" w:rsidRDefault="006845F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50256A02" w:rsidR="00B64090" w:rsidRDefault="00A542D4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1E677B80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951CCD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951CCD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4B69" w14:textId="77777777" w:rsidR="00CF1F6D" w:rsidRPr="001B4733" w:rsidRDefault="00CF1F6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DE1DAE8" w14:textId="77777777" w:rsidR="00CF1F6D" w:rsidRPr="001B4733" w:rsidRDefault="00CF1F6D">
      <w:pPr>
        <w:rPr>
          <w:sz w:val="4"/>
          <w:szCs w:val="4"/>
        </w:rPr>
      </w:pPr>
    </w:p>
  </w:footnote>
  <w:footnote w:type="continuationSeparator" w:id="0">
    <w:p w14:paraId="62218018" w14:textId="77777777" w:rsidR="00CF1F6D" w:rsidRPr="001B4733" w:rsidRDefault="00CF1F6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A3C048B" w14:textId="77777777" w:rsidR="00CF1F6D" w:rsidRPr="001B4733" w:rsidRDefault="00CF1F6D">
      <w:pPr>
        <w:rPr>
          <w:sz w:val="4"/>
          <w:szCs w:val="4"/>
        </w:rPr>
      </w:pPr>
    </w:p>
  </w:footnote>
  <w:footnote w:type="continuationNotice" w:id="1">
    <w:p w14:paraId="76ADD7E8" w14:textId="77777777" w:rsidR="00CF1F6D" w:rsidRPr="001B4733" w:rsidRDefault="00CF1F6D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085139"/>
    <w:multiLevelType w:val="hybridMultilevel"/>
    <w:tmpl w:val="9A262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E3A"/>
    <w:multiLevelType w:val="hybridMultilevel"/>
    <w:tmpl w:val="87C2B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59A717F"/>
    <w:multiLevelType w:val="hybridMultilevel"/>
    <w:tmpl w:val="79D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952C6C"/>
    <w:multiLevelType w:val="hybridMultilevel"/>
    <w:tmpl w:val="B0ECC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E37D7"/>
    <w:multiLevelType w:val="hybridMultilevel"/>
    <w:tmpl w:val="D764CEB4"/>
    <w:lvl w:ilvl="0" w:tplc="5088E1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C66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C0E7A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812B6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542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012E5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26CBB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E3CF4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56B0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818">
    <w:abstractNumId w:val="18"/>
  </w:num>
  <w:num w:numId="2" w16cid:durableId="1621065229">
    <w:abstractNumId w:val="0"/>
  </w:num>
  <w:num w:numId="3" w16cid:durableId="811866479">
    <w:abstractNumId w:val="7"/>
  </w:num>
  <w:num w:numId="4" w16cid:durableId="379716749">
    <w:abstractNumId w:val="8"/>
  </w:num>
  <w:num w:numId="5" w16cid:durableId="1505820847">
    <w:abstractNumId w:val="10"/>
  </w:num>
  <w:num w:numId="6" w16cid:durableId="90467618">
    <w:abstractNumId w:val="1"/>
  </w:num>
  <w:num w:numId="7" w16cid:durableId="760613332">
    <w:abstractNumId w:val="11"/>
  </w:num>
  <w:num w:numId="8" w16cid:durableId="774324685">
    <w:abstractNumId w:val="14"/>
  </w:num>
  <w:num w:numId="9" w16cid:durableId="1117681770">
    <w:abstractNumId w:val="14"/>
  </w:num>
  <w:num w:numId="10" w16cid:durableId="270824865">
    <w:abstractNumId w:val="6"/>
  </w:num>
  <w:num w:numId="11" w16cid:durableId="1707441151">
    <w:abstractNumId w:val="13"/>
  </w:num>
  <w:num w:numId="12" w16cid:durableId="789934190">
    <w:abstractNumId w:val="15"/>
  </w:num>
  <w:num w:numId="13" w16cid:durableId="964697919">
    <w:abstractNumId w:val="4"/>
  </w:num>
  <w:num w:numId="14" w16cid:durableId="729621935">
    <w:abstractNumId w:val="6"/>
  </w:num>
  <w:num w:numId="15" w16cid:durableId="1891501371">
    <w:abstractNumId w:val="0"/>
  </w:num>
  <w:num w:numId="16" w16cid:durableId="1708336320">
    <w:abstractNumId w:val="13"/>
  </w:num>
  <w:num w:numId="17" w16cid:durableId="1699771738">
    <w:abstractNumId w:val="8"/>
  </w:num>
  <w:num w:numId="18" w16cid:durableId="2120681826">
    <w:abstractNumId w:val="12"/>
  </w:num>
  <w:num w:numId="19" w16cid:durableId="1758134967">
    <w:abstractNumId w:val="19"/>
  </w:num>
  <w:num w:numId="20" w16cid:durableId="1620070572">
    <w:abstractNumId w:val="9"/>
  </w:num>
  <w:num w:numId="21" w16cid:durableId="775635682">
    <w:abstractNumId w:val="3"/>
  </w:num>
  <w:num w:numId="22" w16cid:durableId="393478776">
    <w:abstractNumId w:val="2"/>
  </w:num>
  <w:num w:numId="23" w16cid:durableId="370081798">
    <w:abstractNumId w:val="5"/>
  </w:num>
  <w:num w:numId="24" w16cid:durableId="2081367340">
    <w:abstractNumId w:val="16"/>
  </w:num>
  <w:num w:numId="25" w16cid:durableId="1952079587">
    <w:abstractNumId w:val="17"/>
  </w:num>
  <w:num w:numId="26" w16cid:durableId="1484203862">
    <w:abstractNumId w:val="8"/>
  </w:num>
  <w:num w:numId="27" w16cid:durableId="1128817808">
    <w:abstractNumId w:val="8"/>
  </w:num>
  <w:num w:numId="28" w16cid:durableId="1021934966">
    <w:abstractNumId w:val="8"/>
  </w:num>
  <w:num w:numId="29" w16cid:durableId="2000189511">
    <w:abstractNumId w:val="8"/>
  </w:num>
  <w:num w:numId="30" w16cid:durableId="213320574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E5"/>
    <w:rsid w:val="00003B33"/>
    <w:rsid w:val="00003C0A"/>
    <w:rsid w:val="000048C9"/>
    <w:rsid w:val="00006100"/>
    <w:rsid w:val="00010B9A"/>
    <w:rsid w:val="00010CA8"/>
    <w:rsid w:val="000120D7"/>
    <w:rsid w:val="00015D57"/>
    <w:rsid w:val="00016F97"/>
    <w:rsid w:val="000204F7"/>
    <w:rsid w:val="00020BC6"/>
    <w:rsid w:val="00021976"/>
    <w:rsid w:val="00024307"/>
    <w:rsid w:val="000245C8"/>
    <w:rsid w:val="000248BE"/>
    <w:rsid w:val="00025175"/>
    <w:rsid w:val="00030B8E"/>
    <w:rsid w:val="00034B9C"/>
    <w:rsid w:val="0003545B"/>
    <w:rsid w:val="00037AA9"/>
    <w:rsid w:val="00037B08"/>
    <w:rsid w:val="00037D16"/>
    <w:rsid w:val="000409DA"/>
    <w:rsid w:val="00040BBB"/>
    <w:rsid w:val="0004459E"/>
    <w:rsid w:val="00044AD9"/>
    <w:rsid w:val="00047872"/>
    <w:rsid w:val="00050153"/>
    <w:rsid w:val="0005158C"/>
    <w:rsid w:val="00055E93"/>
    <w:rsid w:val="0006170C"/>
    <w:rsid w:val="00062C3E"/>
    <w:rsid w:val="000638C8"/>
    <w:rsid w:val="00066432"/>
    <w:rsid w:val="000675DC"/>
    <w:rsid w:val="00071C7D"/>
    <w:rsid w:val="00072E0A"/>
    <w:rsid w:val="000730F7"/>
    <w:rsid w:val="000748C8"/>
    <w:rsid w:val="00074B6B"/>
    <w:rsid w:val="00076F97"/>
    <w:rsid w:val="00077F2D"/>
    <w:rsid w:val="0008020F"/>
    <w:rsid w:val="00080CD8"/>
    <w:rsid w:val="00081B57"/>
    <w:rsid w:val="000870BB"/>
    <w:rsid w:val="000871A4"/>
    <w:rsid w:val="00087D93"/>
    <w:rsid w:val="00092B77"/>
    <w:rsid w:val="00092FEE"/>
    <w:rsid w:val="00096913"/>
    <w:rsid w:val="00097C56"/>
    <w:rsid w:val="000A1ECE"/>
    <w:rsid w:val="000A47AE"/>
    <w:rsid w:val="000A658E"/>
    <w:rsid w:val="000B31E8"/>
    <w:rsid w:val="000B39EC"/>
    <w:rsid w:val="000B3EBE"/>
    <w:rsid w:val="000B46F7"/>
    <w:rsid w:val="000B6FA1"/>
    <w:rsid w:val="000B7413"/>
    <w:rsid w:val="000B7823"/>
    <w:rsid w:val="000C059D"/>
    <w:rsid w:val="000C0C22"/>
    <w:rsid w:val="000C1D1E"/>
    <w:rsid w:val="000C41CF"/>
    <w:rsid w:val="000C7AA5"/>
    <w:rsid w:val="000C7DA6"/>
    <w:rsid w:val="000D0A76"/>
    <w:rsid w:val="000D15F1"/>
    <w:rsid w:val="000D2001"/>
    <w:rsid w:val="000D3112"/>
    <w:rsid w:val="000D57A1"/>
    <w:rsid w:val="000D7AD3"/>
    <w:rsid w:val="000E1250"/>
    <w:rsid w:val="000E67C9"/>
    <w:rsid w:val="000F23C5"/>
    <w:rsid w:val="000F4A35"/>
    <w:rsid w:val="0010405A"/>
    <w:rsid w:val="0010470B"/>
    <w:rsid w:val="00105DA3"/>
    <w:rsid w:val="001063C6"/>
    <w:rsid w:val="00110B1F"/>
    <w:rsid w:val="00111674"/>
    <w:rsid w:val="00114FCE"/>
    <w:rsid w:val="00115EC2"/>
    <w:rsid w:val="0011702B"/>
    <w:rsid w:val="001173C3"/>
    <w:rsid w:val="00117908"/>
    <w:rsid w:val="00117FF1"/>
    <w:rsid w:val="00121082"/>
    <w:rsid w:val="00121ADA"/>
    <w:rsid w:val="001242E2"/>
    <w:rsid w:val="00125AA8"/>
    <w:rsid w:val="00126CEC"/>
    <w:rsid w:val="00127D15"/>
    <w:rsid w:val="0013218E"/>
    <w:rsid w:val="00132360"/>
    <w:rsid w:val="001333AF"/>
    <w:rsid w:val="001333D2"/>
    <w:rsid w:val="00133800"/>
    <w:rsid w:val="00134B42"/>
    <w:rsid w:val="00136F3F"/>
    <w:rsid w:val="001407A5"/>
    <w:rsid w:val="001409FB"/>
    <w:rsid w:val="00141BC9"/>
    <w:rsid w:val="00142E10"/>
    <w:rsid w:val="00144D92"/>
    <w:rsid w:val="00145B81"/>
    <w:rsid w:val="00145CCD"/>
    <w:rsid w:val="001505D8"/>
    <w:rsid w:val="00154790"/>
    <w:rsid w:val="00155023"/>
    <w:rsid w:val="0015614E"/>
    <w:rsid w:val="00156423"/>
    <w:rsid w:val="001600E5"/>
    <w:rsid w:val="001605B8"/>
    <w:rsid w:val="00160788"/>
    <w:rsid w:val="00162407"/>
    <w:rsid w:val="00162CEA"/>
    <w:rsid w:val="00163610"/>
    <w:rsid w:val="00163B18"/>
    <w:rsid w:val="00165441"/>
    <w:rsid w:val="00171C3C"/>
    <w:rsid w:val="00176481"/>
    <w:rsid w:val="00182920"/>
    <w:rsid w:val="001829A7"/>
    <w:rsid w:val="0018497B"/>
    <w:rsid w:val="00185154"/>
    <w:rsid w:val="00186C29"/>
    <w:rsid w:val="00186D7C"/>
    <w:rsid w:val="001909F1"/>
    <w:rsid w:val="0019114D"/>
    <w:rsid w:val="001920FC"/>
    <w:rsid w:val="001947F9"/>
    <w:rsid w:val="001A1FCA"/>
    <w:rsid w:val="001A2B82"/>
    <w:rsid w:val="001A32B7"/>
    <w:rsid w:val="001A4B22"/>
    <w:rsid w:val="001A5839"/>
    <w:rsid w:val="001A5EEA"/>
    <w:rsid w:val="001A6BE8"/>
    <w:rsid w:val="001A7088"/>
    <w:rsid w:val="001B2862"/>
    <w:rsid w:val="001B4733"/>
    <w:rsid w:val="001B4D3D"/>
    <w:rsid w:val="001B54DD"/>
    <w:rsid w:val="001B5F58"/>
    <w:rsid w:val="001B6A89"/>
    <w:rsid w:val="001C2693"/>
    <w:rsid w:val="001C3BE0"/>
    <w:rsid w:val="001C5F7F"/>
    <w:rsid w:val="001C7CDF"/>
    <w:rsid w:val="001D10B5"/>
    <w:rsid w:val="001D2511"/>
    <w:rsid w:val="001D5256"/>
    <w:rsid w:val="001E01C8"/>
    <w:rsid w:val="001E11B6"/>
    <w:rsid w:val="001E17CB"/>
    <w:rsid w:val="001E2BA5"/>
    <w:rsid w:val="001E2D50"/>
    <w:rsid w:val="001E3EA9"/>
    <w:rsid w:val="001E75B5"/>
    <w:rsid w:val="001E7B74"/>
    <w:rsid w:val="001F16CA"/>
    <w:rsid w:val="001F2AD3"/>
    <w:rsid w:val="001F2E92"/>
    <w:rsid w:val="001F33E2"/>
    <w:rsid w:val="001F61AD"/>
    <w:rsid w:val="001F6AB0"/>
    <w:rsid w:val="00202F57"/>
    <w:rsid w:val="0020380F"/>
    <w:rsid w:val="00207186"/>
    <w:rsid w:val="002078C1"/>
    <w:rsid w:val="002106C4"/>
    <w:rsid w:val="00210DEF"/>
    <w:rsid w:val="00211E11"/>
    <w:rsid w:val="002122A3"/>
    <w:rsid w:val="00214FAB"/>
    <w:rsid w:val="002156BC"/>
    <w:rsid w:val="0021645F"/>
    <w:rsid w:val="00216E3E"/>
    <w:rsid w:val="00217C04"/>
    <w:rsid w:val="002204C1"/>
    <w:rsid w:val="00220E04"/>
    <w:rsid w:val="00222215"/>
    <w:rsid w:val="00222EF4"/>
    <w:rsid w:val="00225759"/>
    <w:rsid w:val="00225DBD"/>
    <w:rsid w:val="00230DB1"/>
    <w:rsid w:val="00231E52"/>
    <w:rsid w:val="002353E9"/>
    <w:rsid w:val="00235A40"/>
    <w:rsid w:val="0023729A"/>
    <w:rsid w:val="00240797"/>
    <w:rsid w:val="00241A23"/>
    <w:rsid w:val="00242DF0"/>
    <w:rsid w:val="0024578F"/>
    <w:rsid w:val="002468F0"/>
    <w:rsid w:val="00247414"/>
    <w:rsid w:val="0025119D"/>
    <w:rsid w:val="0025181C"/>
    <w:rsid w:val="00251A82"/>
    <w:rsid w:val="00252201"/>
    <w:rsid w:val="00253FB2"/>
    <w:rsid w:val="00254DD8"/>
    <w:rsid w:val="002608AA"/>
    <w:rsid w:val="00260CF9"/>
    <w:rsid w:val="00261E1A"/>
    <w:rsid w:val="00266880"/>
    <w:rsid w:val="00267BAE"/>
    <w:rsid w:val="0027182A"/>
    <w:rsid w:val="00274745"/>
    <w:rsid w:val="00275ED9"/>
    <w:rsid w:val="00277D5A"/>
    <w:rsid w:val="0028114C"/>
    <w:rsid w:val="002829AF"/>
    <w:rsid w:val="00285A09"/>
    <w:rsid w:val="00285A4F"/>
    <w:rsid w:val="00290336"/>
    <w:rsid w:val="00290D7E"/>
    <w:rsid w:val="00291376"/>
    <w:rsid w:val="00291517"/>
    <w:rsid w:val="0029216D"/>
    <w:rsid w:val="00292DD8"/>
    <w:rsid w:val="002935AA"/>
    <w:rsid w:val="002958C7"/>
    <w:rsid w:val="00295D75"/>
    <w:rsid w:val="00297D0F"/>
    <w:rsid w:val="002A2583"/>
    <w:rsid w:val="002A3240"/>
    <w:rsid w:val="002A4EAE"/>
    <w:rsid w:val="002A58E7"/>
    <w:rsid w:val="002A7426"/>
    <w:rsid w:val="002B0BB3"/>
    <w:rsid w:val="002B15E7"/>
    <w:rsid w:val="002B1D93"/>
    <w:rsid w:val="002B37A3"/>
    <w:rsid w:val="002B4003"/>
    <w:rsid w:val="002B4AC5"/>
    <w:rsid w:val="002B744E"/>
    <w:rsid w:val="002B7BED"/>
    <w:rsid w:val="002C402F"/>
    <w:rsid w:val="002C461D"/>
    <w:rsid w:val="002C46E3"/>
    <w:rsid w:val="002C5B1C"/>
    <w:rsid w:val="002C69FF"/>
    <w:rsid w:val="002C72BF"/>
    <w:rsid w:val="002D09EB"/>
    <w:rsid w:val="002D0A15"/>
    <w:rsid w:val="002D2B50"/>
    <w:rsid w:val="002D4254"/>
    <w:rsid w:val="002D4E6E"/>
    <w:rsid w:val="002D704B"/>
    <w:rsid w:val="002D750D"/>
    <w:rsid w:val="002D7DDA"/>
    <w:rsid w:val="002E07AC"/>
    <w:rsid w:val="002E1A72"/>
    <w:rsid w:val="002E3CE0"/>
    <w:rsid w:val="002E4152"/>
    <w:rsid w:val="002E5482"/>
    <w:rsid w:val="002E6121"/>
    <w:rsid w:val="002E7167"/>
    <w:rsid w:val="002F0CAE"/>
    <w:rsid w:val="002F1429"/>
    <w:rsid w:val="002F15F8"/>
    <w:rsid w:val="002F2AA4"/>
    <w:rsid w:val="002F4862"/>
    <w:rsid w:val="002F4CEA"/>
    <w:rsid w:val="002F7354"/>
    <w:rsid w:val="003004D8"/>
    <w:rsid w:val="0030133C"/>
    <w:rsid w:val="00301893"/>
    <w:rsid w:val="0030191E"/>
    <w:rsid w:val="00301CC6"/>
    <w:rsid w:val="00304EBF"/>
    <w:rsid w:val="003064F9"/>
    <w:rsid w:val="00313710"/>
    <w:rsid w:val="003139B0"/>
    <w:rsid w:val="003170A3"/>
    <w:rsid w:val="00317587"/>
    <w:rsid w:val="00317AF3"/>
    <w:rsid w:val="00320635"/>
    <w:rsid w:val="00323E8C"/>
    <w:rsid w:val="003241B6"/>
    <w:rsid w:val="00326500"/>
    <w:rsid w:val="00326F7C"/>
    <w:rsid w:val="00330037"/>
    <w:rsid w:val="00331B8E"/>
    <w:rsid w:val="00331F35"/>
    <w:rsid w:val="00332442"/>
    <w:rsid w:val="00332ABD"/>
    <w:rsid w:val="00334A30"/>
    <w:rsid w:val="00334F4B"/>
    <w:rsid w:val="0033694D"/>
    <w:rsid w:val="00337786"/>
    <w:rsid w:val="00341005"/>
    <w:rsid w:val="0034102E"/>
    <w:rsid w:val="00341086"/>
    <w:rsid w:val="003411DD"/>
    <w:rsid w:val="00342223"/>
    <w:rsid w:val="003437EE"/>
    <w:rsid w:val="00344A05"/>
    <w:rsid w:val="00346472"/>
    <w:rsid w:val="003472BD"/>
    <w:rsid w:val="00350A08"/>
    <w:rsid w:val="003553D9"/>
    <w:rsid w:val="00355820"/>
    <w:rsid w:val="00357F8B"/>
    <w:rsid w:val="003611D6"/>
    <w:rsid w:val="00361485"/>
    <w:rsid w:val="00362F8D"/>
    <w:rsid w:val="00363F09"/>
    <w:rsid w:val="00367400"/>
    <w:rsid w:val="00367E87"/>
    <w:rsid w:val="0037064B"/>
    <w:rsid w:val="00370FF7"/>
    <w:rsid w:val="00371DFF"/>
    <w:rsid w:val="00372CB5"/>
    <w:rsid w:val="0037398C"/>
    <w:rsid w:val="00373E81"/>
    <w:rsid w:val="0037433D"/>
    <w:rsid w:val="0037618F"/>
    <w:rsid w:val="003778E5"/>
    <w:rsid w:val="00377B66"/>
    <w:rsid w:val="00377DBB"/>
    <w:rsid w:val="0038162C"/>
    <w:rsid w:val="00382C1C"/>
    <w:rsid w:val="00383991"/>
    <w:rsid w:val="003853C1"/>
    <w:rsid w:val="00386558"/>
    <w:rsid w:val="003879ED"/>
    <w:rsid w:val="00387AC6"/>
    <w:rsid w:val="00390130"/>
    <w:rsid w:val="00391673"/>
    <w:rsid w:val="003931E8"/>
    <w:rsid w:val="0039510D"/>
    <w:rsid w:val="00395820"/>
    <w:rsid w:val="003A04C1"/>
    <w:rsid w:val="003A087E"/>
    <w:rsid w:val="003A08A5"/>
    <w:rsid w:val="003A6725"/>
    <w:rsid w:val="003A722F"/>
    <w:rsid w:val="003B0945"/>
    <w:rsid w:val="003B097F"/>
    <w:rsid w:val="003B1166"/>
    <w:rsid w:val="003B3981"/>
    <w:rsid w:val="003B4423"/>
    <w:rsid w:val="003B4DCF"/>
    <w:rsid w:val="003B5214"/>
    <w:rsid w:val="003C1199"/>
    <w:rsid w:val="003C284D"/>
    <w:rsid w:val="003C481F"/>
    <w:rsid w:val="003C4D5C"/>
    <w:rsid w:val="003C5542"/>
    <w:rsid w:val="003C5D7F"/>
    <w:rsid w:val="003D0FF8"/>
    <w:rsid w:val="003D11FF"/>
    <w:rsid w:val="003D3B71"/>
    <w:rsid w:val="003D4B64"/>
    <w:rsid w:val="003D54D5"/>
    <w:rsid w:val="003D56AF"/>
    <w:rsid w:val="003D5B59"/>
    <w:rsid w:val="003D5BF7"/>
    <w:rsid w:val="003E1167"/>
    <w:rsid w:val="003E1EF3"/>
    <w:rsid w:val="003E5319"/>
    <w:rsid w:val="003F05F7"/>
    <w:rsid w:val="003F0775"/>
    <w:rsid w:val="003F1D2F"/>
    <w:rsid w:val="003F66DF"/>
    <w:rsid w:val="003F7456"/>
    <w:rsid w:val="003F7D98"/>
    <w:rsid w:val="00401F54"/>
    <w:rsid w:val="0040211E"/>
    <w:rsid w:val="0040339E"/>
    <w:rsid w:val="00404615"/>
    <w:rsid w:val="00404921"/>
    <w:rsid w:val="00404B12"/>
    <w:rsid w:val="00407776"/>
    <w:rsid w:val="00407C83"/>
    <w:rsid w:val="00410047"/>
    <w:rsid w:val="00411BB7"/>
    <w:rsid w:val="00412450"/>
    <w:rsid w:val="00413030"/>
    <w:rsid w:val="00413C60"/>
    <w:rsid w:val="00414B4C"/>
    <w:rsid w:val="004162A4"/>
    <w:rsid w:val="004178B4"/>
    <w:rsid w:val="00423AAF"/>
    <w:rsid w:val="00423F37"/>
    <w:rsid w:val="00424AEA"/>
    <w:rsid w:val="00424FDF"/>
    <w:rsid w:val="0042574E"/>
    <w:rsid w:val="004270C8"/>
    <w:rsid w:val="00427353"/>
    <w:rsid w:val="0042775C"/>
    <w:rsid w:val="00430812"/>
    <w:rsid w:val="0043499E"/>
    <w:rsid w:val="0043564D"/>
    <w:rsid w:val="0043628A"/>
    <w:rsid w:val="00441C9B"/>
    <w:rsid w:val="00444AE6"/>
    <w:rsid w:val="00446DEB"/>
    <w:rsid w:val="004478FD"/>
    <w:rsid w:val="0045238A"/>
    <w:rsid w:val="00452B6A"/>
    <w:rsid w:val="00452D37"/>
    <w:rsid w:val="00453B98"/>
    <w:rsid w:val="00457FB8"/>
    <w:rsid w:val="0046000B"/>
    <w:rsid w:val="004623FB"/>
    <w:rsid w:val="00464D2C"/>
    <w:rsid w:val="00465D0B"/>
    <w:rsid w:val="00467681"/>
    <w:rsid w:val="004700B3"/>
    <w:rsid w:val="004701D5"/>
    <w:rsid w:val="004709CC"/>
    <w:rsid w:val="004715A6"/>
    <w:rsid w:val="00471634"/>
    <w:rsid w:val="00472752"/>
    <w:rsid w:val="0047559D"/>
    <w:rsid w:val="00475EFD"/>
    <w:rsid w:val="004817D7"/>
    <w:rsid w:val="00481CDF"/>
    <w:rsid w:val="00483375"/>
    <w:rsid w:val="00483D5E"/>
    <w:rsid w:val="004902F2"/>
    <w:rsid w:val="004914BA"/>
    <w:rsid w:val="00491C59"/>
    <w:rsid w:val="004924D9"/>
    <w:rsid w:val="004939F6"/>
    <w:rsid w:val="004A0BA7"/>
    <w:rsid w:val="004A1B18"/>
    <w:rsid w:val="004A3D8A"/>
    <w:rsid w:val="004A4E65"/>
    <w:rsid w:val="004A715D"/>
    <w:rsid w:val="004A7B88"/>
    <w:rsid w:val="004B232C"/>
    <w:rsid w:val="004B2F0F"/>
    <w:rsid w:val="004B68E8"/>
    <w:rsid w:val="004B71F4"/>
    <w:rsid w:val="004B7DAE"/>
    <w:rsid w:val="004C308A"/>
    <w:rsid w:val="004C3699"/>
    <w:rsid w:val="004C4E36"/>
    <w:rsid w:val="004C4EC3"/>
    <w:rsid w:val="004C6139"/>
    <w:rsid w:val="004C7024"/>
    <w:rsid w:val="004D10FA"/>
    <w:rsid w:val="004D1FAB"/>
    <w:rsid w:val="004D2682"/>
    <w:rsid w:val="004D3370"/>
    <w:rsid w:val="004D7CEB"/>
    <w:rsid w:val="004D7E14"/>
    <w:rsid w:val="004E13E1"/>
    <w:rsid w:val="004E2A6D"/>
    <w:rsid w:val="004E37D3"/>
    <w:rsid w:val="004E3C49"/>
    <w:rsid w:val="004E4428"/>
    <w:rsid w:val="004E4A29"/>
    <w:rsid w:val="004E79A4"/>
    <w:rsid w:val="004F024E"/>
    <w:rsid w:val="004F0760"/>
    <w:rsid w:val="004F2A3C"/>
    <w:rsid w:val="004F3B70"/>
    <w:rsid w:val="004F3D6F"/>
    <w:rsid w:val="004F40A9"/>
    <w:rsid w:val="004F69E7"/>
    <w:rsid w:val="004F77DB"/>
    <w:rsid w:val="00503387"/>
    <w:rsid w:val="00504F3C"/>
    <w:rsid w:val="00504F96"/>
    <w:rsid w:val="00506F18"/>
    <w:rsid w:val="0051056D"/>
    <w:rsid w:val="00511A0F"/>
    <w:rsid w:val="00514D1D"/>
    <w:rsid w:val="005155B7"/>
    <w:rsid w:val="0052190A"/>
    <w:rsid w:val="00526F36"/>
    <w:rsid w:val="00531259"/>
    <w:rsid w:val="005317FB"/>
    <w:rsid w:val="00532847"/>
    <w:rsid w:val="005331C9"/>
    <w:rsid w:val="00533363"/>
    <w:rsid w:val="00533D33"/>
    <w:rsid w:val="00540116"/>
    <w:rsid w:val="005401CE"/>
    <w:rsid w:val="00544E33"/>
    <w:rsid w:val="00545D8F"/>
    <w:rsid w:val="00546C59"/>
    <w:rsid w:val="00551778"/>
    <w:rsid w:val="0055219D"/>
    <w:rsid w:val="0055353F"/>
    <w:rsid w:val="00553877"/>
    <w:rsid w:val="00553A49"/>
    <w:rsid w:val="00554744"/>
    <w:rsid w:val="00554B4E"/>
    <w:rsid w:val="00554CAB"/>
    <w:rsid w:val="0055678F"/>
    <w:rsid w:val="00562D22"/>
    <w:rsid w:val="00563598"/>
    <w:rsid w:val="005659C6"/>
    <w:rsid w:val="005662F4"/>
    <w:rsid w:val="0056633F"/>
    <w:rsid w:val="00570312"/>
    <w:rsid w:val="005713E5"/>
    <w:rsid w:val="0057174D"/>
    <w:rsid w:val="00573348"/>
    <w:rsid w:val="00573359"/>
    <w:rsid w:val="00574E2D"/>
    <w:rsid w:val="00577E91"/>
    <w:rsid w:val="00580527"/>
    <w:rsid w:val="005828D6"/>
    <w:rsid w:val="00582EE0"/>
    <w:rsid w:val="00586283"/>
    <w:rsid w:val="00587E1F"/>
    <w:rsid w:val="00591017"/>
    <w:rsid w:val="00591077"/>
    <w:rsid w:val="00593846"/>
    <w:rsid w:val="0059385A"/>
    <w:rsid w:val="00595F45"/>
    <w:rsid w:val="005968C0"/>
    <w:rsid w:val="005A0B94"/>
    <w:rsid w:val="005A1DF8"/>
    <w:rsid w:val="005A3B72"/>
    <w:rsid w:val="005A435A"/>
    <w:rsid w:val="005A45B7"/>
    <w:rsid w:val="005A4ABE"/>
    <w:rsid w:val="005A581A"/>
    <w:rsid w:val="005A62E0"/>
    <w:rsid w:val="005B0C40"/>
    <w:rsid w:val="005B3B60"/>
    <w:rsid w:val="005C1949"/>
    <w:rsid w:val="005C380A"/>
    <w:rsid w:val="005C3AE7"/>
    <w:rsid w:val="005C4E3F"/>
    <w:rsid w:val="005C7663"/>
    <w:rsid w:val="005D2BA2"/>
    <w:rsid w:val="005D3B0A"/>
    <w:rsid w:val="005D620B"/>
    <w:rsid w:val="005E09C1"/>
    <w:rsid w:val="005E0DD3"/>
    <w:rsid w:val="005E259B"/>
    <w:rsid w:val="005E4E81"/>
    <w:rsid w:val="005E7D6D"/>
    <w:rsid w:val="005F0744"/>
    <w:rsid w:val="005F233A"/>
    <w:rsid w:val="005F2573"/>
    <w:rsid w:val="005F3D12"/>
    <w:rsid w:val="005F4D79"/>
    <w:rsid w:val="005F5C11"/>
    <w:rsid w:val="005F65EE"/>
    <w:rsid w:val="005F6799"/>
    <w:rsid w:val="005F738F"/>
    <w:rsid w:val="005F7BCE"/>
    <w:rsid w:val="006025ED"/>
    <w:rsid w:val="00607F7D"/>
    <w:rsid w:val="006102AD"/>
    <w:rsid w:val="0061089F"/>
    <w:rsid w:val="00612ECE"/>
    <w:rsid w:val="006134CB"/>
    <w:rsid w:val="00613BD1"/>
    <w:rsid w:val="00614717"/>
    <w:rsid w:val="006154F7"/>
    <w:rsid w:val="00620553"/>
    <w:rsid w:val="006209FF"/>
    <w:rsid w:val="00621EB7"/>
    <w:rsid w:val="00622035"/>
    <w:rsid w:val="00623F69"/>
    <w:rsid w:val="006263E4"/>
    <w:rsid w:val="00632001"/>
    <w:rsid w:val="00633235"/>
    <w:rsid w:val="00634F49"/>
    <w:rsid w:val="006362AA"/>
    <w:rsid w:val="006416C7"/>
    <w:rsid w:val="00643EA1"/>
    <w:rsid w:val="006456AE"/>
    <w:rsid w:val="00646126"/>
    <w:rsid w:val="0064613A"/>
    <w:rsid w:val="00647D62"/>
    <w:rsid w:val="00650B58"/>
    <w:rsid w:val="00651C61"/>
    <w:rsid w:val="00651FEB"/>
    <w:rsid w:val="006529A5"/>
    <w:rsid w:val="0065325A"/>
    <w:rsid w:val="0065425E"/>
    <w:rsid w:val="0065637A"/>
    <w:rsid w:val="00657707"/>
    <w:rsid w:val="0065787F"/>
    <w:rsid w:val="00657E61"/>
    <w:rsid w:val="0066052F"/>
    <w:rsid w:val="0066162F"/>
    <w:rsid w:val="006618B3"/>
    <w:rsid w:val="00662671"/>
    <w:rsid w:val="006629DF"/>
    <w:rsid w:val="00662DE7"/>
    <w:rsid w:val="00663BE4"/>
    <w:rsid w:val="00664BBC"/>
    <w:rsid w:val="00667FBB"/>
    <w:rsid w:val="00672400"/>
    <w:rsid w:val="00674316"/>
    <w:rsid w:val="00677C0E"/>
    <w:rsid w:val="006845F9"/>
    <w:rsid w:val="00684E74"/>
    <w:rsid w:val="006919EA"/>
    <w:rsid w:val="006924F4"/>
    <w:rsid w:val="0069348E"/>
    <w:rsid w:val="00696425"/>
    <w:rsid w:val="006A1801"/>
    <w:rsid w:val="006A1D88"/>
    <w:rsid w:val="006A4A53"/>
    <w:rsid w:val="006A5D4B"/>
    <w:rsid w:val="006A653B"/>
    <w:rsid w:val="006B0F5B"/>
    <w:rsid w:val="006B1932"/>
    <w:rsid w:val="006B1D67"/>
    <w:rsid w:val="006B25CE"/>
    <w:rsid w:val="006B5819"/>
    <w:rsid w:val="006C23F9"/>
    <w:rsid w:val="006C31BB"/>
    <w:rsid w:val="006C5927"/>
    <w:rsid w:val="006C792A"/>
    <w:rsid w:val="006D22C5"/>
    <w:rsid w:val="006D333B"/>
    <w:rsid w:val="006D4AD6"/>
    <w:rsid w:val="006D7876"/>
    <w:rsid w:val="006E10E9"/>
    <w:rsid w:val="006E1565"/>
    <w:rsid w:val="006E1AC1"/>
    <w:rsid w:val="006E26AE"/>
    <w:rsid w:val="006E762E"/>
    <w:rsid w:val="006E7BA5"/>
    <w:rsid w:val="006F08A1"/>
    <w:rsid w:val="006F09EE"/>
    <w:rsid w:val="006F0BC2"/>
    <w:rsid w:val="006F133F"/>
    <w:rsid w:val="006F281E"/>
    <w:rsid w:val="006F365B"/>
    <w:rsid w:val="006F3C50"/>
    <w:rsid w:val="006F4C60"/>
    <w:rsid w:val="006F5D93"/>
    <w:rsid w:val="00701F92"/>
    <w:rsid w:val="007027F6"/>
    <w:rsid w:val="00702EC7"/>
    <w:rsid w:val="00706618"/>
    <w:rsid w:val="00714171"/>
    <w:rsid w:val="00715493"/>
    <w:rsid w:val="007206B9"/>
    <w:rsid w:val="00720BC3"/>
    <w:rsid w:val="00722588"/>
    <w:rsid w:val="00722BEC"/>
    <w:rsid w:val="007232E3"/>
    <w:rsid w:val="00724193"/>
    <w:rsid w:val="00725269"/>
    <w:rsid w:val="0072535D"/>
    <w:rsid w:val="007255B7"/>
    <w:rsid w:val="0072794F"/>
    <w:rsid w:val="00730BC5"/>
    <w:rsid w:val="00730FBD"/>
    <w:rsid w:val="0073289E"/>
    <w:rsid w:val="00732CBA"/>
    <w:rsid w:val="00732D9A"/>
    <w:rsid w:val="00733B81"/>
    <w:rsid w:val="00734029"/>
    <w:rsid w:val="007375BC"/>
    <w:rsid w:val="00741647"/>
    <w:rsid w:val="00741FAB"/>
    <w:rsid w:val="00746092"/>
    <w:rsid w:val="00747958"/>
    <w:rsid w:val="007514FC"/>
    <w:rsid w:val="007524A8"/>
    <w:rsid w:val="00752B5E"/>
    <w:rsid w:val="00753FCF"/>
    <w:rsid w:val="00755C9F"/>
    <w:rsid w:val="00761537"/>
    <w:rsid w:val="00764338"/>
    <w:rsid w:val="00767637"/>
    <w:rsid w:val="007700B8"/>
    <w:rsid w:val="00770BF1"/>
    <w:rsid w:val="00770F6F"/>
    <w:rsid w:val="00774C2B"/>
    <w:rsid w:val="00774E81"/>
    <w:rsid w:val="007755D1"/>
    <w:rsid w:val="00776138"/>
    <w:rsid w:val="007769B1"/>
    <w:rsid w:val="00777FAD"/>
    <w:rsid w:val="00782E23"/>
    <w:rsid w:val="007876AB"/>
    <w:rsid w:val="0079425D"/>
    <w:rsid w:val="00795669"/>
    <w:rsid w:val="0079789A"/>
    <w:rsid w:val="007A0217"/>
    <w:rsid w:val="007A24F6"/>
    <w:rsid w:val="007A28B9"/>
    <w:rsid w:val="007A2AAE"/>
    <w:rsid w:val="007A2B4B"/>
    <w:rsid w:val="007A2B94"/>
    <w:rsid w:val="007A3F26"/>
    <w:rsid w:val="007A4C10"/>
    <w:rsid w:val="007A5346"/>
    <w:rsid w:val="007A543E"/>
    <w:rsid w:val="007A6049"/>
    <w:rsid w:val="007A6F35"/>
    <w:rsid w:val="007B07A1"/>
    <w:rsid w:val="007B2797"/>
    <w:rsid w:val="007B29A8"/>
    <w:rsid w:val="007B2B45"/>
    <w:rsid w:val="007B3A7B"/>
    <w:rsid w:val="007B4639"/>
    <w:rsid w:val="007B47BF"/>
    <w:rsid w:val="007B5D45"/>
    <w:rsid w:val="007B62B7"/>
    <w:rsid w:val="007B65D2"/>
    <w:rsid w:val="007C0903"/>
    <w:rsid w:val="007C48BC"/>
    <w:rsid w:val="007C615D"/>
    <w:rsid w:val="007C7AC8"/>
    <w:rsid w:val="007D0A51"/>
    <w:rsid w:val="007D10BB"/>
    <w:rsid w:val="007D1217"/>
    <w:rsid w:val="007D6D64"/>
    <w:rsid w:val="007D79AE"/>
    <w:rsid w:val="007E4B4F"/>
    <w:rsid w:val="007E5A9F"/>
    <w:rsid w:val="007E6B00"/>
    <w:rsid w:val="007E7BED"/>
    <w:rsid w:val="007E7C87"/>
    <w:rsid w:val="007F218A"/>
    <w:rsid w:val="007F359A"/>
    <w:rsid w:val="007F4788"/>
    <w:rsid w:val="007F6B3A"/>
    <w:rsid w:val="007F79C4"/>
    <w:rsid w:val="0080293D"/>
    <w:rsid w:val="00804907"/>
    <w:rsid w:val="008057BE"/>
    <w:rsid w:val="00807C97"/>
    <w:rsid w:val="0081088A"/>
    <w:rsid w:val="00810953"/>
    <w:rsid w:val="00812269"/>
    <w:rsid w:val="008142B8"/>
    <w:rsid w:val="008145BB"/>
    <w:rsid w:val="00814BC1"/>
    <w:rsid w:val="008166B3"/>
    <w:rsid w:val="00822503"/>
    <w:rsid w:val="00822609"/>
    <w:rsid w:val="00823078"/>
    <w:rsid w:val="00825D4E"/>
    <w:rsid w:val="00827A04"/>
    <w:rsid w:val="00832EE5"/>
    <w:rsid w:val="008348AF"/>
    <w:rsid w:val="00836595"/>
    <w:rsid w:val="00840F52"/>
    <w:rsid w:val="00844F93"/>
    <w:rsid w:val="00844FC9"/>
    <w:rsid w:val="00845732"/>
    <w:rsid w:val="00845955"/>
    <w:rsid w:val="00845B11"/>
    <w:rsid w:val="0084686E"/>
    <w:rsid w:val="00846CBD"/>
    <w:rsid w:val="008478C4"/>
    <w:rsid w:val="008572D9"/>
    <w:rsid w:val="00861E13"/>
    <w:rsid w:val="00863761"/>
    <w:rsid w:val="00866D23"/>
    <w:rsid w:val="0087256D"/>
    <w:rsid w:val="0087462F"/>
    <w:rsid w:val="00877C90"/>
    <w:rsid w:val="00882C02"/>
    <w:rsid w:val="00883C30"/>
    <w:rsid w:val="00883CF1"/>
    <w:rsid w:val="00884AA1"/>
    <w:rsid w:val="008855EE"/>
    <w:rsid w:val="00887058"/>
    <w:rsid w:val="0089021A"/>
    <w:rsid w:val="00892496"/>
    <w:rsid w:val="00893D2B"/>
    <w:rsid w:val="008940E6"/>
    <w:rsid w:val="008950DC"/>
    <w:rsid w:val="00896B19"/>
    <w:rsid w:val="00897665"/>
    <w:rsid w:val="008A022D"/>
    <w:rsid w:val="008A49BB"/>
    <w:rsid w:val="008A50FA"/>
    <w:rsid w:val="008A6F22"/>
    <w:rsid w:val="008B152D"/>
    <w:rsid w:val="008B3C3D"/>
    <w:rsid w:val="008B4A01"/>
    <w:rsid w:val="008B5427"/>
    <w:rsid w:val="008B5D8F"/>
    <w:rsid w:val="008B713B"/>
    <w:rsid w:val="008B76CF"/>
    <w:rsid w:val="008C072A"/>
    <w:rsid w:val="008C12D0"/>
    <w:rsid w:val="008D1157"/>
    <w:rsid w:val="008D3779"/>
    <w:rsid w:val="008D397D"/>
    <w:rsid w:val="008D50FB"/>
    <w:rsid w:val="008D6B47"/>
    <w:rsid w:val="008D797B"/>
    <w:rsid w:val="008D7F23"/>
    <w:rsid w:val="008E25B3"/>
    <w:rsid w:val="008E2A44"/>
    <w:rsid w:val="008E399D"/>
    <w:rsid w:val="008E4496"/>
    <w:rsid w:val="008E5984"/>
    <w:rsid w:val="008E63E6"/>
    <w:rsid w:val="008F1B76"/>
    <w:rsid w:val="008F1E36"/>
    <w:rsid w:val="008F201D"/>
    <w:rsid w:val="008F205F"/>
    <w:rsid w:val="008F376D"/>
    <w:rsid w:val="008F377D"/>
    <w:rsid w:val="008F4423"/>
    <w:rsid w:val="008F4E0B"/>
    <w:rsid w:val="008F5347"/>
    <w:rsid w:val="008F5F95"/>
    <w:rsid w:val="009001F7"/>
    <w:rsid w:val="009017B8"/>
    <w:rsid w:val="0090248F"/>
    <w:rsid w:val="00902F6D"/>
    <w:rsid w:val="00903B44"/>
    <w:rsid w:val="00905C72"/>
    <w:rsid w:val="00905F40"/>
    <w:rsid w:val="00907866"/>
    <w:rsid w:val="00907CE9"/>
    <w:rsid w:val="009103D5"/>
    <w:rsid w:val="00915659"/>
    <w:rsid w:val="0091623A"/>
    <w:rsid w:val="009172ED"/>
    <w:rsid w:val="00917538"/>
    <w:rsid w:val="00920C93"/>
    <w:rsid w:val="00920E73"/>
    <w:rsid w:val="009264E1"/>
    <w:rsid w:val="0093218E"/>
    <w:rsid w:val="00934C93"/>
    <w:rsid w:val="00936AF5"/>
    <w:rsid w:val="00941576"/>
    <w:rsid w:val="009441BA"/>
    <w:rsid w:val="0094428C"/>
    <w:rsid w:val="009449D2"/>
    <w:rsid w:val="00944F14"/>
    <w:rsid w:val="009453E1"/>
    <w:rsid w:val="009468D8"/>
    <w:rsid w:val="00951CCD"/>
    <w:rsid w:val="0095280D"/>
    <w:rsid w:val="009571D7"/>
    <w:rsid w:val="00957FAB"/>
    <w:rsid w:val="0096050F"/>
    <w:rsid w:val="0096253C"/>
    <w:rsid w:val="0096344E"/>
    <w:rsid w:val="00963CFA"/>
    <w:rsid w:val="009640D5"/>
    <w:rsid w:val="00964882"/>
    <w:rsid w:val="00964BE3"/>
    <w:rsid w:val="00965EC9"/>
    <w:rsid w:val="00966659"/>
    <w:rsid w:val="009677D1"/>
    <w:rsid w:val="0097081E"/>
    <w:rsid w:val="009713F0"/>
    <w:rsid w:val="009716E4"/>
    <w:rsid w:val="00971A82"/>
    <w:rsid w:val="00973116"/>
    <w:rsid w:val="00974028"/>
    <w:rsid w:val="009742D9"/>
    <w:rsid w:val="009775E5"/>
    <w:rsid w:val="00981DE1"/>
    <w:rsid w:val="009834ED"/>
    <w:rsid w:val="00983BC2"/>
    <w:rsid w:val="00983D0C"/>
    <w:rsid w:val="009843CC"/>
    <w:rsid w:val="009856EB"/>
    <w:rsid w:val="00987443"/>
    <w:rsid w:val="00992535"/>
    <w:rsid w:val="00992D86"/>
    <w:rsid w:val="00996BA8"/>
    <w:rsid w:val="0099704B"/>
    <w:rsid w:val="00997F5B"/>
    <w:rsid w:val="009A199C"/>
    <w:rsid w:val="009A3FA6"/>
    <w:rsid w:val="009A4D1B"/>
    <w:rsid w:val="009A63ED"/>
    <w:rsid w:val="009A6887"/>
    <w:rsid w:val="009A7A3A"/>
    <w:rsid w:val="009A7F28"/>
    <w:rsid w:val="009B319F"/>
    <w:rsid w:val="009B4425"/>
    <w:rsid w:val="009B4CAD"/>
    <w:rsid w:val="009B7B63"/>
    <w:rsid w:val="009B7C52"/>
    <w:rsid w:val="009C1F1E"/>
    <w:rsid w:val="009C2D3D"/>
    <w:rsid w:val="009D15CE"/>
    <w:rsid w:val="009D1CBA"/>
    <w:rsid w:val="009D23F7"/>
    <w:rsid w:val="009D670A"/>
    <w:rsid w:val="009E2BA4"/>
    <w:rsid w:val="009E48AE"/>
    <w:rsid w:val="009E4BB4"/>
    <w:rsid w:val="009E4D65"/>
    <w:rsid w:val="009E5D24"/>
    <w:rsid w:val="009E720D"/>
    <w:rsid w:val="009F08FE"/>
    <w:rsid w:val="009F1794"/>
    <w:rsid w:val="009F4826"/>
    <w:rsid w:val="009F5CE6"/>
    <w:rsid w:val="009F6529"/>
    <w:rsid w:val="009F6CE7"/>
    <w:rsid w:val="009F6D04"/>
    <w:rsid w:val="00A02DE1"/>
    <w:rsid w:val="00A07960"/>
    <w:rsid w:val="00A10005"/>
    <w:rsid w:val="00A13F0E"/>
    <w:rsid w:val="00A13FC8"/>
    <w:rsid w:val="00A15A13"/>
    <w:rsid w:val="00A269F5"/>
    <w:rsid w:val="00A26B02"/>
    <w:rsid w:val="00A30334"/>
    <w:rsid w:val="00A3227B"/>
    <w:rsid w:val="00A32E8B"/>
    <w:rsid w:val="00A3488D"/>
    <w:rsid w:val="00A35710"/>
    <w:rsid w:val="00A35876"/>
    <w:rsid w:val="00A36176"/>
    <w:rsid w:val="00A36F82"/>
    <w:rsid w:val="00A37CBC"/>
    <w:rsid w:val="00A41250"/>
    <w:rsid w:val="00A41C3D"/>
    <w:rsid w:val="00A41D4E"/>
    <w:rsid w:val="00A46C23"/>
    <w:rsid w:val="00A50BF3"/>
    <w:rsid w:val="00A510A2"/>
    <w:rsid w:val="00A52A8F"/>
    <w:rsid w:val="00A52B6B"/>
    <w:rsid w:val="00A5354D"/>
    <w:rsid w:val="00A53D6A"/>
    <w:rsid w:val="00A542D4"/>
    <w:rsid w:val="00A55155"/>
    <w:rsid w:val="00A5695C"/>
    <w:rsid w:val="00A57B69"/>
    <w:rsid w:val="00A62E21"/>
    <w:rsid w:val="00A640FF"/>
    <w:rsid w:val="00A64973"/>
    <w:rsid w:val="00A64A55"/>
    <w:rsid w:val="00A64BFC"/>
    <w:rsid w:val="00A66708"/>
    <w:rsid w:val="00A71739"/>
    <w:rsid w:val="00A733F0"/>
    <w:rsid w:val="00A749CF"/>
    <w:rsid w:val="00A80F36"/>
    <w:rsid w:val="00A83349"/>
    <w:rsid w:val="00A83B38"/>
    <w:rsid w:val="00A85534"/>
    <w:rsid w:val="00A87402"/>
    <w:rsid w:val="00A90535"/>
    <w:rsid w:val="00A96FCC"/>
    <w:rsid w:val="00AA1257"/>
    <w:rsid w:val="00AA35E1"/>
    <w:rsid w:val="00AA3B55"/>
    <w:rsid w:val="00AA4E2D"/>
    <w:rsid w:val="00AA6010"/>
    <w:rsid w:val="00AA60FE"/>
    <w:rsid w:val="00AB3D91"/>
    <w:rsid w:val="00AB482C"/>
    <w:rsid w:val="00AB48D1"/>
    <w:rsid w:val="00AB5BEA"/>
    <w:rsid w:val="00AB7E56"/>
    <w:rsid w:val="00AC0D6F"/>
    <w:rsid w:val="00AC4A7F"/>
    <w:rsid w:val="00AD1426"/>
    <w:rsid w:val="00AD4023"/>
    <w:rsid w:val="00AD472A"/>
    <w:rsid w:val="00AD4B71"/>
    <w:rsid w:val="00AD4C5A"/>
    <w:rsid w:val="00AD6EC2"/>
    <w:rsid w:val="00AE1E91"/>
    <w:rsid w:val="00AE2501"/>
    <w:rsid w:val="00AE4C26"/>
    <w:rsid w:val="00AE5D47"/>
    <w:rsid w:val="00AE6B7F"/>
    <w:rsid w:val="00AE754F"/>
    <w:rsid w:val="00AF05CE"/>
    <w:rsid w:val="00AF1D24"/>
    <w:rsid w:val="00AF2204"/>
    <w:rsid w:val="00AF5C2D"/>
    <w:rsid w:val="00AF604C"/>
    <w:rsid w:val="00AF606B"/>
    <w:rsid w:val="00AF61D8"/>
    <w:rsid w:val="00AF6C56"/>
    <w:rsid w:val="00B003CD"/>
    <w:rsid w:val="00B012F3"/>
    <w:rsid w:val="00B04B44"/>
    <w:rsid w:val="00B051F2"/>
    <w:rsid w:val="00B101FB"/>
    <w:rsid w:val="00B1273F"/>
    <w:rsid w:val="00B13514"/>
    <w:rsid w:val="00B158D2"/>
    <w:rsid w:val="00B2145A"/>
    <w:rsid w:val="00B23075"/>
    <w:rsid w:val="00B247D0"/>
    <w:rsid w:val="00B2637F"/>
    <w:rsid w:val="00B26BD8"/>
    <w:rsid w:val="00B27618"/>
    <w:rsid w:val="00B317D7"/>
    <w:rsid w:val="00B33108"/>
    <w:rsid w:val="00B36900"/>
    <w:rsid w:val="00B42B54"/>
    <w:rsid w:val="00B43D84"/>
    <w:rsid w:val="00B44F94"/>
    <w:rsid w:val="00B45AC0"/>
    <w:rsid w:val="00B510FF"/>
    <w:rsid w:val="00B5273E"/>
    <w:rsid w:val="00B53493"/>
    <w:rsid w:val="00B53B07"/>
    <w:rsid w:val="00B55887"/>
    <w:rsid w:val="00B55D18"/>
    <w:rsid w:val="00B56CC8"/>
    <w:rsid w:val="00B57179"/>
    <w:rsid w:val="00B64090"/>
    <w:rsid w:val="00B651B6"/>
    <w:rsid w:val="00B65281"/>
    <w:rsid w:val="00B65924"/>
    <w:rsid w:val="00B668FB"/>
    <w:rsid w:val="00B67E07"/>
    <w:rsid w:val="00B70044"/>
    <w:rsid w:val="00B70343"/>
    <w:rsid w:val="00B729D8"/>
    <w:rsid w:val="00B72A76"/>
    <w:rsid w:val="00B73826"/>
    <w:rsid w:val="00B749B5"/>
    <w:rsid w:val="00B74D7D"/>
    <w:rsid w:val="00B752A9"/>
    <w:rsid w:val="00B7590D"/>
    <w:rsid w:val="00B76B8E"/>
    <w:rsid w:val="00B77E2D"/>
    <w:rsid w:val="00B80256"/>
    <w:rsid w:val="00B80FB7"/>
    <w:rsid w:val="00B819DD"/>
    <w:rsid w:val="00B82F2C"/>
    <w:rsid w:val="00B86588"/>
    <w:rsid w:val="00B93CFE"/>
    <w:rsid w:val="00B956EB"/>
    <w:rsid w:val="00B968DE"/>
    <w:rsid w:val="00B977A8"/>
    <w:rsid w:val="00BA45AE"/>
    <w:rsid w:val="00BA4F4A"/>
    <w:rsid w:val="00BA5CCC"/>
    <w:rsid w:val="00BA66AD"/>
    <w:rsid w:val="00BB0954"/>
    <w:rsid w:val="00BB3EE1"/>
    <w:rsid w:val="00BB65E1"/>
    <w:rsid w:val="00BC0B03"/>
    <w:rsid w:val="00BC1E33"/>
    <w:rsid w:val="00BC2DD3"/>
    <w:rsid w:val="00BC341C"/>
    <w:rsid w:val="00BC49C4"/>
    <w:rsid w:val="00BC4BA6"/>
    <w:rsid w:val="00BC4D5C"/>
    <w:rsid w:val="00BC5DF3"/>
    <w:rsid w:val="00BC67B1"/>
    <w:rsid w:val="00BD048F"/>
    <w:rsid w:val="00BD0652"/>
    <w:rsid w:val="00BD38D7"/>
    <w:rsid w:val="00BD38E8"/>
    <w:rsid w:val="00BD52CF"/>
    <w:rsid w:val="00BD7CF3"/>
    <w:rsid w:val="00BE16D4"/>
    <w:rsid w:val="00BE17F9"/>
    <w:rsid w:val="00BE2E03"/>
    <w:rsid w:val="00BE38FD"/>
    <w:rsid w:val="00BE4A67"/>
    <w:rsid w:val="00BE6717"/>
    <w:rsid w:val="00BF0B3D"/>
    <w:rsid w:val="00BF2C53"/>
    <w:rsid w:val="00BF30BA"/>
    <w:rsid w:val="00BF3C2B"/>
    <w:rsid w:val="00BF404F"/>
    <w:rsid w:val="00BF44E8"/>
    <w:rsid w:val="00BF558A"/>
    <w:rsid w:val="00BF633C"/>
    <w:rsid w:val="00C000C3"/>
    <w:rsid w:val="00C02E60"/>
    <w:rsid w:val="00C03432"/>
    <w:rsid w:val="00C03A7A"/>
    <w:rsid w:val="00C04B63"/>
    <w:rsid w:val="00C06026"/>
    <w:rsid w:val="00C06DD1"/>
    <w:rsid w:val="00C10095"/>
    <w:rsid w:val="00C10F86"/>
    <w:rsid w:val="00C11023"/>
    <w:rsid w:val="00C123DB"/>
    <w:rsid w:val="00C13136"/>
    <w:rsid w:val="00C145B3"/>
    <w:rsid w:val="00C148A7"/>
    <w:rsid w:val="00C1680B"/>
    <w:rsid w:val="00C17D97"/>
    <w:rsid w:val="00C2116B"/>
    <w:rsid w:val="00C23574"/>
    <w:rsid w:val="00C240FD"/>
    <w:rsid w:val="00C24374"/>
    <w:rsid w:val="00C24D1D"/>
    <w:rsid w:val="00C26E9A"/>
    <w:rsid w:val="00C27DD7"/>
    <w:rsid w:val="00C302EF"/>
    <w:rsid w:val="00C3195B"/>
    <w:rsid w:val="00C32373"/>
    <w:rsid w:val="00C362C5"/>
    <w:rsid w:val="00C36A7E"/>
    <w:rsid w:val="00C428D9"/>
    <w:rsid w:val="00C43917"/>
    <w:rsid w:val="00C524F8"/>
    <w:rsid w:val="00C52D3A"/>
    <w:rsid w:val="00C53907"/>
    <w:rsid w:val="00C53CC4"/>
    <w:rsid w:val="00C57385"/>
    <w:rsid w:val="00C576AF"/>
    <w:rsid w:val="00C6199A"/>
    <w:rsid w:val="00C63DD3"/>
    <w:rsid w:val="00C64055"/>
    <w:rsid w:val="00C64904"/>
    <w:rsid w:val="00C65839"/>
    <w:rsid w:val="00C65A42"/>
    <w:rsid w:val="00C65BF0"/>
    <w:rsid w:val="00C6614A"/>
    <w:rsid w:val="00C7087D"/>
    <w:rsid w:val="00C70CA1"/>
    <w:rsid w:val="00C71653"/>
    <w:rsid w:val="00C73C9E"/>
    <w:rsid w:val="00C74C53"/>
    <w:rsid w:val="00C755AC"/>
    <w:rsid w:val="00C75918"/>
    <w:rsid w:val="00C770D0"/>
    <w:rsid w:val="00C82B0B"/>
    <w:rsid w:val="00C85DC6"/>
    <w:rsid w:val="00C93634"/>
    <w:rsid w:val="00C941F0"/>
    <w:rsid w:val="00C952FB"/>
    <w:rsid w:val="00C97431"/>
    <w:rsid w:val="00C9759C"/>
    <w:rsid w:val="00CA0AB3"/>
    <w:rsid w:val="00CA3891"/>
    <w:rsid w:val="00CA3CD8"/>
    <w:rsid w:val="00CA431C"/>
    <w:rsid w:val="00CA476F"/>
    <w:rsid w:val="00CB1945"/>
    <w:rsid w:val="00CB24E3"/>
    <w:rsid w:val="00CB4273"/>
    <w:rsid w:val="00CB4D62"/>
    <w:rsid w:val="00CB5079"/>
    <w:rsid w:val="00CB5A23"/>
    <w:rsid w:val="00CB7D14"/>
    <w:rsid w:val="00CC030E"/>
    <w:rsid w:val="00CC07CD"/>
    <w:rsid w:val="00CC15A0"/>
    <w:rsid w:val="00CC3428"/>
    <w:rsid w:val="00CC764A"/>
    <w:rsid w:val="00CD3183"/>
    <w:rsid w:val="00CD48D8"/>
    <w:rsid w:val="00CD5119"/>
    <w:rsid w:val="00CE02D7"/>
    <w:rsid w:val="00CE04C6"/>
    <w:rsid w:val="00CE0E66"/>
    <w:rsid w:val="00CE2E82"/>
    <w:rsid w:val="00CE3FF2"/>
    <w:rsid w:val="00CE42EC"/>
    <w:rsid w:val="00CE466C"/>
    <w:rsid w:val="00CF1F6D"/>
    <w:rsid w:val="00CF22C6"/>
    <w:rsid w:val="00CF29C6"/>
    <w:rsid w:val="00CF2F8F"/>
    <w:rsid w:val="00CF4526"/>
    <w:rsid w:val="00D00835"/>
    <w:rsid w:val="00D021D4"/>
    <w:rsid w:val="00D02CF3"/>
    <w:rsid w:val="00D03D64"/>
    <w:rsid w:val="00D03E01"/>
    <w:rsid w:val="00D04315"/>
    <w:rsid w:val="00D04B4F"/>
    <w:rsid w:val="00D06F44"/>
    <w:rsid w:val="00D10BA0"/>
    <w:rsid w:val="00D120B1"/>
    <w:rsid w:val="00D2132C"/>
    <w:rsid w:val="00D241D3"/>
    <w:rsid w:val="00D253E1"/>
    <w:rsid w:val="00D26C78"/>
    <w:rsid w:val="00D27ACE"/>
    <w:rsid w:val="00D27FA8"/>
    <w:rsid w:val="00D3206E"/>
    <w:rsid w:val="00D32946"/>
    <w:rsid w:val="00D3357C"/>
    <w:rsid w:val="00D365D3"/>
    <w:rsid w:val="00D4047C"/>
    <w:rsid w:val="00D42189"/>
    <w:rsid w:val="00D422D1"/>
    <w:rsid w:val="00D42F7B"/>
    <w:rsid w:val="00D46943"/>
    <w:rsid w:val="00D46A5D"/>
    <w:rsid w:val="00D536BD"/>
    <w:rsid w:val="00D53ABA"/>
    <w:rsid w:val="00D55089"/>
    <w:rsid w:val="00D62FF1"/>
    <w:rsid w:val="00D63051"/>
    <w:rsid w:val="00D63D63"/>
    <w:rsid w:val="00D65684"/>
    <w:rsid w:val="00D65E2E"/>
    <w:rsid w:val="00D67C5F"/>
    <w:rsid w:val="00D75157"/>
    <w:rsid w:val="00D76C48"/>
    <w:rsid w:val="00D77DB2"/>
    <w:rsid w:val="00D83394"/>
    <w:rsid w:val="00D8378C"/>
    <w:rsid w:val="00D837C0"/>
    <w:rsid w:val="00D854E3"/>
    <w:rsid w:val="00D909B7"/>
    <w:rsid w:val="00D93814"/>
    <w:rsid w:val="00D93F8F"/>
    <w:rsid w:val="00D940FA"/>
    <w:rsid w:val="00D94430"/>
    <w:rsid w:val="00D9456A"/>
    <w:rsid w:val="00D94573"/>
    <w:rsid w:val="00D96A2F"/>
    <w:rsid w:val="00D96BE7"/>
    <w:rsid w:val="00D9715C"/>
    <w:rsid w:val="00DA08B0"/>
    <w:rsid w:val="00DA1E6A"/>
    <w:rsid w:val="00DA458B"/>
    <w:rsid w:val="00DA4987"/>
    <w:rsid w:val="00DA76FA"/>
    <w:rsid w:val="00DA7A19"/>
    <w:rsid w:val="00DB0AE4"/>
    <w:rsid w:val="00DB0D90"/>
    <w:rsid w:val="00DB0FC4"/>
    <w:rsid w:val="00DB1612"/>
    <w:rsid w:val="00DB2B49"/>
    <w:rsid w:val="00DB351C"/>
    <w:rsid w:val="00DB3777"/>
    <w:rsid w:val="00DB41A2"/>
    <w:rsid w:val="00DB50C7"/>
    <w:rsid w:val="00DB7279"/>
    <w:rsid w:val="00DC28FE"/>
    <w:rsid w:val="00DC290C"/>
    <w:rsid w:val="00DC2B33"/>
    <w:rsid w:val="00DC33B4"/>
    <w:rsid w:val="00DC3442"/>
    <w:rsid w:val="00DC4162"/>
    <w:rsid w:val="00DC4AC5"/>
    <w:rsid w:val="00DC5165"/>
    <w:rsid w:val="00DC73F7"/>
    <w:rsid w:val="00DC7616"/>
    <w:rsid w:val="00DD0620"/>
    <w:rsid w:val="00DD10FD"/>
    <w:rsid w:val="00DD2003"/>
    <w:rsid w:val="00DD4656"/>
    <w:rsid w:val="00DD5970"/>
    <w:rsid w:val="00DD6018"/>
    <w:rsid w:val="00DD64E1"/>
    <w:rsid w:val="00DD72AF"/>
    <w:rsid w:val="00DE2375"/>
    <w:rsid w:val="00DE25FC"/>
    <w:rsid w:val="00DE6203"/>
    <w:rsid w:val="00DE7B34"/>
    <w:rsid w:val="00DE7D89"/>
    <w:rsid w:val="00DE7E58"/>
    <w:rsid w:val="00DF00EE"/>
    <w:rsid w:val="00DF01DF"/>
    <w:rsid w:val="00DF04FB"/>
    <w:rsid w:val="00DF0684"/>
    <w:rsid w:val="00DF2AE4"/>
    <w:rsid w:val="00DF48A8"/>
    <w:rsid w:val="00DF4E69"/>
    <w:rsid w:val="00DF54CF"/>
    <w:rsid w:val="00DF5F59"/>
    <w:rsid w:val="00E018FB"/>
    <w:rsid w:val="00E01D14"/>
    <w:rsid w:val="00E04E65"/>
    <w:rsid w:val="00E0730F"/>
    <w:rsid w:val="00E124D1"/>
    <w:rsid w:val="00E135C8"/>
    <w:rsid w:val="00E14C15"/>
    <w:rsid w:val="00E15682"/>
    <w:rsid w:val="00E16D4D"/>
    <w:rsid w:val="00E2144A"/>
    <w:rsid w:val="00E21DC0"/>
    <w:rsid w:val="00E21F40"/>
    <w:rsid w:val="00E3343E"/>
    <w:rsid w:val="00E347CE"/>
    <w:rsid w:val="00E35199"/>
    <w:rsid w:val="00E35419"/>
    <w:rsid w:val="00E35834"/>
    <w:rsid w:val="00E4035B"/>
    <w:rsid w:val="00E42FA9"/>
    <w:rsid w:val="00E43975"/>
    <w:rsid w:val="00E444A6"/>
    <w:rsid w:val="00E44925"/>
    <w:rsid w:val="00E456C3"/>
    <w:rsid w:val="00E46BCF"/>
    <w:rsid w:val="00E4758B"/>
    <w:rsid w:val="00E51E51"/>
    <w:rsid w:val="00E52C58"/>
    <w:rsid w:val="00E52EFF"/>
    <w:rsid w:val="00E53120"/>
    <w:rsid w:val="00E53767"/>
    <w:rsid w:val="00E54208"/>
    <w:rsid w:val="00E574E7"/>
    <w:rsid w:val="00E6275A"/>
    <w:rsid w:val="00E62F1A"/>
    <w:rsid w:val="00E6463E"/>
    <w:rsid w:val="00E65BD4"/>
    <w:rsid w:val="00E66951"/>
    <w:rsid w:val="00E6730E"/>
    <w:rsid w:val="00E6763B"/>
    <w:rsid w:val="00E70DFB"/>
    <w:rsid w:val="00E711CE"/>
    <w:rsid w:val="00E71EC3"/>
    <w:rsid w:val="00E72340"/>
    <w:rsid w:val="00E723DF"/>
    <w:rsid w:val="00E73D17"/>
    <w:rsid w:val="00E74D81"/>
    <w:rsid w:val="00E74E2B"/>
    <w:rsid w:val="00E80FF1"/>
    <w:rsid w:val="00E835FD"/>
    <w:rsid w:val="00E83D81"/>
    <w:rsid w:val="00E9184F"/>
    <w:rsid w:val="00E930C5"/>
    <w:rsid w:val="00E93E1D"/>
    <w:rsid w:val="00E94EE3"/>
    <w:rsid w:val="00E96840"/>
    <w:rsid w:val="00EA0EB9"/>
    <w:rsid w:val="00EA1DEA"/>
    <w:rsid w:val="00EA20F2"/>
    <w:rsid w:val="00EA248D"/>
    <w:rsid w:val="00EA4E3B"/>
    <w:rsid w:val="00EA5D76"/>
    <w:rsid w:val="00EB046B"/>
    <w:rsid w:val="00EB3EBD"/>
    <w:rsid w:val="00EB58BD"/>
    <w:rsid w:val="00EC0FFC"/>
    <w:rsid w:val="00EC188D"/>
    <w:rsid w:val="00EC265A"/>
    <w:rsid w:val="00EC2863"/>
    <w:rsid w:val="00EC34BA"/>
    <w:rsid w:val="00EC7184"/>
    <w:rsid w:val="00ED2C36"/>
    <w:rsid w:val="00ED2E33"/>
    <w:rsid w:val="00ED3024"/>
    <w:rsid w:val="00ED3047"/>
    <w:rsid w:val="00ED5E7F"/>
    <w:rsid w:val="00ED5FF6"/>
    <w:rsid w:val="00ED6217"/>
    <w:rsid w:val="00ED71B6"/>
    <w:rsid w:val="00EE2F13"/>
    <w:rsid w:val="00EE4116"/>
    <w:rsid w:val="00EE5474"/>
    <w:rsid w:val="00EE68AC"/>
    <w:rsid w:val="00EE7D3E"/>
    <w:rsid w:val="00EF0E10"/>
    <w:rsid w:val="00EF1297"/>
    <w:rsid w:val="00EF2076"/>
    <w:rsid w:val="00EF2AFB"/>
    <w:rsid w:val="00EF4C68"/>
    <w:rsid w:val="00EF59F4"/>
    <w:rsid w:val="00F008AF"/>
    <w:rsid w:val="00F0223B"/>
    <w:rsid w:val="00F03F4A"/>
    <w:rsid w:val="00F04123"/>
    <w:rsid w:val="00F04A33"/>
    <w:rsid w:val="00F04DD4"/>
    <w:rsid w:val="00F128C8"/>
    <w:rsid w:val="00F12AAE"/>
    <w:rsid w:val="00F12F81"/>
    <w:rsid w:val="00F136B9"/>
    <w:rsid w:val="00F218DE"/>
    <w:rsid w:val="00F2293D"/>
    <w:rsid w:val="00F251CC"/>
    <w:rsid w:val="00F26378"/>
    <w:rsid w:val="00F26C32"/>
    <w:rsid w:val="00F300A2"/>
    <w:rsid w:val="00F3045E"/>
    <w:rsid w:val="00F30827"/>
    <w:rsid w:val="00F33466"/>
    <w:rsid w:val="00F33D5C"/>
    <w:rsid w:val="00F3402F"/>
    <w:rsid w:val="00F35752"/>
    <w:rsid w:val="00F36C01"/>
    <w:rsid w:val="00F36CEC"/>
    <w:rsid w:val="00F37C55"/>
    <w:rsid w:val="00F4005D"/>
    <w:rsid w:val="00F42E9B"/>
    <w:rsid w:val="00F431FB"/>
    <w:rsid w:val="00F44D97"/>
    <w:rsid w:val="00F461A3"/>
    <w:rsid w:val="00F47DD7"/>
    <w:rsid w:val="00F5295F"/>
    <w:rsid w:val="00F537DC"/>
    <w:rsid w:val="00F53ACB"/>
    <w:rsid w:val="00F56210"/>
    <w:rsid w:val="00F608A5"/>
    <w:rsid w:val="00F608F2"/>
    <w:rsid w:val="00F60E46"/>
    <w:rsid w:val="00F6184E"/>
    <w:rsid w:val="00F641E2"/>
    <w:rsid w:val="00F65CE9"/>
    <w:rsid w:val="00F70DFD"/>
    <w:rsid w:val="00F728F2"/>
    <w:rsid w:val="00F73F60"/>
    <w:rsid w:val="00F743D7"/>
    <w:rsid w:val="00F76E83"/>
    <w:rsid w:val="00F76EE1"/>
    <w:rsid w:val="00F77609"/>
    <w:rsid w:val="00F77C92"/>
    <w:rsid w:val="00F8007E"/>
    <w:rsid w:val="00F810D6"/>
    <w:rsid w:val="00F81C8A"/>
    <w:rsid w:val="00F83CA1"/>
    <w:rsid w:val="00F84805"/>
    <w:rsid w:val="00F901AE"/>
    <w:rsid w:val="00F96F50"/>
    <w:rsid w:val="00F9740E"/>
    <w:rsid w:val="00F97AE9"/>
    <w:rsid w:val="00FA0084"/>
    <w:rsid w:val="00FA0126"/>
    <w:rsid w:val="00FA09B2"/>
    <w:rsid w:val="00FA13FD"/>
    <w:rsid w:val="00FA2B02"/>
    <w:rsid w:val="00FA2E6D"/>
    <w:rsid w:val="00FA32C4"/>
    <w:rsid w:val="00FA3FEA"/>
    <w:rsid w:val="00FA6DCC"/>
    <w:rsid w:val="00FA6ED9"/>
    <w:rsid w:val="00FB1115"/>
    <w:rsid w:val="00FB18F6"/>
    <w:rsid w:val="00FB2C51"/>
    <w:rsid w:val="00FB3C78"/>
    <w:rsid w:val="00FB4446"/>
    <w:rsid w:val="00FB4667"/>
    <w:rsid w:val="00FB4AE4"/>
    <w:rsid w:val="00FC5BB0"/>
    <w:rsid w:val="00FC6F20"/>
    <w:rsid w:val="00FC7D19"/>
    <w:rsid w:val="00FD24F7"/>
    <w:rsid w:val="00FD561C"/>
    <w:rsid w:val="00FD6462"/>
    <w:rsid w:val="00FD7160"/>
    <w:rsid w:val="00FE137D"/>
    <w:rsid w:val="00FE1507"/>
    <w:rsid w:val="00FE1E01"/>
    <w:rsid w:val="00FE3ACC"/>
    <w:rsid w:val="00FE3CFC"/>
    <w:rsid w:val="00FE5B3E"/>
    <w:rsid w:val="00FE7A02"/>
    <w:rsid w:val="00FF2074"/>
    <w:rsid w:val="00FF2D10"/>
    <w:rsid w:val="00FF3DCC"/>
    <w:rsid w:val="00FF781B"/>
    <w:rsid w:val="00FF7EE9"/>
    <w:rsid w:val="019C164D"/>
    <w:rsid w:val="01C6098A"/>
    <w:rsid w:val="01FFACAF"/>
    <w:rsid w:val="02417719"/>
    <w:rsid w:val="0271FC43"/>
    <w:rsid w:val="03395C9A"/>
    <w:rsid w:val="037E34F4"/>
    <w:rsid w:val="03E4E7F0"/>
    <w:rsid w:val="03E55AFD"/>
    <w:rsid w:val="04C86303"/>
    <w:rsid w:val="04D6833A"/>
    <w:rsid w:val="05646320"/>
    <w:rsid w:val="06024BF5"/>
    <w:rsid w:val="0657F4CA"/>
    <w:rsid w:val="06E6179F"/>
    <w:rsid w:val="0816E761"/>
    <w:rsid w:val="08627B46"/>
    <w:rsid w:val="08E63C1A"/>
    <w:rsid w:val="09301905"/>
    <w:rsid w:val="094E3301"/>
    <w:rsid w:val="099ACC31"/>
    <w:rsid w:val="09A84888"/>
    <w:rsid w:val="09B87043"/>
    <w:rsid w:val="0AEC0CB2"/>
    <w:rsid w:val="0B7658C2"/>
    <w:rsid w:val="0B88B9CC"/>
    <w:rsid w:val="0C0B5A79"/>
    <w:rsid w:val="0C2AAB35"/>
    <w:rsid w:val="0C7CA7CC"/>
    <w:rsid w:val="0C974FF4"/>
    <w:rsid w:val="0CCCA867"/>
    <w:rsid w:val="0CCD3ED8"/>
    <w:rsid w:val="0D2EC850"/>
    <w:rsid w:val="0E644B1C"/>
    <w:rsid w:val="0EF3C1A8"/>
    <w:rsid w:val="1003C745"/>
    <w:rsid w:val="1063C6C6"/>
    <w:rsid w:val="1142CB2F"/>
    <w:rsid w:val="11E02B70"/>
    <w:rsid w:val="1241745D"/>
    <w:rsid w:val="128F5043"/>
    <w:rsid w:val="12AC064D"/>
    <w:rsid w:val="12F6E860"/>
    <w:rsid w:val="12FCF813"/>
    <w:rsid w:val="13471895"/>
    <w:rsid w:val="13CF6200"/>
    <w:rsid w:val="14429435"/>
    <w:rsid w:val="149CB263"/>
    <w:rsid w:val="14B951F6"/>
    <w:rsid w:val="14E03A00"/>
    <w:rsid w:val="154CEF54"/>
    <w:rsid w:val="1563BE67"/>
    <w:rsid w:val="15BE4646"/>
    <w:rsid w:val="15E64AC8"/>
    <w:rsid w:val="15EBF671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27C3E6"/>
    <w:rsid w:val="196DA257"/>
    <w:rsid w:val="196F8E54"/>
    <w:rsid w:val="199FED3D"/>
    <w:rsid w:val="19A7D77F"/>
    <w:rsid w:val="19CED8C9"/>
    <w:rsid w:val="19E07A0D"/>
    <w:rsid w:val="1A31D4B0"/>
    <w:rsid w:val="1A650FE9"/>
    <w:rsid w:val="1AA089A6"/>
    <w:rsid w:val="1AAAD16D"/>
    <w:rsid w:val="1AC9D18C"/>
    <w:rsid w:val="1AE0986C"/>
    <w:rsid w:val="1AFDBA46"/>
    <w:rsid w:val="1AFE89B6"/>
    <w:rsid w:val="1B1375D8"/>
    <w:rsid w:val="1B1658E4"/>
    <w:rsid w:val="1B3089E2"/>
    <w:rsid w:val="1B70137B"/>
    <w:rsid w:val="1BECB781"/>
    <w:rsid w:val="1C7F6AA7"/>
    <w:rsid w:val="1D197AC2"/>
    <w:rsid w:val="1D633AFD"/>
    <w:rsid w:val="1D714941"/>
    <w:rsid w:val="1DCC2165"/>
    <w:rsid w:val="1DE4B090"/>
    <w:rsid w:val="1E51A166"/>
    <w:rsid w:val="1EB1EBE6"/>
    <w:rsid w:val="1ECCC976"/>
    <w:rsid w:val="1EEE48AE"/>
    <w:rsid w:val="1EF8A999"/>
    <w:rsid w:val="1F3B73A5"/>
    <w:rsid w:val="200613F5"/>
    <w:rsid w:val="2007E4A8"/>
    <w:rsid w:val="204E6559"/>
    <w:rsid w:val="205523E5"/>
    <w:rsid w:val="214B1705"/>
    <w:rsid w:val="21CFCBD4"/>
    <w:rsid w:val="21DB4093"/>
    <w:rsid w:val="222541AB"/>
    <w:rsid w:val="225DFA3E"/>
    <w:rsid w:val="23140204"/>
    <w:rsid w:val="2373F026"/>
    <w:rsid w:val="23BD8402"/>
    <w:rsid w:val="241DA048"/>
    <w:rsid w:val="24A5AED3"/>
    <w:rsid w:val="2529C6CC"/>
    <w:rsid w:val="257AE25B"/>
    <w:rsid w:val="2585DBA1"/>
    <w:rsid w:val="25EB5A35"/>
    <w:rsid w:val="2609C794"/>
    <w:rsid w:val="260C0A83"/>
    <w:rsid w:val="2623EB63"/>
    <w:rsid w:val="265CD799"/>
    <w:rsid w:val="26958B38"/>
    <w:rsid w:val="274D10D7"/>
    <w:rsid w:val="275048BB"/>
    <w:rsid w:val="28240F7D"/>
    <w:rsid w:val="2835A4C9"/>
    <w:rsid w:val="28D04A30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4A683"/>
    <w:rsid w:val="2BC56917"/>
    <w:rsid w:val="2C21DCFF"/>
    <w:rsid w:val="2C42ABE5"/>
    <w:rsid w:val="2F06D00C"/>
    <w:rsid w:val="2FF5AE0C"/>
    <w:rsid w:val="300853EE"/>
    <w:rsid w:val="3062A87B"/>
    <w:rsid w:val="3068A0C1"/>
    <w:rsid w:val="31296AD7"/>
    <w:rsid w:val="31492DB1"/>
    <w:rsid w:val="318E4458"/>
    <w:rsid w:val="31B1124E"/>
    <w:rsid w:val="31F1BC7D"/>
    <w:rsid w:val="3203155B"/>
    <w:rsid w:val="323E5AB9"/>
    <w:rsid w:val="327CA325"/>
    <w:rsid w:val="32B81F58"/>
    <w:rsid w:val="335DF23C"/>
    <w:rsid w:val="33FB208C"/>
    <w:rsid w:val="340B2E1F"/>
    <w:rsid w:val="340D3627"/>
    <w:rsid w:val="34429850"/>
    <w:rsid w:val="34B21DFE"/>
    <w:rsid w:val="3505040C"/>
    <w:rsid w:val="3585A7E5"/>
    <w:rsid w:val="359AE18B"/>
    <w:rsid w:val="35B623AE"/>
    <w:rsid w:val="3685FE08"/>
    <w:rsid w:val="36C0ADA3"/>
    <w:rsid w:val="37DD6E58"/>
    <w:rsid w:val="38F80001"/>
    <w:rsid w:val="39D4EC65"/>
    <w:rsid w:val="39EB2C3C"/>
    <w:rsid w:val="39F06588"/>
    <w:rsid w:val="3AAC792C"/>
    <w:rsid w:val="3B258FED"/>
    <w:rsid w:val="3B3C6D98"/>
    <w:rsid w:val="3B7C2A5C"/>
    <w:rsid w:val="3BAB8EDD"/>
    <w:rsid w:val="3BD16C40"/>
    <w:rsid w:val="3C2A2ABA"/>
    <w:rsid w:val="3C6A1BFB"/>
    <w:rsid w:val="3C6FB86F"/>
    <w:rsid w:val="3D2ABAC6"/>
    <w:rsid w:val="3DA83B7B"/>
    <w:rsid w:val="3DB37A4A"/>
    <w:rsid w:val="3DCE6CD2"/>
    <w:rsid w:val="3E1CF149"/>
    <w:rsid w:val="3E663F65"/>
    <w:rsid w:val="3E96F1D1"/>
    <w:rsid w:val="3ECB364E"/>
    <w:rsid w:val="3F30C1A7"/>
    <w:rsid w:val="3F4B1B03"/>
    <w:rsid w:val="3F66A89C"/>
    <w:rsid w:val="40738056"/>
    <w:rsid w:val="40AE597F"/>
    <w:rsid w:val="41008866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EBB9F5"/>
    <w:rsid w:val="445E129C"/>
    <w:rsid w:val="4466787D"/>
    <w:rsid w:val="44FF0D3F"/>
    <w:rsid w:val="450AE628"/>
    <w:rsid w:val="450F4E43"/>
    <w:rsid w:val="45923B2B"/>
    <w:rsid w:val="4643770E"/>
    <w:rsid w:val="46DE5B83"/>
    <w:rsid w:val="47006366"/>
    <w:rsid w:val="47024190"/>
    <w:rsid w:val="47B4EC5B"/>
    <w:rsid w:val="47FC6DD2"/>
    <w:rsid w:val="48DBEFA8"/>
    <w:rsid w:val="49016B9A"/>
    <w:rsid w:val="4988410F"/>
    <w:rsid w:val="49AAA337"/>
    <w:rsid w:val="49B2FEB4"/>
    <w:rsid w:val="49DC645A"/>
    <w:rsid w:val="49FF8412"/>
    <w:rsid w:val="4A526909"/>
    <w:rsid w:val="4A7ECF7A"/>
    <w:rsid w:val="4AC2D1F1"/>
    <w:rsid w:val="4B459CEF"/>
    <w:rsid w:val="4B796AC4"/>
    <w:rsid w:val="4C34FC37"/>
    <w:rsid w:val="4CA62F49"/>
    <w:rsid w:val="4CACCC8F"/>
    <w:rsid w:val="4CBC692B"/>
    <w:rsid w:val="4D060FD4"/>
    <w:rsid w:val="4D1CA662"/>
    <w:rsid w:val="4D7833D2"/>
    <w:rsid w:val="4DE32A33"/>
    <w:rsid w:val="4EB62244"/>
    <w:rsid w:val="4F06DEAC"/>
    <w:rsid w:val="4F0F984F"/>
    <w:rsid w:val="4F960FC2"/>
    <w:rsid w:val="4FA12C84"/>
    <w:rsid w:val="50068EE9"/>
    <w:rsid w:val="50A554E9"/>
    <w:rsid w:val="518D9B5F"/>
    <w:rsid w:val="51F4EA6A"/>
    <w:rsid w:val="5236B0E3"/>
    <w:rsid w:val="52D0FAF6"/>
    <w:rsid w:val="52E70265"/>
    <w:rsid w:val="52F78848"/>
    <w:rsid w:val="5430F6D0"/>
    <w:rsid w:val="54595D09"/>
    <w:rsid w:val="5469F15C"/>
    <w:rsid w:val="5474AF28"/>
    <w:rsid w:val="54BC27EF"/>
    <w:rsid w:val="54D08EBD"/>
    <w:rsid w:val="557146EA"/>
    <w:rsid w:val="55BBE373"/>
    <w:rsid w:val="55D5471F"/>
    <w:rsid w:val="563B9F36"/>
    <w:rsid w:val="5676F0A6"/>
    <w:rsid w:val="57D7258E"/>
    <w:rsid w:val="5806DAC4"/>
    <w:rsid w:val="580A2EAA"/>
    <w:rsid w:val="589A2203"/>
    <w:rsid w:val="58F63910"/>
    <w:rsid w:val="59CD8B02"/>
    <w:rsid w:val="59CE1A13"/>
    <w:rsid w:val="59F6AB8D"/>
    <w:rsid w:val="5A17710B"/>
    <w:rsid w:val="5A3F391A"/>
    <w:rsid w:val="5A8478B8"/>
    <w:rsid w:val="5A9B9056"/>
    <w:rsid w:val="5AAC26D4"/>
    <w:rsid w:val="5C21AF08"/>
    <w:rsid w:val="5C60CC54"/>
    <w:rsid w:val="5C949918"/>
    <w:rsid w:val="5D20D209"/>
    <w:rsid w:val="5ED54187"/>
    <w:rsid w:val="5F27214A"/>
    <w:rsid w:val="5FB03308"/>
    <w:rsid w:val="60043E0A"/>
    <w:rsid w:val="6058073F"/>
    <w:rsid w:val="606ECDB2"/>
    <w:rsid w:val="60891D3D"/>
    <w:rsid w:val="60E985BC"/>
    <w:rsid w:val="61261AA2"/>
    <w:rsid w:val="61589591"/>
    <w:rsid w:val="6159093A"/>
    <w:rsid w:val="617012F9"/>
    <w:rsid w:val="61EC5C5B"/>
    <w:rsid w:val="6255CA29"/>
    <w:rsid w:val="6277AADE"/>
    <w:rsid w:val="629ED41D"/>
    <w:rsid w:val="62B194CD"/>
    <w:rsid w:val="62B88D19"/>
    <w:rsid w:val="639D6135"/>
    <w:rsid w:val="639DC33D"/>
    <w:rsid w:val="64222C1D"/>
    <w:rsid w:val="64816240"/>
    <w:rsid w:val="64A7732A"/>
    <w:rsid w:val="64C68936"/>
    <w:rsid w:val="65172109"/>
    <w:rsid w:val="65FBB15F"/>
    <w:rsid w:val="6656CFDE"/>
    <w:rsid w:val="667509FC"/>
    <w:rsid w:val="67AA1C04"/>
    <w:rsid w:val="686C6963"/>
    <w:rsid w:val="687F9560"/>
    <w:rsid w:val="6910467B"/>
    <w:rsid w:val="6950CE13"/>
    <w:rsid w:val="6998B620"/>
    <w:rsid w:val="6A02027B"/>
    <w:rsid w:val="6A0FB34D"/>
    <w:rsid w:val="6A3C56FB"/>
    <w:rsid w:val="6A5264AE"/>
    <w:rsid w:val="6A6E7DA5"/>
    <w:rsid w:val="6B0FC7C1"/>
    <w:rsid w:val="6B363611"/>
    <w:rsid w:val="6CC410AC"/>
    <w:rsid w:val="6CD30D58"/>
    <w:rsid w:val="6DE5B685"/>
    <w:rsid w:val="6DFCE210"/>
    <w:rsid w:val="6EAC3931"/>
    <w:rsid w:val="6F0E190E"/>
    <w:rsid w:val="6F4818AE"/>
    <w:rsid w:val="6F85EF4E"/>
    <w:rsid w:val="6F8D11A0"/>
    <w:rsid w:val="6FEB2973"/>
    <w:rsid w:val="700DC94D"/>
    <w:rsid w:val="701CEA51"/>
    <w:rsid w:val="7065EB8B"/>
    <w:rsid w:val="70A6E73F"/>
    <w:rsid w:val="71B23CB3"/>
    <w:rsid w:val="73E397A8"/>
    <w:rsid w:val="7403FB5F"/>
    <w:rsid w:val="743EE664"/>
    <w:rsid w:val="7493D4C8"/>
    <w:rsid w:val="74CE5728"/>
    <w:rsid w:val="754D20A7"/>
    <w:rsid w:val="76C9B542"/>
    <w:rsid w:val="76D8C5D7"/>
    <w:rsid w:val="775F50CB"/>
    <w:rsid w:val="77850934"/>
    <w:rsid w:val="787FD7EE"/>
    <w:rsid w:val="78899BE1"/>
    <w:rsid w:val="79224991"/>
    <w:rsid w:val="7929DFBF"/>
    <w:rsid w:val="795CF11A"/>
    <w:rsid w:val="796CDAB5"/>
    <w:rsid w:val="7A454DED"/>
    <w:rsid w:val="7A585A82"/>
    <w:rsid w:val="7A662BFD"/>
    <w:rsid w:val="7B0770A8"/>
    <w:rsid w:val="7B7B7711"/>
    <w:rsid w:val="7B848DD3"/>
    <w:rsid w:val="7B887F0A"/>
    <w:rsid w:val="7C51B22C"/>
    <w:rsid w:val="7C5B4897"/>
    <w:rsid w:val="7CBE5555"/>
    <w:rsid w:val="7CEEF9D0"/>
    <w:rsid w:val="7D483100"/>
    <w:rsid w:val="7E11B117"/>
    <w:rsid w:val="7E1F8CAE"/>
    <w:rsid w:val="7E7BA981"/>
    <w:rsid w:val="7E8A5C6B"/>
    <w:rsid w:val="7E93710C"/>
    <w:rsid w:val="7EAB9588"/>
    <w:rsid w:val="7EE96FD2"/>
    <w:rsid w:val="7EF54D38"/>
    <w:rsid w:val="7EF89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EDCE27DB-71C9-4BCA-AE6F-E30FD165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80256"/>
    <w:pPr>
      <w:numPr>
        <w:numId w:val="30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B80256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80256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80256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B80256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customStyle="1" w:styleId="Pa24">
    <w:name w:val="Pa24"/>
    <w:basedOn w:val="Normal"/>
    <w:next w:val="Normal"/>
    <w:uiPriority w:val="99"/>
    <w:rsid w:val="00DE2375"/>
    <w:pPr>
      <w:autoSpaceDE w:val="0"/>
      <w:autoSpaceDN w:val="0"/>
      <w:adjustRightInd w:val="0"/>
      <w:spacing w:line="191" w:lineRule="atLeast"/>
    </w:pPr>
    <w:rPr>
      <w:rFonts w:ascii="Meta Pro" w:hAnsi="Meta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A66708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paragraph" w:customStyle="1" w:styleId="Bodytextlead-in">
    <w:name w:val="Body text lead-in"/>
    <w:basedOn w:val="BodyText"/>
    <w:uiPriority w:val="1"/>
    <w:qFormat/>
    <w:rsid w:val="007D1217"/>
    <w:pPr>
      <w:keepNext/>
      <w:spacing w:before="0"/>
    </w:pPr>
    <w:rPr>
      <w:rFonts w:ascii="Arial" w:hAnsi="Arial"/>
      <w:szCs w:val="21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30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learning-development-areas/communicating/playing-stories-build-literacy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3D"/>
    <w:rsid w:val="00030B8E"/>
    <w:rsid w:val="00040BBB"/>
    <w:rsid w:val="00044AD9"/>
    <w:rsid w:val="00081B57"/>
    <w:rsid w:val="00092FEE"/>
    <w:rsid w:val="000965EA"/>
    <w:rsid w:val="0010108C"/>
    <w:rsid w:val="0010470B"/>
    <w:rsid w:val="00122C6A"/>
    <w:rsid w:val="00132360"/>
    <w:rsid w:val="0014566E"/>
    <w:rsid w:val="001837B5"/>
    <w:rsid w:val="001A427E"/>
    <w:rsid w:val="001B54DD"/>
    <w:rsid w:val="001E3EA9"/>
    <w:rsid w:val="001F13C4"/>
    <w:rsid w:val="002608AA"/>
    <w:rsid w:val="002730AE"/>
    <w:rsid w:val="003964A6"/>
    <w:rsid w:val="00407C83"/>
    <w:rsid w:val="00423F37"/>
    <w:rsid w:val="00452D37"/>
    <w:rsid w:val="0046000B"/>
    <w:rsid w:val="005660AB"/>
    <w:rsid w:val="005A1DF8"/>
    <w:rsid w:val="005B7471"/>
    <w:rsid w:val="005C6759"/>
    <w:rsid w:val="006134CB"/>
    <w:rsid w:val="00621EB7"/>
    <w:rsid w:val="006360E8"/>
    <w:rsid w:val="00646126"/>
    <w:rsid w:val="006A5D4B"/>
    <w:rsid w:val="006B7117"/>
    <w:rsid w:val="00730BC5"/>
    <w:rsid w:val="00733B81"/>
    <w:rsid w:val="00754CB5"/>
    <w:rsid w:val="007E5A9F"/>
    <w:rsid w:val="0080293D"/>
    <w:rsid w:val="008244F2"/>
    <w:rsid w:val="00837BD6"/>
    <w:rsid w:val="00840F52"/>
    <w:rsid w:val="00866D23"/>
    <w:rsid w:val="00891DAB"/>
    <w:rsid w:val="00936F0D"/>
    <w:rsid w:val="00956EBB"/>
    <w:rsid w:val="00962A18"/>
    <w:rsid w:val="00963392"/>
    <w:rsid w:val="0097501E"/>
    <w:rsid w:val="009843CC"/>
    <w:rsid w:val="00997B71"/>
    <w:rsid w:val="009C2D3D"/>
    <w:rsid w:val="009C74B6"/>
    <w:rsid w:val="009D447A"/>
    <w:rsid w:val="00AA3B55"/>
    <w:rsid w:val="00AB3D91"/>
    <w:rsid w:val="00BC4D5C"/>
    <w:rsid w:val="00BC7AFE"/>
    <w:rsid w:val="00BF5C55"/>
    <w:rsid w:val="00C36754"/>
    <w:rsid w:val="00C64D72"/>
    <w:rsid w:val="00CF22C6"/>
    <w:rsid w:val="00D36BAA"/>
    <w:rsid w:val="00DA67CB"/>
    <w:rsid w:val="00DD1B7A"/>
    <w:rsid w:val="00DE7E58"/>
    <w:rsid w:val="00E55B62"/>
    <w:rsid w:val="00E80EB2"/>
    <w:rsid w:val="00EA41B0"/>
    <w:rsid w:val="00F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2025-07-15T00:00:00</DocumentDate>
  <DocumentTitle>Video reflections: Playing with stories part 2</DocumentTitle>
  <DocumentSubtitle/>
  <DocumentJobNumber/>
  <DocumentField1/>
  <DocumentField2/>
  <DocumentField3/>
  <DocumentField4/>
</QCA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9F81E988-8DCB-4A6A-9C34-46999E8AB2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Playing with stories part 2</vt:lpstr>
    </vt:vector>
  </TitlesOfParts>
  <Company>Queensland Curriculum and Assessment Authority</Company>
  <LinksUpToDate>false</LinksUpToDate>
  <CharactersWithSpaces>5122</CharactersWithSpaces>
  <SharedDoc>false</SharedDoc>
  <HLinks>
    <vt:vector size="54" baseType="variant">
      <vt:variant>
        <vt:i4>1441797</vt:i4>
      </vt:variant>
      <vt:variant>
        <vt:i4>24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21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18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12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  <vt:variant>
        <vt:i4>1310750</vt:i4>
      </vt:variant>
      <vt:variant>
        <vt:i4>9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https://www.acecqa.gov.au/national-quality-framework/guide-nqf/section-3-national-quality-standard-and-assessment-and-rating/quality-area-1-educational-program-and-practice/standard-13-assessment-and-planning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https://www.acecqa.gov.au/national-quality-framework/guide-nqf/section-3-national-quality-standard-and-assessment-and-rating/quality-area-1-educational-program-and-practice/standard-12-practice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https://www.acecqa.gov.au/national-quality-framework/guide-nqf/section-3-national-quality-standard-and-assessment-and-rating/quality-area-1-educational-program-and-practice/standard-11-program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https://www.acecqa.gov.au/nqf/national-quality-standard/quality-area-1-educational-program-and-practice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Playing with stories to build literacy — Part 2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26</cp:revision>
  <cp:lastPrinted>2025-06-10T04:29:00Z</cp:lastPrinted>
  <dcterms:created xsi:type="dcterms:W3CDTF">2025-07-02T06:35:00Z</dcterms:created>
  <dcterms:modified xsi:type="dcterms:W3CDTF">2025-07-18T04:46:00Z</dcterms:modified>
  <cp:category>250784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