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454C8E" w:rsidP="00B9488E">
      <w:pPr>
        <w:pStyle w:val="Heading1TOP"/>
        <w:tabs>
          <w:tab w:val="right" w:pos="14520"/>
        </w:tabs>
      </w:pPr>
      <w:bookmarkStart w:id="0" w:name="_GoBack"/>
      <w:bookmarkEnd w:id="0"/>
      <w:r>
        <w:t>Prep Year</w:t>
      </w:r>
      <w:r w:rsidR="004072E5">
        <w:t xml:space="preserve"> </w:t>
      </w:r>
      <w:r w:rsidR="00F502AA">
        <w:t>u</w:t>
      </w:r>
      <w:r w:rsidR="008300AE">
        <w:t>nit overview</w:t>
      </w:r>
      <w:r w:rsidR="00CF0F03">
        <w:t xml:space="preserve"> — Australian Curriculum</w:t>
      </w:r>
      <w:r w:rsidR="00CF0F03" w:rsidRPr="00414AA6">
        <w:t>:</w:t>
      </w:r>
      <w:r w:rsidR="008300AE">
        <w:t xml:space="preserve"> </w:t>
      </w:r>
      <w:r w:rsidR="00C70F72">
        <w:t>History</w:t>
      </w:r>
      <w:r w:rsidR="00B9488E">
        <w:tab/>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346D3E">
        <w:rPr>
          <w:i/>
        </w:rPr>
        <w:t>3</w:t>
      </w:r>
      <w:r w:rsidRPr="00545B63">
        <w:rPr>
          <w:i/>
        </w:rPr>
        <w:t>.0</w:t>
      </w:r>
      <w:r w:rsidRPr="007A7FF0">
        <w:rPr>
          <w:i/>
        </w:rPr>
        <w:t xml:space="preserve">: </w:t>
      </w:r>
      <w:r w:rsidR="00C70F72">
        <w:rPr>
          <w:i/>
        </w:rPr>
        <w:t>History</w:t>
      </w:r>
      <w:r w:rsidRPr="007A7FF0">
        <w:rPr>
          <w:i/>
        </w:rPr>
        <w:t xml:space="preserve"> for Foundation–10</w:t>
      </w:r>
      <w:r w:rsidRPr="007A7FF0">
        <w:t>,</w:t>
      </w:r>
      <w:r w:rsidR="00346D3E">
        <w:t xml:space="preserve"> </w:t>
      </w:r>
      <w:r w:rsidRPr="007A7FF0">
        <w:t>&lt;www.australiancurriculum.edu.au/</w:t>
      </w:r>
      <w:r w:rsidR="00C70F72">
        <w:t>History</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8D28C8" w:rsidRPr="00BC1996" w:rsidTr="005213F2">
        <w:trPr>
          <w:jc w:val="center"/>
        </w:trPr>
        <w:tc>
          <w:tcPr>
            <w:tcW w:w="1208" w:type="pct"/>
            <w:shd w:val="clear" w:color="auto" w:fill="auto"/>
          </w:tcPr>
          <w:p w:rsidR="008D28C8" w:rsidRPr="00B549BE" w:rsidRDefault="007B7CC8" w:rsidP="008300AE">
            <w:pPr>
              <w:pStyle w:val="Tabletext"/>
            </w:pPr>
            <w:r>
              <w:t>Our School</w:t>
            </w:r>
          </w:p>
        </w:tc>
        <w:tc>
          <w:tcPr>
            <w:tcW w:w="2572" w:type="pct"/>
            <w:shd w:val="clear" w:color="auto" w:fill="auto"/>
          </w:tcPr>
          <w:p w:rsidR="008D28C8" w:rsidRPr="00B549BE" w:rsidRDefault="007B7CC8" w:rsidP="008300AE">
            <w:pPr>
              <w:pStyle w:val="Tabletext"/>
            </w:pPr>
            <w:r>
              <w:t>Exploring my family history</w:t>
            </w:r>
          </w:p>
        </w:tc>
        <w:tc>
          <w:tcPr>
            <w:tcW w:w="1220" w:type="pct"/>
            <w:shd w:val="clear" w:color="auto" w:fill="auto"/>
          </w:tcPr>
          <w:p w:rsidR="008D28C8" w:rsidRPr="00B549BE" w:rsidRDefault="00B23C30" w:rsidP="008300AE">
            <w:pPr>
              <w:pStyle w:val="Tabletext"/>
            </w:pPr>
            <w:r>
              <w:t>10 hours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B9488E" w:rsidRDefault="00B9488E" w:rsidP="000574C7">
            <w:pPr>
              <w:pStyle w:val="Tabletext"/>
            </w:pPr>
            <w:r w:rsidRPr="00B9488E">
              <w:t xml:space="preserve">The Foundation curriculum provides a study of personal and family histories. </w:t>
            </w:r>
            <w:r w:rsidR="000061D2">
              <w:t>Children</w:t>
            </w:r>
            <w:r w:rsidR="000061D2" w:rsidRPr="00B9488E">
              <w:t xml:space="preserve"> </w:t>
            </w:r>
            <w:r w:rsidRPr="00B9488E">
              <w:t xml:space="preserve">learn about their own history and that of their family; this may include stories from different cultures and other parts of the world. As participants in their own history, </w:t>
            </w:r>
            <w:r w:rsidR="000061D2">
              <w:t>children</w:t>
            </w:r>
            <w:r w:rsidR="000061D2" w:rsidRPr="00B9488E">
              <w:t xml:space="preserve"> </w:t>
            </w:r>
            <w:r w:rsidRPr="00B9488E">
              <w:t>build on their knowledge and understanding of how the past is different from the present.</w:t>
            </w:r>
          </w:p>
          <w:p w:rsidR="00311E88" w:rsidRDefault="00311E88" w:rsidP="00311E88">
            <w:pPr>
              <w:pStyle w:val="smallspace"/>
            </w:pPr>
          </w:p>
          <w:p w:rsidR="00311E88" w:rsidRDefault="00311E88" w:rsidP="00311E88">
            <w:pPr>
              <w:pStyle w:val="smallspace"/>
            </w:pPr>
          </w:p>
          <w:p w:rsidR="00311E88" w:rsidRDefault="00311E88" w:rsidP="00311E88">
            <w:pPr>
              <w:pStyle w:val="smallspace"/>
            </w:pPr>
          </w:p>
          <w:p w:rsidR="00311E88" w:rsidRDefault="00311E88" w:rsidP="00311E88">
            <w:pPr>
              <w:pStyle w:val="smallspace"/>
            </w:pPr>
          </w:p>
          <w:p w:rsidR="004F1AF5" w:rsidRPr="005D33A1" w:rsidRDefault="000574C7" w:rsidP="000574C7">
            <w:pPr>
              <w:pStyle w:val="Tabletext"/>
            </w:pPr>
            <w:r w:rsidRPr="005D33A1">
              <w:t>This unit begins using literature</w:t>
            </w:r>
            <w:r w:rsidR="00B77B82" w:rsidRPr="005D33A1">
              <w:t xml:space="preserve"> as a sou</w:t>
            </w:r>
            <w:r w:rsidR="005D5534" w:rsidRPr="005D33A1">
              <w:t>rce</w:t>
            </w:r>
            <w:r w:rsidRPr="005D33A1">
              <w:t xml:space="preserve"> to explicitly develop children’s personal understanding of who the people in their family are and how they are related. As the children’s knowledge of family develops the unit focus moves to the differences and commonalities</w:t>
            </w:r>
            <w:r w:rsidR="00185D79">
              <w:t xml:space="preserve"> </w:t>
            </w:r>
            <w:r w:rsidRPr="005D33A1">
              <w:t xml:space="preserve">of families. </w:t>
            </w:r>
          </w:p>
          <w:p w:rsidR="00685938" w:rsidRPr="005D33A1" w:rsidRDefault="004F1AF5" w:rsidP="00685938">
            <w:pPr>
              <w:tabs>
                <w:tab w:val="num" w:pos="284"/>
              </w:tabs>
              <w:spacing w:before="40" w:after="40" w:line="220" w:lineRule="atLeast"/>
              <w:ind w:left="284" w:hanging="284"/>
              <w:rPr>
                <w:sz w:val="20"/>
              </w:rPr>
            </w:pPr>
            <w:r w:rsidRPr="005D33A1">
              <w:rPr>
                <w:sz w:val="20"/>
              </w:rPr>
              <w:t>There is a strong focus in this unit on the use of the</w:t>
            </w:r>
            <w:r w:rsidR="000574C7" w:rsidRPr="005D33A1">
              <w:rPr>
                <w:sz w:val="20"/>
              </w:rPr>
              <w:t xml:space="preserve"> historical skills.</w:t>
            </w:r>
            <w:r w:rsidR="008249DB" w:rsidRPr="005D33A1">
              <w:rPr>
                <w:sz w:val="20"/>
              </w:rPr>
              <w:t xml:space="preserve"> </w:t>
            </w:r>
            <w:r w:rsidR="00B77B82" w:rsidRPr="005D33A1">
              <w:rPr>
                <w:sz w:val="20"/>
              </w:rPr>
              <w:t>T</w:t>
            </w:r>
            <w:r w:rsidR="00685938" w:rsidRPr="005D33A1">
              <w:rPr>
                <w:sz w:val="20"/>
              </w:rPr>
              <w:t>he children will explicitly focus on</w:t>
            </w:r>
            <w:r w:rsidR="00B9488E">
              <w:rPr>
                <w:sz w:val="20"/>
              </w:rPr>
              <w:t>:</w:t>
            </w:r>
          </w:p>
          <w:p w:rsidR="00ED4E77" w:rsidRPr="00ED4E77" w:rsidRDefault="00F17E7C" w:rsidP="00ED4E77">
            <w:pPr>
              <w:pStyle w:val="ListParagraph"/>
              <w:numPr>
                <w:ilvl w:val="0"/>
                <w:numId w:val="4"/>
              </w:numPr>
              <w:spacing w:before="40" w:after="40" w:line="220" w:lineRule="atLeast"/>
              <w:rPr>
                <w:sz w:val="20"/>
              </w:rPr>
            </w:pPr>
            <w:r>
              <w:rPr>
                <w:sz w:val="20"/>
              </w:rPr>
              <w:t>sequencing</w:t>
            </w:r>
            <w:r w:rsidR="00ED4E77" w:rsidRPr="00ED4E77">
              <w:rPr>
                <w:sz w:val="20"/>
              </w:rPr>
              <w:t xml:space="preserve"> significant family information</w:t>
            </w:r>
          </w:p>
          <w:p w:rsidR="00ED4E77" w:rsidRPr="00ED4E77" w:rsidRDefault="00ED4E77" w:rsidP="00ED4E77">
            <w:pPr>
              <w:pStyle w:val="ListParagraph"/>
              <w:numPr>
                <w:ilvl w:val="0"/>
                <w:numId w:val="4"/>
              </w:numPr>
              <w:spacing w:before="40" w:after="40" w:line="220" w:lineRule="atLeast"/>
              <w:rPr>
                <w:sz w:val="20"/>
              </w:rPr>
            </w:pPr>
            <w:r w:rsidRPr="00ED4E77">
              <w:rPr>
                <w:sz w:val="20"/>
              </w:rPr>
              <w:t>us</w:t>
            </w:r>
            <w:r w:rsidR="00F17E7C">
              <w:rPr>
                <w:sz w:val="20"/>
              </w:rPr>
              <w:t>ing</w:t>
            </w:r>
            <w:r w:rsidRPr="00ED4E77">
              <w:rPr>
                <w:sz w:val="20"/>
              </w:rPr>
              <w:t xml:space="preserve"> simple historical terms related to the past, present and future</w:t>
            </w:r>
          </w:p>
          <w:p w:rsidR="00ED4E77" w:rsidRPr="00ED4E77" w:rsidRDefault="00ED4E77" w:rsidP="00ED4E77">
            <w:pPr>
              <w:pStyle w:val="ListParagraph"/>
              <w:numPr>
                <w:ilvl w:val="0"/>
                <w:numId w:val="4"/>
              </w:numPr>
              <w:spacing w:before="40" w:after="40" w:line="220" w:lineRule="atLeast"/>
              <w:rPr>
                <w:sz w:val="20"/>
              </w:rPr>
            </w:pPr>
            <w:r w:rsidRPr="00ED4E77">
              <w:rPr>
                <w:sz w:val="20"/>
              </w:rPr>
              <w:t>pos</w:t>
            </w:r>
            <w:r w:rsidR="00F17E7C">
              <w:rPr>
                <w:sz w:val="20"/>
              </w:rPr>
              <w:t>ing</w:t>
            </w:r>
            <w:r w:rsidRPr="00ED4E77">
              <w:rPr>
                <w:sz w:val="20"/>
              </w:rPr>
              <w:t xml:space="preserve"> questions about the past</w:t>
            </w:r>
          </w:p>
          <w:p w:rsidR="00ED4E77" w:rsidRPr="00ED4E77" w:rsidRDefault="00ED4E77" w:rsidP="00ED4E77">
            <w:pPr>
              <w:pStyle w:val="ListParagraph"/>
              <w:numPr>
                <w:ilvl w:val="0"/>
                <w:numId w:val="4"/>
              </w:numPr>
              <w:spacing w:before="40" w:after="40" w:line="220" w:lineRule="atLeast"/>
              <w:rPr>
                <w:sz w:val="20"/>
              </w:rPr>
            </w:pPr>
            <w:r w:rsidRPr="00ED4E77">
              <w:rPr>
                <w:sz w:val="20"/>
              </w:rPr>
              <w:t>explor</w:t>
            </w:r>
            <w:r w:rsidR="00F17E7C">
              <w:rPr>
                <w:sz w:val="20"/>
              </w:rPr>
              <w:t>ing</w:t>
            </w:r>
            <w:r w:rsidRPr="00ED4E77">
              <w:rPr>
                <w:sz w:val="20"/>
              </w:rPr>
              <w:t xml:space="preserve"> a range of sources</w:t>
            </w:r>
          </w:p>
          <w:p w:rsidR="00ED4E77" w:rsidRPr="00ED4E77" w:rsidRDefault="00ED4E77" w:rsidP="00ED4E77">
            <w:pPr>
              <w:pStyle w:val="ListParagraph"/>
              <w:numPr>
                <w:ilvl w:val="0"/>
                <w:numId w:val="4"/>
              </w:numPr>
              <w:spacing w:before="40" w:after="40" w:line="220" w:lineRule="atLeast"/>
              <w:rPr>
                <w:sz w:val="20"/>
              </w:rPr>
            </w:pPr>
            <w:r w:rsidRPr="00ED4E77">
              <w:rPr>
                <w:sz w:val="20"/>
              </w:rPr>
              <w:t>identify</w:t>
            </w:r>
            <w:r w:rsidR="00F17E7C">
              <w:rPr>
                <w:sz w:val="20"/>
              </w:rPr>
              <w:t>ing</w:t>
            </w:r>
            <w:r w:rsidRPr="00ED4E77">
              <w:rPr>
                <w:sz w:val="20"/>
              </w:rPr>
              <w:t xml:space="preserve"> and compar</w:t>
            </w:r>
            <w:r w:rsidR="00F17E7C">
              <w:rPr>
                <w:sz w:val="20"/>
              </w:rPr>
              <w:t>ing</w:t>
            </w:r>
            <w:r w:rsidRPr="00ED4E77">
              <w:rPr>
                <w:sz w:val="20"/>
              </w:rPr>
              <w:t xml:space="preserve"> sources</w:t>
            </w:r>
          </w:p>
          <w:p w:rsidR="00ED4E77" w:rsidRPr="00ED4E77" w:rsidRDefault="00ED4E77" w:rsidP="00ED4E77">
            <w:pPr>
              <w:pStyle w:val="ListParagraph"/>
              <w:numPr>
                <w:ilvl w:val="0"/>
                <w:numId w:val="4"/>
              </w:numPr>
              <w:spacing w:before="40" w:after="40" w:line="220" w:lineRule="atLeast"/>
              <w:rPr>
                <w:sz w:val="20"/>
              </w:rPr>
            </w:pPr>
            <w:r w:rsidRPr="00ED4E77">
              <w:rPr>
                <w:sz w:val="20"/>
              </w:rPr>
              <w:t>explor</w:t>
            </w:r>
            <w:r w:rsidR="00F17E7C">
              <w:rPr>
                <w:sz w:val="20"/>
              </w:rPr>
              <w:t>ing</w:t>
            </w:r>
            <w:r w:rsidRPr="00ED4E77">
              <w:rPr>
                <w:sz w:val="20"/>
              </w:rPr>
              <w:t xml:space="preserve"> a point of view by</w:t>
            </w:r>
          </w:p>
          <w:p w:rsidR="00ED4E77" w:rsidRPr="00ED4E77" w:rsidRDefault="00ED4E77" w:rsidP="00ED4E77">
            <w:pPr>
              <w:pStyle w:val="ListParagraph"/>
              <w:numPr>
                <w:ilvl w:val="0"/>
                <w:numId w:val="4"/>
              </w:numPr>
              <w:spacing w:before="40" w:after="40" w:line="220" w:lineRule="atLeast"/>
              <w:rPr>
                <w:sz w:val="20"/>
              </w:rPr>
            </w:pPr>
            <w:r w:rsidRPr="00ED4E77">
              <w:rPr>
                <w:sz w:val="20"/>
              </w:rPr>
              <w:t>develop</w:t>
            </w:r>
            <w:r w:rsidR="00F17E7C">
              <w:rPr>
                <w:sz w:val="20"/>
              </w:rPr>
              <w:t>ing</w:t>
            </w:r>
            <w:r w:rsidRPr="00ED4E77">
              <w:rPr>
                <w:sz w:val="20"/>
              </w:rPr>
              <w:t xml:space="preserve"> an oral narrative supported by pictures or photographs</w:t>
            </w:r>
          </w:p>
          <w:p w:rsidR="00ED4E77" w:rsidRDefault="00ED4E77" w:rsidP="00ED4E77">
            <w:pPr>
              <w:pStyle w:val="ListParagraph"/>
              <w:numPr>
                <w:ilvl w:val="0"/>
                <w:numId w:val="4"/>
              </w:numPr>
              <w:spacing w:before="40" w:after="40" w:line="220" w:lineRule="atLeast"/>
              <w:rPr>
                <w:sz w:val="20"/>
              </w:rPr>
            </w:pPr>
            <w:r w:rsidRPr="00ED4E77">
              <w:rPr>
                <w:sz w:val="20"/>
              </w:rPr>
              <w:t>explain</w:t>
            </w:r>
            <w:r w:rsidR="00F17E7C">
              <w:rPr>
                <w:sz w:val="20"/>
              </w:rPr>
              <w:t>ing</w:t>
            </w:r>
            <w:r w:rsidRPr="00ED4E77">
              <w:rPr>
                <w:sz w:val="20"/>
              </w:rPr>
              <w:t xml:space="preserve"> and communicat</w:t>
            </w:r>
            <w:r w:rsidR="00F17E7C">
              <w:rPr>
                <w:sz w:val="20"/>
              </w:rPr>
              <w:t>ing</w:t>
            </w:r>
            <w:r w:rsidRPr="00ED4E77">
              <w:rPr>
                <w:sz w:val="20"/>
              </w:rPr>
              <w:t xml:space="preserve"> in a range of forms, including digital technologies</w:t>
            </w:r>
            <w:r w:rsidR="00371EE0">
              <w:rPr>
                <w:sz w:val="20"/>
              </w:rPr>
              <w:t>.</w:t>
            </w:r>
          </w:p>
          <w:p w:rsidR="00311E88" w:rsidRDefault="00311E88" w:rsidP="00185D79">
            <w:pPr>
              <w:pStyle w:val="smallspace"/>
            </w:pPr>
          </w:p>
          <w:p w:rsidR="00311E88" w:rsidRDefault="00311E88" w:rsidP="00185D79">
            <w:pPr>
              <w:pStyle w:val="smallspace"/>
            </w:pPr>
          </w:p>
          <w:p w:rsidR="00311E88" w:rsidRDefault="00311E88" w:rsidP="00185D79">
            <w:pPr>
              <w:pStyle w:val="smallspace"/>
            </w:pPr>
          </w:p>
          <w:p w:rsidR="00002E2F" w:rsidRPr="00213F64" w:rsidRDefault="00002E2F" w:rsidP="00002E2F">
            <w:pPr>
              <w:spacing w:before="40" w:after="40" w:line="220" w:lineRule="atLeast"/>
              <w:rPr>
                <w:sz w:val="20"/>
              </w:rPr>
            </w:pPr>
            <w:r w:rsidRPr="00213F64">
              <w:rPr>
                <w:sz w:val="20"/>
              </w:rPr>
              <w:t xml:space="preserve">Learning opportunities in this unit </w:t>
            </w:r>
            <w:r>
              <w:rPr>
                <w:sz w:val="20"/>
              </w:rPr>
              <w:t>are</w:t>
            </w:r>
            <w:r w:rsidRPr="00213F64">
              <w:rPr>
                <w:sz w:val="20"/>
              </w:rPr>
              <w:t xml:space="preserve"> collaboratively developed between children and adults. Learning </w:t>
            </w:r>
            <w:r>
              <w:rPr>
                <w:sz w:val="20"/>
              </w:rPr>
              <w:t>is</w:t>
            </w:r>
            <w:r w:rsidRPr="00213F64">
              <w:rPr>
                <w:sz w:val="20"/>
              </w:rPr>
              <w:t xml:space="preserve"> embedded within each learning context and use</w:t>
            </w:r>
            <w:r w:rsidR="004A62C8">
              <w:rPr>
                <w:sz w:val="20"/>
              </w:rPr>
              <w:t>s</w:t>
            </w:r>
            <w:r w:rsidR="005F72B9">
              <w:rPr>
                <w:sz w:val="20"/>
              </w:rPr>
              <w:t xml:space="preserve"> intentional teaching</w:t>
            </w:r>
            <w:r w:rsidRPr="00213F64">
              <w:rPr>
                <w:sz w:val="20"/>
              </w:rPr>
              <w:t xml:space="preserve"> practices to make learning explicit, challenge children to consider new ideas, test current thinking and develop deeper understandings.</w:t>
            </w:r>
          </w:p>
          <w:p w:rsidR="00311E88" w:rsidRDefault="00311E88" w:rsidP="00311E88">
            <w:pPr>
              <w:pStyle w:val="smallspace"/>
            </w:pPr>
          </w:p>
          <w:p w:rsidR="00311E88" w:rsidRDefault="00311E88" w:rsidP="00311E88">
            <w:pPr>
              <w:pStyle w:val="smallspace"/>
            </w:pPr>
          </w:p>
          <w:p w:rsidR="00311E88" w:rsidRDefault="00311E88" w:rsidP="00311E88">
            <w:pPr>
              <w:pStyle w:val="smallspace"/>
            </w:pPr>
          </w:p>
          <w:p w:rsidR="000574C7" w:rsidRDefault="000574C7" w:rsidP="005D5534">
            <w:pPr>
              <w:spacing w:before="40" w:after="40" w:line="220" w:lineRule="atLeast"/>
              <w:rPr>
                <w:sz w:val="20"/>
              </w:rPr>
            </w:pPr>
            <w:r w:rsidRPr="005D33A1">
              <w:rPr>
                <w:sz w:val="20"/>
              </w:rPr>
              <w:t xml:space="preserve">The unit </w:t>
            </w:r>
            <w:r w:rsidRPr="001B02A6">
              <w:rPr>
                <w:sz w:val="20"/>
              </w:rPr>
              <w:t xml:space="preserve">uses </w:t>
            </w:r>
            <w:r w:rsidRPr="001B02A6">
              <w:rPr>
                <w:b/>
                <w:sz w:val="20"/>
              </w:rPr>
              <w:t>focused teaching and learning</w:t>
            </w:r>
            <w:r w:rsidRPr="00185D79">
              <w:rPr>
                <w:sz w:val="20"/>
              </w:rPr>
              <w:t xml:space="preserve"> </w:t>
            </w:r>
            <w:r w:rsidRPr="00D620A8">
              <w:rPr>
                <w:b/>
                <w:sz w:val="20"/>
              </w:rPr>
              <w:t>and</w:t>
            </w:r>
            <w:r w:rsidRPr="00185D79">
              <w:rPr>
                <w:sz w:val="20"/>
              </w:rPr>
              <w:t xml:space="preserve"> </w:t>
            </w:r>
            <w:r w:rsidRPr="00ED4E77">
              <w:rPr>
                <w:b/>
                <w:sz w:val="20"/>
              </w:rPr>
              <w:t>investigations</w:t>
            </w:r>
            <w:r w:rsidRPr="005D33A1">
              <w:rPr>
                <w:sz w:val="20"/>
              </w:rPr>
              <w:t xml:space="preserve"> as the main contexts for learning however multiple opportunities to extend learning</w:t>
            </w:r>
            <w:r w:rsidR="00D372C1">
              <w:rPr>
                <w:sz w:val="20"/>
              </w:rPr>
              <w:t xml:space="preserve"> and gather evidence of learning</w:t>
            </w:r>
            <w:r w:rsidRPr="005D33A1">
              <w:rPr>
                <w:sz w:val="20"/>
              </w:rPr>
              <w:t xml:space="preserve"> will be found by incorporating histor</w:t>
            </w:r>
            <w:r w:rsidR="005D5534" w:rsidRPr="005D33A1">
              <w:rPr>
                <w:sz w:val="20"/>
              </w:rPr>
              <w:t>ical</w:t>
            </w:r>
            <w:r w:rsidRPr="005D33A1">
              <w:rPr>
                <w:sz w:val="20"/>
              </w:rPr>
              <w:t xml:space="preserve"> understanding and skills into the</w:t>
            </w:r>
            <w:r w:rsidR="005D5534" w:rsidRPr="005D33A1">
              <w:rPr>
                <w:sz w:val="20"/>
              </w:rPr>
              <w:t xml:space="preserve"> remaining learning</w:t>
            </w:r>
            <w:r w:rsidRPr="005D33A1">
              <w:rPr>
                <w:sz w:val="20"/>
              </w:rPr>
              <w:t xml:space="preserve"> contexts</w:t>
            </w:r>
            <w:r w:rsidR="00D372C1">
              <w:rPr>
                <w:sz w:val="20"/>
              </w:rPr>
              <w:t>:</w:t>
            </w:r>
            <w:r w:rsidRPr="005D33A1">
              <w:rPr>
                <w:sz w:val="20"/>
              </w:rPr>
              <w:t xml:space="preserve"> play, real-life situations, routine</w:t>
            </w:r>
            <w:r w:rsidR="00B9488E">
              <w:rPr>
                <w:sz w:val="20"/>
              </w:rPr>
              <w:t>s</w:t>
            </w:r>
            <w:r w:rsidRPr="005D33A1">
              <w:rPr>
                <w:sz w:val="20"/>
              </w:rPr>
              <w:t xml:space="preserve"> and teachable moments. </w:t>
            </w:r>
          </w:p>
          <w:p w:rsidR="00311E88" w:rsidRDefault="00311E88" w:rsidP="00311E88">
            <w:pPr>
              <w:pStyle w:val="smallspace"/>
            </w:pPr>
          </w:p>
          <w:p w:rsidR="00311E88" w:rsidRDefault="00311E88" w:rsidP="00311E88">
            <w:pPr>
              <w:pStyle w:val="smallspace"/>
            </w:pPr>
          </w:p>
          <w:p w:rsidR="00311E88" w:rsidRDefault="00311E88" w:rsidP="00311E88">
            <w:pPr>
              <w:pStyle w:val="smallspace"/>
            </w:pPr>
          </w:p>
          <w:p w:rsidR="00311E88" w:rsidRDefault="00311E88" w:rsidP="00311E88">
            <w:pPr>
              <w:pStyle w:val="smallspace"/>
            </w:pPr>
          </w:p>
          <w:p w:rsidR="00002E2F" w:rsidRDefault="00B9488E" w:rsidP="005D33A1">
            <w:pPr>
              <w:spacing w:before="40" w:after="40" w:line="220" w:lineRule="atLeast"/>
              <w:rPr>
                <w:sz w:val="20"/>
              </w:rPr>
            </w:pPr>
            <w:r>
              <w:rPr>
                <w:sz w:val="20"/>
              </w:rPr>
              <w:t xml:space="preserve">The key inquiry question </w:t>
            </w:r>
            <w:r w:rsidR="005D33A1" w:rsidRPr="00213F64">
              <w:rPr>
                <w:sz w:val="20"/>
              </w:rPr>
              <w:t>for the unit</w:t>
            </w:r>
            <w:r>
              <w:rPr>
                <w:sz w:val="20"/>
              </w:rPr>
              <w:t xml:space="preserve"> is</w:t>
            </w:r>
            <w:r w:rsidR="005D33A1" w:rsidRPr="00213F64">
              <w:rPr>
                <w:sz w:val="20"/>
              </w:rPr>
              <w:t>:</w:t>
            </w:r>
            <w:r w:rsidR="005D33A1">
              <w:rPr>
                <w:sz w:val="20"/>
              </w:rPr>
              <w:t xml:space="preserve"> </w:t>
            </w:r>
          </w:p>
          <w:p w:rsidR="000574C7" w:rsidRPr="000574C7" w:rsidRDefault="005D33A1" w:rsidP="00B9488E">
            <w:pPr>
              <w:pStyle w:val="ListParagraph"/>
              <w:numPr>
                <w:ilvl w:val="0"/>
                <w:numId w:val="4"/>
              </w:numPr>
              <w:tabs>
                <w:tab w:val="num" w:pos="284"/>
              </w:tabs>
              <w:spacing w:before="40" w:after="40" w:line="220" w:lineRule="atLeast"/>
            </w:pPr>
            <w:r>
              <w:rPr>
                <w:sz w:val="20"/>
              </w:rPr>
              <w:t xml:space="preserve">What is my </w:t>
            </w:r>
            <w:r w:rsidR="00B9488E">
              <w:rPr>
                <w:sz w:val="20"/>
              </w:rPr>
              <w:t>history and how do I know?</w:t>
            </w:r>
          </w:p>
        </w:tc>
      </w:tr>
    </w:tbl>
    <w:p w:rsidR="00364E09" w:rsidRPr="008300AE" w:rsidRDefault="00364E09" w:rsidP="00364E09">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915"/>
        <w:gridCol w:w="1968"/>
        <w:gridCol w:w="947"/>
        <w:gridCol w:w="2914"/>
        <w:gridCol w:w="612"/>
        <w:gridCol w:w="2302"/>
        <w:gridCol w:w="2914"/>
      </w:tblGrid>
      <w:tr w:rsidR="005D333E" w:rsidRPr="00561E58" w:rsidTr="004E4899">
        <w:trPr>
          <w:tblHeader/>
          <w:jc w:val="center"/>
        </w:trPr>
        <w:tc>
          <w:tcPr>
            <w:tcW w:w="5000" w:type="pct"/>
            <w:gridSpan w:val="7"/>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185D79">
        <w:trPr>
          <w:jc w:val="center"/>
        </w:trPr>
        <w:tc>
          <w:tcPr>
            <w:tcW w:w="3210" w:type="pct"/>
            <w:gridSpan w:val="5"/>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790" w:type="pct"/>
            <w:gridSpan w:val="2"/>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8338F8" w:rsidRPr="00561E58" w:rsidTr="00185D79">
        <w:trPr>
          <w:jc w:val="center"/>
        </w:trPr>
        <w:tc>
          <w:tcPr>
            <w:tcW w:w="1675" w:type="pct"/>
            <w:gridSpan w:val="2"/>
            <w:shd w:val="clear" w:color="auto" w:fill="CFE7E6"/>
          </w:tcPr>
          <w:p w:rsidR="008338F8" w:rsidRPr="001B3B82" w:rsidRDefault="008338F8" w:rsidP="008338F8">
            <w:pPr>
              <w:pStyle w:val="Tablesubhead"/>
            </w:pPr>
            <w:r>
              <w:t>Historical Knowledge and Understanding</w:t>
            </w:r>
          </w:p>
        </w:tc>
        <w:tc>
          <w:tcPr>
            <w:tcW w:w="1535" w:type="pct"/>
            <w:gridSpan w:val="3"/>
            <w:shd w:val="clear" w:color="auto" w:fill="CFE7E6"/>
          </w:tcPr>
          <w:p w:rsidR="008338F8" w:rsidRDefault="008338F8" w:rsidP="00632199">
            <w:pPr>
              <w:pStyle w:val="Tablesubhead"/>
            </w:pPr>
            <w:r>
              <w:t>Historical Skills</w:t>
            </w:r>
          </w:p>
        </w:tc>
        <w:tc>
          <w:tcPr>
            <w:tcW w:w="1790" w:type="pct"/>
            <w:gridSpan w:val="2"/>
            <w:vMerge/>
            <w:shd w:val="clear" w:color="auto" w:fill="CFE7E6"/>
          </w:tcPr>
          <w:p w:rsidR="008338F8" w:rsidRPr="00364E09" w:rsidRDefault="008338F8" w:rsidP="00433BEC">
            <w:pPr>
              <w:pStyle w:val="Tablesubhead"/>
            </w:pPr>
          </w:p>
        </w:tc>
      </w:tr>
      <w:tr w:rsidR="008338F8" w:rsidRPr="00561E58" w:rsidTr="00185D79">
        <w:trPr>
          <w:jc w:val="center"/>
        </w:trPr>
        <w:tc>
          <w:tcPr>
            <w:tcW w:w="1675" w:type="pct"/>
            <w:gridSpan w:val="2"/>
            <w:shd w:val="clear" w:color="auto" w:fill="auto"/>
          </w:tcPr>
          <w:p w:rsidR="00E42CAF" w:rsidRDefault="00E42CAF" w:rsidP="00E41FAC">
            <w:pPr>
              <w:pStyle w:val="Tablesubhead"/>
            </w:pPr>
            <w:r w:rsidRPr="00524C7E">
              <w:t>Personal and Family Histories</w:t>
            </w:r>
          </w:p>
          <w:p w:rsidR="008338F8" w:rsidRDefault="00E42CAF" w:rsidP="00E41FAC">
            <w:pPr>
              <w:pStyle w:val="ListParagraph"/>
              <w:numPr>
                <w:ilvl w:val="0"/>
                <w:numId w:val="4"/>
              </w:numPr>
              <w:tabs>
                <w:tab w:val="num" w:pos="284"/>
              </w:tabs>
              <w:spacing w:before="40" w:after="40" w:line="220" w:lineRule="atLeast"/>
              <w:rPr>
                <w:rStyle w:val="Hyperlink"/>
                <w:rFonts w:eastAsia="SimSun" w:cs="Arial"/>
                <w:lang w:val="en"/>
              </w:rPr>
            </w:pPr>
            <w:r w:rsidRPr="0040163E">
              <w:rPr>
                <w:rStyle w:val="TabletextCharChar"/>
                <w:rFonts w:cs="Arial"/>
                <w:sz w:val="20"/>
              </w:rPr>
              <w:t>Who the people in their family are, where they were born and raised and how they are related to each other</w:t>
            </w:r>
            <w:r w:rsidRPr="0040163E">
              <w:rPr>
                <w:rFonts w:cs="Arial"/>
                <w:sz w:val="20"/>
                <w:lang w:val="en"/>
              </w:rPr>
              <w:t xml:space="preserve"> </w:t>
            </w:r>
            <w:hyperlink r:id="rId9" w:tooltip="View additional details of ACHHK001" w:history="1">
              <w:r w:rsidRPr="0040163E">
                <w:rPr>
                  <w:rStyle w:val="Hyperlink"/>
                  <w:rFonts w:eastAsia="SimSun" w:cs="Arial"/>
                  <w:lang w:val="en"/>
                </w:rPr>
                <w:t>(ACHHK001)</w:t>
              </w:r>
            </w:hyperlink>
          </w:p>
          <w:p w:rsidR="00E42CAF" w:rsidRPr="00E42CAF" w:rsidRDefault="00E42CAF" w:rsidP="00E41FAC">
            <w:pPr>
              <w:pStyle w:val="ListParagraph"/>
              <w:numPr>
                <w:ilvl w:val="0"/>
                <w:numId w:val="4"/>
              </w:numPr>
              <w:tabs>
                <w:tab w:val="num" w:pos="284"/>
              </w:tabs>
              <w:spacing w:before="40" w:after="40" w:line="220" w:lineRule="atLeast"/>
            </w:pPr>
            <w:r w:rsidRPr="0040163E">
              <w:rPr>
                <w:rStyle w:val="TabletextCharChar"/>
                <w:rFonts w:cs="Arial"/>
                <w:sz w:val="20"/>
              </w:rPr>
              <w:t>The different structures of families and family groups today, and what they have in common</w:t>
            </w:r>
            <w:r w:rsidRPr="0040163E">
              <w:rPr>
                <w:rFonts w:cs="Arial"/>
                <w:sz w:val="20"/>
                <w:lang w:val="en"/>
              </w:rPr>
              <w:t xml:space="preserve"> </w:t>
            </w:r>
            <w:hyperlink r:id="rId10" w:tooltip="View additional details of ACHHK002" w:history="1">
              <w:r w:rsidRPr="0040163E">
                <w:rPr>
                  <w:rStyle w:val="Hyperlink"/>
                  <w:rFonts w:eastAsia="SimSun" w:cs="Arial"/>
                  <w:lang w:val="en"/>
                </w:rPr>
                <w:t>(ACHHK002)</w:t>
              </w:r>
            </w:hyperlink>
          </w:p>
        </w:tc>
        <w:tc>
          <w:tcPr>
            <w:tcW w:w="1535" w:type="pct"/>
            <w:gridSpan w:val="3"/>
            <w:shd w:val="clear" w:color="auto" w:fill="auto"/>
          </w:tcPr>
          <w:p w:rsidR="004B7235" w:rsidRPr="00E41FAC" w:rsidRDefault="004B7235" w:rsidP="00E41FAC">
            <w:pPr>
              <w:pStyle w:val="Tablesubhead"/>
            </w:pPr>
            <w:r w:rsidRPr="00E41FAC">
              <w:t>Chronology, terms and concepts</w:t>
            </w:r>
          </w:p>
          <w:p w:rsidR="004B7235" w:rsidRPr="00E41FAC" w:rsidRDefault="004B7235" w:rsidP="00E41FAC">
            <w:pPr>
              <w:pStyle w:val="ListParagraph"/>
              <w:numPr>
                <w:ilvl w:val="0"/>
                <w:numId w:val="4"/>
              </w:numPr>
              <w:tabs>
                <w:tab w:val="num" w:pos="284"/>
              </w:tabs>
              <w:spacing w:before="40" w:after="40" w:line="220" w:lineRule="atLeast"/>
              <w:rPr>
                <w:rStyle w:val="Hyperlink"/>
                <w:rFonts w:eastAsia="SimSun" w:cs="Arial"/>
                <w:lang w:val="en"/>
              </w:rPr>
            </w:pPr>
            <w:r w:rsidRPr="00E41FAC">
              <w:rPr>
                <w:rStyle w:val="TabletextCharChar"/>
                <w:sz w:val="20"/>
              </w:rPr>
              <w:t>Sequence</w:t>
            </w:r>
            <w:r w:rsidRPr="00185D79">
              <w:rPr>
                <w:rStyle w:val="TabletextCharChar"/>
                <w:sz w:val="20"/>
              </w:rPr>
              <w:t xml:space="preserve"> familiar objects and events</w:t>
            </w:r>
            <w:r w:rsidRPr="00E41FAC">
              <w:rPr>
                <w:rFonts w:cs="Arial"/>
                <w:lang w:val="en"/>
              </w:rPr>
              <w:t xml:space="preserve"> </w:t>
            </w:r>
            <w:hyperlink r:id="rId11" w:tooltip="View additional details of ACHHS015" w:history="1">
              <w:r w:rsidRPr="00E41FAC">
                <w:rPr>
                  <w:rStyle w:val="Hyperlink"/>
                  <w:rFonts w:eastAsia="SimSun" w:cs="Arial"/>
                  <w:lang w:val="en"/>
                </w:rPr>
                <w:t>(ACHHS015)</w:t>
              </w:r>
            </w:hyperlink>
          </w:p>
          <w:p w:rsidR="00D372C1" w:rsidRPr="00E41FAC" w:rsidRDefault="004B7235" w:rsidP="00E41FAC">
            <w:pPr>
              <w:pStyle w:val="ListParagraph"/>
              <w:numPr>
                <w:ilvl w:val="0"/>
                <w:numId w:val="4"/>
              </w:numPr>
              <w:tabs>
                <w:tab w:val="num" w:pos="284"/>
              </w:tabs>
              <w:spacing w:before="40" w:after="40" w:line="220" w:lineRule="atLeast"/>
              <w:rPr>
                <w:color w:val="0000FF"/>
                <w:sz w:val="20"/>
              </w:rPr>
            </w:pPr>
            <w:r w:rsidRPr="00E41FAC">
              <w:rPr>
                <w:rFonts w:cs="Arial"/>
                <w:sz w:val="20"/>
                <w:lang w:val="en"/>
              </w:rPr>
              <w:t xml:space="preserve">Distinguish between the past, present and future </w:t>
            </w:r>
            <w:hyperlink r:id="rId12" w:tooltip="View additional details of ACHHS016" w:history="1">
              <w:r w:rsidRPr="00E41FAC">
                <w:rPr>
                  <w:color w:val="0000FF"/>
                  <w:sz w:val="20"/>
                </w:rPr>
                <w:t>(ACHHS016)</w:t>
              </w:r>
            </w:hyperlink>
          </w:p>
          <w:p w:rsidR="004B7235" w:rsidRDefault="004B7235" w:rsidP="00E41FAC">
            <w:pPr>
              <w:pStyle w:val="Tablesubhead"/>
            </w:pPr>
            <w:r w:rsidRPr="0040163E">
              <w:t>Historical questions and research</w:t>
            </w:r>
            <w:r w:rsidR="00ED4E77">
              <w:t xml:space="preserve"> </w:t>
            </w:r>
          </w:p>
          <w:p w:rsidR="004B7235" w:rsidRPr="00E41FAC" w:rsidRDefault="004B7235" w:rsidP="000626FE">
            <w:pPr>
              <w:pStyle w:val="ListParagraph"/>
              <w:numPr>
                <w:ilvl w:val="0"/>
                <w:numId w:val="4"/>
              </w:numPr>
              <w:tabs>
                <w:tab w:val="num" w:pos="284"/>
              </w:tabs>
              <w:spacing w:before="40" w:after="40" w:line="220" w:lineRule="atLeast"/>
              <w:rPr>
                <w:rStyle w:val="Hyperlink"/>
                <w:rFonts w:eastAsia="SimSun" w:cs="Arial"/>
                <w:lang w:val="en"/>
              </w:rPr>
            </w:pPr>
            <w:r w:rsidRPr="00E41FAC">
              <w:rPr>
                <w:rFonts w:cs="Arial"/>
                <w:sz w:val="20"/>
                <w:lang w:val="en"/>
              </w:rPr>
              <w:t>Pose questio</w:t>
            </w:r>
            <w:r w:rsidR="000626FE">
              <w:rPr>
                <w:rFonts w:cs="Arial"/>
                <w:sz w:val="20"/>
                <w:lang w:val="en"/>
              </w:rPr>
              <w:t xml:space="preserve">ns about the past using sources </w:t>
            </w:r>
            <w:r w:rsidRPr="00E41FAC">
              <w:rPr>
                <w:rFonts w:cs="Arial"/>
                <w:sz w:val="20"/>
                <w:lang w:val="en"/>
              </w:rPr>
              <w:t xml:space="preserve">provided </w:t>
            </w:r>
            <w:hyperlink r:id="rId13" w:tooltip="View additional details of ACHHS017" w:history="1">
              <w:r w:rsidRPr="00E41FAC">
                <w:rPr>
                  <w:rStyle w:val="Hyperlink"/>
                  <w:rFonts w:eastAsia="SimSun" w:cs="Arial"/>
                  <w:lang w:val="en"/>
                </w:rPr>
                <w:t>(ACHHS017)</w:t>
              </w:r>
            </w:hyperlink>
          </w:p>
          <w:p w:rsidR="004B7235" w:rsidRDefault="004B7235" w:rsidP="00E41FAC">
            <w:pPr>
              <w:pStyle w:val="Tablesubhead"/>
            </w:pPr>
            <w:r w:rsidRPr="0040163E">
              <w:t>Analysis and use of sources</w:t>
            </w:r>
          </w:p>
          <w:p w:rsidR="004B7235" w:rsidRDefault="004B7235" w:rsidP="00E41FAC">
            <w:pPr>
              <w:pStyle w:val="Tabletext"/>
              <w:numPr>
                <w:ilvl w:val="0"/>
                <w:numId w:val="4"/>
              </w:numPr>
            </w:pPr>
            <w:r w:rsidRPr="0040163E">
              <w:rPr>
                <w:rFonts w:cs="Arial"/>
                <w:lang w:val="en"/>
              </w:rPr>
              <w:t>Explore a range of sources about the past</w:t>
            </w:r>
            <w:r w:rsidR="0083008A">
              <w:rPr>
                <w:rFonts w:cs="Arial"/>
                <w:lang w:val="en"/>
              </w:rPr>
              <w:t xml:space="preserve"> </w:t>
            </w:r>
            <w:hyperlink r:id="rId14" w:tooltip="View additional details of ACHHS018" w:history="1">
              <w:r w:rsidRPr="0040163E">
                <w:rPr>
                  <w:rStyle w:val="Hyperlink"/>
                  <w:rFonts w:eastAsia="SimSun" w:cs="Arial"/>
                  <w:lang w:val="en"/>
                </w:rPr>
                <w:t>(ACHHS018)</w:t>
              </w:r>
            </w:hyperlink>
          </w:p>
          <w:p w:rsidR="004B7235" w:rsidRDefault="004B7235" w:rsidP="00E41FAC">
            <w:pPr>
              <w:pStyle w:val="Tabletext"/>
              <w:numPr>
                <w:ilvl w:val="0"/>
                <w:numId w:val="4"/>
              </w:numPr>
              <w:rPr>
                <w:rFonts w:cs="Arial"/>
                <w:lang w:val="en"/>
              </w:rPr>
            </w:pPr>
            <w:r w:rsidRPr="0040163E">
              <w:rPr>
                <w:rFonts w:cs="Arial"/>
                <w:lang w:val="en"/>
              </w:rPr>
              <w:t xml:space="preserve">Identify and compare features of objects from the past and present </w:t>
            </w:r>
            <w:hyperlink r:id="rId15" w:tooltip="View additional details of ACHHS019" w:history="1">
              <w:r w:rsidRPr="0040163E">
                <w:rPr>
                  <w:rStyle w:val="Hyperlink"/>
                  <w:rFonts w:eastAsia="SimSun" w:cs="Arial"/>
                  <w:lang w:val="en"/>
                </w:rPr>
                <w:t>(ACHHS019</w:t>
              </w:r>
            </w:hyperlink>
            <w:r w:rsidRPr="0040163E">
              <w:rPr>
                <w:rFonts w:cs="Arial"/>
                <w:lang w:val="en"/>
              </w:rPr>
              <w:t>)</w:t>
            </w:r>
          </w:p>
          <w:p w:rsidR="004B7235" w:rsidRDefault="004B7235" w:rsidP="00E41FAC">
            <w:pPr>
              <w:pStyle w:val="Tablesubhead"/>
            </w:pPr>
            <w:r w:rsidRPr="0040163E">
              <w:t>Perspectives and interpretations</w:t>
            </w:r>
          </w:p>
          <w:p w:rsidR="004B7235" w:rsidRDefault="004B7235" w:rsidP="00E41FAC">
            <w:pPr>
              <w:pStyle w:val="Tabletext"/>
              <w:numPr>
                <w:ilvl w:val="0"/>
                <w:numId w:val="4"/>
              </w:numPr>
              <w:rPr>
                <w:rStyle w:val="Hyperlink"/>
                <w:rFonts w:eastAsia="SimSun" w:cs="Arial"/>
                <w:lang w:val="en"/>
              </w:rPr>
            </w:pPr>
            <w:r w:rsidRPr="0040163E">
              <w:rPr>
                <w:rFonts w:cs="Arial"/>
                <w:lang w:val="en"/>
              </w:rPr>
              <w:t xml:space="preserve">Explore a point of view </w:t>
            </w:r>
            <w:hyperlink r:id="rId16" w:tooltip="View additional details of ACHHS020" w:history="1">
              <w:r w:rsidRPr="0040163E">
                <w:rPr>
                  <w:rStyle w:val="Hyperlink"/>
                  <w:rFonts w:eastAsia="SimSun" w:cs="Arial"/>
                  <w:lang w:val="en"/>
                </w:rPr>
                <w:t>(ACHHS020)</w:t>
              </w:r>
            </w:hyperlink>
          </w:p>
          <w:p w:rsidR="004B7235" w:rsidRDefault="004B7235" w:rsidP="00E41FAC">
            <w:pPr>
              <w:pStyle w:val="Tablesubhead"/>
            </w:pPr>
            <w:r w:rsidRPr="0040163E">
              <w:t>Explanation and communication</w:t>
            </w:r>
          </w:p>
          <w:p w:rsidR="004B7235" w:rsidRDefault="004B7235" w:rsidP="00E41FAC">
            <w:pPr>
              <w:pStyle w:val="Tabletext"/>
              <w:numPr>
                <w:ilvl w:val="0"/>
                <w:numId w:val="4"/>
              </w:numPr>
              <w:rPr>
                <w:rStyle w:val="Hyperlink"/>
                <w:rFonts w:eastAsia="SimSun" w:cs="Arial"/>
                <w:lang w:val="en"/>
              </w:rPr>
            </w:pPr>
            <w:r w:rsidRPr="0040163E">
              <w:rPr>
                <w:rFonts w:cs="Arial"/>
                <w:lang w:val="en"/>
              </w:rPr>
              <w:t xml:space="preserve">Develop a </w:t>
            </w:r>
            <w:r w:rsidRPr="0040163E">
              <w:rPr>
                <w:rFonts w:eastAsia="SimSun" w:cs="Arial"/>
                <w:lang w:val="en"/>
              </w:rPr>
              <w:t>narrative</w:t>
            </w:r>
            <w:r w:rsidRPr="0040163E">
              <w:rPr>
                <w:rFonts w:cs="Arial"/>
                <w:lang w:val="en"/>
              </w:rPr>
              <w:t xml:space="preserve"> about the past </w:t>
            </w:r>
            <w:hyperlink r:id="rId17" w:tooltip="View additional details of ACHHS021" w:history="1">
              <w:r w:rsidRPr="0040163E">
                <w:rPr>
                  <w:rStyle w:val="Hyperlink"/>
                  <w:rFonts w:eastAsia="SimSun" w:cs="Arial"/>
                  <w:lang w:val="en"/>
                </w:rPr>
                <w:t>(ACHHS021)</w:t>
              </w:r>
            </w:hyperlink>
          </w:p>
          <w:p w:rsidR="004B7235" w:rsidRPr="004B7235" w:rsidRDefault="004B7235" w:rsidP="00E41FAC">
            <w:pPr>
              <w:pStyle w:val="Tabletext"/>
              <w:numPr>
                <w:ilvl w:val="0"/>
                <w:numId w:val="4"/>
              </w:numPr>
            </w:pPr>
            <w:r w:rsidRPr="0040163E">
              <w:rPr>
                <w:rFonts w:cs="Arial"/>
                <w:lang w:val="en"/>
              </w:rPr>
              <w:t xml:space="preserve">Use a range of communication forms (oral, graphic, written, role play) and digital technologies </w:t>
            </w:r>
            <w:hyperlink r:id="rId18" w:tooltip="View additional details of ACHHS022" w:history="1">
              <w:r w:rsidRPr="0040163E">
                <w:rPr>
                  <w:rStyle w:val="Hyperlink"/>
                  <w:rFonts w:eastAsia="SimSun" w:cs="Arial"/>
                  <w:lang w:val="en"/>
                </w:rPr>
                <w:t>(ACHHS022)</w:t>
              </w:r>
            </w:hyperlink>
          </w:p>
        </w:tc>
        <w:tc>
          <w:tcPr>
            <w:tcW w:w="1790" w:type="pct"/>
            <w:gridSpan w:val="2"/>
            <w:shd w:val="clear" w:color="auto" w:fill="auto"/>
          </w:tcPr>
          <w:p w:rsidR="008338F8" w:rsidRDefault="00D71400" w:rsidP="00073A08">
            <w:pPr>
              <w:pStyle w:val="Tablesubhead"/>
              <w:tabs>
                <w:tab w:val="left" w:pos="510"/>
              </w:tabs>
              <w:ind w:left="510" w:hanging="510"/>
            </w:pPr>
            <w:r>
              <w:rPr>
                <w:noProof/>
                <w:sz w:val="17"/>
                <w:szCs w:val="17"/>
                <w:lang w:eastAsia="en-AU"/>
              </w:rPr>
              <w:drawing>
                <wp:inline distT="0" distB="0" distL="0" distR="0">
                  <wp:extent cx="194310" cy="194310"/>
                  <wp:effectExtent l="0" t="0" r="0" b="0"/>
                  <wp:docPr id="9"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008338F8">
              <w:rPr>
                <w:sz w:val="17"/>
                <w:szCs w:val="17"/>
              </w:rPr>
              <w:tab/>
            </w:r>
            <w:r w:rsidR="008338F8" w:rsidRPr="00790B29">
              <w:t>Literacy</w:t>
            </w:r>
          </w:p>
          <w:p w:rsidR="00F14065" w:rsidRPr="00185D79" w:rsidRDefault="000B523F" w:rsidP="00185D79">
            <w:pPr>
              <w:pStyle w:val="GCCBullets"/>
            </w:pPr>
            <w:r w:rsidRPr="004C5316">
              <w:t>P</w:t>
            </w:r>
            <w:r w:rsidR="00F14065" w:rsidRPr="004C5316">
              <w:t xml:space="preserve">articipate in group and class discussions about </w:t>
            </w:r>
            <w:r w:rsidR="00E01BCE" w:rsidRPr="00C335C7">
              <w:t>family</w:t>
            </w:r>
            <w:r w:rsidR="00F14065" w:rsidRPr="00C335C7">
              <w:t xml:space="preserve"> using oral interaction skills</w:t>
            </w:r>
            <w:r w:rsidR="001453B3" w:rsidRPr="00C335C7">
              <w:t xml:space="preserve"> </w:t>
            </w:r>
            <w:r w:rsidR="00B029C6" w:rsidRPr="00F90FBF">
              <w:t>or an</w:t>
            </w:r>
            <w:r w:rsidR="00F14065" w:rsidRPr="00F0301E">
              <w:t xml:space="preserve"> historical retellings of an event </w:t>
            </w:r>
          </w:p>
          <w:p w:rsidR="008338F8" w:rsidRDefault="00D71400" w:rsidP="00073A08">
            <w:pPr>
              <w:pStyle w:val="Tablesubhead"/>
              <w:tabs>
                <w:tab w:val="left" w:pos="510"/>
              </w:tabs>
              <w:ind w:left="510" w:hanging="510"/>
            </w:pPr>
            <w:r>
              <w:rPr>
                <w:noProof/>
                <w:sz w:val="17"/>
                <w:szCs w:val="17"/>
                <w:lang w:eastAsia="en-AU"/>
              </w:rPr>
              <w:drawing>
                <wp:inline distT="0" distB="0" distL="0" distR="0">
                  <wp:extent cx="194310" cy="194310"/>
                  <wp:effectExtent l="0" t="0" r="0" b="0"/>
                  <wp:docPr id="7"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008338F8">
              <w:rPr>
                <w:sz w:val="17"/>
                <w:szCs w:val="17"/>
              </w:rPr>
              <w:tab/>
            </w:r>
            <w:r w:rsidR="008338F8">
              <w:t>Numeracy</w:t>
            </w:r>
          </w:p>
          <w:p w:rsidR="00180203" w:rsidRPr="00B029C6" w:rsidRDefault="000B523F" w:rsidP="00185D79">
            <w:pPr>
              <w:pStyle w:val="GCCBullets"/>
              <w:rPr>
                <w:lang w:eastAsia="en-US"/>
              </w:rPr>
            </w:pPr>
            <w:r>
              <w:t>D</w:t>
            </w:r>
            <w:r w:rsidR="00F14065">
              <w:t xml:space="preserve">escribe patterns in the world around them </w:t>
            </w:r>
            <w:r w:rsidR="00193479" w:rsidRPr="00193479">
              <w:t>by</w:t>
            </w:r>
            <w:r w:rsidR="00180203" w:rsidRPr="00193479">
              <w:t xml:space="preserve"> ordering important family events in a time sequence</w:t>
            </w:r>
            <w:r w:rsidR="00B029C6">
              <w:t xml:space="preserve"> and</w:t>
            </w:r>
            <w:r w:rsidR="00180203" w:rsidRPr="00193479">
              <w:t xml:space="preserve"> </w:t>
            </w:r>
            <w:r w:rsidR="00180203" w:rsidRPr="00B029C6">
              <w:t>using the language of time (to describe events</w:t>
            </w:r>
            <w:r w:rsidR="00B029C6">
              <w:t>)</w:t>
            </w:r>
            <w:r w:rsidR="00180203" w:rsidRPr="00B029C6">
              <w:t xml:space="preserve"> </w:t>
            </w:r>
          </w:p>
          <w:p w:rsidR="008338F8" w:rsidRPr="00790B29" w:rsidRDefault="00D71400" w:rsidP="00073A08">
            <w:pPr>
              <w:pStyle w:val="Tabletext"/>
              <w:tabs>
                <w:tab w:val="left" w:pos="510"/>
              </w:tabs>
              <w:ind w:left="510" w:hanging="510"/>
              <w:rPr>
                <w:b/>
              </w:rPr>
            </w:pPr>
            <w:r>
              <w:rPr>
                <w:noProof/>
                <w:sz w:val="17"/>
                <w:szCs w:val="17"/>
                <w:lang w:eastAsia="en-AU"/>
              </w:rPr>
              <w:drawing>
                <wp:inline distT="0" distB="0" distL="0" distR="0">
                  <wp:extent cx="194310" cy="194310"/>
                  <wp:effectExtent l="0" t="0" r="0" b="0"/>
                  <wp:docPr id="3"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008338F8">
              <w:rPr>
                <w:sz w:val="17"/>
                <w:szCs w:val="17"/>
              </w:rPr>
              <w:tab/>
            </w:r>
            <w:r w:rsidR="008338F8">
              <w:rPr>
                <w:b/>
              </w:rPr>
              <w:t>ICT</w:t>
            </w:r>
            <w:r w:rsidR="008338F8" w:rsidRPr="00790B29">
              <w:rPr>
                <w:b/>
              </w:rPr>
              <w:t xml:space="preserve"> </w:t>
            </w:r>
            <w:r w:rsidR="008338F8">
              <w:rPr>
                <w:b/>
              </w:rPr>
              <w:t>capability</w:t>
            </w:r>
          </w:p>
          <w:p w:rsidR="00180203" w:rsidRPr="00DA220B" w:rsidRDefault="000B523F" w:rsidP="00185D79">
            <w:pPr>
              <w:pStyle w:val="GCCBullets"/>
              <w:rPr>
                <w:i/>
                <w:lang w:eastAsia="en-US"/>
              </w:rPr>
            </w:pPr>
            <w:r>
              <w:t>U</w:t>
            </w:r>
            <w:r w:rsidR="00180203">
              <w:t xml:space="preserve">se ICT to identify, record, group and classify textual and graphic information to show what is known </w:t>
            </w:r>
          </w:p>
          <w:p w:rsidR="008338F8" w:rsidRPr="00DA220B" w:rsidRDefault="00D71400" w:rsidP="00073A08">
            <w:pPr>
              <w:pStyle w:val="Tablesubhead"/>
              <w:tabs>
                <w:tab w:val="left" w:pos="510"/>
              </w:tabs>
              <w:ind w:left="510" w:hanging="510"/>
              <w:rPr>
                <w:i/>
              </w:rPr>
            </w:pPr>
            <w:r>
              <w:rPr>
                <w:i/>
                <w:noProof/>
                <w:sz w:val="17"/>
                <w:szCs w:val="17"/>
                <w:lang w:eastAsia="en-AU"/>
              </w:rPr>
              <w:drawing>
                <wp:inline distT="0" distB="0" distL="0" distR="0">
                  <wp:extent cx="194310" cy="194310"/>
                  <wp:effectExtent l="0" t="0" r="0" b="0"/>
                  <wp:docPr id="4"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008338F8" w:rsidRPr="00DA220B">
              <w:rPr>
                <w:i/>
                <w:sz w:val="17"/>
                <w:szCs w:val="17"/>
              </w:rPr>
              <w:tab/>
            </w:r>
            <w:r w:rsidR="008338F8" w:rsidRPr="00BD2203">
              <w:t>Critical and creative thinking</w:t>
            </w:r>
          </w:p>
          <w:p w:rsidR="00F72935" w:rsidRDefault="000B523F" w:rsidP="00185D79">
            <w:pPr>
              <w:pStyle w:val="GCCBullets"/>
              <w:rPr>
                <w:lang w:eastAsia="en-US"/>
              </w:rPr>
            </w:pPr>
            <w:r>
              <w:t>C</w:t>
            </w:r>
            <w:r w:rsidR="00F72935">
              <w:t>ompare and contrast</w:t>
            </w:r>
            <w:r w:rsidR="00B029C6">
              <w:t xml:space="preserve"> and pose questions about</w:t>
            </w:r>
            <w:r w:rsidR="00F72935">
              <w:t xml:space="preserve"> points identified within information</w:t>
            </w:r>
            <w:r w:rsidR="00DA220B">
              <w:t xml:space="preserve"> gathered about families</w:t>
            </w:r>
            <w:r w:rsidR="00F72935">
              <w:t xml:space="preserve"> </w:t>
            </w:r>
          </w:p>
          <w:p w:rsidR="008338F8" w:rsidRDefault="00D71400" w:rsidP="00073A08">
            <w:pPr>
              <w:pStyle w:val="Tabletext"/>
              <w:tabs>
                <w:tab w:val="left" w:pos="510"/>
              </w:tabs>
              <w:ind w:left="510" w:hanging="510"/>
              <w:rPr>
                <w:b/>
              </w:rPr>
            </w:pPr>
            <w:r>
              <w:rPr>
                <w:noProof/>
                <w:sz w:val="17"/>
                <w:szCs w:val="17"/>
                <w:lang w:eastAsia="en-AU"/>
              </w:rPr>
              <w:drawing>
                <wp:inline distT="0" distB="0" distL="0" distR="0">
                  <wp:extent cx="194310" cy="194310"/>
                  <wp:effectExtent l="0" t="0" r="0" b="0"/>
                  <wp:docPr id="5" name="Picture 6"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personal_soci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008338F8">
              <w:rPr>
                <w:sz w:val="17"/>
                <w:szCs w:val="17"/>
              </w:rPr>
              <w:tab/>
            </w:r>
            <w:r w:rsidR="008338F8" w:rsidRPr="00790B29">
              <w:rPr>
                <w:b/>
              </w:rPr>
              <w:t xml:space="preserve">Personal and social </w:t>
            </w:r>
            <w:r w:rsidR="008338F8">
              <w:rPr>
                <w:b/>
              </w:rPr>
              <w:t>capability</w:t>
            </w:r>
          </w:p>
          <w:p w:rsidR="008338F8" w:rsidRPr="000626FE" w:rsidRDefault="000B523F" w:rsidP="00185D79">
            <w:pPr>
              <w:pStyle w:val="GCCBullets"/>
              <w:rPr>
                <w:lang w:eastAsia="en-US"/>
              </w:rPr>
            </w:pPr>
            <w:r>
              <w:t>D</w:t>
            </w:r>
            <w:r w:rsidR="00F72935" w:rsidRPr="000626FE">
              <w:t>iscover who they are and where they fit into their family</w:t>
            </w:r>
            <w:r w:rsidR="0083008A">
              <w:t xml:space="preserve">. Work with partners and within small groups using collaborative </w:t>
            </w:r>
            <w:r w:rsidR="009A6B9E" w:rsidRPr="000626FE">
              <w:t>strategies</w:t>
            </w:r>
            <w:r w:rsidR="0083008A">
              <w:t>, such as taking turns</w:t>
            </w:r>
          </w:p>
          <w:p w:rsidR="00BD2203" w:rsidRDefault="00D71400" w:rsidP="00BD2203">
            <w:pPr>
              <w:pStyle w:val="Tablesubhead"/>
              <w:tabs>
                <w:tab w:val="left" w:pos="510"/>
              </w:tabs>
              <w:ind w:left="510" w:hanging="510"/>
            </w:pPr>
            <w:r>
              <w:rPr>
                <w:noProof/>
                <w:sz w:val="17"/>
                <w:szCs w:val="17"/>
                <w:lang w:eastAsia="en-AU"/>
              </w:rPr>
              <w:drawing>
                <wp:inline distT="0" distB="0" distL="0" distR="0">
                  <wp:extent cx="194310" cy="194310"/>
                  <wp:effectExtent l="0" t="0" r="0" b="0"/>
                  <wp:docPr id="6"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008338F8">
              <w:rPr>
                <w:sz w:val="17"/>
                <w:szCs w:val="17"/>
              </w:rPr>
              <w:tab/>
            </w:r>
            <w:r w:rsidR="008338F8">
              <w:t>Intercultural understanding</w:t>
            </w:r>
          </w:p>
          <w:p w:rsidR="008338F8" w:rsidRPr="00A445BB" w:rsidRDefault="000B523F" w:rsidP="00185D79">
            <w:pPr>
              <w:pStyle w:val="GCCBullets"/>
              <w:rPr>
                <w:rFonts w:cs="Times New Roman"/>
                <w:lang w:eastAsia="en-US"/>
              </w:rPr>
            </w:pPr>
            <w:r w:rsidRPr="00185D79">
              <w:t>D</w:t>
            </w:r>
            <w:r w:rsidR="00F72935" w:rsidRPr="00185D79">
              <w:t>escribe</w:t>
            </w:r>
            <w:r w:rsidR="00F72935" w:rsidRPr="00F72935">
              <w:rPr>
                <w:lang w:val="en"/>
              </w:rPr>
              <w:t xml:space="preserve"> aspects of their personal identity (for example </w:t>
            </w:r>
            <w:r w:rsidR="00F72935" w:rsidRPr="00185D79">
              <w:t>describing</w:t>
            </w:r>
            <w:r w:rsidR="00F72935" w:rsidRPr="00F72935">
              <w:rPr>
                <w:lang w:val="en"/>
              </w:rPr>
              <w:t xml:space="preserve"> place/role in family)</w:t>
            </w:r>
          </w:p>
          <w:p w:rsidR="008338F8" w:rsidRDefault="00D71400" w:rsidP="00185D79">
            <w:pPr>
              <w:pStyle w:val="Tablesubhead"/>
              <w:tabs>
                <w:tab w:val="left" w:pos="510"/>
              </w:tabs>
              <w:spacing w:line="240" w:lineRule="auto"/>
              <w:ind w:left="510" w:hanging="510"/>
              <w:rPr>
                <w:sz w:val="21"/>
              </w:rPr>
            </w:pPr>
            <w:r>
              <w:rPr>
                <w:noProof/>
                <w:lang w:eastAsia="en-AU"/>
              </w:rPr>
              <mc:AlternateContent>
                <mc:Choice Requires="wpg">
                  <w:drawing>
                    <wp:inline distT="0" distB="0" distL="0" distR="0">
                      <wp:extent cx="457200" cy="144780"/>
                      <wp:effectExtent l="0" t="0" r="0" b="7620"/>
                      <wp:docPr id="12"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3" name="Picture 10" descr="flag_aborigina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flag_torres_strait_islande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MROT9fTAwAA6Q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wAkfAAAAA2wAAAA8AAABkcnMvZG93bnJldi54bWxET81qwkAQvgu+wzKCF2kmVSqSuooEhIL0&#10;0LQPMGSnSWh2NmTXmLy9Kwi9zcf3O/vjaFs1cO8bJxpekxQUS+lMI5WGn+/zyw6UDySGWiesYWIP&#10;x8N8tqfMuJt88VCESsUQ8RlpqEPoMkRf1mzJJ65jidyv6y2FCPsKTU+3GG5bXKfpFi01Ehtq6jiv&#10;ufwrrlbDuUodfm6GPPdTcZlWDql8Q62Xi/H0DirwGP7FT/eHifM38PglHoC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XACR8AAAADbAAAADwAAAAAAAAAAAAAAAACfAgAA&#10;ZHJzL2Rvd25yZXYueG1sUEsFBgAAAAAEAAQA9wAAAIwDAAAAAA==&#10;">
                        <v:imagedata r:id="rId27"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S89TAAAAA2wAAAA8AAABkcnMvZG93bnJldi54bWxET0trwkAQvgv+h2WE3nTTEkKJriIVqb2Z&#10;9OF1yE6ywexsyG5N+u/dQqG3+fies9lNthM3GnzrWMHjKgFBXDndcqPg4/24fAbhA7LGzjEp+CEP&#10;u+18tsFcu5ELupWhETGEfY4KTAh9LqWvDFn0K9cTR652g8UQ4dBIPeAYw20nn5IkkxZbjg0Ge3ox&#10;VF3Lb6ugLMmcanP+vNj07ZXqr6LKDkaph8W0X4MINIV/8Z/7pOP8FH5/iQfI7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ZLz1MAAAADbAAAADwAAAAAAAAAAAAAAAACfAgAA&#10;ZHJzL2Rvd25yZXYueG1sUEsFBgAAAAAEAAQA9wAAAIwDAAAAAA==&#10;">
                        <v:imagedata r:id="rId28" o:title="flag_torres_strait_islander"/>
                      </v:shape>
                      <w10:anchorlock/>
                    </v:group>
                  </w:pict>
                </mc:Fallback>
              </mc:AlternateContent>
            </w:r>
            <w:r w:rsidR="008338F8">
              <w:t xml:space="preserve"> </w:t>
            </w:r>
            <w:r w:rsidR="008338F8" w:rsidRPr="003E4E3E">
              <w:t>Aboriginal and Torres Strait Islander histories and cultures</w:t>
            </w:r>
          </w:p>
          <w:p w:rsidR="00E41FAC" w:rsidRDefault="000B523F" w:rsidP="00185D79">
            <w:pPr>
              <w:pStyle w:val="GCCBullets"/>
              <w:rPr>
                <w:sz w:val="21"/>
              </w:rPr>
            </w:pPr>
            <w:r w:rsidRPr="00185D79">
              <w:t>E</w:t>
            </w:r>
            <w:r w:rsidR="00EE37A6" w:rsidRPr="00185D79">
              <w:t>xplore</w:t>
            </w:r>
            <w:r w:rsidR="007A0AE8" w:rsidRPr="00185D79">
              <w:t xml:space="preserve"> sense of </w:t>
            </w:r>
            <w:r w:rsidR="0083008A">
              <w:t>i</w:t>
            </w:r>
            <w:r w:rsidR="0083008A" w:rsidRPr="00185D79">
              <w:t xml:space="preserve">dentity </w:t>
            </w:r>
            <w:r w:rsidR="007A0AE8" w:rsidRPr="00185D79">
              <w:t>through the interconnected aspects of Country/Place</w:t>
            </w:r>
          </w:p>
          <w:p w:rsidR="008338F8" w:rsidRDefault="00D71400" w:rsidP="00185D79">
            <w:pPr>
              <w:pStyle w:val="Tablesubhead"/>
              <w:tabs>
                <w:tab w:val="left" w:pos="510"/>
              </w:tabs>
              <w:ind w:left="510" w:hanging="510"/>
              <w:rPr>
                <w:sz w:val="21"/>
              </w:rPr>
            </w:pPr>
            <w:r>
              <w:rPr>
                <w:noProof/>
                <w:lang w:eastAsia="en-AU"/>
              </w:rPr>
              <w:drawing>
                <wp:inline distT="0" distB="0" distL="0" distR="0">
                  <wp:extent cx="234950" cy="177800"/>
                  <wp:effectExtent l="0" t="0" r="0" b="0"/>
                  <wp:docPr id="8" name="Picture 8" descr="Description: cc_icon_asia_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c_icon_asia_acar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4950" cy="177800"/>
                          </a:xfrm>
                          <a:prstGeom prst="rect">
                            <a:avLst/>
                          </a:prstGeom>
                          <a:noFill/>
                          <a:ln>
                            <a:noFill/>
                          </a:ln>
                        </pic:spPr>
                      </pic:pic>
                    </a:graphicData>
                  </a:graphic>
                </wp:inline>
              </w:drawing>
            </w:r>
            <w:r w:rsidR="007A239B">
              <w:rPr>
                <w:sz w:val="17"/>
                <w:szCs w:val="17"/>
              </w:rPr>
              <w:tab/>
            </w:r>
            <w:r w:rsidR="008338F8" w:rsidRPr="003E4E3E">
              <w:t>Asia and Australia’s engagement with Asia</w:t>
            </w:r>
          </w:p>
          <w:p w:rsidR="007C44A4" w:rsidRPr="00185D79" w:rsidRDefault="000B523F" w:rsidP="00185D79">
            <w:pPr>
              <w:pStyle w:val="GCCBullets"/>
              <w:rPr>
                <w:sz w:val="21"/>
              </w:rPr>
            </w:pPr>
            <w:r w:rsidRPr="00185D79">
              <w:t>E</w:t>
            </w:r>
            <w:r w:rsidR="000626FE" w:rsidRPr="00185D79">
              <w:t>xplore the</w:t>
            </w:r>
            <w:r w:rsidR="003751C2" w:rsidRPr="00185D79">
              <w:t xml:space="preserve"> importance of </w:t>
            </w:r>
            <w:r w:rsidR="00EE37A6" w:rsidRPr="00185D79">
              <w:t>family in</w:t>
            </w:r>
            <w:r w:rsidR="003751C2" w:rsidRPr="00185D79">
              <w:t xml:space="preserve"> peoples from Asia</w:t>
            </w:r>
            <w:r w:rsidR="003751C2" w:rsidRPr="007C44A4">
              <w:rPr>
                <w:lang w:val="en"/>
              </w:rPr>
              <w:t xml:space="preserve"> </w:t>
            </w:r>
          </w:p>
          <w:p w:rsidR="0083008A" w:rsidRPr="007C44A4" w:rsidRDefault="0083008A" w:rsidP="00185D79">
            <w:pPr>
              <w:pStyle w:val="GCCBullets"/>
              <w:numPr>
                <w:ilvl w:val="0"/>
                <w:numId w:val="0"/>
              </w:numPr>
              <w:ind w:left="510"/>
              <w:rPr>
                <w:sz w:val="21"/>
              </w:rPr>
            </w:pPr>
          </w:p>
        </w:tc>
      </w:tr>
      <w:tr w:rsidR="003C2CDD" w:rsidRPr="00561E58" w:rsidTr="004E4899">
        <w:trPr>
          <w:jc w:val="center"/>
        </w:trPr>
        <w:tc>
          <w:tcPr>
            <w:tcW w:w="5000" w:type="pct"/>
            <w:gridSpan w:val="7"/>
            <w:shd w:val="clear" w:color="auto" w:fill="CFE7E6"/>
          </w:tcPr>
          <w:p w:rsidR="003C2CDD" w:rsidRDefault="003C2CDD" w:rsidP="00C6459D">
            <w:pPr>
              <w:pStyle w:val="Tablesubhead"/>
            </w:pPr>
            <w:r>
              <w:t>Historical Understandings</w:t>
            </w:r>
          </w:p>
        </w:tc>
      </w:tr>
      <w:tr w:rsidR="00A85A99" w:rsidRPr="00561E58" w:rsidTr="004E4899">
        <w:trPr>
          <w:trHeight w:val="199"/>
          <w:jc w:val="center"/>
        </w:trPr>
        <w:tc>
          <w:tcPr>
            <w:tcW w:w="5000" w:type="pct"/>
            <w:gridSpan w:val="7"/>
            <w:tcBorders>
              <w:bottom w:val="nil"/>
            </w:tcBorders>
            <w:shd w:val="clear" w:color="auto" w:fill="auto"/>
          </w:tcPr>
          <w:p w:rsidR="00A85A99" w:rsidRPr="003B57F5" w:rsidRDefault="000D3D36" w:rsidP="000D3D36">
            <w:pPr>
              <w:pStyle w:val="Tabletext"/>
            </w:pPr>
            <w:r>
              <w:t>This unit provides opportunities for children to develop historical understandings particularly focussed on the key concepts of:</w:t>
            </w:r>
          </w:p>
        </w:tc>
      </w:tr>
      <w:tr w:rsidR="00A85A99" w:rsidRPr="00561E58" w:rsidTr="00185D79">
        <w:trPr>
          <w:jc w:val="center"/>
        </w:trPr>
        <w:tc>
          <w:tcPr>
            <w:tcW w:w="1000" w:type="pct"/>
            <w:tcBorders>
              <w:top w:val="nil"/>
              <w:right w:val="nil"/>
            </w:tcBorders>
            <w:shd w:val="clear" w:color="auto" w:fill="auto"/>
          </w:tcPr>
          <w:p w:rsidR="00A85A99" w:rsidRDefault="007D2386" w:rsidP="003B57F5">
            <w:pPr>
              <w:pStyle w:val="Tablesubhead"/>
            </w:pPr>
            <w:r>
              <w:rPr>
                <w:rFonts w:ascii="MS Gothic" w:eastAsia="MS Gothic" w:hAnsi="MS Gothic" w:hint="eastAsia"/>
              </w:rPr>
              <w:t>☒</w:t>
            </w:r>
            <w:r w:rsidR="00A85A99">
              <w:t xml:space="preserve">  Continuity </w:t>
            </w:r>
            <w:r w:rsidR="003B57F5">
              <w:t xml:space="preserve">and </w:t>
            </w:r>
            <w:r w:rsidR="00A85A99">
              <w:t>change</w:t>
            </w:r>
          </w:p>
          <w:p w:rsidR="000D3D36" w:rsidRDefault="000D3D36" w:rsidP="003B57F5">
            <w:pPr>
              <w:pStyle w:val="Tablesubhead"/>
            </w:pPr>
            <w:r w:rsidRPr="007366DF">
              <w:rPr>
                <w:rFonts w:cs="Arial"/>
                <w:b w:val="0"/>
                <w:color w:val="000000"/>
              </w:rPr>
              <w:t>Continuities are aspects of the past that have remained the same over certain periods of time. Changes are events or developments from the past that represent modifications, alterations and transformations.</w:t>
            </w:r>
          </w:p>
        </w:tc>
        <w:tc>
          <w:tcPr>
            <w:tcW w:w="1000" w:type="pct"/>
            <w:gridSpan w:val="2"/>
            <w:tcBorders>
              <w:top w:val="nil"/>
              <w:left w:val="nil"/>
              <w:right w:val="nil"/>
            </w:tcBorders>
            <w:shd w:val="clear" w:color="auto" w:fill="auto"/>
          </w:tcPr>
          <w:p w:rsidR="00A85A99" w:rsidRDefault="000D31F2" w:rsidP="004E4899">
            <w:pPr>
              <w:pStyle w:val="Tablesubhead"/>
            </w:pPr>
            <w:r>
              <w:rPr>
                <w:rFonts w:ascii="MS Gothic" w:eastAsia="MS Gothic" w:hAnsi="MS Gothic" w:hint="eastAsia"/>
              </w:rPr>
              <w:t>☒</w:t>
            </w:r>
            <w:r w:rsidR="004E4899">
              <w:t xml:space="preserve">  </w:t>
            </w:r>
            <w:r w:rsidR="00A85A99">
              <w:t>Cause and effect</w:t>
            </w:r>
          </w:p>
          <w:p w:rsidR="000D3D36" w:rsidRDefault="000D3D36" w:rsidP="004E4899">
            <w:pPr>
              <w:pStyle w:val="Tablesubhead"/>
            </w:pPr>
            <w:r w:rsidRPr="007366DF">
              <w:rPr>
                <w:rFonts w:cs="Arial"/>
                <w:b w:val="0"/>
                <w:color w:val="000000"/>
              </w:rPr>
              <w:t>The relationship between a factor or set of factors (cause/s) and consequence/s (effect/s). These form sequences of events and developments over time.</w:t>
            </w:r>
          </w:p>
        </w:tc>
        <w:tc>
          <w:tcPr>
            <w:tcW w:w="1000" w:type="pct"/>
            <w:tcBorders>
              <w:top w:val="nil"/>
              <w:left w:val="nil"/>
              <w:right w:val="nil"/>
            </w:tcBorders>
            <w:shd w:val="clear" w:color="auto" w:fill="auto"/>
          </w:tcPr>
          <w:p w:rsidR="00A85A99" w:rsidRDefault="000D31F2" w:rsidP="004E4899">
            <w:pPr>
              <w:pStyle w:val="Tablesubhead"/>
            </w:pPr>
            <w:r>
              <w:rPr>
                <w:rFonts w:ascii="MS Gothic" w:eastAsia="MS Gothic" w:hAnsi="MS Gothic" w:hint="eastAsia"/>
              </w:rPr>
              <w:t>☒</w:t>
            </w:r>
            <w:r w:rsidR="004E4899">
              <w:t xml:space="preserve">  </w:t>
            </w:r>
            <w:r w:rsidR="00A85A99">
              <w:t>Perspectives</w:t>
            </w:r>
          </w:p>
          <w:p w:rsidR="000D3D36" w:rsidRDefault="000D3D36" w:rsidP="004E4899">
            <w:pPr>
              <w:pStyle w:val="Tablesubhead"/>
            </w:pPr>
            <w:r w:rsidRPr="007366DF">
              <w:rPr>
                <w:rFonts w:cs="Arial"/>
                <w:b w:val="0"/>
                <w:color w:val="000000"/>
              </w:rPr>
              <w:t>A point of view or position from which events are seen and understood, and influenced by age, gender, culture, social position and</w:t>
            </w:r>
            <w:r w:rsidR="00ED4E77">
              <w:rPr>
                <w:rFonts w:cs="Arial"/>
                <w:b w:val="0"/>
                <w:color w:val="000000"/>
              </w:rPr>
              <w:t xml:space="preserve"> </w:t>
            </w:r>
            <w:r w:rsidRPr="007366DF">
              <w:rPr>
                <w:rFonts w:cs="Arial"/>
                <w:b w:val="0"/>
                <w:color w:val="000000"/>
              </w:rPr>
              <w:t>beliefs and values.</w:t>
            </w:r>
          </w:p>
        </w:tc>
        <w:tc>
          <w:tcPr>
            <w:tcW w:w="1000" w:type="pct"/>
            <w:gridSpan w:val="2"/>
            <w:tcBorders>
              <w:top w:val="nil"/>
              <w:left w:val="nil"/>
              <w:right w:val="nil"/>
            </w:tcBorders>
            <w:shd w:val="clear" w:color="auto" w:fill="auto"/>
          </w:tcPr>
          <w:p w:rsidR="00A85A99" w:rsidRDefault="000D31F2" w:rsidP="004E4899">
            <w:pPr>
              <w:pStyle w:val="Tablesubhead"/>
              <w:jc w:val="both"/>
            </w:pPr>
            <w:r>
              <w:rPr>
                <w:rFonts w:ascii="MS Gothic" w:eastAsia="MS Gothic" w:hAnsi="MS Gothic" w:hint="eastAsia"/>
              </w:rPr>
              <w:t>☒</w:t>
            </w:r>
            <w:r w:rsidR="004E4899">
              <w:t xml:space="preserve">  </w:t>
            </w:r>
            <w:r w:rsidR="00A85A99">
              <w:t>Empathy</w:t>
            </w:r>
          </w:p>
          <w:p w:rsidR="000D3D36" w:rsidRDefault="000D3D36" w:rsidP="000D3D36">
            <w:pPr>
              <w:pStyle w:val="Tablesubhead"/>
            </w:pPr>
            <w:r w:rsidRPr="007366DF">
              <w:rPr>
                <w:rFonts w:cs="Arial"/>
                <w:b w:val="0"/>
                <w:color w:val="000000"/>
              </w:rPr>
              <w:t>An understanding of the past from the point of view of the participant/s, including an appreciation</w:t>
            </w:r>
            <w:r>
              <w:rPr>
                <w:rFonts w:cs="Arial"/>
                <w:b w:val="0"/>
                <w:color w:val="000000"/>
              </w:rPr>
              <w:t xml:space="preserve"> </w:t>
            </w:r>
            <w:r w:rsidRPr="007366DF">
              <w:rPr>
                <w:rFonts w:cs="Arial"/>
                <w:b w:val="0"/>
                <w:color w:val="000000"/>
              </w:rPr>
              <w:t>of the circumstances faced, and the motivations, values and attitudes behind</w:t>
            </w:r>
            <w:r w:rsidR="00ED4E77">
              <w:rPr>
                <w:rFonts w:cs="Arial"/>
                <w:b w:val="0"/>
                <w:color w:val="000000"/>
              </w:rPr>
              <w:t xml:space="preserve"> </w:t>
            </w:r>
            <w:r w:rsidRPr="007366DF">
              <w:rPr>
                <w:rFonts w:cs="Arial"/>
                <w:b w:val="0"/>
                <w:color w:val="000000"/>
              </w:rPr>
              <w:t>actions.</w:t>
            </w:r>
          </w:p>
        </w:tc>
        <w:tc>
          <w:tcPr>
            <w:tcW w:w="1000" w:type="pct"/>
            <w:tcBorders>
              <w:top w:val="nil"/>
              <w:left w:val="nil"/>
            </w:tcBorders>
            <w:shd w:val="clear" w:color="auto" w:fill="auto"/>
          </w:tcPr>
          <w:p w:rsidR="00A85A99" w:rsidRDefault="004E4899" w:rsidP="004E4899">
            <w:pPr>
              <w:pStyle w:val="Tablesubhead"/>
            </w:pPr>
            <w:r>
              <w:rPr>
                <w:rFonts w:ascii="MS Gothic" w:eastAsia="MS Gothic" w:hAnsi="MS Gothic" w:hint="eastAsia"/>
              </w:rPr>
              <w:t>☐</w:t>
            </w:r>
            <w:r>
              <w:t xml:space="preserve">  </w:t>
            </w:r>
            <w:r w:rsidR="00A85A99">
              <w:t>Significance</w:t>
            </w:r>
          </w:p>
          <w:p w:rsidR="00D372C1" w:rsidRDefault="000D3D36" w:rsidP="006B234C">
            <w:pPr>
              <w:pStyle w:val="Tablesubhead"/>
            </w:pPr>
            <w:r w:rsidRPr="003C7AA4">
              <w:rPr>
                <w:rFonts w:cs="Arial"/>
                <w:b w:val="0"/>
                <w:color w:val="A6A6A6"/>
              </w:rPr>
              <w:t>The importance that is assigned to particular aspects of the past, such as events, developments, movements and historical sites, and includes an examination of the principles behind the selection of what should be investigated and remembered.</w:t>
            </w:r>
          </w:p>
        </w:tc>
      </w:tr>
      <w:tr w:rsidR="00C6459D" w:rsidRPr="00561E58" w:rsidTr="004E4899">
        <w:trPr>
          <w:jc w:val="center"/>
        </w:trPr>
        <w:tc>
          <w:tcPr>
            <w:tcW w:w="5000" w:type="pct"/>
            <w:gridSpan w:val="7"/>
            <w:shd w:val="clear" w:color="auto" w:fill="CFE7E6"/>
          </w:tcPr>
          <w:p w:rsidR="00C6459D" w:rsidRPr="00C6459D" w:rsidRDefault="00C6459D" w:rsidP="00C6459D">
            <w:pPr>
              <w:pStyle w:val="Tablesubhead"/>
            </w:pPr>
            <w:r>
              <w:t>Achievement standard</w:t>
            </w:r>
          </w:p>
        </w:tc>
      </w:tr>
      <w:tr w:rsidR="00C6459D" w:rsidRPr="00561E58" w:rsidTr="004E4899">
        <w:trPr>
          <w:jc w:val="center"/>
        </w:trPr>
        <w:tc>
          <w:tcPr>
            <w:tcW w:w="5000" w:type="pct"/>
            <w:gridSpan w:val="7"/>
            <w:shd w:val="clear" w:color="auto" w:fill="auto"/>
          </w:tcPr>
          <w:p w:rsidR="008E5509" w:rsidRDefault="007B0643" w:rsidP="008E5509">
            <w:pPr>
              <w:pStyle w:val="Tabletext"/>
              <w:rPr>
                <w:lang w:eastAsia="en-AU"/>
              </w:rPr>
            </w:pPr>
            <w:r w:rsidRPr="00B263B2">
              <w:rPr>
                <w:lang w:eastAsia="en-AU"/>
              </w:rPr>
              <w:t xml:space="preserve">By the end of the </w:t>
            </w:r>
            <w:r>
              <w:rPr>
                <w:lang w:eastAsia="en-AU"/>
              </w:rPr>
              <w:t>Foundation</w:t>
            </w:r>
            <w:r w:rsidRPr="00B263B2">
              <w:rPr>
                <w:lang w:eastAsia="en-AU"/>
              </w:rPr>
              <w:t xml:space="preserve"> year, </w:t>
            </w:r>
            <w:r>
              <w:rPr>
                <w:lang w:eastAsia="en-AU"/>
              </w:rPr>
              <w:t>students</w:t>
            </w:r>
            <w:r w:rsidRPr="00B263B2">
              <w:rPr>
                <w:lang w:eastAsia="en-AU"/>
              </w:rPr>
              <w:t xml:space="preserve"> identify similarities and differences between families. They recognise how important </w:t>
            </w:r>
            <w:r w:rsidR="008E5509">
              <w:rPr>
                <w:lang w:eastAsia="en-AU"/>
              </w:rPr>
              <w:t>family events are commemorated.</w:t>
            </w:r>
          </w:p>
          <w:p w:rsidR="00C6459D" w:rsidRPr="007B0643" w:rsidRDefault="007B0643" w:rsidP="008E5509">
            <w:pPr>
              <w:pStyle w:val="Tabletext"/>
              <w:rPr>
                <w:lang w:eastAsia="en-AU"/>
              </w:rPr>
            </w:pPr>
            <w:r w:rsidRPr="007B0643">
              <w:t>Students sequence familiar events in order. They pose questions about their past. Students relate a story about their past using a range of texts.</w:t>
            </w:r>
          </w:p>
        </w:tc>
      </w:tr>
    </w:tbl>
    <w:p w:rsidR="00364E09" w:rsidRDefault="00364E09" w:rsidP="00364E09">
      <w:pPr>
        <w:pStyle w:val="smallspace"/>
      </w:pPr>
    </w:p>
    <w:p w:rsidR="008E5509" w:rsidRDefault="008E5509" w:rsidP="00364E09">
      <w:pPr>
        <w:pStyle w:val="smallspace"/>
      </w:pPr>
    </w:p>
    <w:p w:rsidR="008E5509" w:rsidRDefault="008E5509" w:rsidP="00364E09">
      <w:pPr>
        <w:pStyle w:val="smallspace"/>
      </w:pPr>
    </w:p>
    <w:p w:rsidR="008E5509" w:rsidRDefault="008E5509" w:rsidP="00364E09">
      <w:pPr>
        <w:pStyle w:val="smallspace"/>
      </w:pPr>
    </w:p>
    <w:p w:rsidR="000626FE" w:rsidRDefault="000626FE">
      <w:pPr>
        <w:spacing w:before="0" w:line="240" w:lineRule="auto"/>
        <w:rPr>
          <w:sz w:val="2"/>
          <w:szCs w:val="2"/>
        </w:rPr>
      </w:pPr>
    </w:p>
    <w:p w:rsidR="008E5509" w:rsidRDefault="008E5509" w:rsidP="00364E09">
      <w:pPr>
        <w:pStyle w:val="smallspace"/>
      </w:pPr>
    </w:p>
    <w:p w:rsidR="008E5509" w:rsidRDefault="008E5509" w:rsidP="00364E09">
      <w:pPr>
        <w:pStyle w:val="smallspace"/>
      </w:pPr>
    </w:p>
    <w:p w:rsidR="008E5509" w:rsidRDefault="008E5509" w:rsidP="00364E09">
      <w:pPr>
        <w:pStyle w:val="smallspace"/>
      </w:pPr>
    </w:p>
    <w:p w:rsidR="008E5509" w:rsidRDefault="00430ADF"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B23C30" w:rsidP="00A343ED">
            <w:pPr>
              <w:pStyle w:val="Tablesubhead"/>
            </w:pPr>
            <w:r>
              <w:br w:type="page"/>
            </w:r>
            <w:r w:rsidR="001F6C01"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EB0F45" w:rsidRPr="009927F7" w:rsidTr="001F6C01">
        <w:trPr>
          <w:jc w:val="center"/>
        </w:trPr>
        <w:tc>
          <w:tcPr>
            <w:tcW w:w="2519" w:type="pct"/>
            <w:shd w:val="clear" w:color="auto" w:fill="auto"/>
          </w:tcPr>
          <w:p w:rsidR="00EB0F45" w:rsidRDefault="00EB0F45" w:rsidP="0030110A">
            <w:pPr>
              <w:spacing w:before="40" w:after="40" w:line="220" w:lineRule="atLeast"/>
              <w:rPr>
                <w:b/>
                <w:sz w:val="20"/>
              </w:rPr>
            </w:pPr>
            <w:r w:rsidRPr="003166E2">
              <w:rPr>
                <w:b/>
                <w:sz w:val="20"/>
              </w:rPr>
              <w:t>Queensland kindergarten learning guideline</w:t>
            </w:r>
          </w:p>
          <w:p w:rsidR="009816D7" w:rsidRPr="00185D79" w:rsidRDefault="009816D7">
            <w:pPr>
              <w:spacing w:before="40" w:after="40" w:line="220" w:lineRule="atLeast"/>
              <w:rPr>
                <w:b/>
                <w:sz w:val="20"/>
              </w:rPr>
            </w:pPr>
            <w:r w:rsidRPr="00185D79">
              <w:rPr>
                <w:b/>
                <w:sz w:val="20"/>
              </w:rPr>
              <w:t>Identity key focus: Building a confident self-identity</w:t>
            </w:r>
          </w:p>
          <w:p w:rsidR="009816D7" w:rsidRPr="00185D79" w:rsidRDefault="009816D7">
            <w:pPr>
              <w:spacing w:before="40" w:after="40" w:line="220" w:lineRule="atLeast"/>
              <w:rPr>
                <w:b/>
                <w:sz w:val="20"/>
              </w:rPr>
            </w:pPr>
            <w:r w:rsidRPr="00185D79">
              <w:rPr>
                <w:rFonts w:cs="Arial"/>
                <w:b/>
                <w:sz w:val="20"/>
                <w:lang w:val="en"/>
              </w:rPr>
              <w:t>Knowledge</w:t>
            </w:r>
            <w:r w:rsidRPr="00185D79">
              <w:rPr>
                <w:b/>
                <w:sz w:val="20"/>
              </w:rPr>
              <w:t>, skills and dispositions</w:t>
            </w:r>
          </w:p>
          <w:p w:rsidR="009816D7" w:rsidRPr="00185D79" w:rsidRDefault="009816D7" w:rsidP="00185D79">
            <w:pPr>
              <w:autoSpaceDE w:val="0"/>
              <w:autoSpaceDN w:val="0"/>
              <w:adjustRightInd w:val="0"/>
              <w:spacing w:before="0" w:line="240" w:lineRule="auto"/>
              <w:rPr>
                <w:sz w:val="20"/>
              </w:rPr>
            </w:pPr>
            <w:r w:rsidRPr="00185D79">
              <w:rPr>
                <w:sz w:val="20"/>
              </w:rPr>
              <w:t>Teachers promote the following aspects of children’s learning:</w:t>
            </w:r>
          </w:p>
          <w:p w:rsidR="009816D7" w:rsidRPr="00185D79" w:rsidRDefault="009816D7" w:rsidP="00185D79">
            <w:pPr>
              <w:pStyle w:val="ListParagraph"/>
              <w:numPr>
                <w:ilvl w:val="0"/>
                <w:numId w:val="8"/>
              </w:numPr>
              <w:spacing w:before="40" w:after="40" w:line="220" w:lineRule="atLeast"/>
              <w:rPr>
                <w:rFonts w:cs="Arial"/>
                <w:color w:val="000000"/>
                <w:sz w:val="20"/>
                <w:lang w:eastAsia="en-AU"/>
              </w:rPr>
            </w:pPr>
            <w:r w:rsidRPr="00185D79">
              <w:rPr>
                <w:rFonts w:cs="Arial"/>
                <w:sz w:val="20"/>
                <w:lang w:val="en"/>
              </w:rPr>
              <w:t>pride</w:t>
            </w:r>
            <w:r w:rsidRPr="00185D79">
              <w:rPr>
                <w:rFonts w:cs="Arial"/>
                <w:color w:val="000000"/>
                <w:sz w:val="20"/>
                <w:lang w:eastAsia="en-AU"/>
              </w:rPr>
              <w:t xml:space="preserve"> and confidence in “who they are” as a member of their family, community and place,</w:t>
            </w:r>
            <w:r w:rsidRPr="009816D7">
              <w:rPr>
                <w:rFonts w:cs="Arial"/>
                <w:color w:val="000000"/>
                <w:sz w:val="20"/>
                <w:lang w:eastAsia="en-AU"/>
              </w:rPr>
              <w:t xml:space="preserve"> </w:t>
            </w:r>
            <w:r w:rsidRPr="00185D79">
              <w:rPr>
                <w:rFonts w:cs="Arial"/>
                <w:color w:val="000000"/>
                <w:sz w:val="20"/>
                <w:lang w:eastAsia="en-AU"/>
              </w:rPr>
              <w:t>that is, their environment</w:t>
            </w:r>
          </w:p>
          <w:p w:rsidR="00EB0F45" w:rsidRPr="005F235B" w:rsidRDefault="009816D7">
            <w:pPr>
              <w:pStyle w:val="ListParagraph"/>
              <w:numPr>
                <w:ilvl w:val="0"/>
                <w:numId w:val="4"/>
              </w:numPr>
              <w:autoSpaceDE w:val="0"/>
              <w:autoSpaceDN w:val="0"/>
              <w:adjustRightInd w:val="0"/>
              <w:spacing w:before="0" w:line="240" w:lineRule="auto"/>
              <w:rPr>
                <w:rFonts w:cs="Arial"/>
                <w:color w:val="000000"/>
                <w:sz w:val="20"/>
                <w:lang w:eastAsia="en-AU"/>
              </w:rPr>
            </w:pPr>
            <w:r w:rsidRPr="00185D79">
              <w:rPr>
                <w:rFonts w:cs="Arial"/>
                <w:color w:val="000000"/>
                <w:sz w:val="20"/>
                <w:lang w:eastAsia="en-AU"/>
              </w:rPr>
              <w:t xml:space="preserve">confidence to </w:t>
            </w:r>
            <w:r w:rsidRPr="00185D79">
              <w:rPr>
                <w:rFonts w:cs="Arial"/>
                <w:sz w:val="20"/>
                <w:lang w:val="en"/>
              </w:rPr>
              <w:t>share</w:t>
            </w:r>
            <w:r w:rsidRPr="00185D79">
              <w:rPr>
                <w:rFonts w:cs="Arial"/>
                <w:color w:val="000000"/>
                <w:sz w:val="20"/>
                <w:lang w:eastAsia="en-AU"/>
              </w:rPr>
              <w:t xml:space="preserve"> experiences, feelings and ideas</w:t>
            </w:r>
          </w:p>
        </w:tc>
        <w:tc>
          <w:tcPr>
            <w:tcW w:w="2481" w:type="pct"/>
            <w:shd w:val="clear" w:color="auto" w:fill="auto"/>
          </w:tcPr>
          <w:p w:rsidR="000D3D36" w:rsidRDefault="00D813C0" w:rsidP="00185D79">
            <w:pPr>
              <w:pStyle w:val="Tablesubhead"/>
            </w:pPr>
            <w:r>
              <w:t xml:space="preserve">Year 1 </w:t>
            </w:r>
            <w:r w:rsidR="000D3D36" w:rsidRPr="004C5316">
              <w:t>Australian</w:t>
            </w:r>
            <w:r w:rsidR="000D3D36">
              <w:t xml:space="preserve"> Curriculum</w:t>
            </w:r>
            <w:r w:rsidR="009816D7">
              <w:t>: History</w:t>
            </w:r>
          </w:p>
          <w:p w:rsidR="009816D7" w:rsidRPr="000C0204" w:rsidRDefault="009816D7" w:rsidP="009816D7">
            <w:pPr>
              <w:spacing w:before="40" w:after="40" w:line="220" w:lineRule="atLeast"/>
              <w:rPr>
                <w:rFonts w:cs="Arial"/>
                <w:b/>
                <w:sz w:val="20"/>
              </w:rPr>
            </w:pPr>
            <w:r w:rsidRPr="000C0204">
              <w:rPr>
                <w:b/>
                <w:sz w:val="20"/>
              </w:rPr>
              <w:t>Present and Past Family Life</w:t>
            </w:r>
            <w:r w:rsidRPr="000C0204">
              <w:rPr>
                <w:rFonts w:cs="Arial"/>
                <w:b/>
                <w:sz w:val="20"/>
              </w:rPr>
              <w:t xml:space="preserve"> </w:t>
            </w:r>
          </w:p>
          <w:p w:rsidR="000D3D36" w:rsidRDefault="000D3D36" w:rsidP="0050516F">
            <w:pPr>
              <w:spacing w:before="40" w:after="40" w:line="220" w:lineRule="atLeast"/>
              <w:rPr>
                <w:b/>
                <w:sz w:val="20"/>
              </w:rPr>
            </w:pPr>
            <w:r>
              <w:rPr>
                <w:b/>
                <w:sz w:val="20"/>
              </w:rPr>
              <w:t>Histori</w:t>
            </w:r>
            <w:r w:rsidR="00D813C0">
              <w:rPr>
                <w:b/>
                <w:sz w:val="20"/>
              </w:rPr>
              <w:t>cal Knowledge and Understanding</w:t>
            </w:r>
          </w:p>
          <w:p w:rsidR="00A92F84" w:rsidRPr="00A92F84" w:rsidRDefault="00A92F84" w:rsidP="004E2112">
            <w:pPr>
              <w:pStyle w:val="ListParagraph"/>
              <w:numPr>
                <w:ilvl w:val="0"/>
                <w:numId w:val="8"/>
              </w:numPr>
              <w:spacing w:before="40" w:after="40" w:line="220" w:lineRule="atLeast"/>
              <w:rPr>
                <w:rFonts w:cs="Arial"/>
                <w:sz w:val="20"/>
              </w:rPr>
            </w:pPr>
            <w:r w:rsidRPr="00A92F84">
              <w:rPr>
                <w:rFonts w:cs="Arial"/>
                <w:sz w:val="20"/>
                <w:lang w:val="en"/>
              </w:rPr>
              <w:t xml:space="preserve">Differences in family structures and roles today, and how these have changed or remained the same over time </w:t>
            </w:r>
            <w:hyperlink r:id="rId30" w:tooltip="View additional details of ACHHK028" w:history="1">
              <w:r w:rsidRPr="00A92F84">
                <w:rPr>
                  <w:rStyle w:val="Hyperlink"/>
                  <w:rFonts w:eastAsia="SimSun"/>
                  <w:lang w:val="en"/>
                </w:rPr>
                <w:t>(ACHHK028)</w:t>
              </w:r>
            </w:hyperlink>
            <w:r w:rsidRPr="00A92F84">
              <w:rPr>
                <w:rFonts w:cs="Arial"/>
                <w:sz w:val="20"/>
              </w:rPr>
              <w:t xml:space="preserve"> </w:t>
            </w:r>
          </w:p>
          <w:p w:rsidR="00A92F84" w:rsidRPr="00A92F84" w:rsidRDefault="00A92F84" w:rsidP="004E2112">
            <w:pPr>
              <w:pStyle w:val="ListParagraph"/>
              <w:numPr>
                <w:ilvl w:val="0"/>
                <w:numId w:val="8"/>
              </w:numPr>
              <w:spacing w:before="40" w:after="40" w:line="220" w:lineRule="atLeast"/>
              <w:rPr>
                <w:rFonts w:cs="Arial"/>
                <w:sz w:val="20"/>
                <w:lang w:val="en"/>
              </w:rPr>
            </w:pPr>
            <w:r w:rsidRPr="00986467">
              <w:rPr>
                <w:rFonts w:cs="Arial"/>
                <w:sz w:val="20"/>
                <w:lang w:val="en"/>
              </w:rPr>
              <w:t xml:space="preserve">How the present, past and future are signified by </w:t>
            </w:r>
            <w:r w:rsidRPr="00A92F84">
              <w:rPr>
                <w:rFonts w:cs="Arial"/>
                <w:sz w:val="20"/>
                <w:lang w:val="en"/>
              </w:rPr>
              <w:t>terms</w:t>
            </w:r>
            <w:r w:rsidRPr="00986467">
              <w:rPr>
                <w:rFonts w:cs="Arial"/>
                <w:sz w:val="20"/>
                <w:lang w:val="en"/>
              </w:rPr>
              <w:t xml:space="preserve"> indicating time such as ‘a long time ago’, ‘then and now’, ‘now and then’, ‘old and new’, ‘tomorrow’, as well as by dates and changes that may have personal </w:t>
            </w:r>
            <w:r w:rsidRPr="00A92F84">
              <w:rPr>
                <w:rFonts w:cs="Arial"/>
                <w:sz w:val="20"/>
                <w:lang w:val="en"/>
              </w:rPr>
              <w:t>significance</w:t>
            </w:r>
            <w:r w:rsidRPr="00986467">
              <w:rPr>
                <w:rFonts w:cs="Arial"/>
                <w:sz w:val="20"/>
                <w:lang w:val="en"/>
              </w:rPr>
              <w:t xml:space="preserve">, such as birthdays, celebrations and seasons </w:t>
            </w:r>
            <w:hyperlink r:id="rId31" w:tooltip="View additional details of ACHHK029" w:history="1">
              <w:r w:rsidR="00CC7594" w:rsidRPr="00986467">
                <w:rPr>
                  <w:rStyle w:val="Hyperlink"/>
                  <w:rFonts w:eastAsia="SimSun"/>
                  <w:lang w:val="en"/>
                </w:rPr>
                <w:t>(ACHHK029)</w:t>
              </w:r>
            </w:hyperlink>
          </w:p>
          <w:p w:rsidR="0034372B" w:rsidRDefault="000D3D36" w:rsidP="000C0204">
            <w:pPr>
              <w:spacing w:before="40" w:after="40" w:line="220" w:lineRule="atLeast"/>
              <w:rPr>
                <w:rFonts w:cs="Arial"/>
                <w:b/>
                <w:sz w:val="20"/>
                <w:lang w:val="en"/>
              </w:rPr>
            </w:pPr>
            <w:r>
              <w:rPr>
                <w:rFonts w:cs="Arial"/>
                <w:b/>
                <w:sz w:val="20"/>
                <w:lang w:val="en"/>
              </w:rPr>
              <w:t>Historical Skills</w:t>
            </w:r>
          </w:p>
          <w:p w:rsidR="0050516F" w:rsidRPr="000C0204" w:rsidRDefault="0050516F" w:rsidP="000C0204">
            <w:pPr>
              <w:spacing w:before="40" w:after="40" w:line="220" w:lineRule="atLeast"/>
              <w:rPr>
                <w:rFonts w:cs="Arial"/>
                <w:b/>
                <w:sz w:val="20"/>
                <w:lang w:val="en"/>
              </w:rPr>
            </w:pPr>
            <w:r w:rsidRPr="000C0204">
              <w:rPr>
                <w:rFonts w:cs="Arial"/>
                <w:b/>
                <w:sz w:val="20"/>
                <w:lang w:val="en"/>
              </w:rPr>
              <w:t xml:space="preserve">Chronology, terms and concepts </w:t>
            </w:r>
          </w:p>
          <w:p w:rsidR="000C0204" w:rsidRPr="000C0204" w:rsidRDefault="0050516F" w:rsidP="004E2112">
            <w:pPr>
              <w:pStyle w:val="ListParagraph"/>
              <w:numPr>
                <w:ilvl w:val="0"/>
                <w:numId w:val="8"/>
              </w:numPr>
              <w:spacing w:before="40" w:after="40" w:line="220" w:lineRule="atLeast"/>
              <w:rPr>
                <w:rFonts w:cs="Arial"/>
                <w:sz w:val="20"/>
                <w:lang w:val="en"/>
              </w:rPr>
            </w:pPr>
            <w:r w:rsidRPr="000C0204">
              <w:rPr>
                <w:rFonts w:cs="Arial"/>
                <w:sz w:val="20"/>
                <w:lang w:val="en"/>
              </w:rPr>
              <w:t xml:space="preserve">Sequence familiar objects and events </w:t>
            </w:r>
            <w:hyperlink r:id="rId32" w:tooltip="View additional details of ACHHS031" w:history="1">
              <w:r w:rsidR="00CC7594" w:rsidRPr="00986467">
                <w:rPr>
                  <w:rStyle w:val="Hyperlink"/>
                  <w:rFonts w:eastAsia="SimSun"/>
                  <w:lang w:val="en"/>
                </w:rPr>
                <w:t>(ACHHS03</w:t>
              </w:r>
              <w:r w:rsidR="00A572AD">
                <w:rPr>
                  <w:rStyle w:val="Hyperlink"/>
                  <w:rFonts w:eastAsia="SimSun"/>
                  <w:lang w:val="en"/>
                </w:rPr>
                <w:t>1)</w:t>
              </w:r>
            </w:hyperlink>
          </w:p>
          <w:p w:rsidR="00EB0F45" w:rsidRPr="000C0204" w:rsidRDefault="00EB0F45" w:rsidP="004E2112">
            <w:pPr>
              <w:pStyle w:val="ListParagraph"/>
              <w:numPr>
                <w:ilvl w:val="0"/>
                <w:numId w:val="8"/>
              </w:numPr>
              <w:spacing w:before="40" w:after="40" w:line="220" w:lineRule="atLeast"/>
              <w:rPr>
                <w:rFonts w:cs="Arial"/>
                <w:sz w:val="20"/>
                <w:lang w:val="en"/>
              </w:rPr>
            </w:pPr>
            <w:r w:rsidRPr="000C0204">
              <w:rPr>
                <w:rFonts w:cs="Arial"/>
                <w:sz w:val="20"/>
                <w:lang w:val="en"/>
              </w:rPr>
              <w:t xml:space="preserve">Distinguish between the past, present and future </w:t>
            </w:r>
            <w:hyperlink r:id="rId33" w:tooltip="View additional details of ACHHS032" w:history="1">
              <w:hyperlink r:id="rId34" w:tooltip="View additional details of ACHHS032" w:history="1">
                <w:r w:rsidR="00CC7594" w:rsidRPr="00986467">
                  <w:rPr>
                    <w:rStyle w:val="Hyperlink"/>
                    <w:rFonts w:eastAsia="SimSun"/>
                    <w:lang w:val="en"/>
                  </w:rPr>
                  <w:t>(ACHHS032)</w:t>
                </w:r>
              </w:hyperlink>
            </w:hyperlink>
          </w:p>
          <w:p w:rsidR="0050516F" w:rsidRPr="000C0204" w:rsidRDefault="0050516F" w:rsidP="000C0204">
            <w:pPr>
              <w:spacing w:before="40" w:after="40" w:line="220" w:lineRule="atLeast"/>
              <w:rPr>
                <w:rFonts w:cs="Arial"/>
                <w:b/>
                <w:sz w:val="20"/>
                <w:lang w:val="en"/>
              </w:rPr>
            </w:pPr>
            <w:r w:rsidRPr="000C0204">
              <w:rPr>
                <w:rFonts w:cs="Arial"/>
                <w:b/>
                <w:sz w:val="20"/>
                <w:lang w:val="en"/>
              </w:rPr>
              <w:t xml:space="preserve">Historical questions and research </w:t>
            </w:r>
          </w:p>
          <w:p w:rsidR="00CC7594" w:rsidRDefault="00EB0F45" w:rsidP="00D813C0">
            <w:pPr>
              <w:pStyle w:val="ListParagraph"/>
              <w:numPr>
                <w:ilvl w:val="0"/>
                <w:numId w:val="8"/>
              </w:numPr>
              <w:spacing w:before="40" w:after="40" w:line="220" w:lineRule="atLeast"/>
              <w:rPr>
                <w:rStyle w:val="Hyperlink"/>
                <w:rFonts w:eastAsia="SimSun"/>
                <w:lang w:val="en"/>
              </w:rPr>
            </w:pPr>
            <w:r w:rsidRPr="00986467">
              <w:rPr>
                <w:rFonts w:cs="Arial"/>
                <w:sz w:val="20"/>
                <w:lang w:val="en"/>
              </w:rPr>
              <w:t xml:space="preserve">Pose questions about the past using sources provided </w:t>
            </w:r>
            <w:hyperlink r:id="rId35" w:tooltip="View additional details of ACHHS033" w:history="1">
              <w:r w:rsidR="00CC7594" w:rsidRPr="00986467">
                <w:rPr>
                  <w:rStyle w:val="Hyperlink"/>
                  <w:rFonts w:eastAsia="SimSun"/>
                  <w:lang w:val="en"/>
                </w:rPr>
                <w:t>(ACHHS03</w:t>
              </w:r>
              <w:r w:rsidR="00A572AD">
                <w:rPr>
                  <w:rStyle w:val="Hyperlink"/>
                  <w:rFonts w:eastAsia="SimSun"/>
                  <w:lang w:val="en"/>
                </w:rPr>
                <w:t>3)</w:t>
              </w:r>
            </w:hyperlink>
          </w:p>
          <w:p w:rsidR="0050516F" w:rsidRPr="000C0204" w:rsidRDefault="0050516F" w:rsidP="000C0204">
            <w:pPr>
              <w:spacing w:before="40" w:after="40" w:line="220" w:lineRule="atLeast"/>
              <w:rPr>
                <w:rFonts w:cs="Arial"/>
                <w:b/>
                <w:sz w:val="20"/>
                <w:lang w:val="en"/>
              </w:rPr>
            </w:pPr>
            <w:r w:rsidRPr="000C0204">
              <w:rPr>
                <w:rFonts w:cs="Arial"/>
                <w:b/>
                <w:sz w:val="20"/>
                <w:lang w:val="en"/>
              </w:rPr>
              <w:t xml:space="preserve">Analysis and use of sources </w:t>
            </w:r>
          </w:p>
          <w:p w:rsidR="00EB0F45" w:rsidRDefault="00EB0F45" w:rsidP="004E2112">
            <w:pPr>
              <w:pStyle w:val="ListParagraph"/>
              <w:numPr>
                <w:ilvl w:val="0"/>
                <w:numId w:val="8"/>
              </w:numPr>
              <w:spacing w:before="40" w:after="40" w:line="220" w:lineRule="atLeast"/>
              <w:rPr>
                <w:rFonts w:cs="Arial"/>
              </w:rPr>
            </w:pPr>
            <w:r w:rsidRPr="00986467">
              <w:rPr>
                <w:rFonts w:cs="Arial"/>
                <w:sz w:val="20"/>
                <w:lang w:val="en"/>
              </w:rPr>
              <w:t xml:space="preserve">Explore a range of sources about the past </w:t>
            </w:r>
            <w:hyperlink r:id="rId36" w:tooltip="View additional details of ACHHS034" w:history="1">
              <w:hyperlink r:id="rId37" w:tooltip="View additional details of ACHHS034" w:history="1">
                <w:r w:rsidR="00CC7594" w:rsidRPr="00986467">
                  <w:rPr>
                    <w:rStyle w:val="Hyperlink"/>
                    <w:rFonts w:eastAsia="SimSun"/>
                    <w:lang w:val="en"/>
                  </w:rPr>
                  <w:t>(ACHHS034)</w:t>
                </w:r>
              </w:hyperlink>
            </w:hyperlink>
          </w:p>
          <w:p w:rsidR="0034372B" w:rsidRDefault="00233044" w:rsidP="000C0204">
            <w:pPr>
              <w:spacing w:before="40" w:after="40" w:line="220" w:lineRule="atLeast"/>
              <w:rPr>
                <w:rFonts w:cs="Arial"/>
                <w:b/>
                <w:sz w:val="20"/>
                <w:lang w:val="en"/>
              </w:rPr>
            </w:pPr>
            <w:r w:rsidRPr="000C0204">
              <w:rPr>
                <w:rFonts w:cs="Arial"/>
                <w:b/>
                <w:sz w:val="20"/>
                <w:lang w:val="en"/>
              </w:rPr>
              <w:t xml:space="preserve">Perspectives and interpretations </w:t>
            </w:r>
          </w:p>
          <w:p w:rsidR="00EB0F45" w:rsidRPr="00A92F84" w:rsidRDefault="00EB0F45" w:rsidP="004E2112">
            <w:pPr>
              <w:pStyle w:val="ListParagraph"/>
              <w:numPr>
                <w:ilvl w:val="0"/>
                <w:numId w:val="8"/>
              </w:numPr>
              <w:spacing w:before="40" w:after="40" w:line="220" w:lineRule="atLeast"/>
              <w:rPr>
                <w:rFonts w:cs="Arial"/>
              </w:rPr>
            </w:pPr>
            <w:r w:rsidRPr="00986467">
              <w:rPr>
                <w:rFonts w:cs="Arial"/>
                <w:sz w:val="20"/>
                <w:lang w:val="en"/>
              </w:rPr>
              <w:t xml:space="preserve">Explore a point of view </w:t>
            </w:r>
            <w:hyperlink r:id="rId38" w:tooltip="View additional details of ACHHS036" w:history="1">
              <w:r w:rsidR="00CC7594" w:rsidRPr="00986467">
                <w:rPr>
                  <w:rStyle w:val="Hyperlink"/>
                  <w:rFonts w:eastAsia="SimSun"/>
                  <w:lang w:val="en"/>
                </w:rPr>
                <w:t>(ACHHS036)</w:t>
              </w:r>
            </w:hyperlink>
          </w:p>
          <w:p w:rsidR="00F30474" w:rsidRPr="000C0204" w:rsidRDefault="00F30474" w:rsidP="00F30474">
            <w:pPr>
              <w:spacing w:before="40" w:after="40" w:line="220" w:lineRule="atLeast"/>
              <w:rPr>
                <w:rFonts w:cs="Arial"/>
                <w:b/>
                <w:sz w:val="20"/>
                <w:lang w:val="en"/>
              </w:rPr>
            </w:pPr>
            <w:r w:rsidRPr="000C0204">
              <w:rPr>
                <w:rFonts w:cs="Arial"/>
                <w:b/>
                <w:sz w:val="20"/>
                <w:lang w:val="en"/>
              </w:rPr>
              <w:t>Explanation and communication</w:t>
            </w:r>
          </w:p>
          <w:p w:rsidR="008E5509" w:rsidRPr="00EB0F45" w:rsidRDefault="00EB0F45" w:rsidP="002D19EB">
            <w:pPr>
              <w:pStyle w:val="ListParagraph"/>
              <w:numPr>
                <w:ilvl w:val="0"/>
                <w:numId w:val="8"/>
              </w:numPr>
              <w:spacing w:before="40" w:after="40" w:line="220" w:lineRule="atLeast"/>
              <w:rPr>
                <w:rFonts w:cs="Arial"/>
                <w:sz w:val="20"/>
                <w:lang w:val="en"/>
              </w:rPr>
            </w:pPr>
            <w:r w:rsidRPr="00EB0F45">
              <w:rPr>
                <w:rFonts w:cs="Arial"/>
                <w:sz w:val="20"/>
                <w:lang w:val="en"/>
              </w:rPr>
              <w:t>Use a range of communication forms (oral, graphic, written, role play) and digital technologies</w:t>
            </w:r>
            <w:r w:rsidR="00A572AD">
              <w:rPr>
                <w:rFonts w:cs="Arial"/>
                <w:sz w:val="20"/>
                <w:lang w:val="en"/>
              </w:rPr>
              <w:t xml:space="preserve"> </w:t>
            </w:r>
            <w:hyperlink r:id="rId39" w:tooltip="View additional details of ACHHS038" w:history="1">
              <w:r w:rsidRPr="00986467">
                <w:rPr>
                  <w:rStyle w:val="Hyperlink"/>
                  <w:rFonts w:eastAsia="SimSun"/>
                  <w:lang w:val="en"/>
                </w:rPr>
                <w:t>(ACHHS038)</w:t>
              </w:r>
            </w:hyperlink>
          </w:p>
        </w:tc>
      </w:tr>
      <w:tr w:rsidR="00EB0F45" w:rsidRPr="009927F7" w:rsidTr="008D28C8">
        <w:trPr>
          <w:jc w:val="center"/>
        </w:trPr>
        <w:tc>
          <w:tcPr>
            <w:tcW w:w="5000" w:type="pct"/>
            <w:gridSpan w:val="2"/>
            <w:shd w:val="clear" w:color="auto" w:fill="CFE7E6"/>
          </w:tcPr>
          <w:p w:rsidR="00EB0F45" w:rsidRPr="004E0C69" w:rsidRDefault="00EB0F45" w:rsidP="00A343ED">
            <w:pPr>
              <w:pStyle w:val="Tablesubhead"/>
            </w:pPr>
            <w:r w:rsidRPr="004E0C69">
              <w:t>Bridging content</w:t>
            </w:r>
          </w:p>
        </w:tc>
      </w:tr>
      <w:tr w:rsidR="00EB0F45" w:rsidRPr="00030551" w:rsidTr="001F6C01">
        <w:trPr>
          <w:jc w:val="center"/>
        </w:trPr>
        <w:tc>
          <w:tcPr>
            <w:tcW w:w="5000" w:type="pct"/>
            <w:gridSpan w:val="2"/>
            <w:shd w:val="clear" w:color="auto" w:fill="auto"/>
          </w:tcPr>
          <w:p w:rsidR="00CB366B" w:rsidRDefault="00D20CB8" w:rsidP="0076632B">
            <w:pPr>
              <w:pStyle w:val="Tablesubhead"/>
              <w:rPr>
                <w:b w:val="0"/>
              </w:rPr>
            </w:pPr>
            <w:r w:rsidRPr="00CB366B">
              <w:rPr>
                <w:b w:val="0"/>
                <w:lang w:eastAsia="en-AU"/>
              </w:rPr>
              <w:t>Both the</w:t>
            </w:r>
            <w:r w:rsidRPr="00945967">
              <w:rPr>
                <w:lang w:eastAsia="en-AU"/>
              </w:rPr>
              <w:t xml:space="preserve"> </w:t>
            </w:r>
            <w:r w:rsidRPr="00221B80">
              <w:rPr>
                <w:b w:val="0"/>
                <w:lang w:eastAsia="en-AU"/>
              </w:rPr>
              <w:t>Australian Curriculum</w:t>
            </w:r>
            <w:r>
              <w:rPr>
                <w:b w:val="0"/>
                <w:lang w:eastAsia="en-AU"/>
              </w:rPr>
              <w:t>: History</w:t>
            </w:r>
            <w:r w:rsidRPr="00945967">
              <w:rPr>
                <w:lang w:eastAsia="en-AU"/>
              </w:rPr>
              <w:t xml:space="preserve"> </w:t>
            </w:r>
            <w:r w:rsidRPr="00CB366B">
              <w:rPr>
                <w:b w:val="0"/>
                <w:lang w:eastAsia="en-AU"/>
              </w:rPr>
              <w:t xml:space="preserve">and </w:t>
            </w:r>
            <w:r w:rsidR="00CB366B">
              <w:rPr>
                <w:b w:val="0"/>
              </w:rPr>
              <w:t xml:space="preserve">The </w:t>
            </w:r>
            <w:r w:rsidR="00F90FBF" w:rsidRPr="00F90FBF">
              <w:rPr>
                <w:b w:val="0"/>
                <w:i/>
              </w:rPr>
              <w:t>Early Years Curriculum Guidelines</w:t>
            </w:r>
            <w:r w:rsidR="00CB366B">
              <w:rPr>
                <w:b w:val="0"/>
              </w:rPr>
              <w:t xml:space="preserve"> </w:t>
            </w:r>
            <w:r w:rsidRPr="00CB366B">
              <w:rPr>
                <w:b w:val="0"/>
              </w:rPr>
              <w:t>emphasise the development of inquiry skills and build children’s capacity with the key concepts for developing historical understandings</w:t>
            </w:r>
            <w:r w:rsidR="00A572AD">
              <w:rPr>
                <w:b w:val="0"/>
              </w:rPr>
              <w:t>.</w:t>
            </w:r>
          </w:p>
          <w:p w:rsidR="0076632B" w:rsidRPr="00CB366B" w:rsidRDefault="00CB366B" w:rsidP="0076632B">
            <w:pPr>
              <w:pStyle w:val="Tablesubhead"/>
              <w:rPr>
                <w:rFonts w:cs="Arial"/>
                <w:lang w:eastAsia="en-AU"/>
              </w:rPr>
            </w:pPr>
            <w:r w:rsidRPr="00CB366B">
              <w:t xml:space="preserve">Early Years </w:t>
            </w:r>
            <w:r w:rsidR="0076632B" w:rsidRPr="00CB366B">
              <w:t>Curriculum Guidelines</w:t>
            </w:r>
          </w:p>
          <w:p w:rsidR="0076632B" w:rsidRDefault="0076632B" w:rsidP="0076632B">
            <w:pPr>
              <w:pStyle w:val="Instructions"/>
              <w:shd w:val="clear" w:color="auto" w:fill="auto"/>
            </w:pPr>
            <w:r>
              <w:t>Using the five contexts for learning and the eight guiding principles of practice, teachers create teaching and learning opportunities that may include:</w:t>
            </w:r>
          </w:p>
          <w:p w:rsidR="0076632B" w:rsidRDefault="0029403C" w:rsidP="004E2112">
            <w:pPr>
              <w:pStyle w:val="Tabletext"/>
              <w:numPr>
                <w:ilvl w:val="0"/>
                <w:numId w:val="8"/>
              </w:numPr>
            </w:pPr>
            <w:r w:rsidRPr="00A47851">
              <w:t>thinking and enquiring by generating and investigating ideas about</w:t>
            </w:r>
            <w:r w:rsidR="00F746D4">
              <w:t xml:space="preserve"> family</w:t>
            </w:r>
            <w:r w:rsidR="00ED4E77">
              <w:t xml:space="preserve"> </w:t>
            </w:r>
            <w:r w:rsidR="00F746D4">
              <w:t>and structures of family</w:t>
            </w:r>
          </w:p>
          <w:p w:rsidR="00F746D4" w:rsidRDefault="00F746D4" w:rsidP="004E2112">
            <w:pPr>
              <w:pStyle w:val="Tabletext"/>
              <w:numPr>
                <w:ilvl w:val="0"/>
                <w:numId w:val="8"/>
              </w:numPr>
            </w:pPr>
            <w:r>
              <w:t>developing a sense of personal identity</w:t>
            </w:r>
          </w:p>
          <w:p w:rsidR="00F746D4" w:rsidRPr="0076632B" w:rsidRDefault="00F746D4" w:rsidP="004E2112">
            <w:pPr>
              <w:pStyle w:val="Tabletext"/>
              <w:numPr>
                <w:ilvl w:val="0"/>
                <w:numId w:val="8"/>
              </w:numPr>
            </w:pPr>
            <w:r>
              <w:t xml:space="preserve">investigating and communicating positively </w:t>
            </w:r>
            <w:r w:rsidR="00D20CB8">
              <w:t>about family and family structures</w:t>
            </w:r>
          </w:p>
        </w:tc>
      </w:tr>
      <w:tr w:rsidR="00EB0F45"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EB0F45" w:rsidRPr="001F6C01" w:rsidRDefault="00EB0F45" w:rsidP="00A343ED">
            <w:pPr>
              <w:pStyle w:val="Tablesubhead"/>
            </w:pPr>
            <w:r w:rsidRPr="001F6C01">
              <w:t>Links to other learning areas</w:t>
            </w:r>
          </w:p>
        </w:tc>
      </w:tr>
      <w:tr w:rsidR="00EB0F45"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440AB2" w:rsidRPr="00C335C7" w:rsidRDefault="00E06C17" w:rsidP="00185D79">
            <w:pPr>
              <w:spacing w:after="40" w:line="220" w:lineRule="atLeast"/>
              <w:rPr>
                <w:b/>
                <w:sz w:val="20"/>
              </w:rPr>
            </w:pPr>
            <w:r w:rsidRPr="004C5316">
              <w:rPr>
                <w:b/>
                <w:sz w:val="20"/>
              </w:rPr>
              <w:t>In the Australian Curriculum</w:t>
            </w:r>
            <w:r w:rsidR="00643C66" w:rsidRPr="004C5316">
              <w:rPr>
                <w:b/>
                <w:sz w:val="20"/>
              </w:rPr>
              <w:t>:</w:t>
            </w:r>
            <w:r w:rsidR="00741D23" w:rsidRPr="00C335C7">
              <w:rPr>
                <w:b/>
                <w:sz w:val="20"/>
              </w:rPr>
              <w:t xml:space="preserve"> English </w:t>
            </w:r>
            <w:r w:rsidRPr="00C335C7">
              <w:rPr>
                <w:b/>
                <w:sz w:val="20"/>
              </w:rPr>
              <w:t>Prep (Foundation level)</w:t>
            </w:r>
          </w:p>
          <w:p w:rsidR="00EB0F45" w:rsidRPr="00185D79" w:rsidRDefault="00440AB2" w:rsidP="00185D79">
            <w:pPr>
              <w:pStyle w:val="Tabletext"/>
              <w:numPr>
                <w:ilvl w:val="0"/>
                <w:numId w:val="8"/>
              </w:numPr>
            </w:pPr>
            <w:r w:rsidRPr="00185D79">
              <w:t>Explore how language is used differently at home and school depending on the relationships between people</w:t>
            </w:r>
            <w:r w:rsidR="00A572AD">
              <w:t xml:space="preserve"> </w:t>
            </w:r>
            <w:hyperlink r:id="rId40" w:tooltip="View additional details of ACHHS038" w:history="1">
              <w:r w:rsidR="008B5EF9">
                <w:rPr>
                  <w:rStyle w:val="Hyperlink"/>
                  <w:rFonts w:eastAsia="SimSun"/>
                  <w:lang w:val="en"/>
                </w:rPr>
                <w:t>(ACELA1428)</w:t>
              </w:r>
            </w:hyperlink>
          </w:p>
          <w:p w:rsidR="00440AB2" w:rsidRPr="00185D79" w:rsidRDefault="00440AB2" w:rsidP="00185D79">
            <w:pPr>
              <w:pStyle w:val="Tabletext"/>
              <w:numPr>
                <w:ilvl w:val="0"/>
                <w:numId w:val="8"/>
              </w:numPr>
            </w:pPr>
            <w:r w:rsidRPr="00185D79">
              <w:t xml:space="preserve">Understand the use of </w:t>
            </w:r>
            <w:r w:rsidR="00C270B5" w:rsidRPr="00185D79">
              <w:t>vocabulary in familiar contexts</w:t>
            </w:r>
            <w:r w:rsidR="00087618" w:rsidRPr="00185D79">
              <w:t xml:space="preserve"> related to</w:t>
            </w:r>
            <w:r w:rsidR="00E06C17" w:rsidRPr="00185D79">
              <w:t xml:space="preserve"> </w:t>
            </w:r>
            <w:r w:rsidRPr="00185D79">
              <w:t xml:space="preserve">everyday </w:t>
            </w:r>
            <w:r w:rsidR="00C270B5" w:rsidRPr="00185D79">
              <w:t xml:space="preserve">experiences, personal interests </w:t>
            </w:r>
            <w:r w:rsidRPr="00185D79">
              <w:t xml:space="preserve">and topics taught at school </w:t>
            </w:r>
            <w:hyperlink r:id="rId41" w:history="1">
              <w:r w:rsidR="008B5EF9" w:rsidRPr="008B5EF9">
                <w:rPr>
                  <w:rStyle w:val="Hyperlink"/>
                  <w:rFonts w:ascii="ArialMT" w:hAnsi="ArialMT" w:cs="ArialMT"/>
                  <w:sz w:val="18"/>
                  <w:szCs w:val="18"/>
                  <w:lang w:val="en-US" w:eastAsia="en-AU"/>
                </w:rPr>
                <w:t>(ACELA1437)</w:t>
              </w:r>
            </w:hyperlink>
          </w:p>
          <w:p w:rsidR="008B5EF9" w:rsidRPr="00950ACC" w:rsidRDefault="00C270B5" w:rsidP="008B5EF9">
            <w:pPr>
              <w:pStyle w:val="Tabletext"/>
              <w:numPr>
                <w:ilvl w:val="0"/>
                <w:numId w:val="8"/>
              </w:numPr>
            </w:pPr>
            <w:r w:rsidRPr="00185D79">
              <w:t>Recognise that texts are created by authors who tell</w:t>
            </w:r>
            <w:r w:rsidR="00087618" w:rsidRPr="00185D79">
              <w:t xml:space="preserve"> </w:t>
            </w:r>
            <w:r w:rsidRPr="00185D79">
              <w:t>stories and share experiences that may be similar or</w:t>
            </w:r>
            <w:r w:rsidR="00087618" w:rsidRPr="00185D79">
              <w:t xml:space="preserve"> </w:t>
            </w:r>
            <w:r w:rsidRPr="00185D79">
              <w:t>different to students’ own experiences</w:t>
            </w:r>
            <w:r w:rsidR="008B5EF9">
              <w:t xml:space="preserve"> </w:t>
            </w:r>
            <w:hyperlink r:id="rId42" w:history="1">
              <w:r w:rsidR="008B5EF9">
                <w:rPr>
                  <w:rStyle w:val="Hyperlink"/>
                  <w:rFonts w:ascii="ArialMT" w:hAnsi="ArialMT" w:cs="ArialMT"/>
                  <w:sz w:val="18"/>
                  <w:szCs w:val="18"/>
                  <w:lang w:val="en-US" w:eastAsia="en-AU"/>
                </w:rPr>
                <w:t>(ACELT1575)</w:t>
              </w:r>
            </w:hyperlink>
          </w:p>
          <w:p w:rsidR="008B5EF9" w:rsidRPr="00950ACC" w:rsidRDefault="00C270B5" w:rsidP="008B5EF9">
            <w:pPr>
              <w:pStyle w:val="Tabletext"/>
              <w:numPr>
                <w:ilvl w:val="0"/>
                <w:numId w:val="8"/>
              </w:numPr>
            </w:pPr>
            <w:r w:rsidRPr="00185D79">
              <w:t>Share feelings and thoughts about the events and</w:t>
            </w:r>
            <w:r w:rsidR="00087618" w:rsidRPr="00185D79">
              <w:t xml:space="preserve"> </w:t>
            </w:r>
            <w:r w:rsidRPr="00185D79">
              <w:t xml:space="preserve">characters in texts </w:t>
            </w:r>
            <w:hyperlink r:id="rId43" w:history="1">
              <w:r w:rsidR="008B5EF9">
                <w:rPr>
                  <w:rStyle w:val="Hyperlink"/>
                  <w:rFonts w:ascii="ArialMT" w:hAnsi="ArialMT" w:cs="ArialMT"/>
                  <w:sz w:val="18"/>
                  <w:szCs w:val="18"/>
                  <w:lang w:val="en-US" w:eastAsia="en-AU"/>
                </w:rPr>
                <w:t>(ACELT1783)</w:t>
              </w:r>
            </w:hyperlink>
          </w:p>
          <w:p w:rsidR="008B5EF9" w:rsidRPr="00950ACC" w:rsidRDefault="00C270B5" w:rsidP="008B5EF9">
            <w:pPr>
              <w:pStyle w:val="Tabletext"/>
              <w:numPr>
                <w:ilvl w:val="0"/>
                <w:numId w:val="8"/>
              </w:numPr>
            </w:pPr>
            <w:r w:rsidRPr="00185D79">
              <w:t>Retell familiar literary</w:t>
            </w:r>
            <w:r w:rsidR="00087618" w:rsidRPr="00185D79">
              <w:t xml:space="preserve"> texts through performance, use </w:t>
            </w:r>
            <w:r w:rsidR="001667BC" w:rsidRPr="00185D79">
              <w:t xml:space="preserve">of illustrations and images </w:t>
            </w:r>
            <w:hyperlink r:id="rId44" w:history="1">
              <w:r w:rsidR="008B5EF9">
                <w:rPr>
                  <w:rStyle w:val="Hyperlink"/>
                  <w:rFonts w:ascii="ArialMT" w:hAnsi="ArialMT" w:cs="ArialMT"/>
                  <w:sz w:val="18"/>
                  <w:szCs w:val="18"/>
                  <w:lang w:val="en-US" w:eastAsia="en-AU"/>
                </w:rPr>
                <w:t>(ACELT1580)</w:t>
              </w:r>
            </w:hyperlink>
          </w:p>
          <w:p w:rsidR="008B5EF9" w:rsidRPr="00950ACC" w:rsidRDefault="00087618" w:rsidP="008B5EF9">
            <w:pPr>
              <w:pStyle w:val="Tabletext"/>
              <w:numPr>
                <w:ilvl w:val="0"/>
                <w:numId w:val="8"/>
              </w:numPr>
            </w:pPr>
            <w:r w:rsidRPr="00185D79">
              <w:t>Listen to and respond orally to texts and to the communication of ot</w:t>
            </w:r>
            <w:r w:rsidR="00E06C17" w:rsidRPr="00185D79">
              <w:t>hers in informal and structured</w:t>
            </w:r>
            <w:r w:rsidR="00643C66" w:rsidRPr="00185D79">
              <w:t xml:space="preserve"> </w:t>
            </w:r>
            <w:r w:rsidRPr="00185D79">
              <w:t xml:space="preserve">classroom situations </w:t>
            </w:r>
            <w:hyperlink r:id="rId45" w:history="1">
              <w:r w:rsidR="008B5EF9">
                <w:rPr>
                  <w:rStyle w:val="Hyperlink"/>
                  <w:rFonts w:ascii="ArialMT" w:hAnsi="ArialMT" w:cs="ArialMT"/>
                  <w:sz w:val="18"/>
                  <w:szCs w:val="18"/>
                  <w:lang w:val="en-US" w:eastAsia="en-AU"/>
                </w:rPr>
                <w:t>(ACELY1646)</w:t>
              </w:r>
            </w:hyperlink>
          </w:p>
          <w:p w:rsidR="008B5EF9" w:rsidRPr="00950ACC" w:rsidRDefault="00087618" w:rsidP="008B5EF9">
            <w:pPr>
              <w:pStyle w:val="Tabletext"/>
              <w:numPr>
                <w:ilvl w:val="0"/>
                <w:numId w:val="8"/>
              </w:numPr>
            </w:pPr>
            <w:r w:rsidRPr="00185D79">
              <w:t>Use comprehensi</w:t>
            </w:r>
            <w:r w:rsidR="00E06C17" w:rsidRPr="00185D79">
              <w:t>on strategies to understand and</w:t>
            </w:r>
            <w:r w:rsidR="00643C66" w:rsidRPr="00185D79">
              <w:t xml:space="preserve"> </w:t>
            </w:r>
            <w:r w:rsidRPr="00185D79">
              <w:t>discuss texts listened to, viewed or read independently</w:t>
            </w:r>
            <w:r w:rsidR="008B5EF9">
              <w:t xml:space="preserve"> </w:t>
            </w:r>
            <w:hyperlink r:id="rId46" w:history="1">
              <w:r w:rsidR="008B5EF9">
                <w:rPr>
                  <w:rStyle w:val="Hyperlink"/>
                  <w:rFonts w:ascii="ArialMT" w:hAnsi="ArialMT" w:cs="ArialMT"/>
                  <w:sz w:val="18"/>
                  <w:szCs w:val="18"/>
                  <w:lang w:val="en-US" w:eastAsia="en-AU"/>
                </w:rPr>
                <w:t>(ACELY1650)</w:t>
              </w:r>
            </w:hyperlink>
          </w:p>
          <w:p w:rsidR="00CC1AFB" w:rsidRPr="00F17E7C" w:rsidRDefault="00CC1AFB" w:rsidP="00185D79">
            <w:pPr>
              <w:spacing w:after="40" w:line="220" w:lineRule="atLeast"/>
              <w:rPr>
                <w:b/>
                <w:sz w:val="20"/>
              </w:rPr>
            </w:pPr>
            <w:r w:rsidRPr="00CE0995">
              <w:rPr>
                <w:b/>
                <w:sz w:val="20"/>
              </w:rPr>
              <w:t>In the Australian Curriculum: Mathematics Prep (Foundation level)</w:t>
            </w:r>
          </w:p>
          <w:p w:rsidR="00DC4245" w:rsidRPr="00185D79" w:rsidRDefault="00DC4245">
            <w:pPr>
              <w:pStyle w:val="Tabletext"/>
              <w:numPr>
                <w:ilvl w:val="0"/>
                <w:numId w:val="8"/>
              </w:numPr>
            </w:pPr>
            <w:r w:rsidRPr="00185D79">
              <w:t>Answer yes/no questions to collect information</w:t>
            </w:r>
            <w:r w:rsidR="008B5EF9">
              <w:t xml:space="preserve"> </w:t>
            </w:r>
            <w:hyperlink r:id="rId47" w:history="1">
              <w:r w:rsidR="008B5EF9">
                <w:rPr>
                  <w:rStyle w:val="Hyperlink"/>
                  <w:rFonts w:ascii="ArialMT" w:hAnsi="ArialMT" w:cs="ArialMT"/>
                  <w:sz w:val="18"/>
                  <w:szCs w:val="18"/>
                  <w:lang w:val="en-US" w:eastAsia="en-AU"/>
                </w:rPr>
                <w:t>(ACMSP011)</w:t>
              </w:r>
            </w:hyperlink>
          </w:p>
          <w:p w:rsidR="00DC4245" w:rsidRPr="00DF47A9" w:rsidRDefault="00DC4245">
            <w:pPr>
              <w:pStyle w:val="Tabletext"/>
              <w:numPr>
                <w:ilvl w:val="0"/>
                <w:numId w:val="8"/>
              </w:numPr>
              <w:rPr>
                <w:sz w:val="21"/>
              </w:rPr>
            </w:pPr>
            <w:r w:rsidRPr="00185D79">
              <w:t>Compare</w:t>
            </w:r>
            <w:r w:rsidRPr="00DF47A9">
              <w:t xml:space="preserve"> and order the duration of events using the</w:t>
            </w:r>
            <w:r w:rsidR="00765FD8" w:rsidRPr="00DF47A9">
              <w:t xml:space="preserve"> </w:t>
            </w:r>
            <w:r w:rsidRPr="00DF47A9">
              <w:t xml:space="preserve">everyday language of time </w:t>
            </w:r>
            <w:hyperlink r:id="rId48" w:history="1">
              <w:r w:rsidR="008B5EF9">
                <w:rPr>
                  <w:rStyle w:val="Hyperlink"/>
                  <w:rFonts w:ascii="ArialMT" w:hAnsi="ArialMT" w:cs="ArialMT"/>
                  <w:sz w:val="18"/>
                  <w:szCs w:val="18"/>
                  <w:lang w:val="en-US" w:eastAsia="en-AU"/>
                </w:rPr>
                <w:t>(ACMMG007)</w:t>
              </w:r>
            </w:hyperlink>
          </w:p>
          <w:p w:rsidR="00DC4245" w:rsidRPr="00DF47A9" w:rsidRDefault="00DC4245">
            <w:pPr>
              <w:pStyle w:val="Tabletext"/>
              <w:numPr>
                <w:ilvl w:val="0"/>
                <w:numId w:val="8"/>
              </w:numPr>
              <w:rPr>
                <w:sz w:val="21"/>
              </w:rPr>
            </w:pPr>
            <w:r w:rsidRPr="00185D79">
              <w:t>Connect</w:t>
            </w:r>
            <w:r w:rsidRPr="00DF47A9">
              <w:t xml:space="preserve"> days of the week to familiar events and actions</w:t>
            </w:r>
            <w:r w:rsidR="008B5EF9">
              <w:t xml:space="preserve"> </w:t>
            </w:r>
            <w:hyperlink r:id="rId49" w:history="1">
              <w:r w:rsidR="008B5EF9">
                <w:rPr>
                  <w:rStyle w:val="Hyperlink"/>
                  <w:rFonts w:ascii="ArialMT" w:hAnsi="ArialMT" w:cs="ArialMT"/>
                  <w:sz w:val="18"/>
                  <w:szCs w:val="18"/>
                  <w:lang w:val="en-US" w:eastAsia="en-AU"/>
                </w:rPr>
                <w:t>(ACMMG008)</w:t>
              </w:r>
            </w:hyperlink>
          </w:p>
          <w:p w:rsidR="00CC1AFB" w:rsidRPr="00C335C7" w:rsidRDefault="00CC1AFB" w:rsidP="00185D79">
            <w:pPr>
              <w:spacing w:after="40" w:line="220" w:lineRule="atLeast"/>
              <w:rPr>
                <w:b/>
                <w:sz w:val="20"/>
              </w:rPr>
            </w:pPr>
            <w:r w:rsidRPr="004C5316">
              <w:rPr>
                <w:b/>
                <w:sz w:val="20"/>
              </w:rPr>
              <w:t>In the Australian Curriculum: Science Prep (Foundation level)</w:t>
            </w:r>
          </w:p>
          <w:p w:rsidR="00CC1AFB" w:rsidRPr="00185D79" w:rsidRDefault="00CC1AFB">
            <w:pPr>
              <w:pStyle w:val="Tabletext"/>
              <w:numPr>
                <w:ilvl w:val="0"/>
                <w:numId w:val="8"/>
              </w:numPr>
            </w:pPr>
            <w:r w:rsidRPr="00185D79">
              <w:t>Respond to questions about familiar objects and events</w:t>
            </w:r>
            <w:r w:rsidR="008B5EF9">
              <w:t xml:space="preserve"> </w:t>
            </w:r>
            <w:hyperlink r:id="rId50" w:history="1">
              <w:r w:rsidR="008B5EF9">
                <w:rPr>
                  <w:rStyle w:val="Hyperlink"/>
                  <w:rFonts w:ascii="ArialMT" w:hAnsi="ArialMT" w:cs="ArialMT"/>
                  <w:sz w:val="18"/>
                  <w:szCs w:val="18"/>
                  <w:lang w:val="en-US" w:eastAsia="en-AU"/>
                </w:rPr>
                <w:t>(ACSIS014)</w:t>
              </w:r>
            </w:hyperlink>
          </w:p>
          <w:p w:rsidR="00CC1AFB" w:rsidRPr="00CC1AFB" w:rsidRDefault="00CC1AFB">
            <w:pPr>
              <w:pStyle w:val="Tabletext"/>
              <w:numPr>
                <w:ilvl w:val="0"/>
                <w:numId w:val="8"/>
              </w:numPr>
              <w:rPr>
                <w:rFonts w:ascii="ArialMT" w:hAnsi="ArialMT" w:cs="ArialMT"/>
                <w:sz w:val="18"/>
                <w:szCs w:val="18"/>
                <w:lang w:eastAsia="en-AU"/>
              </w:rPr>
            </w:pPr>
            <w:r w:rsidRPr="00185D79">
              <w:t xml:space="preserve">Share observations and ideas </w:t>
            </w:r>
            <w:hyperlink r:id="rId51" w:history="1">
              <w:r w:rsidR="008B5EF9">
                <w:rPr>
                  <w:rStyle w:val="Hyperlink"/>
                  <w:rFonts w:ascii="ArialMT" w:hAnsi="ArialMT" w:cs="ArialMT"/>
                  <w:sz w:val="18"/>
                  <w:szCs w:val="18"/>
                  <w:lang w:val="en-US" w:eastAsia="en-AU"/>
                </w:rPr>
                <w:t>(ACSIS012)</w:t>
              </w:r>
            </w:hyperlink>
          </w:p>
        </w:tc>
      </w:tr>
    </w:tbl>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365706" w:rsidRPr="008300AE" w:rsidRDefault="00364E09" w:rsidP="00365706">
      <w:pPr>
        <w:pStyle w:val="smallspace"/>
      </w:pPr>
      <w:r w:rsidRPr="00C6459D">
        <w:br w:type="page"/>
      </w:r>
    </w:p>
    <w:tbl>
      <w:tblPr>
        <w:tblW w:w="14593"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8718"/>
        <w:gridCol w:w="5875"/>
      </w:tblGrid>
      <w:tr w:rsidR="00365706" w:rsidRPr="00561E58" w:rsidTr="00771A48">
        <w:trPr>
          <w:tblHeader/>
          <w:jc w:val="center"/>
        </w:trPr>
        <w:tc>
          <w:tcPr>
            <w:tcW w:w="2987" w:type="pct"/>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2013" w:type="pct"/>
            <w:shd w:val="clear" w:color="auto" w:fill="8CC8C9"/>
          </w:tcPr>
          <w:p w:rsidR="00365706" w:rsidRPr="004E0C69" w:rsidRDefault="00C466B4" w:rsidP="00EC2B44">
            <w:pPr>
              <w:pStyle w:val="Tablehead"/>
              <w:rPr>
                <w:szCs w:val="21"/>
              </w:rPr>
            </w:pPr>
            <w:r w:rsidRPr="004E0C69">
              <w:rPr>
                <w:szCs w:val="21"/>
              </w:rPr>
              <w:t>Make judgments</w:t>
            </w:r>
          </w:p>
        </w:tc>
      </w:tr>
      <w:tr w:rsidR="00771A48" w:rsidRPr="00561E58" w:rsidTr="00771A48">
        <w:trPr>
          <w:jc w:val="center"/>
        </w:trPr>
        <w:tc>
          <w:tcPr>
            <w:tcW w:w="2987" w:type="pct"/>
            <w:shd w:val="clear" w:color="auto" w:fill="CFE7E6"/>
          </w:tcPr>
          <w:p w:rsidR="00771A48" w:rsidRPr="00365706" w:rsidRDefault="00771A48" w:rsidP="00365706">
            <w:pPr>
              <w:pStyle w:val="Tablesubhead"/>
            </w:pPr>
            <w:r w:rsidRPr="00365706">
              <w:t>Describe the assessment</w:t>
            </w:r>
          </w:p>
        </w:tc>
        <w:tc>
          <w:tcPr>
            <w:tcW w:w="2013" w:type="pct"/>
            <w:vMerge w:val="restart"/>
            <w:shd w:val="clear" w:color="auto" w:fill="auto"/>
          </w:tcPr>
          <w:p w:rsidR="00771A48" w:rsidRDefault="00771A48" w:rsidP="00842194">
            <w:pPr>
              <w:pStyle w:val="Tabletext"/>
            </w:pPr>
            <w:r>
              <w:t>In this unit learning is documented using:</w:t>
            </w:r>
          </w:p>
          <w:p w:rsidR="00771A48" w:rsidRPr="00CC5165" w:rsidRDefault="00771A48" w:rsidP="00842194">
            <w:pPr>
              <w:pStyle w:val="Tabletext"/>
              <w:numPr>
                <w:ilvl w:val="0"/>
                <w:numId w:val="4"/>
              </w:numPr>
            </w:pPr>
            <w:r>
              <w:t>o</w:t>
            </w:r>
            <w:r w:rsidRPr="00CC5165">
              <w:t>bservation across contexts</w:t>
            </w:r>
            <w:r>
              <w:t xml:space="preserve"> for learning</w:t>
            </w:r>
          </w:p>
          <w:p w:rsidR="00771A48" w:rsidRDefault="00771A48" w:rsidP="00842194">
            <w:pPr>
              <w:pStyle w:val="Tabletext"/>
              <w:numPr>
                <w:ilvl w:val="0"/>
                <w:numId w:val="4"/>
              </w:numPr>
              <w:rPr>
                <w:i/>
              </w:rPr>
            </w:pPr>
            <w:r>
              <w:t>a history journal</w:t>
            </w:r>
            <w:r w:rsidRPr="009E17C8">
              <w:rPr>
                <w:i/>
              </w:rPr>
              <w:t xml:space="preserve"> </w:t>
            </w:r>
            <w:r>
              <w:rPr>
                <w:i/>
              </w:rPr>
              <w:t>“</w:t>
            </w:r>
            <w:r w:rsidRPr="009E17C8">
              <w:rPr>
                <w:i/>
              </w:rPr>
              <w:t>Family</w:t>
            </w:r>
            <w:r>
              <w:rPr>
                <w:i/>
              </w:rPr>
              <w:t xml:space="preserve"> Stories”</w:t>
            </w:r>
          </w:p>
          <w:p w:rsidR="00771A48" w:rsidRPr="008625AC" w:rsidRDefault="00771A48" w:rsidP="00842194">
            <w:pPr>
              <w:pStyle w:val="Tabletext"/>
              <w:numPr>
                <w:ilvl w:val="0"/>
                <w:numId w:val="4"/>
              </w:numPr>
              <w:rPr>
                <w:i/>
              </w:rPr>
            </w:pPr>
            <w:r>
              <w:t>a contextualised assessment task</w:t>
            </w:r>
          </w:p>
          <w:p w:rsidR="00771A48" w:rsidRDefault="00771A48" w:rsidP="00842194">
            <w:pPr>
              <w:pStyle w:val="Tabletext"/>
            </w:pPr>
          </w:p>
          <w:p w:rsidR="00771A48" w:rsidRPr="00291D55" w:rsidRDefault="00771A48" w:rsidP="00842194">
            <w:pPr>
              <w:pStyle w:val="Tabletext"/>
            </w:pPr>
            <w:r w:rsidRPr="00291D55">
              <w:t>Each contribute</w:t>
            </w:r>
            <w:r>
              <w:t>s</w:t>
            </w:r>
            <w:r w:rsidRPr="00291D55">
              <w:t xml:space="preserve"> to a</w:t>
            </w:r>
            <w:r>
              <w:t>n assessment</w:t>
            </w:r>
            <w:r w:rsidRPr="00291D55">
              <w:t xml:space="preserve"> folio</w:t>
            </w:r>
            <w:r>
              <w:t xml:space="preserve"> that</w:t>
            </w:r>
            <w:r w:rsidRPr="00291D55">
              <w:t xml:space="preserve"> </w:t>
            </w:r>
            <w:r>
              <w:t>is</w:t>
            </w:r>
            <w:r w:rsidRPr="00291D55">
              <w:t xml:space="preserve"> use</w:t>
            </w:r>
            <w:r>
              <w:t>d</w:t>
            </w:r>
            <w:r w:rsidRPr="00291D55">
              <w:t xml:space="preserve"> </w:t>
            </w:r>
            <w:r>
              <w:t>when</w:t>
            </w:r>
            <w:r w:rsidRPr="00291D55">
              <w:t xml:space="preserve"> mak</w:t>
            </w:r>
            <w:r>
              <w:t>ing an on-</w:t>
            </w:r>
            <w:r w:rsidRPr="00291D55">
              <w:t>balance judgment</w:t>
            </w:r>
            <w:r>
              <w:t xml:space="preserve"> against the achievement standard </w:t>
            </w:r>
            <w:r w:rsidRPr="00291D55">
              <w:t>for the purposes of reporting.</w:t>
            </w:r>
          </w:p>
          <w:p w:rsidR="00771A48" w:rsidRDefault="00771A48" w:rsidP="00842194">
            <w:pPr>
              <w:pStyle w:val="Tabletext"/>
            </w:pPr>
          </w:p>
          <w:p w:rsidR="00771A48" w:rsidRDefault="00771A48" w:rsidP="00842194">
            <w:pPr>
              <w:pStyle w:val="Tabletext"/>
            </w:pPr>
            <w:r w:rsidRPr="007D1435">
              <w:t>Teachers gather evidence</w:t>
            </w:r>
            <w:r>
              <w:t xml:space="preserve"> </w:t>
            </w:r>
            <w:r w:rsidRPr="007D1435">
              <w:t xml:space="preserve">to make judgments </w:t>
            </w:r>
            <w:r>
              <w:t xml:space="preserve"> against </w:t>
            </w:r>
            <w:r w:rsidRPr="007D1435">
              <w:t>about t</w:t>
            </w:r>
            <w:r>
              <w:t>he following characteristics of children’s</w:t>
            </w:r>
            <w:r w:rsidRPr="007D1435">
              <w:t xml:space="preserve"> work</w:t>
            </w:r>
            <w:r>
              <w:t>:</w:t>
            </w:r>
          </w:p>
          <w:p w:rsidR="00771A48" w:rsidRDefault="00771A48" w:rsidP="00842194">
            <w:pPr>
              <w:pStyle w:val="Tablesubhead"/>
            </w:pPr>
            <w:r>
              <w:t>Understanding</w:t>
            </w:r>
          </w:p>
          <w:p w:rsidR="00771A48" w:rsidRPr="00A708CF" w:rsidRDefault="00771A48" w:rsidP="00842194">
            <w:pPr>
              <w:pStyle w:val="Tabletext"/>
              <w:numPr>
                <w:ilvl w:val="0"/>
                <w:numId w:val="4"/>
              </w:numPr>
              <w:rPr>
                <w:rFonts w:cs="Arial"/>
              </w:rPr>
            </w:pPr>
            <w:r>
              <w:t>Identification or description of similarities and differences between their own and other families</w:t>
            </w:r>
          </w:p>
          <w:p w:rsidR="00771A48" w:rsidRPr="00375C42" w:rsidRDefault="00771A48" w:rsidP="00842194">
            <w:pPr>
              <w:pStyle w:val="Tablesubhead"/>
            </w:pPr>
            <w:r>
              <w:t>Skills</w:t>
            </w:r>
          </w:p>
          <w:p w:rsidR="00771A48" w:rsidRDefault="00771A48" w:rsidP="00842194">
            <w:pPr>
              <w:pStyle w:val="Tabletext"/>
              <w:numPr>
                <w:ilvl w:val="0"/>
                <w:numId w:val="4"/>
              </w:numPr>
              <w:rPr>
                <w:rFonts w:cs="Arial"/>
              </w:rPr>
            </w:pPr>
            <w:r>
              <w:rPr>
                <w:rFonts w:cs="Arial"/>
              </w:rPr>
              <w:t>Sequencing significant familiar events in an order</w:t>
            </w:r>
          </w:p>
          <w:p w:rsidR="00771A48" w:rsidRPr="007770E4" w:rsidRDefault="00771A48" w:rsidP="00842194">
            <w:pPr>
              <w:pStyle w:val="Tabletext"/>
              <w:numPr>
                <w:ilvl w:val="0"/>
                <w:numId w:val="4"/>
              </w:numPr>
              <w:rPr>
                <w:rFonts w:cs="Arial"/>
              </w:rPr>
            </w:pPr>
            <w:r>
              <w:rPr>
                <w:rFonts w:cs="Arial"/>
              </w:rPr>
              <w:t>Distinguishing between the past and present using terms to denote time</w:t>
            </w:r>
          </w:p>
          <w:p w:rsidR="00771A48" w:rsidRPr="007770E4" w:rsidRDefault="00771A48" w:rsidP="00842194">
            <w:pPr>
              <w:pStyle w:val="Tabletext"/>
              <w:numPr>
                <w:ilvl w:val="0"/>
                <w:numId w:val="4"/>
              </w:numPr>
              <w:rPr>
                <w:rFonts w:cs="Arial"/>
              </w:rPr>
            </w:pPr>
            <w:r>
              <w:t>Use of questioning about familiar artefacts in relation to personal and family histories</w:t>
            </w:r>
          </w:p>
          <w:p w:rsidR="00771A48" w:rsidRDefault="00771A48" w:rsidP="00842194">
            <w:pPr>
              <w:pStyle w:val="Tabletext"/>
              <w:numPr>
                <w:ilvl w:val="0"/>
                <w:numId w:val="4"/>
              </w:numPr>
              <w:rPr>
                <w:rStyle w:val="TabletextCharChar"/>
                <w:rFonts w:cs="Arial"/>
              </w:rPr>
            </w:pPr>
            <w:r>
              <w:t>Communication of stories relevant to personal histories using a variety of texts</w:t>
            </w:r>
          </w:p>
          <w:p w:rsidR="00771A48" w:rsidRPr="00264E9D" w:rsidRDefault="00771A48" w:rsidP="00842194">
            <w:pPr>
              <w:pStyle w:val="Tabletext"/>
            </w:pPr>
          </w:p>
          <w:p w:rsidR="00771A48" w:rsidRPr="00D84A6F" w:rsidRDefault="00771A48" w:rsidP="00D84A6F">
            <w:pPr>
              <w:pStyle w:val="Tabletext"/>
            </w:pPr>
            <w:r w:rsidRPr="001E288D">
              <w:t xml:space="preserve">For further advice and guidelines on constructing guides to making judgments refer to the Learning area standard descriptors: </w:t>
            </w:r>
            <w:hyperlink r:id="rId52" w:history="1">
              <w:r w:rsidRPr="00842194">
                <w:rPr>
                  <w:rStyle w:val="Hyperlink"/>
                </w:rPr>
                <w:t>www.qsa.qld.edu.au</w:t>
              </w:r>
            </w:hyperlink>
          </w:p>
        </w:tc>
      </w:tr>
      <w:tr w:rsidR="00771A48" w:rsidRPr="00030551" w:rsidTr="00771A48">
        <w:trPr>
          <w:jc w:val="center"/>
        </w:trPr>
        <w:tc>
          <w:tcPr>
            <w:tcW w:w="2987" w:type="pct"/>
            <w:shd w:val="clear" w:color="auto" w:fill="auto"/>
          </w:tcPr>
          <w:p w:rsidR="00771A48" w:rsidRDefault="00771A48" w:rsidP="00842194">
            <w:pPr>
              <w:pStyle w:val="Tabletext"/>
            </w:pPr>
            <w:r>
              <w:t>Children are given opportunities to demonstrate their knowledge, skills and understanding through a range of assessments. The assessment is collated in folios and allows for ongoing feedback to children on their learning.</w:t>
            </w:r>
          </w:p>
          <w:p w:rsidR="00771A48" w:rsidRDefault="00771A48" w:rsidP="00842194">
            <w:pPr>
              <w:pStyle w:val="Tabletext"/>
            </w:pPr>
            <w:r>
              <w:t>Prep teachers make decisions about the length of time required to complete the tasks and the conditions under which the assessment is to be conducted.</w:t>
            </w:r>
          </w:p>
          <w:p w:rsidR="00771A48" w:rsidRDefault="00771A48" w:rsidP="00842194">
            <w:pPr>
              <w:pStyle w:val="Tabletext"/>
            </w:pPr>
            <w:r>
              <w:t>The teaching and learning experiences throughout the unit provide opportunities for children to develop the understanding and skills required to complete these assessments. As children engage with these learning experiences, the teacher can provide feedback on specific skills.</w:t>
            </w:r>
          </w:p>
          <w:p w:rsidR="00771A48" w:rsidRDefault="00771A48" w:rsidP="00842194">
            <w:pPr>
              <w:pStyle w:val="Tabletext"/>
            </w:pPr>
          </w:p>
          <w:p w:rsidR="00771A48" w:rsidRDefault="00771A48" w:rsidP="00842194">
            <w:pPr>
              <w:pStyle w:val="Tabletext"/>
            </w:pPr>
            <w:r>
              <w:t>The sequence of teaching and learning provides opportunities to gather evidence of children’s learning in a variety of contexts for learning over time. The evidence may provide teachers with valuable additional information to:</w:t>
            </w:r>
          </w:p>
          <w:p w:rsidR="00771A48" w:rsidRPr="002D19EB" w:rsidRDefault="00771A48" w:rsidP="00842194">
            <w:pPr>
              <w:pStyle w:val="Tabletext"/>
              <w:numPr>
                <w:ilvl w:val="0"/>
                <w:numId w:val="6"/>
              </w:numPr>
              <w:rPr>
                <w:rStyle w:val="TabletextCharChar"/>
              </w:rPr>
            </w:pPr>
            <w:r w:rsidRPr="002D19EB">
              <w:rPr>
                <w:rStyle w:val="TabletextCharChar"/>
              </w:rPr>
              <w:t>monitor children’s growing use of historical understandings and skills</w:t>
            </w:r>
          </w:p>
          <w:p w:rsidR="00771A48" w:rsidRPr="002D19EB" w:rsidRDefault="00771A48" w:rsidP="00842194">
            <w:pPr>
              <w:pStyle w:val="Tabletext"/>
              <w:numPr>
                <w:ilvl w:val="0"/>
                <w:numId w:val="6"/>
              </w:numPr>
              <w:rPr>
                <w:rStyle w:val="TabletextCharChar"/>
              </w:rPr>
            </w:pPr>
            <w:r w:rsidRPr="002D19EB">
              <w:rPr>
                <w:rStyle w:val="TabletextCharChar"/>
              </w:rPr>
              <w:t>determine future directions for teaching and learning with children</w:t>
            </w:r>
          </w:p>
          <w:p w:rsidR="00771A48" w:rsidRPr="002D19EB" w:rsidRDefault="00771A48" w:rsidP="00842194">
            <w:pPr>
              <w:pStyle w:val="Tabletext"/>
              <w:numPr>
                <w:ilvl w:val="0"/>
                <w:numId w:val="6"/>
              </w:numPr>
              <w:rPr>
                <w:rStyle w:val="TabletextCharChar"/>
              </w:rPr>
            </w:pPr>
            <w:r w:rsidRPr="002D19EB">
              <w:rPr>
                <w:rStyle w:val="TabletextCharChar"/>
              </w:rPr>
              <w:t>assist in making on</w:t>
            </w:r>
            <w:r>
              <w:rPr>
                <w:rStyle w:val="TabletextCharChar"/>
              </w:rPr>
              <w:t>-</w:t>
            </w:r>
            <w:r w:rsidRPr="002D19EB">
              <w:rPr>
                <w:rStyle w:val="TabletextCharChar"/>
              </w:rPr>
              <w:t xml:space="preserve">balance judgments on a folio of work when reporting. </w:t>
            </w:r>
          </w:p>
          <w:p w:rsidR="00771A48" w:rsidRPr="00E53C47" w:rsidRDefault="00771A48" w:rsidP="00842194">
            <w:pPr>
              <w:pStyle w:val="Tabletext"/>
            </w:pPr>
          </w:p>
          <w:p w:rsidR="00771A48" w:rsidRDefault="00771A48" w:rsidP="00842194">
            <w:pPr>
              <w:pStyle w:val="Tabletext"/>
              <w:rPr>
                <w:b/>
              </w:rPr>
            </w:pPr>
            <w:r w:rsidRPr="00DA1784">
              <w:rPr>
                <w:b/>
              </w:rPr>
              <w:t xml:space="preserve">Guided </w:t>
            </w:r>
            <w:r>
              <w:rPr>
                <w:b/>
              </w:rPr>
              <w:t>r</w:t>
            </w:r>
            <w:r w:rsidRPr="00DA1784">
              <w:rPr>
                <w:b/>
              </w:rPr>
              <w:t>esearch: Presentation (Multimodal)</w:t>
            </w:r>
          </w:p>
          <w:p w:rsidR="00771A48" w:rsidRPr="005E61C3" w:rsidRDefault="00771A48" w:rsidP="00842194">
            <w:pPr>
              <w:pStyle w:val="Tabletext"/>
              <w:rPr>
                <w:rStyle w:val="TabletextCharChar"/>
                <w:b/>
              </w:rPr>
            </w:pPr>
            <w:r w:rsidRPr="005E61C3">
              <w:rPr>
                <w:rStyle w:val="TabletextCharChar"/>
              </w:rPr>
              <w:t>The purpose of this assessment is to make judgments about children’s abilities to research and draw conclusions about family structures including their differences and commonalities.</w:t>
            </w:r>
            <w:r w:rsidRPr="005E61C3">
              <w:rPr>
                <w:rStyle w:val="TabletextCharChar"/>
                <w:i/>
              </w:rPr>
              <w:t xml:space="preserve"> </w:t>
            </w:r>
            <w:r w:rsidRPr="005E61C3">
              <w:rPr>
                <w:rStyle w:val="TabletextCharChar"/>
              </w:rPr>
              <w:t xml:space="preserve">In the assessment technique “guided research”, teachers and children collaborate to gather and record information. </w:t>
            </w:r>
          </w:p>
          <w:p w:rsidR="00771A48" w:rsidRPr="006862F2" w:rsidRDefault="00771A48" w:rsidP="00185D79">
            <w:pPr>
              <w:pStyle w:val="Tabletext"/>
              <w:rPr>
                <w:rStyle w:val="TabletextCharChar"/>
                <w:i/>
              </w:rPr>
            </w:pPr>
            <w:r>
              <w:rPr>
                <w:rStyle w:val="TabletextCharChar"/>
              </w:rPr>
              <w:t>Setting the scene for the contextualised assessment:</w:t>
            </w:r>
          </w:p>
          <w:p w:rsidR="00771A48" w:rsidRDefault="00771A48" w:rsidP="00185D79">
            <w:pPr>
              <w:pStyle w:val="Tabletext"/>
              <w:numPr>
                <w:ilvl w:val="0"/>
                <w:numId w:val="6"/>
              </w:numPr>
              <w:rPr>
                <w:i/>
              </w:rPr>
            </w:pPr>
            <w:r>
              <w:rPr>
                <w:rStyle w:val="TabletextCharChar"/>
              </w:rPr>
              <w:t xml:space="preserve">In preceding weeks children have built an understanding of their own family and documented their evidence of learning in </w:t>
            </w:r>
            <w:r>
              <w:t>a history journal</w:t>
            </w:r>
            <w:r w:rsidRPr="00726331">
              <w:rPr>
                <w:i/>
              </w:rPr>
              <w:t xml:space="preserve"> </w:t>
            </w:r>
            <w:r>
              <w:rPr>
                <w:i/>
              </w:rPr>
              <w:t>“</w:t>
            </w:r>
            <w:r w:rsidRPr="00726331">
              <w:rPr>
                <w:i/>
              </w:rPr>
              <w:t>Family</w:t>
            </w:r>
            <w:r>
              <w:rPr>
                <w:i/>
              </w:rPr>
              <w:t xml:space="preserve"> Stories”</w:t>
            </w:r>
            <w:r w:rsidRPr="00726331">
              <w:rPr>
                <w:i/>
              </w:rPr>
              <w:t>.</w:t>
            </w:r>
          </w:p>
          <w:p w:rsidR="00771A48" w:rsidRDefault="00771A48" w:rsidP="00185D79">
            <w:pPr>
              <w:pStyle w:val="Tabletext"/>
              <w:numPr>
                <w:ilvl w:val="0"/>
                <w:numId w:val="6"/>
              </w:numPr>
              <w:rPr>
                <w:rStyle w:val="TabletextCharChar"/>
              </w:rPr>
            </w:pPr>
            <w:r>
              <w:rPr>
                <w:rStyle w:val="TabletextCharChar"/>
              </w:rPr>
              <w:t xml:space="preserve">Children and </w:t>
            </w:r>
            <w:r w:rsidRPr="00FD2D24">
              <w:rPr>
                <w:rStyle w:val="TabletextCharChar"/>
              </w:rPr>
              <w:t xml:space="preserve">teachers </w:t>
            </w:r>
            <w:r>
              <w:rPr>
                <w:rStyle w:val="TabletextCharChar"/>
              </w:rPr>
              <w:t>collaborate to</w:t>
            </w:r>
            <w:r w:rsidRPr="00FD2D24">
              <w:rPr>
                <w:rStyle w:val="TabletextCharChar"/>
              </w:rPr>
              <w:t xml:space="preserve"> construct a</w:t>
            </w:r>
            <w:r>
              <w:rPr>
                <w:rStyle w:val="TabletextCharChar"/>
              </w:rPr>
              <w:t>n</w:t>
            </w:r>
            <w:r w:rsidRPr="00FD2D24">
              <w:rPr>
                <w:rStyle w:val="TabletextCharChar"/>
              </w:rPr>
              <w:t xml:space="preserve"> </w:t>
            </w:r>
            <w:r>
              <w:rPr>
                <w:rStyle w:val="TabletextCharChar"/>
              </w:rPr>
              <w:t xml:space="preserve">imaginary example of a </w:t>
            </w:r>
            <w:r w:rsidRPr="00FD2D24">
              <w:rPr>
                <w:rStyle w:val="TabletextCharChar"/>
              </w:rPr>
              <w:t>family</w:t>
            </w:r>
            <w:r>
              <w:rPr>
                <w:rStyle w:val="TabletextCharChar"/>
              </w:rPr>
              <w:t xml:space="preserve"> to use in a game</w:t>
            </w:r>
            <w:r w:rsidRPr="00E96A2C">
              <w:rPr>
                <w:rStyle w:val="TabletextCharChar"/>
              </w:rPr>
              <w:t xml:space="preserve">. </w:t>
            </w:r>
            <w:r>
              <w:rPr>
                <w:rStyle w:val="TabletextCharChar"/>
              </w:rPr>
              <w:t>They build the example families</w:t>
            </w:r>
            <w:r w:rsidRPr="00E96A2C">
              <w:rPr>
                <w:rStyle w:val="TabletextCharChar"/>
              </w:rPr>
              <w:t xml:space="preserve"> using digital or other media.</w:t>
            </w:r>
            <w:r>
              <w:rPr>
                <w:rStyle w:val="TabletextCharChar"/>
              </w:rPr>
              <w:t xml:space="preserve"> They develop a wide range of icons or visual representations of possible family members to draw on when developing versions of the imagined families. </w:t>
            </w:r>
          </w:p>
          <w:p w:rsidR="00771A48" w:rsidRDefault="00771A48" w:rsidP="00185D79">
            <w:pPr>
              <w:pStyle w:val="Tabletext"/>
              <w:numPr>
                <w:ilvl w:val="0"/>
                <w:numId w:val="6"/>
              </w:numPr>
              <w:rPr>
                <w:rStyle w:val="TabletextCharChar"/>
              </w:rPr>
            </w:pPr>
            <w:r w:rsidRPr="00E96A2C">
              <w:rPr>
                <w:rStyle w:val="TabletextCharChar"/>
              </w:rPr>
              <w:t xml:space="preserve">Teachers provide explicit modelling and multiple opportunities </w:t>
            </w:r>
            <w:r>
              <w:rPr>
                <w:rStyle w:val="TabletextCharChar"/>
              </w:rPr>
              <w:t xml:space="preserve">for children </w:t>
            </w:r>
            <w:r w:rsidRPr="00E96A2C">
              <w:rPr>
                <w:rStyle w:val="TabletextCharChar"/>
              </w:rPr>
              <w:t xml:space="preserve">to build </w:t>
            </w:r>
            <w:r>
              <w:rPr>
                <w:rStyle w:val="TabletextCharChar"/>
              </w:rPr>
              <w:t>their own examples</w:t>
            </w:r>
            <w:r w:rsidRPr="00E96A2C">
              <w:rPr>
                <w:rStyle w:val="TabletextCharChar"/>
              </w:rPr>
              <w:t xml:space="preserve"> </w:t>
            </w:r>
            <w:r>
              <w:rPr>
                <w:rStyle w:val="TabletextCharChar"/>
              </w:rPr>
              <w:t>of imagined</w:t>
            </w:r>
            <w:r w:rsidRPr="00E96A2C">
              <w:rPr>
                <w:rStyle w:val="TabletextCharChar"/>
              </w:rPr>
              <w:t xml:space="preserve"> famil</w:t>
            </w:r>
            <w:r>
              <w:rPr>
                <w:rStyle w:val="TabletextCharChar"/>
              </w:rPr>
              <w:t>ies</w:t>
            </w:r>
            <w:r w:rsidRPr="00E96A2C">
              <w:rPr>
                <w:rStyle w:val="TabletextCharChar"/>
              </w:rPr>
              <w:t>.</w:t>
            </w:r>
          </w:p>
          <w:p w:rsidR="00771A48" w:rsidRDefault="00771A48" w:rsidP="00185D79">
            <w:pPr>
              <w:pStyle w:val="Tabletext"/>
              <w:numPr>
                <w:ilvl w:val="0"/>
                <w:numId w:val="6"/>
              </w:numPr>
              <w:rPr>
                <w:rStyle w:val="TabletextCharChar"/>
              </w:rPr>
            </w:pPr>
            <w:r w:rsidRPr="00E96A2C">
              <w:rPr>
                <w:rStyle w:val="TabletextCharChar"/>
              </w:rPr>
              <w:t xml:space="preserve"> Teachers and children engage in a game, </w:t>
            </w:r>
            <w:r w:rsidRPr="00185D79">
              <w:rPr>
                <w:rStyle w:val="TabletextCharChar"/>
                <w:i/>
              </w:rPr>
              <w:t>Guess who’s in the family</w:t>
            </w:r>
            <w:r w:rsidRPr="00E96A2C">
              <w:rPr>
                <w:rStyle w:val="TabletextCharChar"/>
              </w:rPr>
              <w:t>, to generate questions and answer responses to identify the structure of the family.</w:t>
            </w:r>
          </w:p>
          <w:p w:rsidR="00771A48" w:rsidRPr="00185D79" w:rsidRDefault="00771A48" w:rsidP="00771A48">
            <w:pPr>
              <w:pStyle w:val="Tabletext"/>
              <w:rPr>
                <w:b/>
              </w:rPr>
            </w:pPr>
            <w:r w:rsidRPr="00185D79">
              <w:rPr>
                <w:b/>
              </w:rPr>
              <w:t xml:space="preserve">Contextualised </w:t>
            </w:r>
            <w:r>
              <w:rPr>
                <w:b/>
              </w:rPr>
              <w:t>a</w:t>
            </w:r>
            <w:r w:rsidRPr="00185D79">
              <w:rPr>
                <w:b/>
              </w:rPr>
              <w:t>ssessment</w:t>
            </w:r>
          </w:p>
          <w:p w:rsidR="00771A48" w:rsidRDefault="00771A48" w:rsidP="00185D79">
            <w:pPr>
              <w:pStyle w:val="Tabletext"/>
              <w:rPr>
                <w:rStyle w:val="TabletextCharChar"/>
              </w:rPr>
            </w:pPr>
            <w:r w:rsidRPr="00E96A2C">
              <w:rPr>
                <w:rStyle w:val="TabletextCharChar"/>
              </w:rPr>
              <w:t>Within a group activity or teacher/child game</w:t>
            </w:r>
            <w:r>
              <w:rPr>
                <w:rStyle w:val="TabletextCharChar"/>
              </w:rPr>
              <w:t>,</w:t>
            </w:r>
            <w:r w:rsidRPr="00E96A2C">
              <w:rPr>
                <w:rStyle w:val="TabletextCharChar"/>
              </w:rPr>
              <w:t xml:space="preserve"> children engage in the </w:t>
            </w:r>
            <w:r w:rsidRPr="00185D79">
              <w:rPr>
                <w:rStyle w:val="TabletextCharChar"/>
                <w:i/>
              </w:rPr>
              <w:t>Guess who’s in the family</w:t>
            </w:r>
            <w:r w:rsidRPr="006A0248">
              <w:rPr>
                <w:rStyle w:val="TabletextCharChar"/>
              </w:rPr>
              <w:t xml:space="preserve"> game</w:t>
            </w:r>
            <w:r w:rsidRPr="00E96A2C">
              <w:rPr>
                <w:rStyle w:val="TabletextCharChar"/>
              </w:rPr>
              <w:t xml:space="preserve">. The </w:t>
            </w:r>
            <w:r>
              <w:rPr>
                <w:rStyle w:val="TabletextCharChar"/>
              </w:rPr>
              <w:t>c</w:t>
            </w:r>
            <w:r w:rsidRPr="00E96A2C">
              <w:rPr>
                <w:rStyle w:val="TabletextCharChar"/>
              </w:rPr>
              <w:t>hildren demonstrate their understanding of family difference and commonality as they engage in the game. Children respond orally to teacher-prepared questions and pose personal questions to communicate the structure of their selected family.</w:t>
            </w:r>
            <w:r>
              <w:rPr>
                <w:rStyle w:val="TabletextCharChar"/>
              </w:rPr>
              <w:t xml:space="preserve"> Teacher questions target:</w:t>
            </w:r>
          </w:p>
          <w:p w:rsidR="00771A48" w:rsidRDefault="00771A48" w:rsidP="00185D79">
            <w:pPr>
              <w:pStyle w:val="Tabletext"/>
              <w:numPr>
                <w:ilvl w:val="0"/>
                <w:numId w:val="6"/>
              </w:numPr>
              <w:rPr>
                <w:rStyle w:val="TabletextCharChar"/>
              </w:rPr>
            </w:pPr>
            <w:r>
              <w:rPr>
                <w:rStyle w:val="TabletextCharChar"/>
              </w:rPr>
              <w:t>the identification of similarities and differences between families</w:t>
            </w:r>
          </w:p>
          <w:p w:rsidR="00771A48" w:rsidRDefault="00771A48" w:rsidP="00D762DD">
            <w:pPr>
              <w:pStyle w:val="Tabletext"/>
              <w:numPr>
                <w:ilvl w:val="0"/>
                <w:numId w:val="6"/>
              </w:numPr>
              <w:rPr>
                <w:rStyle w:val="TabletextCharChar"/>
              </w:rPr>
            </w:pPr>
            <w:r>
              <w:rPr>
                <w:rStyle w:val="TabletextCharChar"/>
              </w:rPr>
              <w:t>pose questions using sources provided</w:t>
            </w:r>
          </w:p>
          <w:p w:rsidR="00771A48" w:rsidRPr="007F335E" w:rsidRDefault="00771A48" w:rsidP="00D762DD">
            <w:pPr>
              <w:pStyle w:val="Tabletext"/>
              <w:numPr>
                <w:ilvl w:val="0"/>
                <w:numId w:val="6"/>
              </w:numPr>
            </w:pPr>
            <w:r>
              <w:rPr>
                <w:rStyle w:val="TabletextCharChar"/>
              </w:rPr>
              <w:t>using historical terms indicating past, present and future, e.g. then now yesterday today tomorrow</w:t>
            </w:r>
            <w:r w:rsidR="00ED7750">
              <w:rPr>
                <w:rStyle w:val="TabletextCharChar"/>
              </w:rPr>
              <w:t>.</w:t>
            </w:r>
          </w:p>
        </w:tc>
        <w:tc>
          <w:tcPr>
            <w:tcW w:w="2013" w:type="pct"/>
            <w:vMerge/>
            <w:shd w:val="clear" w:color="auto" w:fill="auto"/>
          </w:tcPr>
          <w:p w:rsidR="00771A48" w:rsidRPr="00030551" w:rsidRDefault="00771A48"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185D79">
        <w:trPr>
          <w:tblHeader/>
          <w:jc w:val="center"/>
        </w:trPr>
        <w:tc>
          <w:tcPr>
            <w:tcW w:w="2680" w:type="pct"/>
            <w:tcBorders>
              <w:bottom w:val="single" w:sz="4" w:space="0" w:color="00928F"/>
            </w:tcBorders>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tcBorders>
              <w:bottom w:val="single" w:sz="4" w:space="0" w:color="00928F"/>
            </w:tcBorders>
            <w:shd w:val="clear" w:color="auto" w:fill="CFE7E6"/>
          </w:tcPr>
          <w:p w:rsidR="002C0575" w:rsidRPr="002C0575" w:rsidRDefault="002C0575" w:rsidP="002C0575">
            <w:pPr>
              <w:pStyle w:val="Tablesubhead"/>
            </w:pPr>
            <w:r w:rsidRPr="002C0575">
              <w:t>Adjustments for needs of learners</w:t>
            </w:r>
          </w:p>
        </w:tc>
        <w:tc>
          <w:tcPr>
            <w:tcW w:w="1117" w:type="pct"/>
            <w:tcBorders>
              <w:bottom w:val="single" w:sz="4" w:space="0" w:color="00928F"/>
            </w:tcBorders>
            <w:shd w:val="clear" w:color="auto" w:fill="CFE7E6"/>
          </w:tcPr>
          <w:p w:rsidR="002C0575" w:rsidRPr="002C0575" w:rsidRDefault="002C0575" w:rsidP="002C0575">
            <w:pPr>
              <w:pStyle w:val="Tablesubhead"/>
            </w:pPr>
            <w:r w:rsidRPr="002C0575">
              <w:t>Resources</w:t>
            </w:r>
          </w:p>
        </w:tc>
      </w:tr>
      <w:tr w:rsidR="002C0575" w:rsidRPr="00030551" w:rsidTr="00B25437">
        <w:trPr>
          <w:trHeight w:val="6833"/>
          <w:jc w:val="center"/>
        </w:trPr>
        <w:tc>
          <w:tcPr>
            <w:tcW w:w="2680" w:type="pct"/>
            <w:tcBorders>
              <w:bottom w:val="single" w:sz="4" w:space="0" w:color="00928F"/>
            </w:tcBorders>
            <w:shd w:val="clear" w:color="auto" w:fill="auto"/>
          </w:tcPr>
          <w:p w:rsidR="00D620A8" w:rsidRPr="00185D79" w:rsidRDefault="00D620A8">
            <w:pPr>
              <w:pStyle w:val="Tabletext"/>
              <w:rPr>
                <w:b/>
              </w:rPr>
            </w:pPr>
            <w:r>
              <w:rPr>
                <w:b/>
              </w:rPr>
              <w:t>Across Prep–</w:t>
            </w:r>
            <w:r w:rsidRPr="00185D79">
              <w:rPr>
                <w:b/>
              </w:rPr>
              <w:t xml:space="preserve">Year 2 there are several contexts for learning. </w:t>
            </w:r>
            <w:r>
              <w:rPr>
                <w:b/>
              </w:rPr>
              <w:t xml:space="preserve">The context </w:t>
            </w:r>
            <w:r w:rsidRPr="00185D79">
              <w:rPr>
                <w:b/>
                <w:i/>
              </w:rPr>
              <w:t>Focused teaching and learning and investigations</w:t>
            </w:r>
            <w:r w:rsidRPr="00185D79">
              <w:rPr>
                <w:b/>
              </w:rPr>
              <w:t xml:space="preserve"> is an explicit focus in History.</w:t>
            </w:r>
          </w:p>
          <w:p w:rsidR="004D5A57" w:rsidRDefault="004D5A57" w:rsidP="00185D79">
            <w:pPr>
              <w:pStyle w:val="Tabletext"/>
              <w:spacing w:before="120"/>
              <w:rPr>
                <w:b/>
                <w:sz w:val="21"/>
              </w:rPr>
            </w:pPr>
            <w:r w:rsidRPr="00761505">
              <w:rPr>
                <w:b/>
              </w:rPr>
              <w:t>Context: Play</w:t>
            </w:r>
          </w:p>
          <w:p w:rsidR="004D5A57" w:rsidRDefault="004D5A57" w:rsidP="004D5A57">
            <w:pPr>
              <w:pStyle w:val="Tabletext"/>
            </w:pPr>
            <w:r>
              <w:t xml:space="preserve">In </w:t>
            </w:r>
            <w:r w:rsidRPr="00C331EA">
              <w:t>socio</w:t>
            </w:r>
            <w:r>
              <w:t>-</w:t>
            </w:r>
            <w:r w:rsidRPr="00C331EA">
              <w:t xml:space="preserve">dramatic play spaces </w:t>
            </w:r>
            <w:r>
              <w:t>teachers provide opportunities for children to explore family and family membership.</w:t>
            </w:r>
          </w:p>
          <w:p w:rsidR="004D5A57" w:rsidRDefault="004D5A57" w:rsidP="004D5A57">
            <w:pPr>
              <w:pStyle w:val="Tabletext"/>
            </w:pPr>
            <w:r>
              <w:t>In exploratory play teachers may provide source materials (family photos) for children to explore and discuss</w:t>
            </w:r>
            <w:r w:rsidR="006A0248">
              <w:t>.</w:t>
            </w:r>
          </w:p>
          <w:p w:rsidR="004D5A57" w:rsidRDefault="004D5A57" w:rsidP="004D5A57">
            <w:pPr>
              <w:pStyle w:val="Tabletext"/>
            </w:pPr>
            <w:r>
              <w:t>In manipulative play teachers may provide puzzles and manipulative materials that reinforce family membership and sequencing.</w:t>
            </w:r>
          </w:p>
          <w:p w:rsidR="004D5A57" w:rsidRDefault="004D5A57" w:rsidP="004D5A57">
            <w:pPr>
              <w:pStyle w:val="Tabletext"/>
            </w:pPr>
            <w:r>
              <w:t>In games with rules teache</w:t>
            </w:r>
            <w:r w:rsidR="00A66F7F">
              <w:t xml:space="preserve">rs introduce understandings of </w:t>
            </w:r>
            <w:r>
              <w:t>f</w:t>
            </w:r>
            <w:r w:rsidR="00A66F7F">
              <w:t>amily structures and membership</w:t>
            </w:r>
            <w:r w:rsidR="00A60BAE">
              <w:t>.</w:t>
            </w:r>
            <w:r w:rsidR="00A66F7F">
              <w:t xml:space="preserve"> Teachers and children collaborate to develop and play a barrier game</w:t>
            </w:r>
            <w:r w:rsidR="00CF382C">
              <w:t>.</w:t>
            </w:r>
            <w:r w:rsidR="00A66F7F">
              <w:t xml:space="preserve"> </w:t>
            </w:r>
          </w:p>
          <w:p w:rsidR="004D5A57" w:rsidRDefault="004D5A57" w:rsidP="00185D79">
            <w:pPr>
              <w:pStyle w:val="Tabletext"/>
              <w:spacing w:before="120"/>
              <w:rPr>
                <w:b/>
                <w:sz w:val="21"/>
              </w:rPr>
            </w:pPr>
            <w:r w:rsidRPr="006352AC">
              <w:rPr>
                <w:b/>
              </w:rPr>
              <w:t>Context</w:t>
            </w:r>
            <w:r>
              <w:rPr>
                <w:b/>
              </w:rPr>
              <w:t>:</w:t>
            </w:r>
            <w:r w:rsidRPr="006352AC">
              <w:rPr>
                <w:b/>
              </w:rPr>
              <w:t xml:space="preserve"> </w:t>
            </w:r>
            <w:r>
              <w:rPr>
                <w:b/>
              </w:rPr>
              <w:t>R</w:t>
            </w:r>
            <w:r w:rsidRPr="006352AC">
              <w:rPr>
                <w:b/>
              </w:rPr>
              <w:t>outine</w:t>
            </w:r>
            <w:r>
              <w:rPr>
                <w:b/>
              </w:rPr>
              <w:t>s</w:t>
            </w:r>
          </w:p>
          <w:p w:rsidR="004D5A57" w:rsidRDefault="004D5A57">
            <w:pPr>
              <w:pStyle w:val="Tabletext"/>
              <w:rPr>
                <w:sz w:val="21"/>
              </w:rPr>
            </w:pPr>
            <w:r w:rsidRPr="00B255D9">
              <w:t xml:space="preserve">Teachers </w:t>
            </w:r>
            <w:r>
              <w:t>make</w:t>
            </w:r>
            <w:r w:rsidRPr="00B255D9">
              <w:t xml:space="preserve"> opportunities to </w:t>
            </w:r>
            <w:r>
              <w:t>share children’s own view of family through short presentations</w:t>
            </w:r>
            <w:r w:rsidR="006A0248">
              <w:t>, e.g. My family show and tell sessions.</w:t>
            </w:r>
          </w:p>
          <w:p w:rsidR="00A66F7F" w:rsidRDefault="00A66F7F" w:rsidP="004D5A57">
            <w:pPr>
              <w:pStyle w:val="Tabletext"/>
            </w:pPr>
            <w:r>
              <w:t xml:space="preserve">Teachers use sequencing of family as a </w:t>
            </w:r>
            <w:r w:rsidR="00503461">
              <w:t>concept in</w:t>
            </w:r>
            <w:r>
              <w:t xml:space="preserve"> transition games.</w:t>
            </w:r>
          </w:p>
          <w:p w:rsidR="004D5A57" w:rsidRPr="00A8307A" w:rsidRDefault="004D5A57" w:rsidP="00185D79">
            <w:pPr>
              <w:pStyle w:val="Tabletext"/>
              <w:spacing w:before="120"/>
              <w:rPr>
                <w:b/>
                <w:sz w:val="21"/>
              </w:rPr>
            </w:pPr>
            <w:r w:rsidRPr="00F0301E">
              <w:rPr>
                <w:b/>
              </w:rPr>
              <w:t>Context</w:t>
            </w:r>
            <w:r>
              <w:rPr>
                <w:b/>
              </w:rPr>
              <w:t>: Real-</w:t>
            </w:r>
            <w:r w:rsidRPr="00A8307A">
              <w:rPr>
                <w:b/>
              </w:rPr>
              <w:t>life situations</w:t>
            </w:r>
          </w:p>
          <w:p w:rsidR="004D5A57" w:rsidRDefault="004D5A57" w:rsidP="004D5A57">
            <w:pPr>
              <w:pStyle w:val="Tabletext"/>
            </w:pPr>
            <w:r w:rsidRPr="00A8307A">
              <w:t>Teachers invite guest</w:t>
            </w:r>
            <w:r w:rsidR="006A0248">
              <w:t>s</w:t>
            </w:r>
            <w:r w:rsidRPr="00A8307A">
              <w:t xml:space="preserve"> into the classroom to talk about family</w:t>
            </w:r>
            <w:r>
              <w:t>.</w:t>
            </w:r>
          </w:p>
          <w:p w:rsidR="004D5A57" w:rsidRDefault="004D5A57" w:rsidP="004D5A57">
            <w:pPr>
              <w:pStyle w:val="Tabletext"/>
            </w:pPr>
            <w:r w:rsidRPr="00A8307A">
              <w:t>Teachers use their own family as a context for discussion</w:t>
            </w:r>
            <w:r>
              <w:t>.</w:t>
            </w:r>
          </w:p>
          <w:p w:rsidR="004D5A57" w:rsidRPr="00A8307A" w:rsidRDefault="004D5A57" w:rsidP="004D5A57">
            <w:pPr>
              <w:pStyle w:val="Tabletext"/>
            </w:pPr>
            <w:r>
              <w:t xml:space="preserve">Teachers use informal opportunities with parents and caregivers at pick up and drop off times to build understandings of children’s family context. </w:t>
            </w:r>
          </w:p>
          <w:p w:rsidR="004D5A57" w:rsidRDefault="004D5A57" w:rsidP="00185D79">
            <w:pPr>
              <w:pStyle w:val="Tabletext"/>
              <w:spacing w:before="120"/>
              <w:rPr>
                <w:b/>
                <w:sz w:val="21"/>
              </w:rPr>
            </w:pPr>
            <w:r>
              <w:rPr>
                <w:b/>
              </w:rPr>
              <w:t>Context: Teachable moment</w:t>
            </w:r>
          </w:p>
          <w:p w:rsidR="00296139" w:rsidRPr="00CF6AD6" w:rsidRDefault="004D5A57" w:rsidP="00842194">
            <w:pPr>
              <w:pStyle w:val="Tabletext"/>
            </w:pPr>
            <w:r>
              <w:t>Teachers take opportunities</w:t>
            </w:r>
            <w:r w:rsidRPr="00544C82">
              <w:t xml:space="preserve"> to respond to the interests and experiences of individual children, small groups or the whole class</w:t>
            </w:r>
            <w:r>
              <w:t xml:space="preserve"> in relation to understanding</w:t>
            </w:r>
            <w:r w:rsidR="00503461">
              <w:t>s</w:t>
            </w:r>
            <w:r>
              <w:t xml:space="preserve"> of </w:t>
            </w:r>
            <w:r w:rsidR="00503461">
              <w:t xml:space="preserve">children’s own </w:t>
            </w:r>
            <w:r w:rsidR="00B25437">
              <w:t>family and family structure.</w:t>
            </w:r>
          </w:p>
        </w:tc>
        <w:tc>
          <w:tcPr>
            <w:tcW w:w="1203" w:type="pct"/>
            <w:tcBorders>
              <w:bottom w:val="single" w:sz="4" w:space="0" w:color="00928F"/>
            </w:tcBorders>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F1033B">
              <w:t>s</w:t>
            </w:r>
            <w:r>
              <w:t xml:space="preserve"> that education providers, including class teachers, must take reasonable steps to ensure a course/program is designed to allow any </w:t>
            </w:r>
            <w:r w:rsidR="00F1033B">
              <w:t xml:space="preserve">child </w:t>
            </w:r>
            <w:r>
              <w:t xml:space="preserve">to participate and experience success in learning. </w:t>
            </w:r>
          </w:p>
          <w:p w:rsidR="00030551" w:rsidRDefault="00FA4C69" w:rsidP="00821F94">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w:t>
            </w:r>
            <w:r w:rsidR="00821F94">
              <w:rPr>
                <w:rFonts w:eastAsia="MS Mincho"/>
              </w:rPr>
              <w:t>bility standards for education.</w:t>
            </w:r>
          </w:p>
          <w:p w:rsidR="007E1135" w:rsidRDefault="007E1135" w:rsidP="00821F94">
            <w:pPr>
              <w:pStyle w:val="Tabletext"/>
              <w:rPr>
                <w:rFonts w:eastAsia="MS Mincho"/>
              </w:rPr>
            </w:pPr>
          </w:p>
          <w:p w:rsidR="007E1135" w:rsidRDefault="007E1135" w:rsidP="00821F94">
            <w:pPr>
              <w:pStyle w:val="Tabletext"/>
              <w:rPr>
                <w:rFonts w:eastAsia="MS Mincho"/>
              </w:rPr>
            </w:pPr>
          </w:p>
          <w:p w:rsidR="007E1135" w:rsidRDefault="007E1135" w:rsidP="00821F94">
            <w:pPr>
              <w:pStyle w:val="Tabletext"/>
              <w:rPr>
                <w:rFonts w:eastAsia="MS Mincho"/>
              </w:rPr>
            </w:pPr>
          </w:p>
          <w:p w:rsidR="007E1135" w:rsidRDefault="007E1135" w:rsidP="00821F94">
            <w:pPr>
              <w:pStyle w:val="Tabletext"/>
              <w:rPr>
                <w:rFonts w:eastAsia="MS Mincho"/>
              </w:rPr>
            </w:pPr>
          </w:p>
          <w:p w:rsidR="007E1135" w:rsidRDefault="007E1135" w:rsidP="00821F94">
            <w:pPr>
              <w:pStyle w:val="Tabletext"/>
              <w:rPr>
                <w:rFonts w:eastAsia="MS Mincho"/>
              </w:rPr>
            </w:pPr>
          </w:p>
          <w:p w:rsidR="007E1135" w:rsidRDefault="007E1135" w:rsidP="00821F94">
            <w:pPr>
              <w:pStyle w:val="Tabletext"/>
              <w:rPr>
                <w:rFonts w:eastAsia="MS Mincho"/>
              </w:rPr>
            </w:pPr>
          </w:p>
          <w:p w:rsidR="007E1135" w:rsidRDefault="007E1135" w:rsidP="00821F94">
            <w:pPr>
              <w:pStyle w:val="Tabletext"/>
              <w:rPr>
                <w:rFonts w:eastAsia="MS Mincho"/>
              </w:rPr>
            </w:pPr>
          </w:p>
          <w:p w:rsidR="007E1135" w:rsidRDefault="007E1135" w:rsidP="00821F94">
            <w:pPr>
              <w:pStyle w:val="Tabletext"/>
              <w:rPr>
                <w:rFonts w:eastAsia="MS Mincho"/>
              </w:rPr>
            </w:pPr>
          </w:p>
          <w:p w:rsidR="007E1135" w:rsidRDefault="007E1135" w:rsidP="00821F94">
            <w:pPr>
              <w:pStyle w:val="Tabletext"/>
              <w:rPr>
                <w:rFonts w:eastAsia="MS Mincho"/>
              </w:rPr>
            </w:pPr>
          </w:p>
          <w:p w:rsidR="007E1135" w:rsidRPr="00821F94" w:rsidRDefault="007E1135" w:rsidP="00821F94">
            <w:pPr>
              <w:pStyle w:val="Tabletext"/>
              <w:rPr>
                <w:rFonts w:eastAsia="MS Mincho"/>
              </w:rPr>
            </w:pPr>
          </w:p>
        </w:tc>
        <w:tc>
          <w:tcPr>
            <w:tcW w:w="1117" w:type="pct"/>
            <w:tcBorders>
              <w:bottom w:val="single" w:sz="4" w:space="0" w:color="00928F"/>
            </w:tcBorders>
            <w:shd w:val="clear" w:color="auto" w:fill="auto"/>
          </w:tcPr>
          <w:p w:rsidR="006614B2" w:rsidRDefault="006614B2" w:rsidP="00185D79">
            <w:pPr>
              <w:pStyle w:val="Tablebullets"/>
              <w:numPr>
                <w:ilvl w:val="0"/>
                <w:numId w:val="0"/>
              </w:numPr>
              <w:spacing w:line="240" w:lineRule="auto"/>
              <w:rPr>
                <w:sz w:val="21"/>
              </w:rPr>
            </w:pPr>
            <w:r>
              <w:t>Children would benefit from</w:t>
            </w:r>
            <w:r w:rsidR="00D64FD1">
              <w:t xml:space="preserve"> </w:t>
            </w:r>
            <w:r>
              <w:t>access to:</w:t>
            </w:r>
          </w:p>
          <w:p w:rsidR="006614B2" w:rsidRDefault="006A0248" w:rsidP="004E2112">
            <w:pPr>
              <w:pStyle w:val="Tablebullets"/>
              <w:numPr>
                <w:ilvl w:val="0"/>
                <w:numId w:val="5"/>
              </w:numPr>
              <w:spacing w:line="240" w:lineRule="auto"/>
              <w:rPr>
                <w:spacing w:val="-2"/>
              </w:rPr>
            </w:pPr>
            <w:r>
              <w:rPr>
                <w:spacing w:val="-2"/>
              </w:rPr>
              <w:t>A r</w:t>
            </w:r>
            <w:r w:rsidR="00023E61">
              <w:rPr>
                <w:spacing w:val="-2"/>
              </w:rPr>
              <w:t>ange of literary and non</w:t>
            </w:r>
            <w:r>
              <w:rPr>
                <w:spacing w:val="-2"/>
              </w:rPr>
              <w:noBreakHyphen/>
            </w:r>
            <w:r w:rsidR="00023E61">
              <w:rPr>
                <w:spacing w:val="-2"/>
              </w:rPr>
              <w:t>literary text</w:t>
            </w:r>
            <w:r>
              <w:rPr>
                <w:spacing w:val="-2"/>
              </w:rPr>
              <w:t>s</w:t>
            </w:r>
            <w:r w:rsidR="00023E61">
              <w:rPr>
                <w:spacing w:val="-2"/>
              </w:rPr>
              <w:t xml:space="preserve"> related to family and family structure</w:t>
            </w:r>
          </w:p>
          <w:p w:rsidR="006614B2" w:rsidRPr="00A56AEF" w:rsidRDefault="006614B2" w:rsidP="004E2112">
            <w:pPr>
              <w:pStyle w:val="Tablebullets"/>
              <w:numPr>
                <w:ilvl w:val="0"/>
                <w:numId w:val="5"/>
              </w:numPr>
              <w:spacing w:line="240" w:lineRule="auto"/>
              <w:rPr>
                <w:spacing w:val="-2"/>
              </w:rPr>
            </w:pPr>
            <w:r w:rsidRPr="00A56AEF">
              <w:rPr>
                <w:spacing w:val="-2"/>
              </w:rPr>
              <w:t>paper, pen</w:t>
            </w:r>
            <w:r>
              <w:rPr>
                <w:spacing w:val="-2"/>
              </w:rPr>
              <w:t>cil</w:t>
            </w:r>
            <w:r w:rsidRPr="00A56AEF">
              <w:rPr>
                <w:spacing w:val="-2"/>
              </w:rPr>
              <w:t>s and pads</w:t>
            </w:r>
          </w:p>
          <w:p w:rsidR="006614B2" w:rsidRPr="006614B2" w:rsidRDefault="006614B2" w:rsidP="004E2112">
            <w:pPr>
              <w:pStyle w:val="Tablebullets"/>
              <w:numPr>
                <w:ilvl w:val="0"/>
                <w:numId w:val="5"/>
              </w:numPr>
              <w:spacing w:line="240" w:lineRule="auto"/>
              <w:rPr>
                <w:spacing w:val="-2"/>
              </w:rPr>
            </w:pPr>
            <w:r w:rsidRPr="006614B2">
              <w:rPr>
                <w:spacing w:val="-2"/>
              </w:rPr>
              <w:t>resources that cater for diversity, e.g. a range of texts</w:t>
            </w:r>
          </w:p>
          <w:p w:rsidR="006614B2" w:rsidRDefault="006614B2" w:rsidP="004E2112">
            <w:pPr>
              <w:pStyle w:val="Tablebullets"/>
              <w:numPr>
                <w:ilvl w:val="0"/>
                <w:numId w:val="5"/>
              </w:numPr>
              <w:spacing w:line="240" w:lineRule="auto"/>
              <w:rPr>
                <w:spacing w:val="-2"/>
              </w:rPr>
            </w:pPr>
            <w:r w:rsidRPr="006614B2">
              <w:rPr>
                <w:spacing w:val="-2"/>
              </w:rPr>
              <w:t>a range of games and puzzles</w:t>
            </w:r>
          </w:p>
          <w:p w:rsidR="00023E61" w:rsidRPr="006614B2" w:rsidRDefault="00023E61" w:rsidP="004E2112">
            <w:pPr>
              <w:pStyle w:val="Tablebullets"/>
              <w:numPr>
                <w:ilvl w:val="0"/>
                <w:numId w:val="5"/>
              </w:numPr>
              <w:spacing w:line="240" w:lineRule="auto"/>
              <w:rPr>
                <w:spacing w:val="-2"/>
              </w:rPr>
            </w:pPr>
            <w:r>
              <w:rPr>
                <w:spacing w:val="-2"/>
              </w:rPr>
              <w:t xml:space="preserve">family </w:t>
            </w:r>
            <w:r w:rsidR="007F4428">
              <w:rPr>
                <w:spacing w:val="-2"/>
              </w:rPr>
              <w:t>people props for use with block, socio dramatic play and focused teaching sessions</w:t>
            </w:r>
            <w:r>
              <w:rPr>
                <w:spacing w:val="-2"/>
              </w:rPr>
              <w:t xml:space="preserve"> </w:t>
            </w:r>
          </w:p>
          <w:p w:rsidR="006614B2" w:rsidRPr="006614B2" w:rsidRDefault="006614B2" w:rsidP="004E2112">
            <w:pPr>
              <w:pStyle w:val="Tablebullets"/>
              <w:numPr>
                <w:ilvl w:val="0"/>
                <w:numId w:val="5"/>
              </w:numPr>
              <w:spacing w:line="240" w:lineRule="auto"/>
              <w:rPr>
                <w:spacing w:val="-2"/>
              </w:rPr>
            </w:pPr>
            <w:r w:rsidRPr="006614B2">
              <w:rPr>
                <w:spacing w:val="-2"/>
              </w:rPr>
              <w:t>software resources related to</w:t>
            </w:r>
            <w:r w:rsidR="00ED4E77">
              <w:rPr>
                <w:spacing w:val="-2"/>
              </w:rPr>
              <w:t xml:space="preserve"> </w:t>
            </w:r>
            <w:r w:rsidRPr="006614B2">
              <w:rPr>
                <w:spacing w:val="-2"/>
              </w:rPr>
              <w:t>family and family</w:t>
            </w:r>
            <w:r w:rsidR="00ED4E77">
              <w:rPr>
                <w:spacing w:val="-2"/>
              </w:rPr>
              <w:t xml:space="preserve"> </w:t>
            </w:r>
            <w:r w:rsidR="00023E61">
              <w:rPr>
                <w:spacing w:val="-2"/>
              </w:rPr>
              <w:t>structure</w:t>
            </w:r>
          </w:p>
          <w:p w:rsidR="007066B1" w:rsidRPr="006614B2" w:rsidRDefault="007066B1" w:rsidP="00023E61">
            <w:pPr>
              <w:pStyle w:val="Tablebullets"/>
              <w:numPr>
                <w:ilvl w:val="0"/>
                <w:numId w:val="0"/>
              </w:numPr>
              <w:spacing w:line="240" w:lineRule="auto"/>
              <w:ind w:left="360"/>
              <w:rPr>
                <w:spacing w:val="-2"/>
              </w:rPr>
            </w:pPr>
          </w:p>
          <w:p w:rsidR="007066B1" w:rsidRDefault="007066B1" w:rsidP="007066B1">
            <w:pPr>
              <w:pStyle w:val="Tabletext"/>
            </w:pPr>
          </w:p>
          <w:p w:rsidR="007066B1" w:rsidRDefault="007066B1" w:rsidP="007066B1">
            <w:pPr>
              <w:pStyle w:val="Tabletext"/>
            </w:pPr>
          </w:p>
          <w:p w:rsidR="007066B1" w:rsidRDefault="007066B1" w:rsidP="007066B1">
            <w:pPr>
              <w:pStyle w:val="Tabletext"/>
            </w:pPr>
          </w:p>
          <w:p w:rsidR="007066B1" w:rsidRDefault="007066B1" w:rsidP="007066B1">
            <w:pPr>
              <w:pStyle w:val="Tabletext"/>
            </w:pPr>
          </w:p>
          <w:p w:rsidR="007066B1" w:rsidRDefault="007066B1" w:rsidP="007066B1">
            <w:pPr>
              <w:pStyle w:val="Tabletext"/>
            </w:pPr>
          </w:p>
          <w:p w:rsidR="007066B1" w:rsidRDefault="007066B1" w:rsidP="007066B1">
            <w:pPr>
              <w:pStyle w:val="Tabletext"/>
            </w:pPr>
          </w:p>
          <w:p w:rsidR="007066B1" w:rsidRDefault="007066B1" w:rsidP="007066B1">
            <w:pPr>
              <w:pStyle w:val="Tabletext"/>
            </w:pPr>
          </w:p>
          <w:p w:rsidR="000A6D6E" w:rsidRDefault="000A6D6E" w:rsidP="007066B1">
            <w:pPr>
              <w:pStyle w:val="Tabletext"/>
            </w:pPr>
          </w:p>
          <w:p w:rsidR="000A6D6E" w:rsidRDefault="000A6D6E" w:rsidP="007066B1">
            <w:pPr>
              <w:pStyle w:val="Tabletext"/>
            </w:pPr>
          </w:p>
          <w:p w:rsidR="00434DD0" w:rsidRPr="007066B1" w:rsidRDefault="00434DD0" w:rsidP="007066B1">
            <w:pPr>
              <w:pStyle w:val="Tabletext"/>
            </w:pPr>
          </w:p>
        </w:tc>
      </w:tr>
      <w:tr w:rsidR="00D620A8" w:rsidRPr="00030551" w:rsidTr="00185D79">
        <w:trPr>
          <w:trHeight w:val="5040"/>
          <w:jc w:val="center"/>
        </w:trPr>
        <w:tc>
          <w:tcPr>
            <w:tcW w:w="2680" w:type="pct"/>
            <w:tcBorders>
              <w:top w:val="single" w:sz="4" w:space="0" w:color="00928F"/>
              <w:bottom w:val="single" w:sz="4" w:space="0" w:color="00928F"/>
            </w:tcBorders>
            <w:shd w:val="clear" w:color="auto" w:fill="auto"/>
          </w:tcPr>
          <w:p w:rsidR="00D620A8" w:rsidRDefault="00D620A8" w:rsidP="00185D79">
            <w:pPr>
              <w:pStyle w:val="Tabletext"/>
              <w:spacing w:before="120"/>
              <w:rPr>
                <w:b/>
                <w:sz w:val="21"/>
              </w:rPr>
            </w:pPr>
            <w:r>
              <w:rPr>
                <w:b/>
              </w:rPr>
              <w:t xml:space="preserve">Context: Focused teaching and learning </w:t>
            </w:r>
            <w:r w:rsidRPr="00D620A8">
              <w:rPr>
                <w:b/>
              </w:rPr>
              <w:t>and</w:t>
            </w:r>
            <w:r>
              <w:rPr>
                <w:b/>
              </w:rPr>
              <w:t xml:space="preserve"> investigations</w:t>
            </w:r>
            <w:r w:rsidRPr="001E62F1">
              <w:rPr>
                <w:b/>
              </w:rPr>
              <w:t xml:space="preserve"> </w:t>
            </w:r>
          </w:p>
          <w:p w:rsidR="00D620A8" w:rsidRDefault="00D620A8" w:rsidP="00970A2B">
            <w:pPr>
              <w:pStyle w:val="Tabletext"/>
            </w:pPr>
            <w:r w:rsidRPr="001B4294">
              <w:t>Each focused teaching and learning experience</w:t>
            </w:r>
            <w:r>
              <w:t xml:space="preserve"> should be covered in the two session format shown below </w:t>
            </w:r>
            <w:r w:rsidRPr="001B4294">
              <w:t>giv</w:t>
            </w:r>
            <w:r>
              <w:t xml:space="preserve">ing children </w:t>
            </w:r>
            <w:r w:rsidRPr="001B4294">
              <w:t>opportunities to build, revisit and contextualise understandings.</w:t>
            </w:r>
            <w:r>
              <w:t xml:space="preserve"> The learning experiences use </w:t>
            </w:r>
            <w:r w:rsidRPr="00E55FF3">
              <w:t>literature as a source to explicitly develop children’s understanding of the past</w:t>
            </w:r>
            <w:r>
              <w:t>,</w:t>
            </w:r>
            <w:r w:rsidRPr="00E55FF3">
              <w:t xml:space="preserve"> present and future</w:t>
            </w:r>
            <w:r w:rsidRPr="001B4294">
              <w:t xml:space="preserve"> </w:t>
            </w:r>
            <w:r>
              <w:t xml:space="preserve">and </w:t>
            </w:r>
            <w:r w:rsidRPr="001B4294">
              <w:t>extend</w:t>
            </w:r>
            <w:r>
              <w:t xml:space="preserve"> the use of the historical skills. </w:t>
            </w:r>
          </w:p>
          <w:p w:rsidR="00D620A8" w:rsidRDefault="00D620A8" w:rsidP="00185D79">
            <w:pPr>
              <w:pStyle w:val="Tabletext"/>
              <w:spacing w:before="120"/>
              <w:rPr>
                <w:b/>
                <w:sz w:val="21"/>
              </w:rPr>
            </w:pPr>
            <w:r w:rsidRPr="00185D79">
              <w:rPr>
                <w:b/>
              </w:rPr>
              <w:t>Session 1</w:t>
            </w:r>
          </w:p>
          <w:p w:rsidR="00D620A8" w:rsidRDefault="004C5316" w:rsidP="004E2112">
            <w:pPr>
              <w:pStyle w:val="Tabletext"/>
              <w:numPr>
                <w:ilvl w:val="0"/>
                <w:numId w:val="3"/>
              </w:numPr>
            </w:pPr>
            <w:r>
              <w:t xml:space="preserve">Complete shared </w:t>
            </w:r>
            <w:r w:rsidR="00D620A8">
              <w:t>focus reading of</w:t>
            </w:r>
            <w:r>
              <w:t xml:space="preserve"> a</w:t>
            </w:r>
            <w:r w:rsidR="00D620A8">
              <w:t xml:space="preserve"> story book as a discussion stimulus</w:t>
            </w:r>
            <w:r>
              <w:t>.</w:t>
            </w:r>
          </w:p>
          <w:p w:rsidR="00D620A8" w:rsidRDefault="00D620A8" w:rsidP="004E2112">
            <w:pPr>
              <w:pStyle w:val="Tabletext"/>
              <w:numPr>
                <w:ilvl w:val="0"/>
                <w:numId w:val="3"/>
              </w:numPr>
            </w:pPr>
            <w:r>
              <w:t>Personalise or contextualise the story for the children</w:t>
            </w:r>
            <w:r w:rsidR="004C5316">
              <w:t>.</w:t>
            </w:r>
          </w:p>
          <w:p w:rsidR="00D620A8" w:rsidRDefault="004C5316" w:rsidP="004E2112">
            <w:pPr>
              <w:pStyle w:val="Tabletext"/>
              <w:numPr>
                <w:ilvl w:val="0"/>
                <w:numId w:val="3"/>
              </w:numPr>
            </w:pPr>
            <w:r>
              <w:t>Provide an e</w:t>
            </w:r>
            <w:r w:rsidR="00D620A8">
              <w:t>xplicit explanation of a focus historical skill in relation to the story</w:t>
            </w:r>
            <w:r>
              <w:t>.</w:t>
            </w:r>
          </w:p>
          <w:p w:rsidR="00D620A8" w:rsidRDefault="00D620A8" w:rsidP="004E2112">
            <w:pPr>
              <w:pStyle w:val="Tabletext"/>
              <w:numPr>
                <w:ilvl w:val="0"/>
                <w:numId w:val="3"/>
              </w:numPr>
            </w:pPr>
            <w:r>
              <w:t>Discuss the focus skill in relation to the child and or the story</w:t>
            </w:r>
            <w:r w:rsidR="004C5316">
              <w:t>.</w:t>
            </w:r>
          </w:p>
          <w:p w:rsidR="00D620A8" w:rsidRPr="00185D79" w:rsidRDefault="00D620A8" w:rsidP="00185D79">
            <w:pPr>
              <w:pStyle w:val="Tabletext"/>
              <w:spacing w:before="120"/>
              <w:rPr>
                <w:b/>
              </w:rPr>
            </w:pPr>
            <w:r w:rsidRPr="00185D79">
              <w:rPr>
                <w:b/>
              </w:rPr>
              <w:t>Session 2</w:t>
            </w:r>
          </w:p>
          <w:p w:rsidR="00D620A8" w:rsidRDefault="00D620A8" w:rsidP="004E2112">
            <w:pPr>
              <w:pStyle w:val="Tabletext"/>
              <w:numPr>
                <w:ilvl w:val="0"/>
                <w:numId w:val="3"/>
              </w:numPr>
            </w:pPr>
            <w:r>
              <w:t>Reread the story from session 1 or another on the same topic.</w:t>
            </w:r>
          </w:p>
          <w:p w:rsidR="00D620A8" w:rsidRDefault="00D620A8" w:rsidP="004E2112">
            <w:pPr>
              <w:pStyle w:val="Tabletext"/>
              <w:numPr>
                <w:ilvl w:val="0"/>
                <w:numId w:val="3"/>
              </w:numPr>
            </w:pPr>
            <w:r>
              <w:t>Revisit and use the focus skill</w:t>
            </w:r>
            <w:r w:rsidR="004C5316">
              <w:t>.</w:t>
            </w:r>
          </w:p>
          <w:p w:rsidR="00D620A8" w:rsidRPr="00185D79" w:rsidRDefault="00D620A8" w:rsidP="00185D79">
            <w:pPr>
              <w:pStyle w:val="Tabletext"/>
              <w:numPr>
                <w:ilvl w:val="0"/>
                <w:numId w:val="3"/>
              </w:numPr>
            </w:pPr>
            <w:r>
              <w:t>Make an at home or in class journal entry or an activity in relation to the skill and in the context of family. Children use a “Family Stories” history journal. Journal entries could be written/scribed, drawn, digital, annotated or labelled diagrams, spoken/signed explanations</w:t>
            </w:r>
            <w:r w:rsidR="00C335C7">
              <w:t xml:space="preserve"> or</w:t>
            </w:r>
            <w:r>
              <w:t xml:space="preserve"> multimodal and can be developed collaboratively with peers, adults and family members.</w:t>
            </w:r>
          </w:p>
        </w:tc>
        <w:tc>
          <w:tcPr>
            <w:tcW w:w="1203" w:type="pct"/>
            <w:tcBorders>
              <w:top w:val="single" w:sz="4" w:space="0" w:color="00928F"/>
              <w:bottom w:val="single" w:sz="4" w:space="0" w:color="00928F"/>
            </w:tcBorders>
            <w:shd w:val="clear" w:color="auto" w:fill="auto"/>
          </w:tcPr>
          <w:p w:rsidR="00D620A8" w:rsidRDefault="00D620A8" w:rsidP="00821F94">
            <w:pPr>
              <w:pStyle w:val="Tabletext"/>
            </w:pPr>
          </w:p>
        </w:tc>
        <w:tc>
          <w:tcPr>
            <w:tcW w:w="1117" w:type="pct"/>
            <w:tcBorders>
              <w:top w:val="single" w:sz="4" w:space="0" w:color="00928F"/>
              <w:bottom w:val="single" w:sz="4" w:space="0" w:color="00928F"/>
            </w:tcBorders>
            <w:shd w:val="clear" w:color="auto" w:fill="auto"/>
          </w:tcPr>
          <w:p w:rsidR="00D620A8" w:rsidRDefault="00D620A8" w:rsidP="007066B1">
            <w:pPr>
              <w:pStyle w:val="Tabletext"/>
            </w:pPr>
          </w:p>
          <w:p w:rsidR="00D620A8" w:rsidRDefault="00D620A8" w:rsidP="007066B1">
            <w:pPr>
              <w:pStyle w:val="Tabletext"/>
            </w:pPr>
          </w:p>
          <w:p w:rsidR="00D620A8" w:rsidRDefault="00D620A8" w:rsidP="007066B1">
            <w:pPr>
              <w:pStyle w:val="Tabletext"/>
            </w:pPr>
          </w:p>
          <w:p w:rsidR="00D620A8" w:rsidRDefault="00D620A8" w:rsidP="007066B1">
            <w:pPr>
              <w:pStyle w:val="Tabletext"/>
            </w:pPr>
          </w:p>
          <w:p w:rsidR="00D620A8" w:rsidRDefault="00D620A8" w:rsidP="007066B1">
            <w:pPr>
              <w:pStyle w:val="Tabletext"/>
            </w:pPr>
          </w:p>
          <w:p w:rsidR="00D620A8" w:rsidRDefault="00D620A8" w:rsidP="007066B1">
            <w:pPr>
              <w:pStyle w:val="Tabletext"/>
            </w:pPr>
          </w:p>
          <w:p w:rsidR="00D620A8" w:rsidRDefault="00D620A8" w:rsidP="007066B1">
            <w:pPr>
              <w:pStyle w:val="Tabletext"/>
            </w:pPr>
          </w:p>
          <w:p w:rsidR="00D620A8" w:rsidRDefault="00D620A8" w:rsidP="007066B1">
            <w:pPr>
              <w:pStyle w:val="Tabletext"/>
            </w:pPr>
          </w:p>
          <w:p w:rsidR="00D620A8" w:rsidRDefault="00D620A8" w:rsidP="007066B1">
            <w:pPr>
              <w:pStyle w:val="Tabletext"/>
            </w:pPr>
          </w:p>
          <w:p w:rsidR="00D620A8" w:rsidRDefault="00D620A8" w:rsidP="007066B1">
            <w:pPr>
              <w:pStyle w:val="Tabletext"/>
            </w:pPr>
          </w:p>
          <w:p w:rsidR="00D620A8" w:rsidRDefault="00D620A8" w:rsidP="007066B1">
            <w:pPr>
              <w:pStyle w:val="Tabletext"/>
            </w:pPr>
          </w:p>
          <w:p w:rsidR="00D620A8" w:rsidRDefault="00D620A8" w:rsidP="007066B1">
            <w:pPr>
              <w:pStyle w:val="Tabletext"/>
            </w:pPr>
          </w:p>
          <w:p w:rsidR="00D620A8" w:rsidRDefault="00D620A8" w:rsidP="007066B1">
            <w:pPr>
              <w:pStyle w:val="Tabletext"/>
            </w:pPr>
          </w:p>
          <w:p w:rsidR="00D620A8" w:rsidRDefault="00D620A8" w:rsidP="007066B1">
            <w:pPr>
              <w:pStyle w:val="Tabletext"/>
            </w:pPr>
          </w:p>
          <w:p w:rsidR="00D620A8" w:rsidRDefault="00D620A8" w:rsidP="007066B1">
            <w:pPr>
              <w:pStyle w:val="Tabletext"/>
            </w:pPr>
          </w:p>
          <w:p w:rsidR="00D620A8" w:rsidRDefault="00D620A8" w:rsidP="007066B1">
            <w:pPr>
              <w:pStyle w:val="Tabletext"/>
            </w:pPr>
          </w:p>
          <w:p w:rsidR="00D620A8" w:rsidRDefault="00D620A8" w:rsidP="007066B1">
            <w:pPr>
              <w:pStyle w:val="Tabletext"/>
            </w:pPr>
          </w:p>
          <w:p w:rsidR="00D620A8" w:rsidRDefault="00D620A8" w:rsidP="007066B1">
            <w:pPr>
              <w:pStyle w:val="Tabletext"/>
            </w:pPr>
          </w:p>
          <w:p w:rsidR="00D620A8" w:rsidRDefault="00D620A8" w:rsidP="007066B1">
            <w:pPr>
              <w:pStyle w:val="Tabletext"/>
            </w:pPr>
          </w:p>
        </w:tc>
      </w:tr>
      <w:tr w:rsidR="00BD66E2" w:rsidRPr="00030551" w:rsidTr="00185D79">
        <w:trPr>
          <w:trHeight w:val="5915"/>
          <w:jc w:val="center"/>
        </w:trPr>
        <w:tc>
          <w:tcPr>
            <w:tcW w:w="2680" w:type="pct"/>
            <w:tcBorders>
              <w:top w:val="single" w:sz="4" w:space="0" w:color="00928F"/>
              <w:bottom w:val="single" w:sz="4" w:space="0" w:color="00928F"/>
            </w:tcBorders>
            <w:shd w:val="clear" w:color="auto" w:fill="auto"/>
          </w:tcPr>
          <w:p w:rsidR="00BD66E2" w:rsidRDefault="00BD66E2" w:rsidP="00185D79">
            <w:pPr>
              <w:pStyle w:val="Heading3"/>
              <w:spacing w:before="120" w:after="120" w:line="220" w:lineRule="atLeast"/>
              <w:rPr>
                <w:sz w:val="20"/>
                <w:szCs w:val="20"/>
              </w:rPr>
            </w:pPr>
            <w:r w:rsidRPr="00902861">
              <w:rPr>
                <w:sz w:val="20"/>
                <w:szCs w:val="20"/>
              </w:rPr>
              <w:t xml:space="preserve">Family </w:t>
            </w:r>
            <w:r>
              <w:rPr>
                <w:sz w:val="20"/>
                <w:szCs w:val="20"/>
              </w:rPr>
              <w:t>s</w:t>
            </w:r>
            <w:r w:rsidRPr="00902861">
              <w:rPr>
                <w:sz w:val="20"/>
                <w:szCs w:val="20"/>
              </w:rPr>
              <w:t xml:space="preserve">tories </w:t>
            </w:r>
            <w:r>
              <w:rPr>
                <w:sz w:val="20"/>
                <w:szCs w:val="20"/>
              </w:rPr>
              <w:t>(w</w:t>
            </w:r>
            <w:r w:rsidRPr="00902861">
              <w:rPr>
                <w:sz w:val="20"/>
                <w:szCs w:val="20"/>
              </w:rPr>
              <w:t>eek 3–12</w:t>
            </w:r>
            <w:r>
              <w:rPr>
                <w:sz w:val="20"/>
                <w:szCs w:val="20"/>
              </w:rPr>
              <w:t>)</w:t>
            </w:r>
          </w:p>
          <w:p w:rsidR="00BD66E2" w:rsidRPr="00185D79" w:rsidRDefault="00BD66E2" w:rsidP="00A9164A">
            <w:pPr>
              <w:pStyle w:val="Tabletext"/>
              <w:rPr>
                <w:b/>
              </w:rPr>
            </w:pPr>
            <w:r w:rsidRPr="00185D79">
              <w:rPr>
                <w:b/>
              </w:rPr>
              <w:t xml:space="preserve">Content: Who is in my family </w:t>
            </w:r>
          </w:p>
          <w:p w:rsidR="00BD66E2" w:rsidRPr="00185D79" w:rsidRDefault="00BD66E2" w:rsidP="00A9164A">
            <w:pPr>
              <w:pStyle w:val="Tabletext"/>
              <w:rPr>
                <w:b/>
              </w:rPr>
            </w:pPr>
            <w:r w:rsidRPr="00185D79">
              <w:rPr>
                <w:b/>
              </w:rPr>
              <w:t>Skill: Sequencing</w:t>
            </w:r>
          </w:p>
          <w:p w:rsidR="00BD66E2" w:rsidRPr="00185D79" w:rsidRDefault="00BD66E2" w:rsidP="00185D79">
            <w:pPr>
              <w:pStyle w:val="Tabletext"/>
              <w:spacing w:before="120"/>
              <w:rPr>
                <w:b/>
              </w:rPr>
            </w:pPr>
            <w:r w:rsidRPr="00BD66E2">
              <w:rPr>
                <w:b/>
              </w:rPr>
              <w:t>Session 1</w:t>
            </w:r>
          </w:p>
          <w:p w:rsidR="00BD66E2" w:rsidRDefault="00BD66E2" w:rsidP="00C23E50">
            <w:pPr>
              <w:pStyle w:val="Tabletext"/>
            </w:pPr>
            <w:r>
              <w:t xml:space="preserve">Select a story with a focus on family. Share and discuss who is in families. Explain and contextualise the skill of sequencing and ordering within the story, e.g. Who are the members of the family? Who was first in the story? </w:t>
            </w:r>
          </w:p>
          <w:p w:rsidR="00BD66E2" w:rsidRDefault="00BD66E2" w:rsidP="00185D79">
            <w:pPr>
              <w:pStyle w:val="Tabletext"/>
              <w:spacing w:before="120"/>
              <w:rPr>
                <w:b/>
                <w:sz w:val="21"/>
              </w:rPr>
            </w:pPr>
            <w:r w:rsidRPr="002B77C6">
              <w:rPr>
                <w:b/>
              </w:rPr>
              <w:t>Session 2</w:t>
            </w:r>
          </w:p>
          <w:p w:rsidR="00BD66E2" w:rsidRDefault="00BD66E2" w:rsidP="00C23E50">
            <w:pPr>
              <w:pStyle w:val="Tabletext"/>
            </w:pPr>
            <w:r>
              <w:t>Reread, revisit and use the focus skill and complete a guided journal entry demonstrating children’s family members in a sequential order.</w:t>
            </w:r>
          </w:p>
          <w:p w:rsidR="00BD66E2" w:rsidRDefault="00BD66E2" w:rsidP="00A9164A">
            <w:pPr>
              <w:pStyle w:val="Tabletext"/>
              <w:rPr>
                <w:b/>
                <w:i/>
              </w:rPr>
            </w:pPr>
          </w:p>
          <w:p w:rsidR="00BD66E2" w:rsidRPr="00185D79" w:rsidRDefault="00BD66E2" w:rsidP="00A9164A">
            <w:pPr>
              <w:pStyle w:val="Tabletext"/>
              <w:rPr>
                <w:b/>
              </w:rPr>
            </w:pPr>
            <w:r w:rsidRPr="00185D79">
              <w:rPr>
                <w:b/>
              </w:rPr>
              <w:t xml:space="preserve">Content: Family members are related to each other </w:t>
            </w:r>
          </w:p>
          <w:p w:rsidR="00BD66E2" w:rsidRPr="00185D79" w:rsidRDefault="00BD66E2" w:rsidP="00A9164A">
            <w:pPr>
              <w:pStyle w:val="Tabletext"/>
              <w:rPr>
                <w:b/>
              </w:rPr>
            </w:pPr>
            <w:r w:rsidRPr="00185D79">
              <w:rPr>
                <w:b/>
              </w:rPr>
              <w:t>Skill: Posing questions about the past</w:t>
            </w:r>
          </w:p>
          <w:p w:rsidR="00BD66E2" w:rsidRDefault="00BD66E2" w:rsidP="00185D79">
            <w:pPr>
              <w:pStyle w:val="Tabletext"/>
              <w:spacing w:before="120"/>
              <w:rPr>
                <w:b/>
                <w:sz w:val="21"/>
              </w:rPr>
            </w:pPr>
            <w:r w:rsidRPr="002B77C6">
              <w:rPr>
                <w:b/>
              </w:rPr>
              <w:t>Session 1</w:t>
            </w:r>
          </w:p>
          <w:p w:rsidR="003A5DBE" w:rsidRDefault="00BD66E2" w:rsidP="00F2481B">
            <w:pPr>
              <w:pStyle w:val="Tabletext"/>
            </w:pPr>
            <w:r>
              <w:t>Select a story with a focus on family members. Share and discuss relationships of family members, e.g. grandparent</w:t>
            </w:r>
            <w:r w:rsidR="003A5DBE">
              <w:t>s</w:t>
            </w:r>
            <w:r>
              <w:t xml:space="preserve">, sisters, mothers, brothers. </w:t>
            </w:r>
          </w:p>
          <w:p w:rsidR="00BD66E2" w:rsidRDefault="00BD66E2" w:rsidP="00F2481B">
            <w:pPr>
              <w:pStyle w:val="Tabletext"/>
            </w:pPr>
            <w:r>
              <w:t xml:space="preserve">Explain and contextualise the skill of posing questions, e.g. What is a Grandad? What do we call Mummy’s Daddy? Can we find more people in Mummy’s family? </w:t>
            </w:r>
          </w:p>
          <w:p w:rsidR="00BD66E2" w:rsidRDefault="00BD66E2" w:rsidP="00185D79">
            <w:pPr>
              <w:pStyle w:val="Tabletext"/>
              <w:spacing w:before="120"/>
              <w:rPr>
                <w:b/>
                <w:sz w:val="21"/>
              </w:rPr>
            </w:pPr>
            <w:r w:rsidRPr="00FF4A54">
              <w:rPr>
                <w:b/>
              </w:rPr>
              <w:t>Session 2</w:t>
            </w:r>
          </w:p>
          <w:p w:rsidR="00BD66E2" w:rsidRPr="00771A48" w:rsidRDefault="00BD66E2" w:rsidP="00BD66E2">
            <w:pPr>
              <w:pStyle w:val="Tabletext"/>
            </w:pPr>
            <w:r>
              <w:t xml:space="preserve">Reread, revisit and use the focus skill and complete a guided drawing or annotate </w:t>
            </w:r>
            <w:r w:rsidR="003A5DBE">
              <w:t xml:space="preserve">a </w:t>
            </w:r>
            <w:r>
              <w:t xml:space="preserve">photo showing family relationships, e.g. </w:t>
            </w:r>
            <w:r w:rsidR="003A5DBE">
              <w:t xml:space="preserve">annotate a </w:t>
            </w:r>
            <w:r>
              <w:t xml:space="preserve">photo of </w:t>
            </w:r>
            <w:r w:rsidR="003A5DBE">
              <w:t xml:space="preserve">the </w:t>
            </w:r>
            <w:r>
              <w:t>child with their grandfather</w:t>
            </w:r>
            <w:r w:rsidR="00771A48">
              <w:t>/brother/uncle.</w:t>
            </w:r>
          </w:p>
        </w:tc>
        <w:tc>
          <w:tcPr>
            <w:tcW w:w="1203" w:type="pct"/>
            <w:tcBorders>
              <w:top w:val="single" w:sz="4" w:space="0" w:color="00928F"/>
              <w:bottom w:val="single" w:sz="4" w:space="0" w:color="00928F"/>
            </w:tcBorders>
            <w:shd w:val="clear" w:color="auto" w:fill="auto"/>
          </w:tcPr>
          <w:p w:rsidR="00BD66E2" w:rsidRDefault="00BD66E2" w:rsidP="00821F94">
            <w:pPr>
              <w:pStyle w:val="Tabletext"/>
            </w:pPr>
          </w:p>
        </w:tc>
        <w:tc>
          <w:tcPr>
            <w:tcW w:w="1117" w:type="pct"/>
            <w:tcBorders>
              <w:top w:val="single" w:sz="4" w:space="0" w:color="00928F"/>
              <w:bottom w:val="single" w:sz="4" w:space="0" w:color="00928F"/>
            </w:tcBorders>
            <w:shd w:val="clear" w:color="auto" w:fill="auto"/>
          </w:tcPr>
          <w:p w:rsidR="00BD66E2" w:rsidRDefault="00BD66E2" w:rsidP="007066B1">
            <w:pPr>
              <w:pStyle w:val="Tabletext"/>
            </w:pPr>
          </w:p>
          <w:p w:rsidR="00BD66E2" w:rsidRDefault="00BD66E2" w:rsidP="007066B1">
            <w:pPr>
              <w:pStyle w:val="Tabletext"/>
            </w:pPr>
          </w:p>
          <w:p w:rsidR="00BD66E2" w:rsidRDefault="00BD66E2" w:rsidP="007066B1">
            <w:pPr>
              <w:pStyle w:val="Tabletext"/>
            </w:pPr>
          </w:p>
          <w:p w:rsidR="00BD66E2" w:rsidRDefault="00BD66E2" w:rsidP="007066B1">
            <w:pPr>
              <w:pStyle w:val="Tabletext"/>
            </w:pPr>
          </w:p>
          <w:p w:rsidR="00BD66E2" w:rsidRDefault="00BD66E2" w:rsidP="007066B1">
            <w:pPr>
              <w:pStyle w:val="Tabletext"/>
            </w:pPr>
            <w:r>
              <w:t>Example of text suited to focus:</w:t>
            </w:r>
            <w:r w:rsidR="0073273A">
              <w:rPr>
                <w:rFonts w:cs="Arial"/>
                <w:lang w:val="en-US" w:eastAsia="en-AU"/>
              </w:rPr>
              <w:t xml:space="preserve"> Gravois, J.M. 1994, </w:t>
            </w:r>
            <w:r w:rsidR="0073273A" w:rsidRPr="00185D79">
              <w:rPr>
                <w:rFonts w:cs="Arial"/>
                <w:i/>
                <w:lang w:val="en-US" w:eastAsia="en-AU"/>
              </w:rPr>
              <w:t>Quickly Quigley</w:t>
            </w:r>
            <w:r w:rsidR="0073273A">
              <w:rPr>
                <w:rFonts w:cs="Arial"/>
                <w:lang w:val="en-US" w:eastAsia="en-AU"/>
              </w:rPr>
              <w:t>, ABC/The All Children’s Co., London.</w:t>
            </w:r>
          </w:p>
          <w:p w:rsidR="00BD66E2" w:rsidRDefault="00BD66E2" w:rsidP="007066B1">
            <w:pPr>
              <w:pStyle w:val="Tabletext"/>
            </w:pPr>
          </w:p>
          <w:p w:rsidR="0073273A" w:rsidRDefault="0073273A" w:rsidP="005130DA">
            <w:pPr>
              <w:pStyle w:val="Tabletext"/>
            </w:pPr>
          </w:p>
          <w:p w:rsidR="0073273A" w:rsidRDefault="0073273A" w:rsidP="005130DA">
            <w:pPr>
              <w:pStyle w:val="Tabletext"/>
            </w:pPr>
          </w:p>
          <w:p w:rsidR="0073273A" w:rsidRDefault="0073273A" w:rsidP="005130DA">
            <w:pPr>
              <w:pStyle w:val="Tabletext"/>
            </w:pPr>
          </w:p>
          <w:p w:rsidR="0073273A" w:rsidRDefault="0073273A" w:rsidP="005130DA">
            <w:pPr>
              <w:pStyle w:val="Tabletext"/>
            </w:pPr>
          </w:p>
          <w:p w:rsidR="0073273A" w:rsidRDefault="0073273A" w:rsidP="005130DA">
            <w:pPr>
              <w:pStyle w:val="Tabletext"/>
            </w:pPr>
          </w:p>
          <w:p w:rsidR="00BD66E2" w:rsidRDefault="00BD66E2" w:rsidP="007066B1">
            <w:pPr>
              <w:pStyle w:val="Tabletext"/>
            </w:pPr>
            <w:r>
              <w:t>Example of text suited to focus:</w:t>
            </w:r>
            <w:r w:rsidR="0073273A">
              <w:t xml:space="preserve"> </w:t>
            </w:r>
            <w:r w:rsidR="0073273A">
              <w:rPr>
                <w:rFonts w:cs="Arial"/>
                <w:lang w:val="en-US" w:eastAsia="en-AU"/>
              </w:rPr>
              <w:t xml:space="preserve">Lester, A. 2006, </w:t>
            </w:r>
            <w:r w:rsidR="0073273A" w:rsidRPr="00185D79">
              <w:rPr>
                <w:rFonts w:cs="Arial"/>
                <w:i/>
                <w:lang w:val="en-US" w:eastAsia="en-AU"/>
              </w:rPr>
              <w:t>When Frank was Four</w:t>
            </w:r>
            <w:r w:rsidR="0073273A">
              <w:rPr>
                <w:rFonts w:cs="Arial"/>
                <w:lang w:val="en-US" w:eastAsia="en-AU"/>
              </w:rPr>
              <w:t>, Hodder Headline, Australia.</w:t>
            </w:r>
          </w:p>
          <w:p w:rsidR="00BD66E2" w:rsidRDefault="00BD66E2" w:rsidP="007066B1">
            <w:pPr>
              <w:pStyle w:val="Tabletext"/>
            </w:pPr>
          </w:p>
          <w:p w:rsidR="00BD66E2" w:rsidRDefault="00BD66E2" w:rsidP="007066B1">
            <w:pPr>
              <w:pStyle w:val="Tabletext"/>
            </w:pPr>
          </w:p>
          <w:p w:rsidR="00BD66E2" w:rsidRDefault="00BD66E2" w:rsidP="007066B1">
            <w:pPr>
              <w:pStyle w:val="Tabletext"/>
            </w:pPr>
          </w:p>
          <w:p w:rsidR="00BD66E2" w:rsidRDefault="00BD66E2" w:rsidP="007066B1">
            <w:pPr>
              <w:pStyle w:val="Tabletext"/>
            </w:pPr>
          </w:p>
          <w:p w:rsidR="00BD66E2" w:rsidRDefault="00BD66E2" w:rsidP="007066B1">
            <w:pPr>
              <w:pStyle w:val="Tabletext"/>
            </w:pPr>
          </w:p>
        </w:tc>
      </w:tr>
      <w:tr w:rsidR="004C5316" w:rsidRPr="00030551" w:rsidTr="00185D79">
        <w:trPr>
          <w:trHeight w:val="7665"/>
          <w:jc w:val="center"/>
        </w:trPr>
        <w:tc>
          <w:tcPr>
            <w:tcW w:w="2680" w:type="pct"/>
            <w:tcBorders>
              <w:top w:val="single" w:sz="4" w:space="0" w:color="00928F"/>
              <w:bottom w:val="single" w:sz="4" w:space="0" w:color="00928F"/>
            </w:tcBorders>
            <w:shd w:val="clear" w:color="auto" w:fill="auto"/>
          </w:tcPr>
          <w:p w:rsidR="004C5316" w:rsidRPr="00185D79" w:rsidRDefault="004C5316" w:rsidP="00A9164A">
            <w:pPr>
              <w:pStyle w:val="Tabletext"/>
              <w:rPr>
                <w:b/>
              </w:rPr>
            </w:pPr>
            <w:r w:rsidRPr="00185D79">
              <w:rPr>
                <w:b/>
              </w:rPr>
              <w:t xml:space="preserve">Content: Family past present and future </w:t>
            </w:r>
          </w:p>
          <w:p w:rsidR="004C5316" w:rsidRPr="00185D79" w:rsidRDefault="004C5316" w:rsidP="00A9164A">
            <w:pPr>
              <w:pStyle w:val="Tabletext"/>
              <w:rPr>
                <w:b/>
              </w:rPr>
            </w:pPr>
            <w:r w:rsidRPr="00185D79">
              <w:rPr>
                <w:b/>
              </w:rPr>
              <w:t>Skill: Using historical terms</w:t>
            </w:r>
          </w:p>
          <w:p w:rsidR="004C5316" w:rsidRDefault="004C5316" w:rsidP="00185D79">
            <w:pPr>
              <w:pStyle w:val="Tabletext"/>
              <w:spacing w:before="120"/>
              <w:rPr>
                <w:b/>
                <w:sz w:val="21"/>
              </w:rPr>
            </w:pPr>
            <w:r w:rsidRPr="00FF4A54">
              <w:rPr>
                <w:b/>
              </w:rPr>
              <w:t>Session 1</w:t>
            </w:r>
          </w:p>
          <w:p w:rsidR="004C5316" w:rsidRDefault="004C5316" w:rsidP="00302F36">
            <w:pPr>
              <w:pStyle w:val="Tabletext"/>
            </w:pPr>
            <w:r>
              <w:t xml:space="preserve">Select a story with a focus on </w:t>
            </w:r>
            <w:r w:rsidR="003A5DBE">
              <w:t xml:space="preserve">a </w:t>
            </w:r>
            <w:r>
              <w:t>family changing over time. Share and discuss to find out about the past, present and future. Explain and contextualise the use of terms to show past present and future.</w:t>
            </w:r>
          </w:p>
          <w:p w:rsidR="004C5316" w:rsidRDefault="004C5316" w:rsidP="00185D79">
            <w:pPr>
              <w:pStyle w:val="Tabletext"/>
              <w:spacing w:before="120"/>
              <w:rPr>
                <w:b/>
                <w:sz w:val="21"/>
              </w:rPr>
            </w:pPr>
            <w:r w:rsidRPr="00B722F9">
              <w:rPr>
                <w:b/>
              </w:rPr>
              <w:t>Session 2</w:t>
            </w:r>
          </w:p>
          <w:p w:rsidR="004C5316" w:rsidRDefault="004C5316" w:rsidP="00302F36">
            <w:pPr>
              <w:pStyle w:val="Tabletext"/>
            </w:pPr>
            <w:r>
              <w:t>Reread, revisit and use the focus skill and complete a guided drawing showing</w:t>
            </w:r>
            <w:r w:rsidR="003A5DBE">
              <w:t>:</w:t>
            </w:r>
            <w:r>
              <w:t xml:space="preserve"> </w:t>
            </w:r>
            <w:r w:rsidR="003A5DBE">
              <w:t xml:space="preserve">the child </w:t>
            </w:r>
            <w:r>
              <w:t>when a baby in the past,</w:t>
            </w:r>
            <w:r w:rsidR="003A5DBE">
              <w:t xml:space="preserve"> the child </w:t>
            </w:r>
            <w:r>
              <w:t xml:space="preserve">now, and </w:t>
            </w:r>
            <w:r w:rsidR="003A5DBE">
              <w:t>the child i</w:t>
            </w:r>
            <w:r>
              <w:t>n the future when grow</w:t>
            </w:r>
            <w:r w:rsidR="003A5DBE">
              <w:t>n</w:t>
            </w:r>
            <w:r>
              <w:t xml:space="preserve"> up. Use </w:t>
            </w:r>
            <w:r w:rsidR="003A5DBE">
              <w:t xml:space="preserve">the </w:t>
            </w:r>
            <w:r>
              <w:t xml:space="preserve">drawings for </w:t>
            </w:r>
            <w:r w:rsidR="003A5DBE">
              <w:t xml:space="preserve">a </w:t>
            </w:r>
            <w:r>
              <w:t>class mural</w:t>
            </w:r>
            <w:r w:rsidR="003A5DBE">
              <w:t>.</w:t>
            </w:r>
          </w:p>
          <w:p w:rsidR="004C5316" w:rsidRDefault="004C5316" w:rsidP="00302F36">
            <w:pPr>
              <w:pStyle w:val="Tabletext"/>
            </w:pPr>
          </w:p>
          <w:p w:rsidR="004C5316" w:rsidRPr="00185D79" w:rsidRDefault="004C5316" w:rsidP="00A9164A">
            <w:pPr>
              <w:pStyle w:val="Tabletext"/>
              <w:rPr>
                <w:b/>
              </w:rPr>
            </w:pPr>
            <w:r w:rsidRPr="00185D79">
              <w:rPr>
                <w:b/>
              </w:rPr>
              <w:t>Content: Family stories</w:t>
            </w:r>
          </w:p>
          <w:p w:rsidR="004C5316" w:rsidRPr="00185D79" w:rsidRDefault="004C5316" w:rsidP="00A9164A">
            <w:pPr>
              <w:pStyle w:val="Tabletext"/>
              <w:rPr>
                <w:b/>
              </w:rPr>
            </w:pPr>
            <w:r w:rsidRPr="00185D79">
              <w:rPr>
                <w:b/>
              </w:rPr>
              <w:t>Skills: Explore a point of view</w:t>
            </w:r>
          </w:p>
          <w:p w:rsidR="004C5316" w:rsidRDefault="004C5316" w:rsidP="00185D79">
            <w:pPr>
              <w:pStyle w:val="Tabletext"/>
              <w:spacing w:before="120"/>
              <w:rPr>
                <w:b/>
                <w:sz w:val="21"/>
              </w:rPr>
            </w:pPr>
            <w:r>
              <w:rPr>
                <w:b/>
              </w:rPr>
              <w:t>Session 1</w:t>
            </w:r>
          </w:p>
          <w:p w:rsidR="004C5316" w:rsidRDefault="004C5316" w:rsidP="008C63C7">
            <w:pPr>
              <w:pStyle w:val="Tabletext"/>
            </w:pPr>
            <w:r>
              <w:t xml:space="preserve">Select a story with a focus on a story from a particular member. Share and discuss to find out about how other people may have thought about the past. Explain and contextualise the skill of exploring a point of view. </w:t>
            </w:r>
          </w:p>
          <w:p w:rsidR="004C5316" w:rsidRDefault="004C5316" w:rsidP="00185D79">
            <w:pPr>
              <w:pStyle w:val="Tabletext"/>
              <w:spacing w:before="120"/>
              <w:rPr>
                <w:b/>
                <w:sz w:val="21"/>
              </w:rPr>
            </w:pPr>
            <w:r>
              <w:rPr>
                <w:b/>
              </w:rPr>
              <w:t>Session 2</w:t>
            </w:r>
          </w:p>
          <w:p w:rsidR="004C5316" w:rsidRPr="00361968" w:rsidRDefault="004C5316" w:rsidP="008C63C7">
            <w:pPr>
              <w:pStyle w:val="Tabletext"/>
            </w:pPr>
            <w:r>
              <w:t>Reread, revisit and use the focus skill, journal entry as appropriate.</w:t>
            </w:r>
          </w:p>
          <w:p w:rsidR="004C5316" w:rsidRDefault="004C5316" w:rsidP="00A9164A">
            <w:pPr>
              <w:pStyle w:val="Tabletext"/>
              <w:rPr>
                <w:b/>
                <w:i/>
              </w:rPr>
            </w:pPr>
          </w:p>
          <w:p w:rsidR="004C5316" w:rsidRPr="00185D79" w:rsidRDefault="004C5316" w:rsidP="00A9164A">
            <w:pPr>
              <w:pStyle w:val="Tabletext"/>
              <w:rPr>
                <w:b/>
              </w:rPr>
            </w:pPr>
            <w:r w:rsidRPr="00185D79">
              <w:rPr>
                <w:b/>
              </w:rPr>
              <w:t>Content: Where does my family come from?</w:t>
            </w:r>
          </w:p>
          <w:p w:rsidR="004C5316" w:rsidRPr="00185D79" w:rsidRDefault="004C5316" w:rsidP="00A9164A">
            <w:pPr>
              <w:pStyle w:val="Tabletext"/>
              <w:rPr>
                <w:b/>
              </w:rPr>
            </w:pPr>
            <w:r w:rsidRPr="00185D79">
              <w:rPr>
                <w:b/>
              </w:rPr>
              <w:t>Skills: Identify and compare</w:t>
            </w:r>
          </w:p>
          <w:p w:rsidR="004C5316" w:rsidRDefault="004C5316" w:rsidP="00185D79">
            <w:pPr>
              <w:pStyle w:val="Tabletext"/>
              <w:spacing w:before="120"/>
              <w:rPr>
                <w:b/>
                <w:sz w:val="21"/>
              </w:rPr>
            </w:pPr>
            <w:r w:rsidRPr="00FF4A54">
              <w:rPr>
                <w:b/>
              </w:rPr>
              <w:t>Session 1</w:t>
            </w:r>
          </w:p>
          <w:p w:rsidR="004C5316" w:rsidRDefault="004C5316" w:rsidP="00FF2D25">
            <w:pPr>
              <w:pStyle w:val="Tabletext"/>
            </w:pPr>
            <w:r>
              <w:t>Select a story with a focus on families coming from different places or a new arrival in the family. Share and discuss to find out where children were born and raised. Explain and contextualise the skill of identifying and comparing.</w:t>
            </w:r>
          </w:p>
          <w:p w:rsidR="004C5316" w:rsidRDefault="004C5316" w:rsidP="00185D79">
            <w:pPr>
              <w:pStyle w:val="Tabletext"/>
              <w:spacing w:before="120"/>
              <w:rPr>
                <w:b/>
                <w:sz w:val="21"/>
              </w:rPr>
            </w:pPr>
            <w:r w:rsidRPr="00FF4A54">
              <w:rPr>
                <w:b/>
              </w:rPr>
              <w:t xml:space="preserve">Session </w:t>
            </w:r>
            <w:r>
              <w:rPr>
                <w:b/>
              </w:rPr>
              <w:t>2</w:t>
            </w:r>
          </w:p>
          <w:p w:rsidR="004C5316" w:rsidRPr="008F3D31" w:rsidDel="00D620A8" w:rsidRDefault="004C5316">
            <w:pPr>
              <w:pStyle w:val="Tabletext"/>
              <w:rPr>
                <w:sz w:val="21"/>
              </w:rPr>
            </w:pPr>
            <w:r>
              <w:t>Reread, revisit and use the focus skill. Invite a guest in to talk about their family origin</w:t>
            </w:r>
            <w:r w:rsidR="003A5DBE">
              <w:t xml:space="preserve">. Create a </w:t>
            </w:r>
            <w:r>
              <w:t>journal entry as appropriate.</w:t>
            </w:r>
          </w:p>
        </w:tc>
        <w:tc>
          <w:tcPr>
            <w:tcW w:w="1203" w:type="pct"/>
            <w:tcBorders>
              <w:top w:val="single" w:sz="4" w:space="0" w:color="00928F"/>
              <w:bottom w:val="single" w:sz="4" w:space="0" w:color="00928F"/>
            </w:tcBorders>
            <w:shd w:val="clear" w:color="auto" w:fill="auto"/>
          </w:tcPr>
          <w:p w:rsidR="004C5316" w:rsidRDefault="004C5316" w:rsidP="00821F94">
            <w:pPr>
              <w:pStyle w:val="Tabletext"/>
            </w:pPr>
          </w:p>
        </w:tc>
        <w:tc>
          <w:tcPr>
            <w:tcW w:w="1117" w:type="pct"/>
            <w:tcBorders>
              <w:top w:val="single" w:sz="4" w:space="0" w:color="00928F"/>
              <w:bottom w:val="single" w:sz="4" w:space="0" w:color="00928F"/>
            </w:tcBorders>
            <w:shd w:val="clear" w:color="auto" w:fill="auto"/>
          </w:tcPr>
          <w:p w:rsidR="004C5316" w:rsidRDefault="004C5316" w:rsidP="007066B1">
            <w:pPr>
              <w:pStyle w:val="Tabletext"/>
            </w:pPr>
          </w:p>
          <w:p w:rsidR="004C5316" w:rsidRDefault="004C5316" w:rsidP="007066B1">
            <w:pPr>
              <w:pStyle w:val="Tabletext"/>
            </w:pPr>
            <w:r>
              <w:t>Example of text suited to focus:</w:t>
            </w:r>
            <w:r w:rsidR="0073273A">
              <w:t xml:space="preserve"> </w:t>
            </w:r>
            <w:r w:rsidR="0073273A">
              <w:rPr>
                <w:rFonts w:cs="Arial"/>
                <w:lang w:val="en-US" w:eastAsia="en-AU"/>
              </w:rPr>
              <w:t xml:space="preserve">England, K. 2007, </w:t>
            </w:r>
            <w:r w:rsidR="0073273A" w:rsidRPr="00185D79">
              <w:rPr>
                <w:rFonts w:cs="Arial"/>
                <w:i/>
                <w:lang w:val="en-US" w:eastAsia="en-AU"/>
              </w:rPr>
              <w:t>Grandfather’s wrinkles</w:t>
            </w:r>
            <w:r w:rsidR="0073273A">
              <w:rPr>
                <w:rFonts w:cs="Arial"/>
                <w:lang w:val="en-US" w:eastAsia="en-AU"/>
              </w:rPr>
              <w:t>, Flashlight Press, USA.</w:t>
            </w:r>
          </w:p>
          <w:p w:rsidR="0073273A" w:rsidRDefault="0073273A" w:rsidP="007066B1">
            <w:pPr>
              <w:pStyle w:val="Tabletext"/>
            </w:pPr>
          </w:p>
          <w:p w:rsidR="0073273A" w:rsidRDefault="0073273A" w:rsidP="007066B1">
            <w:pPr>
              <w:pStyle w:val="Tabletext"/>
              <w:rPr>
                <w:rFonts w:cs="Arial"/>
                <w:lang w:val="en-US" w:eastAsia="en-AU"/>
              </w:rPr>
            </w:pPr>
          </w:p>
          <w:p w:rsidR="0073273A" w:rsidRDefault="0073273A" w:rsidP="007066B1">
            <w:pPr>
              <w:pStyle w:val="Tabletext"/>
              <w:rPr>
                <w:rFonts w:cs="Arial"/>
                <w:lang w:val="en-US" w:eastAsia="en-AU"/>
              </w:rPr>
            </w:pPr>
          </w:p>
          <w:p w:rsidR="0073273A" w:rsidRDefault="0073273A" w:rsidP="007066B1">
            <w:pPr>
              <w:pStyle w:val="Tabletext"/>
              <w:rPr>
                <w:rFonts w:cs="Arial"/>
                <w:lang w:val="en-US" w:eastAsia="en-AU"/>
              </w:rPr>
            </w:pPr>
          </w:p>
          <w:p w:rsidR="0073273A" w:rsidRDefault="0073273A" w:rsidP="007066B1">
            <w:pPr>
              <w:pStyle w:val="Tabletext"/>
              <w:rPr>
                <w:rFonts w:cs="Arial"/>
                <w:lang w:val="en-US" w:eastAsia="en-AU"/>
              </w:rPr>
            </w:pPr>
          </w:p>
          <w:p w:rsidR="0073273A" w:rsidRDefault="0073273A" w:rsidP="007066B1">
            <w:pPr>
              <w:pStyle w:val="Tabletext"/>
              <w:rPr>
                <w:rFonts w:cs="Arial"/>
                <w:lang w:val="en-US" w:eastAsia="en-AU"/>
              </w:rPr>
            </w:pPr>
          </w:p>
          <w:p w:rsidR="0073273A" w:rsidRDefault="0073273A" w:rsidP="007066B1">
            <w:pPr>
              <w:pStyle w:val="Tabletext"/>
              <w:rPr>
                <w:rFonts w:cs="Arial"/>
                <w:lang w:val="en-US" w:eastAsia="en-AU"/>
              </w:rPr>
            </w:pPr>
          </w:p>
          <w:p w:rsidR="004C5316" w:rsidRDefault="0073273A" w:rsidP="007066B1">
            <w:pPr>
              <w:pStyle w:val="Tabletext"/>
            </w:pPr>
            <w:r>
              <w:t xml:space="preserve">Example of texts suited to focus: </w:t>
            </w:r>
            <w:r>
              <w:rPr>
                <w:rFonts w:cs="Arial"/>
                <w:lang w:val="en-US" w:eastAsia="en-AU"/>
              </w:rPr>
              <w:t xml:space="preserve">Khanduri, K. 2003, </w:t>
            </w:r>
            <w:r w:rsidRPr="00185D79">
              <w:rPr>
                <w:rFonts w:cs="Arial"/>
                <w:i/>
                <w:lang w:val="en-US" w:eastAsia="en-AU"/>
              </w:rPr>
              <w:t>Toys (What Was it Like in the Past?)</w:t>
            </w:r>
            <w:r>
              <w:rPr>
                <w:rFonts w:cs="Arial"/>
                <w:lang w:val="en-US" w:eastAsia="en-AU"/>
              </w:rPr>
              <w:t>, Heinemann Library, USA.</w:t>
            </w:r>
          </w:p>
          <w:p w:rsidR="0073273A" w:rsidRDefault="0073273A" w:rsidP="005130DA">
            <w:pPr>
              <w:pStyle w:val="Tabletext"/>
              <w:rPr>
                <w:rFonts w:cs="Arial"/>
                <w:lang w:val="en-US" w:eastAsia="en-AU"/>
              </w:rPr>
            </w:pPr>
            <w:r>
              <w:rPr>
                <w:rFonts w:cs="Arial"/>
                <w:lang w:val="en-US" w:eastAsia="en-AU"/>
              </w:rPr>
              <w:t xml:space="preserve">Dr Seuss and LeSieg, T. 2010, </w:t>
            </w:r>
            <w:r w:rsidRPr="00185D79">
              <w:rPr>
                <w:rFonts w:cs="Arial"/>
                <w:i/>
                <w:lang w:val="en-US" w:eastAsia="en-AU"/>
              </w:rPr>
              <w:t>Come over to my house</w:t>
            </w:r>
            <w:r>
              <w:rPr>
                <w:rFonts w:cs="Arial"/>
                <w:lang w:val="en-US" w:eastAsia="en-AU"/>
              </w:rPr>
              <w:t>, HarperCollins Publishers, Australia.</w:t>
            </w:r>
          </w:p>
          <w:p w:rsidR="0073273A" w:rsidRDefault="0073273A" w:rsidP="005130DA">
            <w:pPr>
              <w:pStyle w:val="Tabletext"/>
              <w:rPr>
                <w:rFonts w:cs="Arial"/>
                <w:lang w:val="en-US" w:eastAsia="en-AU"/>
              </w:rPr>
            </w:pPr>
          </w:p>
          <w:p w:rsidR="0073273A" w:rsidRDefault="0073273A" w:rsidP="005130DA">
            <w:pPr>
              <w:pStyle w:val="Tabletext"/>
            </w:pPr>
            <w:r>
              <w:t xml:space="preserve">Example of text suited to focus: </w:t>
            </w:r>
            <w:r>
              <w:rPr>
                <w:rFonts w:cs="Arial"/>
                <w:lang w:val="en-US" w:eastAsia="en-AU"/>
              </w:rPr>
              <w:t>Parr, T. 2003,</w:t>
            </w:r>
            <w:r w:rsidRPr="00185D79">
              <w:rPr>
                <w:rFonts w:cs="Arial"/>
                <w:i/>
                <w:lang w:val="en-US" w:eastAsia="en-AU"/>
              </w:rPr>
              <w:t xml:space="preserve"> The family book</w:t>
            </w:r>
            <w:r>
              <w:rPr>
                <w:rFonts w:cs="Arial"/>
                <w:lang w:val="en-US" w:eastAsia="en-AU"/>
              </w:rPr>
              <w:t>, Little, Brown Book Group, United Kingdom.</w:t>
            </w:r>
          </w:p>
          <w:p w:rsidR="004C5316" w:rsidRDefault="004C5316" w:rsidP="007066B1">
            <w:pPr>
              <w:pStyle w:val="Tabletext"/>
            </w:pPr>
          </w:p>
        </w:tc>
      </w:tr>
      <w:tr w:rsidR="004C5316" w:rsidRPr="00030551" w:rsidTr="00185D79">
        <w:trPr>
          <w:trHeight w:val="4310"/>
          <w:jc w:val="center"/>
        </w:trPr>
        <w:tc>
          <w:tcPr>
            <w:tcW w:w="2680" w:type="pct"/>
            <w:tcBorders>
              <w:top w:val="single" w:sz="4" w:space="0" w:color="00928F"/>
            </w:tcBorders>
            <w:shd w:val="clear" w:color="auto" w:fill="auto"/>
          </w:tcPr>
          <w:p w:rsidR="004C5316" w:rsidRPr="00185D79" w:rsidRDefault="004C5316" w:rsidP="00185D79">
            <w:pPr>
              <w:pStyle w:val="Heading3"/>
              <w:spacing w:before="120" w:after="120" w:line="220" w:lineRule="atLeast"/>
              <w:rPr>
                <w:b w:val="0"/>
                <w:bCs w:val="0"/>
                <w:i w:val="0"/>
                <w:sz w:val="20"/>
              </w:rPr>
            </w:pPr>
            <w:r w:rsidRPr="004C5316">
              <w:rPr>
                <w:sz w:val="20"/>
                <w:szCs w:val="20"/>
              </w:rPr>
              <w:t>All families are different</w:t>
            </w:r>
            <w:r>
              <w:rPr>
                <w:sz w:val="20"/>
                <w:szCs w:val="20"/>
              </w:rPr>
              <w:t xml:space="preserve"> (w</w:t>
            </w:r>
            <w:r w:rsidRPr="00185D79">
              <w:rPr>
                <w:sz w:val="20"/>
                <w:szCs w:val="20"/>
              </w:rPr>
              <w:t>eek 13–17</w:t>
            </w:r>
            <w:r>
              <w:rPr>
                <w:sz w:val="20"/>
                <w:szCs w:val="20"/>
              </w:rPr>
              <w:t>)</w:t>
            </w:r>
          </w:p>
          <w:p w:rsidR="004C5316" w:rsidRPr="00185D79" w:rsidRDefault="004C5316" w:rsidP="00185D79">
            <w:pPr>
              <w:pStyle w:val="Tabletext"/>
              <w:rPr>
                <w:b/>
              </w:rPr>
            </w:pPr>
            <w:r w:rsidRPr="00185D79">
              <w:rPr>
                <w:b/>
              </w:rPr>
              <w:t>Content: The differences and commonalities of families and family groups</w:t>
            </w:r>
          </w:p>
          <w:p w:rsidR="004C5316" w:rsidRPr="00185D79" w:rsidRDefault="004C5316" w:rsidP="00185D79">
            <w:pPr>
              <w:pStyle w:val="Tabletext"/>
              <w:rPr>
                <w:b/>
              </w:rPr>
            </w:pPr>
            <w:r w:rsidRPr="00185D79">
              <w:rPr>
                <w:b/>
              </w:rPr>
              <w:t>Skill: Explaining and communicating</w:t>
            </w:r>
          </w:p>
          <w:p w:rsidR="004C5316" w:rsidRPr="00185D79" w:rsidRDefault="004C5316" w:rsidP="00185D79">
            <w:pPr>
              <w:pStyle w:val="Tabletext"/>
              <w:spacing w:before="120"/>
              <w:rPr>
                <w:b/>
              </w:rPr>
            </w:pPr>
            <w:r w:rsidRPr="00185D79">
              <w:rPr>
                <w:b/>
              </w:rPr>
              <w:t>Session 1</w:t>
            </w:r>
          </w:p>
          <w:p w:rsidR="004C5316" w:rsidRPr="00185D79" w:rsidRDefault="004C5316" w:rsidP="00185D79">
            <w:pPr>
              <w:pStyle w:val="Tabletext"/>
            </w:pPr>
            <w:r w:rsidRPr="00185D79">
              <w:t>Teacher takes opportunities to share and model a retell of the past based on their own or a community member’s family story. In this session the teacher demonstrates the use of sources and sequence. Teachers use their model to make explicit connection to the differing structures</w:t>
            </w:r>
            <w:r>
              <w:t xml:space="preserve"> </w:t>
            </w:r>
            <w:r w:rsidRPr="00185D79">
              <w:t>of families and family groups today and focus on the skill of explanation and communication.</w:t>
            </w:r>
          </w:p>
          <w:p w:rsidR="004C5316" w:rsidRPr="00185D79" w:rsidRDefault="004C5316" w:rsidP="00185D79">
            <w:pPr>
              <w:pStyle w:val="Tabletext"/>
              <w:spacing w:before="120"/>
              <w:rPr>
                <w:b/>
              </w:rPr>
            </w:pPr>
            <w:r w:rsidRPr="00185D79">
              <w:rPr>
                <w:b/>
              </w:rPr>
              <w:t>Session 2</w:t>
            </w:r>
          </w:p>
          <w:p w:rsidR="004C5316" w:rsidRPr="00185D79" w:rsidRDefault="004C5316">
            <w:pPr>
              <w:pStyle w:val="Tabletext"/>
              <w:rPr>
                <w:b/>
              </w:rPr>
            </w:pPr>
            <w:r w:rsidRPr="00185D79">
              <w:t>Children and teachers collaborate to construct an imaginary example family for use with the class</w:t>
            </w:r>
            <w:r w:rsidR="00502654">
              <w:t xml:space="preserve"> </w:t>
            </w:r>
            <w:r w:rsidRPr="00185D79">
              <w:t>using digital or other media. They develop a wide range of icons or visual representations of possible family members to</w:t>
            </w:r>
            <w:r>
              <w:t xml:space="preserve"> </w:t>
            </w:r>
            <w:r w:rsidRPr="00185D79">
              <w:t>draw on when developing versions of imagined families. Teachers provide explicit modelling and multiple opportunities for children to build their own</w:t>
            </w:r>
            <w:r>
              <w:t xml:space="preserve"> </w:t>
            </w:r>
            <w:r w:rsidRPr="00185D79">
              <w:t>examples of imagined families drawing from the range of visual representations developed by the class. This forms the basis for a game</w:t>
            </w:r>
            <w:r>
              <w:t xml:space="preserve"> </w:t>
            </w:r>
            <w:r w:rsidRPr="00185D79">
              <w:rPr>
                <w:i/>
              </w:rPr>
              <w:t>Guess who’s in the family</w:t>
            </w:r>
            <w:r w:rsidRPr="00185D79">
              <w:t>.</w:t>
            </w:r>
          </w:p>
        </w:tc>
        <w:tc>
          <w:tcPr>
            <w:tcW w:w="1203" w:type="pct"/>
            <w:tcBorders>
              <w:top w:val="single" w:sz="4" w:space="0" w:color="00928F"/>
            </w:tcBorders>
            <w:shd w:val="clear" w:color="auto" w:fill="auto"/>
          </w:tcPr>
          <w:p w:rsidR="004C5316" w:rsidRDefault="004C5316" w:rsidP="00821F94">
            <w:pPr>
              <w:pStyle w:val="Tabletext"/>
            </w:pPr>
          </w:p>
        </w:tc>
        <w:tc>
          <w:tcPr>
            <w:tcW w:w="1117" w:type="pct"/>
            <w:tcBorders>
              <w:top w:val="single" w:sz="4" w:space="0" w:color="00928F"/>
            </w:tcBorders>
            <w:shd w:val="clear" w:color="auto" w:fill="auto"/>
          </w:tcPr>
          <w:p w:rsidR="004C5316" w:rsidRDefault="004C5316" w:rsidP="007066B1">
            <w:pPr>
              <w:pStyle w:val="Tabletext"/>
            </w:pPr>
          </w:p>
        </w:tc>
      </w:tr>
    </w:tbl>
    <w:p w:rsidR="002A67FA" w:rsidRDefault="002A67FA" w:rsidP="002A67FA">
      <w:pPr>
        <w:pStyle w:val="smallspace"/>
      </w:pP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094C0D" w:rsidRDefault="00094C0D">
      <w:pPr>
        <w:spacing w:before="0" w:line="240" w:lineRule="auto"/>
        <w:rPr>
          <w:sz w:val="2"/>
          <w:szCs w:val="2"/>
        </w:rPr>
      </w:pPr>
      <w:r>
        <w:br w:type="page"/>
      </w: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6D3E56" w:rsidRDefault="006D3E56" w:rsidP="002A67FA">
      <w:pPr>
        <w:pStyle w:val="smallspace"/>
      </w:pPr>
    </w:p>
    <w:p w:rsidR="006D3E56" w:rsidRPr="008300AE" w:rsidRDefault="006D3E56" w:rsidP="002A67FA">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4B50B4" w:rsidRDefault="00B622C7" w:rsidP="004B50B4">
            <w:pPr>
              <w:pStyle w:val="Tabletext"/>
            </w:pPr>
            <w:r w:rsidRPr="004B50B4">
              <w:t>Teachers meet to collaboratively plan the teaching, learning and assessment to meet the needs of all learners in each unit.</w:t>
            </w:r>
          </w:p>
          <w:p w:rsidR="00B622C7" w:rsidRPr="00895928" w:rsidRDefault="00B622C7" w:rsidP="004B50B4">
            <w:pPr>
              <w:pStyle w:val="Tabletext"/>
            </w:pPr>
            <w:r w:rsidRPr="004B50B4">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4B50B4" w:rsidRDefault="00B622C7" w:rsidP="004B50B4">
            <w:pPr>
              <w:pStyle w:val="Tabletext"/>
            </w:pPr>
            <w:r w:rsidRPr="004B50B4">
              <w:t>Teachers strategically plan opportunities and ways to provide ongoing feedback (both written and informal) and encouragement to children on their strengths and areas for improvement.</w:t>
            </w:r>
          </w:p>
          <w:p w:rsidR="00B622C7" w:rsidRPr="004B50B4" w:rsidRDefault="00B622C7" w:rsidP="004B50B4">
            <w:pPr>
              <w:pStyle w:val="Tabletext"/>
            </w:pPr>
            <w:r w:rsidRPr="004B50B4">
              <w:t>Children reflect on and discuss with their teachers or peers what they can do well and what they need to improve.</w:t>
            </w:r>
          </w:p>
          <w:p w:rsidR="00B622C7" w:rsidRPr="00895928" w:rsidRDefault="00B622C7" w:rsidP="004B50B4">
            <w:pPr>
              <w:pStyle w:val="Tabletext"/>
            </w:pPr>
            <w:r w:rsidRPr="004B50B4">
              <w:t>Teachers reflect on and review learning opportunities to incorporate specific learning experiences and provide multiple opportunities for children 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895928" w:rsidRDefault="00B622C7" w:rsidP="004B50B4">
            <w:pPr>
              <w:pStyle w:val="Tabletext"/>
            </w:pPr>
            <w:r w:rsidRPr="00895928">
              <w:t>Identify what worked well during and at the end of the unit, including:</w:t>
            </w:r>
          </w:p>
          <w:p w:rsidR="00B622C7" w:rsidRPr="00895928" w:rsidRDefault="00B622C7" w:rsidP="004B50B4">
            <w:pPr>
              <w:pStyle w:val="Tablebullets"/>
              <w:numPr>
                <w:ilvl w:val="0"/>
                <w:numId w:val="21"/>
              </w:numPr>
            </w:pPr>
            <w:r w:rsidRPr="00895928">
              <w:t>activities that worked well and why</w:t>
            </w:r>
          </w:p>
          <w:p w:rsidR="00B622C7" w:rsidRPr="00895928" w:rsidRDefault="00B622C7" w:rsidP="004B50B4">
            <w:pPr>
              <w:pStyle w:val="Tablebullets"/>
              <w:numPr>
                <w:ilvl w:val="0"/>
                <w:numId w:val="21"/>
              </w:numPr>
            </w:pPr>
            <w:r w:rsidRPr="00895928">
              <w:t>activities that could be improved and how</w:t>
            </w:r>
          </w:p>
          <w:p w:rsidR="00B622C7" w:rsidRPr="00895928" w:rsidRDefault="00B622C7" w:rsidP="004B50B4">
            <w:pPr>
              <w:pStyle w:val="Tablebullets"/>
              <w:numPr>
                <w:ilvl w:val="0"/>
                <w:numId w:val="21"/>
              </w:numPr>
            </w:pPr>
            <w:r w:rsidRPr="00895928">
              <w:t>assessment that worked well and why</w:t>
            </w:r>
          </w:p>
          <w:p w:rsidR="00B622C7" w:rsidRPr="00895928" w:rsidRDefault="00B622C7" w:rsidP="004B50B4">
            <w:pPr>
              <w:pStyle w:val="Tablebullets"/>
              <w:numPr>
                <w:ilvl w:val="0"/>
                <w:numId w:val="21"/>
              </w:numPr>
            </w:pPr>
            <w:r w:rsidRPr="00895928">
              <w:t>assessment that could be improved and how</w:t>
            </w:r>
          </w:p>
          <w:p w:rsidR="00B622C7" w:rsidRPr="00895928" w:rsidRDefault="00B622C7" w:rsidP="004B50B4">
            <w:pPr>
              <w:pStyle w:val="Tablebullets"/>
              <w:numPr>
                <w:ilvl w:val="0"/>
                <w:numId w:val="21"/>
              </w:numPr>
            </w:pPr>
            <w:r w:rsidRPr="00895928">
              <w:t>common student misconceptions that need, or needed, to be clarified.</w:t>
            </w:r>
          </w:p>
        </w:tc>
      </w:tr>
    </w:tbl>
    <w:p w:rsidR="00A4154C" w:rsidRPr="008300AE" w:rsidRDefault="00A4154C" w:rsidP="008300AE"/>
    <w:sectPr w:rsidR="00A4154C" w:rsidRPr="008300AE" w:rsidSect="00DA23E4">
      <w:headerReference w:type="even" r:id="rId53"/>
      <w:headerReference w:type="default" r:id="rId54"/>
      <w:footerReference w:type="even" r:id="rId55"/>
      <w:footerReference w:type="default" r:id="rId56"/>
      <w:headerReference w:type="first" r:id="rId57"/>
      <w:footerReference w:type="first" r:id="rId58"/>
      <w:pgSz w:w="16840" w:h="11907" w:orient="landscape" w:code="9"/>
      <w:pgMar w:top="1134" w:right="1134" w:bottom="1701" w:left="1134" w:header="709" w:footer="70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D0F" w:rsidRDefault="00463D0F">
      <w:r>
        <w:separator/>
      </w:r>
    </w:p>
  </w:endnote>
  <w:endnote w:type="continuationSeparator" w:id="0">
    <w:p w:rsidR="00463D0F" w:rsidRDefault="0046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3F" w:rsidRPr="00D82C4F" w:rsidRDefault="00E5593F" w:rsidP="005213F2">
    <w:pPr>
      <w:pStyle w:val="Footereven"/>
      <w:rPr>
        <w:rFonts w:cs="Arial"/>
      </w:rPr>
    </w:pPr>
    <w:r w:rsidRPr="00D82C4F">
      <w:rPr>
        <w:rStyle w:val="Footerbold"/>
        <w:rFonts w:cs="Arial"/>
      </w:rPr>
      <w:fldChar w:fldCharType="begin"/>
    </w:r>
    <w:r w:rsidRPr="00D82C4F">
      <w:rPr>
        <w:rStyle w:val="Footerbold"/>
        <w:rFonts w:cs="Arial"/>
      </w:rPr>
      <w:instrText xml:space="preserve">PAGE  </w:instrText>
    </w:r>
    <w:r w:rsidRPr="00D82C4F">
      <w:rPr>
        <w:rStyle w:val="Footerbold"/>
        <w:rFonts w:cs="Arial"/>
      </w:rPr>
      <w:fldChar w:fldCharType="separate"/>
    </w:r>
    <w:r w:rsidR="00ED7750">
      <w:rPr>
        <w:rStyle w:val="Footerbold"/>
        <w:rFonts w:cs="Arial"/>
        <w:noProof/>
      </w:rPr>
      <w:t>6</w:t>
    </w:r>
    <w:r w:rsidRPr="00D82C4F">
      <w:rPr>
        <w:rStyle w:val="Footerbold"/>
        <w:rFonts w:cs="Arial"/>
      </w:rPr>
      <w:fldChar w:fldCharType="end"/>
    </w:r>
    <w:r w:rsidRPr="00D82C4F">
      <w:rPr>
        <w:rFonts w:cs="Arial"/>
      </w:rPr>
      <w:tab/>
      <w:t>|</w:t>
    </w:r>
    <w:r w:rsidRPr="00D82C4F">
      <w:rPr>
        <w:rFonts w:cs="Arial"/>
      </w:rPr>
      <w:tab/>
    </w:r>
    <w:r>
      <w:rPr>
        <w:rStyle w:val="Footerbold"/>
        <w:rFonts w:cs="Arial"/>
      </w:rPr>
      <w:t>Prep Year</w:t>
    </w:r>
    <w:r w:rsidRPr="00D82C4F">
      <w:rPr>
        <w:rStyle w:val="Footerbold"/>
        <w:rFonts w:cs="Arial"/>
      </w:rPr>
      <w:t xml:space="preserve"> unit overview</w:t>
    </w:r>
    <w:r w:rsidR="00830E80" w:rsidRPr="00830E80">
      <w:rPr>
        <w:rStyle w:val="Footerbold"/>
        <w:rFonts w:cs="Arial"/>
      </w:rPr>
      <w:t> </w:t>
    </w:r>
    <w:r w:rsidRPr="00D82C4F">
      <w:rPr>
        <w:rFonts w:cs="Arial"/>
      </w:rPr>
      <w:t>Australian Curriculum: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3F" w:rsidRDefault="00E5593F" w:rsidP="00FA0810">
    <w:pPr>
      <w:pStyle w:val="Footerodd"/>
    </w:pPr>
    <w:r w:rsidRPr="00AA55F1">
      <w:tab/>
    </w:r>
    <w:r w:rsidRPr="001947AE">
      <w:rPr>
        <w:rStyle w:val="Footerbold"/>
      </w:rPr>
      <w:t>Queensland Studies Authority</w:t>
    </w:r>
    <w:r w:rsidR="00830E80" w:rsidRPr="00830E80">
      <w:rPr>
        <w:rStyle w:val="Footerbold"/>
      </w:rPr>
      <w:t> </w:t>
    </w:r>
    <w:r w:rsidR="00771A48" w:rsidRPr="00771A48">
      <w:rPr>
        <w:rFonts w:eastAsia="MS Mincho" w:cs="Arial"/>
      </w:rPr>
      <w:t>October</w:t>
    </w:r>
    <w:r w:rsidR="00771A48">
      <w:rPr>
        <w:rFonts w:ascii="MS Mincho" w:eastAsia="MS Mincho" w:hAnsi="MS Mincho" w:cs="MS Mincho"/>
      </w:rPr>
      <w:t xml:space="preserve"> </w:t>
    </w:r>
    <w:r w:rsidRPr="00782A0C">
      <w:rPr>
        <w:rFonts w:eastAsia="MS Mincho" w:cs="Arial"/>
      </w:rPr>
      <w:t>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D71400">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3F" w:rsidRDefault="00D71400"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D0F" w:rsidRDefault="00463D0F">
      <w:r>
        <w:separator/>
      </w:r>
    </w:p>
  </w:footnote>
  <w:footnote w:type="continuationSeparator" w:id="0">
    <w:p w:rsidR="00463D0F" w:rsidRDefault="00463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80" w:rsidRDefault="00830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80" w:rsidRDefault="00830E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3F" w:rsidRPr="002E4C72" w:rsidRDefault="00D71400"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E5593F" w:rsidTr="004E0C69">
      <w:tc>
        <w:tcPr>
          <w:tcW w:w="10450" w:type="dxa"/>
          <w:shd w:val="clear" w:color="auto" w:fill="auto"/>
        </w:tcPr>
        <w:p w:rsidR="00E5593F" w:rsidRPr="00F561C0" w:rsidRDefault="00E5593F" w:rsidP="00F561C0">
          <w:r w:rsidRPr="00F561C0">
            <w:t>Insert fact sheet title</w:t>
          </w:r>
        </w:p>
        <w:p w:rsidR="00E5593F" w:rsidRPr="00F561C0" w:rsidRDefault="00E5593F" w:rsidP="00F561C0">
          <w:r w:rsidRPr="00F561C0">
            <w:t>Insert fact sheet subtitle (if necessary)</w:t>
          </w:r>
        </w:p>
        <w:p w:rsidR="00E5593F" w:rsidRPr="004E0C69" w:rsidRDefault="00E5593F" w:rsidP="004E0C69">
          <w:pPr>
            <w:tabs>
              <w:tab w:val="left" w:pos="-110"/>
              <w:tab w:val="left" w:pos="220"/>
            </w:tabs>
            <w:ind w:left="-437"/>
            <w:rPr>
              <w:color w:val="00928F"/>
              <w:szCs w:val="16"/>
            </w:rPr>
          </w:pPr>
        </w:p>
      </w:tc>
    </w:tr>
  </w:tbl>
  <w:p w:rsidR="00E5593F" w:rsidRPr="00954490" w:rsidRDefault="00E5593F"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tion: Description: cc_asia" style="width:17.85pt;height:13.4pt;visibility:visible" o:bullet="t">
        <v:imagedata r:id="rId1" o:title=" cc_asia"/>
      </v:shape>
    </w:pict>
  </w:numPicBullet>
  <w:numPicBullet w:numPicBulletId="1">
    <w:pict>
      <v:shape id="_x0000_i1026" type="#_x0000_t75" alt="Description: cc_icon_asia_acara" style="width:17.85pt;height:13.4pt;visibility:visible" o:bullet="t">
        <v:imagedata r:id="rId2" o:title="cc_icon_asia_acara"/>
      </v:shape>
    </w:pict>
  </w:numPicBullet>
  <w:abstractNum w:abstractNumId="0">
    <w:nsid w:val="0EE23273"/>
    <w:multiLevelType w:val="hybridMultilevel"/>
    <w:tmpl w:val="75B04B66"/>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3753277"/>
    <w:multiLevelType w:val="hybridMultilevel"/>
    <w:tmpl w:val="24180392"/>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4FA7EDB"/>
    <w:multiLevelType w:val="hybridMultilevel"/>
    <w:tmpl w:val="D264DD66"/>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7872C5F"/>
    <w:multiLevelType w:val="hybridMultilevel"/>
    <w:tmpl w:val="BD2CD136"/>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CF034AF"/>
    <w:multiLevelType w:val="hybridMultilevel"/>
    <w:tmpl w:val="BEF2C2B0"/>
    <w:lvl w:ilvl="0" w:tplc="A238D282">
      <w:start w:val="1"/>
      <w:numFmt w:val="bullet"/>
      <w:lvlText w:val=""/>
      <w:lvlJc w:val="left"/>
      <w:pPr>
        <w:ind w:left="360" w:hanging="360"/>
      </w:pPr>
      <w:rPr>
        <w:rFonts w:ascii="Symbol" w:hAnsi="Symbol" w:hint="default"/>
        <w:color w:val="00928F"/>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E11C6E"/>
    <w:multiLevelType w:val="hybridMultilevel"/>
    <w:tmpl w:val="B2F01C58"/>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6">
    <w:nsid w:val="3E48219A"/>
    <w:multiLevelType w:val="hybridMultilevel"/>
    <w:tmpl w:val="32DC6F34"/>
    <w:lvl w:ilvl="0" w:tplc="C57A69A2">
      <w:start w:val="1"/>
      <w:numFmt w:val="bullet"/>
      <w:lvlText w:val=""/>
      <w:lvlJc w:val="left"/>
      <w:pPr>
        <w:ind w:left="360" w:hanging="360"/>
      </w:pPr>
      <w:rPr>
        <w:rFonts w:ascii="Symbol" w:hAnsi="Symbol" w:hint="default"/>
        <w:color w:val="00928F"/>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13D714E"/>
    <w:multiLevelType w:val="hybridMultilevel"/>
    <w:tmpl w:val="47308120"/>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4B755A6"/>
    <w:multiLevelType w:val="hybridMultilevel"/>
    <w:tmpl w:val="ECC2970A"/>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nsid w:val="4A51587F"/>
    <w:multiLevelType w:val="hybridMultilevel"/>
    <w:tmpl w:val="AEB254C8"/>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8C007BD"/>
    <w:multiLevelType w:val="hybridMultilevel"/>
    <w:tmpl w:val="25B27A4A"/>
    <w:lvl w:ilvl="0" w:tplc="E11221C8">
      <w:start w:val="1"/>
      <w:numFmt w:val="bullet"/>
      <w:lvlText w:val=""/>
      <w:lvlPicBulletId w:val="0"/>
      <w:lvlJc w:val="left"/>
      <w:pPr>
        <w:tabs>
          <w:tab w:val="num" w:pos="360"/>
        </w:tabs>
        <w:ind w:left="360" w:hanging="360"/>
      </w:pPr>
      <w:rPr>
        <w:rFonts w:ascii="Symbol" w:hAnsi="Symbol" w:hint="default"/>
      </w:rPr>
    </w:lvl>
    <w:lvl w:ilvl="1" w:tplc="822073AE" w:tentative="1">
      <w:start w:val="1"/>
      <w:numFmt w:val="bullet"/>
      <w:lvlText w:val=""/>
      <w:lvlJc w:val="left"/>
      <w:pPr>
        <w:tabs>
          <w:tab w:val="num" w:pos="1080"/>
        </w:tabs>
        <w:ind w:left="1080" w:hanging="360"/>
      </w:pPr>
      <w:rPr>
        <w:rFonts w:ascii="Symbol" w:hAnsi="Symbol" w:hint="default"/>
      </w:rPr>
    </w:lvl>
    <w:lvl w:ilvl="2" w:tplc="4800907A" w:tentative="1">
      <w:start w:val="1"/>
      <w:numFmt w:val="bullet"/>
      <w:lvlText w:val=""/>
      <w:lvlJc w:val="left"/>
      <w:pPr>
        <w:tabs>
          <w:tab w:val="num" w:pos="1800"/>
        </w:tabs>
        <w:ind w:left="1800" w:hanging="360"/>
      </w:pPr>
      <w:rPr>
        <w:rFonts w:ascii="Symbol" w:hAnsi="Symbol" w:hint="default"/>
      </w:rPr>
    </w:lvl>
    <w:lvl w:ilvl="3" w:tplc="FB4C163C" w:tentative="1">
      <w:start w:val="1"/>
      <w:numFmt w:val="bullet"/>
      <w:lvlText w:val=""/>
      <w:lvlJc w:val="left"/>
      <w:pPr>
        <w:tabs>
          <w:tab w:val="num" w:pos="2520"/>
        </w:tabs>
        <w:ind w:left="2520" w:hanging="360"/>
      </w:pPr>
      <w:rPr>
        <w:rFonts w:ascii="Symbol" w:hAnsi="Symbol" w:hint="default"/>
      </w:rPr>
    </w:lvl>
    <w:lvl w:ilvl="4" w:tplc="58647C8A" w:tentative="1">
      <w:start w:val="1"/>
      <w:numFmt w:val="bullet"/>
      <w:lvlText w:val=""/>
      <w:lvlJc w:val="left"/>
      <w:pPr>
        <w:tabs>
          <w:tab w:val="num" w:pos="3240"/>
        </w:tabs>
        <w:ind w:left="3240" w:hanging="360"/>
      </w:pPr>
      <w:rPr>
        <w:rFonts w:ascii="Symbol" w:hAnsi="Symbol" w:hint="default"/>
      </w:rPr>
    </w:lvl>
    <w:lvl w:ilvl="5" w:tplc="52F2A83E" w:tentative="1">
      <w:start w:val="1"/>
      <w:numFmt w:val="bullet"/>
      <w:lvlText w:val=""/>
      <w:lvlJc w:val="left"/>
      <w:pPr>
        <w:tabs>
          <w:tab w:val="num" w:pos="3960"/>
        </w:tabs>
        <w:ind w:left="3960" w:hanging="360"/>
      </w:pPr>
      <w:rPr>
        <w:rFonts w:ascii="Symbol" w:hAnsi="Symbol" w:hint="default"/>
      </w:rPr>
    </w:lvl>
    <w:lvl w:ilvl="6" w:tplc="BB0C691A" w:tentative="1">
      <w:start w:val="1"/>
      <w:numFmt w:val="bullet"/>
      <w:lvlText w:val=""/>
      <w:lvlJc w:val="left"/>
      <w:pPr>
        <w:tabs>
          <w:tab w:val="num" w:pos="4680"/>
        </w:tabs>
        <w:ind w:left="4680" w:hanging="360"/>
      </w:pPr>
      <w:rPr>
        <w:rFonts w:ascii="Symbol" w:hAnsi="Symbol" w:hint="default"/>
      </w:rPr>
    </w:lvl>
    <w:lvl w:ilvl="7" w:tplc="A7EED9CC" w:tentative="1">
      <w:start w:val="1"/>
      <w:numFmt w:val="bullet"/>
      <w:lvlText w:val=""/>
      <w:lvlJc w:val="left"/>
      <w:pPr>
        <w:tabs>
          <w:tab w:val="num" w:pos="5400"/>
        </w:tabs>
        <w:ind w:left="5400" w:hanging="360"/>
      </w:pPr>
      <w:rPr>
        <w:rFonts w:ascii="Symbol" w:hAnsi="Symbol" w:hint="default"/>
      </w:rPr>
    </w:lvl>
    <w:lvl w:ilvl="8" w:tplc="10D04664" w:tentative="1">
      <w:start w:val="1"/>
      <w:numFmt w:val="bullet"/>
      <w:lvlText w:val=""/>
      <w:lvlJc w:val="left"/>
      <w:pPr>
        <w:tabs>
          <w:tab w:val="num" w:pos="6120"/>
        </w:tabs>
        <w:ind w:left="6120" w:hanging="360"/>
      </w:pPr>
      <w:rPr>
        <w:rFonts w:ascii="Symbol" w:hAnsi="Symbol" w:hint="default"/>
      </w:rPr>
    </w:lvl>
  </w:abstractNum>
  <w:abstractNum w:abstractNumId="11">
    <w:nsid w:val="5C212F63"/>
    <w:multiLevelType w:val="multilevel"/>
    <w:tmpl w:val="406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450D9F"/>
    <w:multiLevelType w:val="hybridMultilevel"/>
    <w:tmpl w:val="3216F424"/>
    <w:lvl w:ilvl="0" w:tplc="BD40CE6A">
      <w:start w:val="1"/>
      <w:numFmt w:val="bullet"/>
      <w:pStyle w:val="GCCBullets"/>
      <w:lvlText w:val=""/>
      <w:lvlJc w:val="left"/>
      <w:pPr>
        <w:ind w:left="360" w:hanging="360"/>
      </w:pPr>
      <w:rPr>
        <w:rFonts w:ascii="Symbol" w:hAnsi="Symbol" w:hint="default"/>
        <w:color w:val="00928F"/>
      </w:rPr>
    </w:lvl>
    <w:lvl w:ilvl="1" w:tplc="A92EB28E">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1F77F53"/>
    <w:multiLevelType w:val="hybridMultilevel"/>
    <w:tmpl w:val="F3D00560"/>
    <w:lvl w:ilvl="0" w:tplc="C57A69A2">
      <w:start w:val="1"/>
      <w:numFmt w:val="bullet"/>
      <w:lvlText w:val=""/>
      <w:lvlJc w:val="left"/>
      <w:pPr>
        <w:ind w:left="360" w:hanging="360"/>
      </w:pPr>
      <w:rPr>
        <w:rFonts w:ascii="Symbol" w:hAnsi="Symbol" w:hint="default"/>
        <w:color w:val="00928F"/>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4CA6C41"/>
    <w:multiLevelType w:val="hybridMultilevel"/>
    <w:tmpl w:val="CFD82B3C"/>
    <w:lvl w:ilvl="0" w:tplc="C57A69A2">
      <w:start w:val="1"/>
      <w:numFmt w:val="bullet"/>
      <w:lvlText w:val=""/>
      <w:lvlJc w:val="left"/>
      <w:pPr>
        <w:ind w:left="360" w:hanging="360"/>
      </w:pPr>
      <w:rPr>
        <w:rFonts w:ascii="Symbol" w:hAnsi="Symbol" w:hint="default"/>
        <w:color w:val="00928F"/>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4E918D1"/>
    <w:multiLevelType w:val="hybridMultilevel"/>
    <w:tmpl w:val="89948E60"/>
    <w:lvl w:ilvl="0" w:tplc="C57A69A2">
      <w:start w:val="1"/>
      <w:numFmt w:val="bullet"/>
      <w:lvlText w:val=""/>
      <w:lvlJc w:val="left"/>
      <w:pPr>
        <w:ind w:left="360" w:hanging="360"/>
      </w:pPr>
      <w:rPr>
        <w:rFonts w:ascii="Symbol" w:hAnsi="Symbol" w:hint="default"/>
        <w:color w:val="00928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B9211F0"/>
    <w:multiLevelType w:val="hybridMultilevel"/>
    <w:tmpl w:val="08842F9C"/>
    <w:lvl w:ilvl="0" w:tplc="C57A69A2">
      <w:start w:val="1"/>
      <w:numFmt w:val="bullet"/>
      <w:lvlText w:val=""/>
      <w:lvlPicBulletId w:val="0"/>
      <w:lvlJc w:val="left"/>
      <w:pPr>
        <w:tabs>
          <w:tab w:val="num" w:pos="720"/>
        </w:tabs>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2F33816"/>
    <w:multiLevelType w:val="hybridMultilevel"/>
    <w:tmpl w:val="5450F876"/>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70418D0"/>
    <w:multiLevelType w:val="singleLevel"/>
    <w:tmpl w:val="44887DE0"/>
    <w:lvl w:ilvl="0">
      <w:start w:val="1"/>
      <w:numFmt w:val="bullet"/>
      <w:pStyle w:val="Tablebullets"/>
      <w:lvlText w:val=""/>
      <w:lvlJc w:val="left"/>
      <w:pPr>
        <w:tabs>
          <w:tab w:val="num" w:pos="284"/>
        </w:tabs>
        <w:ind w:left="284" w:hanging="284"/>
      </w:pPr>
      <w:rPr>
        <w:rFonts w:ascii="Symbol" w:hAnsi="Symbol" w:hint="default"/>
        <w:color w:val="auto"/>
      </w:rPr>
    </w:lvl>
  </w:abstractNum>
  <w:abstractNum w:abstractNumId="19">
    <w:nsid w:val="7E2D5C4F"/>
    <w:multiLevelType w:val="hybridMultilevel"/>
    <w:tmpl w:val="381299A8"/>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18"/>
  </w:num>
  <w:num w:numId="3">
    <w:abstractNumId w:val="1"/>
  </w:num>
  <w:num w:numId="4">
    <w:abstractNumId w:val="8"/>
  </w:num>
  <w:num w:numId="5">
    <w:abstractNumId w:val="2"/>
  </w:num>
  <w:num w:numId="6">
    <w:abstractNumId w:val="15"/>
  </w:num>
  <w:num w:numId="7">
    <w:abstractNumId w:val="19"/>
  </w:num>
  <w:num w:numId="8">
    <w:abstractNumId w:val="14"/>
  </w:num>
  <w:num w:numId="9">
    <w:abstractNumId w:val="13"/>
  </w:num>
  <w:num w:numId="10">
    <w:abstractNumId w:val="6"/>
  </w:num>
  <w:num w:numId="11">
    <w:abstractNumId w:val="17"/>
  </w:num>
  <w:num w:numId="12">
    <w:abstractNumId w:val="4"/>
  </w:num>
  <w:num w:numId="13">
    <w:abstractNumId w:val="11"/>
  </w:num>
  <w:num w:numId="14">
    <w:abstractNumId w:val="10"/>
  </w:num>
  <w:num w:numId="15">
    <w:abstractNumId w:val="16"/>
  </w:num>
  <w:num w:numId="16">
    <w:abstractNumId w:val="12"/>
  </w:num>
  <w:num w:numId="17">
    <w:abstractNumId w:val="0"/>
  </w:num>
  <w:num w:numId="18">
    <w:abstractNumId w:val="7"/>
  </w:num>
  <w:num w:numId="19">
    <w:abstractNumId w:val="3"/>
  </w:num>
  <w:num w:numId="20">
    <w:abstractNumId w:val="5"/>
  </w:num>
  <w:num w:numId="21">
    <w:abstractNumId w:val="9"/>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E5"/>
    <w:rsid w:val="00001DE7"/>
    <w:rsid w:val="00002E2F"/>
    <w:rsid w:val="0000556A"/>
    <w:rsid w:val="000061D2"/>
    <w:rsid w:val="00012130"/>
    <w:rsid w:val="00023E61"/>
    <w:rsid w:val="00024B85"/>
    <w:rsid w:val="00025D91"/>
    <w:rsid w:val="00030333"/>
    <w:rsid w:val="00030551"/>
    <w:rsid w:val="00032413"/>
    <w:rsid w:val="000328D3"/>
    <w:rsid w:val="00033DBD"/>
    <w:rsid w:val="00035203"/>
    <w:rsid w:val="00036E88"/>
    <w:rsid w:val="00042417"/>
    <w:rsid w:val="00042CCA"/>
    <w:rsid w:val="00043015"/>
    <w:rsid w:val="00046924"/>
    <w:rsid w:val="000574C7"/>
    <w:rsid w:val="0006205A"/>
    <w:rsid w:val="000626FE"/>
    <w:rsid w:val="000658BE"/>
    <w:rsid w:val="00067264"/>
    <w:rsid w:val="000678BB"/>
    <w:rsid w:val="0007083E"/>
    <w:rsid w:val="00073A08"/>
    <w:rsid w:val="0007560B"/>
    <w:rsid w:val="0008113C"/>
    <w:rsid w:val="000834F5"/>
    <w:rsid w:val="00083F6D"/>
    <w:rsid w:val="000869F0"/>
    <w:rsid w:val="00087618"/>
    <w:rsid w:val="00094C0D"/>
    <w:rsid w:val="00095CC0"/>
    <w:rsid w:val="000A0941"/>
    <w:rsid w:val="000A1078"/>
    <w:rsid w:val="000A28EF"/>
    <w:rsid w:val="000A6B3B"/>
    <w:rsid w:val="000A6D6E"/>
    <w:rsid w:val="000B2F97"/>
    <w:rsid w:val="000B523F"/>
    <w:rsid w:val="000C0204"/>
    <w:rsid w:val="000C7031"/>
    <w:rsid w:val="000C76A5"/>
    <w:rsid w:val="000C7E57"/>
    <w:rsid w:val="000D2D55"/>
    <w:rsid w:val="000D31F2"/>
    <w:rsid w:val="000D3D36"/>
    <w:rsid w:val="000D4545"/>
    <w:rsid w:val="000D5324"/>
    <w:rsid w:val="000E1FFE"/>
    <w:rsid w:val="000E3F33"/>
    <w:rsid w:val="000E49E2"/>
    <w:rsid w:val="000F1EC4"/>
    <w:rsid w:val="000F744F"/>
    <w:rsid w:val="000F76EF"/>
    <w:rsid w:val="001029DB"/>
    <w:rsid w:val="00115C68"/>
    <w:rsid w:val="001166E1"/>
    <w:rsid w:val="00120EBF"/>
    <w:rsid w:val="00121469"/>
    <w:rsid w:val="00121FF6"/>
    <w:rsid w:val="00124A32"/>
    <w:rsid w:val="00130772"/>
    <w:rsid w:val="00135C0D"/>
    <w:rsid w:val="00140672"/>
    <w:rsid w:val="00140938"/>
    <w:rsid w:val="001453B3"/>
    <w:rsid w:val="001456CB"/>
    <w:rsid w:val="00145904"/>
    <w:rsid w:val="00147623"/>
    <w:rsid w:val="0015354A"/>
    <w:rsid w:val="001551A7"/>
    <w:rsid w:val="00160610"/>
    <w:rsid w:val="001667BC"/>
    <w:rsid w:val="001703E9"/>
    <w:rsid w:val="001705CB"/>
    <w:rsid w:val="001716DA"/>
    <w:rsid w:val="001739A8"/>
    <w:rsid w:val="00177A03"/>
    <w:rsid w:val="00180203"/>
    <w:rsid w:val="00180440"/>
    <w:rsid w:val="00185D79"/>
    <w:rsid w:val="00186714"/>
    <w:rsid w:val="001915C8"/>
    <w:rsid w:val="00193479"/>
    <w:rsid w:val="001947AE"/>
    <w:rsid w:val="001975A9"/>
    <w:rsid w:val="001A20AC"/>
    <w:rsid w:val="001A326F"/>
    <w:rsid w:val="001A51A3"/>
    <w:rsid w:val="001A6AA8"/>
    <w:rsid w:val="001A7D7B"/>
    <w:rsid w:val="001B02A6"/>
    <w:rsid w:val="001C11BE"/>
    <w:rsid w:val="001C6D32"/>
    <w:rsid w:val="001D6C85"/>
    <w:rsid w:val="001E1961"/>
    <w:rsid w:val="001E3E68"/>
    <w:rsid w:val="001E4C27"/>
    <w:rsid w:val="001E62F1"/>
    <w:rsid w:val="001E6F96"/>
    <w:rsid w:val="001F1CE1"/>
    <w:rsid w:val="001F2178"/>
    <w:rsid w:val="001F3A97"/>
    <w:rsid w:val="001F6C01"/>
    <w:rsid w:val="001F7747"/>
    <w:rsid w:val="00200478"/>
    <w:rsid w:val="002008B6"/>
    <w:rsid w:val="0020301A"/>
    <w:rsid w:val="00203353"/>
    <w:rsid w:val="002049FE"/>
    <w:rsid w:val="00205D97"/>
    <w:rsid w:val="00207832"/>
    <w:rsid w:val="00210577"/>
    <w:rsid w:val="002145CE"/>
    <w:rsid w:val="00221C9C"/>
    <w:rsid w:val="002275C0"/>
    <w:rsid w:val="00227B1B"/>
    <w:rsid w:val="00230B64"/>
    <w:rsid w:val="00231E23"/>
    <w:rsid w:val="00233044"/>
    <w:rsid w:val="00233BB5"/>
    <w:rsid w:val="00234025"/>
    <w:rsid w:val="00236CD0"/>
    <w:rsid w:val="002377E9"/>
    <w:rsid w:val="00240591"/>
    <w:rsid w:val="00261867"/>
    <w:rsid w:val="00263B4A"/>
    <w:rsid w:val="00264E9D"/>
    <w:rsid w:val="00265125"/>
    <w:rsid w:val="00266BC8"/>
    <w:rsid w:val="00273B11"/>
    <w:rsid w:val="00273B61"/>
    <w:rsid w:val="00274EBE"/>
    <w:rsid w:val="00280E03"/>
    <w:rsid w:val="00282376"/>
    <w:rsid w:val="0028641F"/>
    <w:rsid w:val="00286A7F"/>
    <w:rsid w:val="00287908"/>
    <w:rsid w:val="00291D55"/>
    <w:rsid w:val="00292FF4"/>
    <w:rsid w:val="0029403C"/>
    <w:rsid w:val="00296139"/>
    <w:rsid w:val="0029644C"/>
    <w:rsid w:val="0029695C"/>
    <w:rsid w:val="002A1A63"/>
    <w:rsid w:val="002A5364"/>
    <w:rsid w:val="002A67FA"/>
    <w:rsid w:val="002A6F13"/>
    <w:rsid w:val="002A7A67"/>
    <w:rsid w:val="002B66CD"/>
    <w:rsid w:val="002B7447"/>
    <w:rsid w:val="002B77C6"/>
    <w:rsid w:val="002C0575"/>
    <w:rsid w:val="002C088C"/>
    <w:rsid w:val="002C1F67"/>
    <w:rsid w:val="002C21E6"/>
    <w:rsid w:val="002C3949"/>
    <w:rsid w:val="002C3AA0"/>
    <w:rsid w:val="002C4BC4"/>
    <w:rsid w:val="002D19EB"/>
    <w:rsid w:val="002D23BF"/>
    <w:rsid w:val="002D290F"/>
    <w:rsid w:val="002D7859"/>
    <w:rsid w:val="002E4C72"/>
    <w:rsid w:val="002E5DB1"/>
    <w:rsid w:val="002E77E5"/>
    <w:rsid w:val="002F076F"/>
    <w:rsid w:val="002F25CE"/>
    <w:rsid w:val="002F31FA"/>
    <w:rsid w:val="002F33A4"/>
    <w:rsid w:val="003001E6"/>
    <w:rsid w:val="0030110A"/>
    <w:rsid w:val="00302F36"/>
    <w:rsid w:val="003044FC"/>
    <w:rsid w:val="00311E88"/>
    <w:rsid w:val="0031614F"/>
    <w:rsid w:val="00325363"/>
    <w:rsid w:val="00330CF7"/>
    <w:rsid w:val="00332D1A"/>
    <w:rsid w:val="00334944"/>
    <w:rsid w:val="0033696A"/>
    <w:rsid w:val="003406AC"/>
    <w:rsid w:val="00340B0D"/>
    <w:rsid w:val="0034372B"/>
    <w:rsid w:val="00346429"/>
    <w:rsid w:val="00346A48"/>
    <w:rsid w:val="00346D3E"/>
    <w:rsid w:val="00346E9C"/>
    <w:rsid w:val="00351D11"/>
    <w:rsid w:val="00353FE5"/>
    <w:rsid w:val="003547DB"/>
    <w:rsid w:val="00355221"/>
    <w:rsid w:val="00361968"/>
    <w:rsid w:val="0036333C"/>
    <w:rsid w:val="003636A6"/>
    <w:rsid w:val="00364E09"/>
    <w:rsid w:val="00365706"/>
    <w:rsid w:val="003664A3"/>
    <w:rsid w:val="00366DFC"/>
    <w:rsid w:val="00371EE0"/>
    <w:rsid w:val="00372E92"/>
    <w:rsid w:val="00373FEA"/>
    <w:rsid w:val="00374255"/>
    <w:rsid w:val="00374483"/>
    <w:rsid w:val="003751C2"/>
    <w:rsid w:val="00375C42"/>
    <w:rsid w:val="00380A48"/>
    <w:rsid w:val="00381699"/>
    <w:rsid w:val="0038589E"/>
    <w:rsid w:val="003916A3"/>
    <w:rsid w:val="00393E8B"/>
    <w:rsid w:val="0039537C"/>
    <w:rsid w:val="00396C14"/>
    <w:rsid w:val="003A464D"/>
    <w:rsid w:val="003A5DBE"/>
    <w:rsid w:val="003A7415"/>
    <w:rsid w:val="003B07B0"/>
    <w:rsid w:val="003B13D0"/>
    <w:rsid w:val="003B57F5"/>
    <w:rsid w:val="003B70AF"/>
    <w:rsid w:val="003C2CDD"/>
    <w:rsid w:val="003C5172"/>
    <w:rsid w:val="003C6914"/>
    <w:rsid w:val="003C7798"/>
    <w:rsid w:val="003C7AA4"/>
    <w:rsid w:val="003D3231"/>
    <w:rsid w:val="003D6E53"/>
    <w:rsid w:val="003D7CEA"/>
    <w:rsid w:val="003E0326"/>
    <w:rsid w:val="003E08B3"/>
    <w:rsid w:val="003E0E83"/>
    <w:rsid w:val="003E0EC8"/>
    <w:rsid w:val="003E527F"/>
    <w:rsid w:val="003E62B0"/>
    <w:rsid w:val="003F1A88"/>
    <w:rsid w:val="003F1B1C"/>
    <w:rsid w:val="003F3F76"/>
    <w:rsid w:val="003F65E2"/>
    <w:rsid w:val="004005C2"/>
    <w:rsid w:val="004072E5"/>
    <w:rsid w:val="004100FC"/>
    <w:rsid w:val="00415B31"/>
    <w:rsid w:val="004167A6"/>
    <w:rsid w:val="00417E9D"/>
    <w:rsid w:val="004212C2"/>
    <w:rsid w:val="00423A60"/>
    <w:rsid w:val="00424AC9"/>
    <w:rsid w:val="00430ADF"/>
    <w:rsid w:val="00433BEC"/>
    <w:rsid w:val="00434DD0"/>
    <w:rsid w:val="00435C03"/>
    <w:rsid w:val="00440AB2"/>
    <w:rsid w:val="00442543"/>
    <w:rsid w:val="004456BE"/>
    <w:rsid w:val="004469A1"/>
    <w:rsid w:val="0045314A"/>
    <w:rsid w:val="00453E97"/>
    <w:rsid w:val="00454C8E"/>
    <w:rsid w:val="00455603"/>
    <w:rsid w:val="00456DE6"/>
    <w:rsid w:val="00460455"/>
    <w:rsid w:val="00463D0F"/>
    <w:rsid w:val="00464AEF"/>
    <w:rsid w:val="00470904"/>
    <w:rsid w:val="00472DDE"/>
    <w:rsid w:val="004730FF"/>
    <w:rsid w:val="00473DEC"/>
    <w:rsid w:val="00474CDB"/>
    <w:rsid w:val="00475EF5"/>
    <w:rsid w:val="00475F85"/>
    <w:rsid w:val="00483F3B"/>
    <w:rsid w:val="00487176"/>
    <w:rsid w:val="00490BAB"/>
    <w:rsid w:val="00492321"/>
    <w:rsid w:val="004A150A"/>
    <w:rsid w:val="004A2506"/>
    <w:rsid w:val="004A3149"/>
    <w:rsid w:val="004A60BB"/>
    <w:rsid w:val="004A62C8"/>
    <w:rsid w:val="004A63FF"/>
    <w:rsid w:val="004A69B7"/>
    <w:rsid w:val="004A6B37"/>
    <w:rsid w:val="004B50B4"/>
    <w:rsid w:val="004B7235"/>
    <w:rsid w:val="004C146C"/>
    <w:rsid w:val="004C3954"/>
    <w:rsid w:val="004C43C1"/>
    <w:rsid w:val="004C5316"/>
    <w:rsid w:val="004C572F"/>
    <w:rsid w:val="004C7384"/>
    <w:rsid w:val="004D04F0"/>
    <w:rsid w:val="004D19DD"/>
    <w:rsid w:val="004D3CB8"/>
    <w:rsid w:val="004D5A57"/>
    <w:rsid w:val="004E0C69"/>
    <w:rsid w:val="004E2112"/>
    <w:rsid w:val="004E3508"/>
    <w:rsid w:val="004E4899"/>
    <w:rsid w:val="004E52AF"/>
    <w:rsid w:val="004E5C44"/>
    <w:rsid w:val="004E5CF9"/>
    <w:rsid w:val="004E755B"/>
    <w:rsid w:val="004F1AF5"/>
    <w:rsid w:val="004F36D4"/>
    <w:rsid w:val="004F3B8B"/>
    <w:rsid w:val="004F6801"/>
    <w:rsid w:val="004F6974"/>
    <w:rsid w:val="00502589"/>
    <w:rsid w:val="00502654"/>
    <w:rsid w:val="00503461"/>
    <w:rsid w:val="0050516F"/>
    <w:rsid w:val="005052ED"/>
    <w:rsid w:val="00512194"/>
    <w:rsid w:val="005130DA"/>
    <w:rsid w:val="0052010F"/>
    <w:rsid w:val="005213F2"/>
    <w:rsid w:val="0052313B"/>
    <w:rsid w:val="005241F8"/>
    <w:rsid w:val="00532AF0"/>
    <w:rsid w:val="00532DA1"/>
    <w:rsid w:val="0053598B"/>
    <w:rsid w:val="00537D1B"/>
    <w:rsid w:val="00544562"/>
    <w:rsid w:val="00544C82"/>
    <w:rsid w:val="00545B63"/>
    <w:rsid w:val="0055092E"/>
    <w:rsid w:val="00554BDF"/>
    <w:rsid w:val="00557F23"/>
    <w:rsid w:val="0056138E"/>
    <w:rsid w:val="005632AE"/>
    <w:rsid w:val="005678C2"/>
    <w:rsid w:val="00576206"/>
    <w:rsid w:val="005830B5"/>
    <w:rsid w:val="00596A35"/>
    <w:rsid w:val="005A1EC7"/>
    <w:rsid w:val="005A29D0"/>
    <w:rsid w:val="005A430C"/>
    <w:rsid w:val="005A6DDB"/>
    <w:rsid w:val="005A7416"/>
    <w:rsid w:val="005A7D04"/>
    <w:rsid w:val="005C0F27"/>
    <w:rsid w:val="005C1E30"/>
    <w:rsid w:val="005C5B93"/>
    <w:rsid w:val="005C68F1"/>
    <w:rsid w:val="005D0462"/>
    <w:rsid w:val="005D2E49"/>
    <w:rsid w:val="005D333E"/>
    <w:rsid w:val="005D33A1"/>
    <w:rsid w:val="005D5534"/>
    <w:rsid w:val="005D7E39"/>
    <w:rsid w:val="005D7E50"/>
    <w:rsid w:val="005D7F07"/>
    <w:rsid w:val="005E1659"/>
    <w:rsid w:val="005E1AD6"/>
    <w:rsid w:val="005E26F3"/>
    <w:rsid w:val="005E3870"/>
    <w:rsid w:val="005E6236"/>
    <w:rsid w:val="005E70B4"/>
    <w:rsid w:val="005E7593"/>
    <w:rsid w:val="005F1C74"/>
    <w:rsid w:val="005F235B"/>
    <w:rsid w:val="005F397C"/>
    <w:rsid w:val="005F72B9"/>
    <w:rsid w:val="005F7BF6"/>
    <w:rsid w:val="00601945"/>
    <w:rsid w:val="00604C54"/>
    <w:rsid w:val="00604E1C"/>
    <w:rsid w:val="00605ABB"/>
    <w:rsid w:val="0061400F"/>
    <w:rsid w:val="0061675C"/>
    <w:rsid w:val="00621A96"/>
    <w:rsid w:val="00622EEE"/>
    <w:rsid w:val="00632199"/>
    <w:rsid w:val="006352AC"/>
    <w:rsid w:val="00642462"/>
    <w:rsid w:val="00643C66"/>
    <w:rsid w:val="00643FEC"/>
    <w:rsid w:val="00644EF5"/>
    <w:rsid w:val="00646CDF"/>
    <w:rsid w:val="00660414"/>
    <w:rsid w:val="006614B2"/>
    <w:rsid w:val="0066166B"/>
    <w:rsid w:val="00662D89"/>
    <w:rsid w:val="00677730"/>
    <w:rsid w:val="00677F9B"/>
    <w:rsid w:val="00685938"/>
    <w:rsid w:val="00686DF2"/>
    <w:rsid w:val="00687891"/>
    <w:rsid w:val="00687F39"/>
    <w:rsid w:val="00696083"/>
    <w:rsid w:val="00697AE5"/>
    <w:rsid w:val="006A0248"/>
    <w:rsid w:val="006A03B7"/>
    <w:rsid w:val="006A5222"/>
    <w:rsid w:val="006A5E12"/>
    <w:rsid w:val="006B22CB"/>
    <w:rsid w:val="006B234C"/>
    <w:rsid w:val="006B2D61"/>
    <w:rsid w:val="006B57D6"/>
    <w:rsid w:val="006B6B74"/>
    <w:rsid w:val="006B708E"/>
    <w:rsid w:val="006C0858"/>
    <w:rsid w:val="006C31B0"/>
    <w:rsid w:val="006C7B26"/>
    <w:rsid w:val="006D3E56"/>
    <w:rsid w:val="006E0F1F"/>
    <w:rsid w:val="006E229B"/>
    <w:rsid w:val="006F0612"/>
    <w:rsid w:val="006F389D"/>
    <w:rsid w:val="006F63EC"/>
    <w:rsid w:val="006F6BFB"/>
    <w:rsid w:val="00704F62"/>
    <w:rsid w:val="007066B1"/>
    <w:rsid w:val="00707D7E"/>
    <w:rsid w:val="00711051"/>
    <w:rsid w:val="00712218"/>
    <w:rsid w:val="0071630F"/>
    <w:rsid w:val="007211E7"/>
    <w:rsid w:val="00722885"/>
    <w:rsid w:val="00722EF6"/>
    <w:rsid w:val="00726039"/>
    <w:rsid w:val="00727790"/>
    <w:rsid w:val="0073022B"/>
    <w:rsid w:val="00731FCE"/>
    <w:rsid w:val="007322C6"/>
    <w:rsid w:val="0073273A"/>
    <w:rsid w:val="00737522"/>
    <w:rsid w:val="00741D23"/>
    <w:rsid w:val="0075321B"/>
    <w:rsid w:val="00753965"/>
    <w:rsid w:val="00761505"/>
    <w:rsid w:val="007654D1"/>
    <w:rsid w:val="00765FD8"/>
    <w:rsid w:val="0076632B"/>
    <w:rsid w:val="00771A48"/>
    <w:rsid w:val="007759F0"/>
    <w:rsid w:val="00782A0C"/>
    <w:rsid w:val="00783EF7"/>
    <w:rsid w:val="00787427"/>
    <w:rsid w:val="00791E9D"/>
    <w:rsid w:val="0079287A"/>
    <w:rsid w:val="007952B1"/>
    <w:rsid w:val="00795430"/>
    <w:rsid w:val="00797BC5"/>
    <w:rsid w:val="007A0AE8"/>
    <w:rsid w:val="007A239B"/>
    <w:rsid w:val="007A570B"/>
    <w:rsid w:val="007A6D92"/>
    <w:rsid w:val="007B0643"/>
    <w:rsid w:val="007B1E7A"/>
    <w:rsid w:val="007B343C"/>
    <w:rsid w:val="007B69DC"/>
    <w:rsid w:val="007B7CC8"/>
    <w:rsid w:val="007C44A4"/>
    <w:rsid w:val="007D1F15"/>
    <w:rsid w:val="007D2386"/>
    <w:rsid w:val="007E09A8"/>
    <w:rsid w:val="007E1135"/>
    <w:rsid w:val="007E14E8"/>
    <w:rsid w:val="007E278B"/>
    <w:rsid w:val="007F335E"/>
    <w:rsid w:val="007F4428"/>
    <w:rsid w:val="007F5888"/>
    <w:rsid w:val="00801CCA"/>
    <w:rsid w:val="008035EA"/>
    <w:rsid w:val="008068E1"/>
    <w:rsid w:val="008108D8"/>
    <w:rsid w:val="0081595B"/>
    <w:rsid w:val="00821F94"/>
    <w:rsid w:val="00824491"/>
    <w:rsid w:val="008248FF"/>
    <w:rsid w:val="008249DB"/>
    <w:rsid w:val="00825079"/>
    <w:rsid w:val="00827FE4"/>
    <w:rsid w:val="0083008A"/>
    <w:rsid w:val="008300AE"/>
    <w:rsid w:val="00830E80"/>
    <w:rsid w:val="008331B9"/>
    <w:rsid w:val="008338F8"/>
    <w:rsid w:val="00834AAA"/>
    <w:rsid w:val="008406A0"/>
    <w:rsid w:val="00842194"/>
    <w:rsid w:val="00842772"/>
    <w:rsid w:val="00842D41"/>
    <w:rsid w:val="0085050C"/>
    <w:rsid w:val="0086082F"/>
    <w:rsid w:val="008625AC"/>
    <w:rsid w:val="00870401"/>
    <w:rsid w:val="008721B3"/>
    <w:rsid w:val="00881EFD"/>
    <w:rsid w:val="0088630F"/>
    <w:rsid w:val="00887D79"/>
    <w:rsid w:val="0089026E"/>
    <w:rsid w:val="00890A94"/>
    <w:rsid w:val="00893925"/>
    <w:rsid w:val="00893B6D"/>
    <w:rsid w:val="00895126"/>
    <w:rsid w:val="00895928"/>
    <w:rsid w:val="008A10FE"/>
    <w:rsid w:val="008A12B0"/>
    <w:rsid w:val="008A1957"/>
    <w:rsid w:val="008A31C9"/>
    <w:rsid w:val="008B1F63"/>
    <w:rsid w:val="008B3402"/>
    <w:rsid w:val="008B5EF9"/>
    <w:rsid w:val="008B6E11"/>
    <w:rsid w:val="008B7725"/>
    <w:rsid w:val="008C4F74"/>
    <w:rsid w:val="008C5BBB"/>
    <w:rsid w:val="008C63C7"/>
    <w:rsid w:val="008C6681"/>
    <w:rsid w:val="008C78DF"/>
    <w:rsid w:val="008D061D"/>
    <w:rsid w:val="008D28C8"/>
    <w:rsid w:val="008D55A1"/>
    <w:rsid w:val="008E05BD"/>
    <w:rsid w:val="008E1D6A"/>
    <w:rsid w:val="008E5509"/>
    <w:rsid w:val="008F00E4"/>
    <w:rsid w:val="008F2C5C"/>
    <w:rsid w:val="008F3D31"/>
    <w:rsid w:val="008F5D79"/>
    <w:rsid w:val="00900BF8"/>
    <w:rsid w:val="00902570"/>
    <w:rsid w:val="00902861"/>
    <w:rsid w:val="00903ACB"/>
    <w:rsid w:val="00905E95"/>
    <w:rsid w:val="009068AA"/>
    <w:rsid w:val="00906F19"/>
    <w:rsid w:val="00911999"/>
    <w:rsid w:val="00912EE6"/>
    <w:rsid w:val="00933AC0"/>
    <w:rsid w:val="00940A76"/>
    <w:rsid w:val="0094250B"/>
    <w:rsid w:val="0094644D"/>
    <w:rsid w:val="00952A73"/>
    <w:rsid w:val="00954490"/>
    <w:rsid w:val="00954542"/>
    <w:rsid w:val="00960126"/>
    <w:rsid w:val="00961757"/>
    <w:rsid w:val="00962F1D"/>
    <w:rsid w:val="009662E3"/>
    <w:rsid w:val="00970A2B"/>
    <w:rsid w:val="0097214C"/>
    <w:rsid w:val="00980DE3"/>
    <w:rsid w:val="009816D7"/>
    <w:rsid w:val="00987336"/>
    <w:rsid w:val="009915CF"/>
    <w:rsid w:val="00993E9A"/>
    <w:rsid w:val="0099576A"/>
    <w:rsid w:val="00997F6F"/>
    <w:rsid w:val="009A0587"/>
    <w:rsid w:val="009A1B98"/>
    <w:rsid w:val="009A2E8A"/>
    <w:rsid w:val="009A3B4B"/>
    <w:rsid w:val="009A4FDB"/>
    <w:rsid w:val="009A5922"/>
    <w:rsid w:val="009A6B9E"/>
    <w:rsid w:val="009A7ACA"/>
    <w:rsid w:val="009B25E8"/>
    <w:rsid w:val="009C2E29"/>
    <w:rsid w:val="009C39B5"/>
    <w:rsid w:val="009C632F"/>
    <w:rsid w:val="009C6FC7"/>
    <w:rsid w:val="009D2B2A"/>
    <w:rsid w:val="009E17C8"/>
    <w:rsid w:val="009E5523"/>
    <w:rsid w:val="009F61A5"/>
    <w:rsid w:val="009F6910"/>
    <w:rsid w:val="009F6B3E"/>
    <w:rsid w:val="00A002C7"/>
    <w:rsid w:val="00A007A1"/>
    <w:rsid w:val="00A078EA"/>
    <w:rsid w:val="00A1382A"/>
    <w:rsid w:val="00A1505C"/>
    <w:rsid w:val="00A164FD"/>
    <w:rsid w:val="00A17CED"/>
    <w:rsid w:val="00A20D15"/>
    <w:rsid w:val="00A21585"/>
    <w:rsid w:val="00A224CD"/>
    <w:rsid w:val="00A23112"/>
    <w:rsid w:val="00A23EDB"/>
    <w:rsid w:val="00A25984"/>
    <w:rsid w:val="00A3109F"/>
    <w:rsid w:val="00A3143A"/>
    <w:rsid w:val="00A3164E"/>
    <w:rsid w:val="00A32087"/>
    <w:rsid w:val="00A3396F"/>
    <w:rsid w:val="00A343ED"/>
    <w:rsid w:val="00A3715C"/>
    <w:rsid w:val="00A40B0C"/>
    <w:rsid w:val="00A4154C"/>
    <w:rsid w:val="00A445BB"/>
    <w:rsid w:val="00A508A9"/>
    <w:rsid w:val="00A5506A"/>
    <w:rsid w:val="00A552F0"/>
    <w:rsid w:val="00A55FB3"/>
    <w:rsid w:val="00A572AD"/>
    <w:rsid w:val="00A57ED4"/>
    <w:rsid w:val="00A60BAE"/>
    <w:rsid w:val="00A63230"/>
    <w:rsid w:val="00A66F7F"/>
    <w:rsid w:val="00A708CF"/>
    <w:rsid w:val="00A72C38"/>
    <w:rsid w:val="00A7585D"/>
    <w:rsid w:val="00A8307A"/>
    <w:rsid w:val="00A84EFE"/>
    <w:rsid w:val="00A857D2"/>
    <w:rsid w:val="00A85A99"/>
    <w:rsid w:val="00A8733F"/>
    <w:rsid w:val="00A9101E"/>
    <w:rsid w:val="00A9164A"/>
    <w:rsid w:val="00A92F84"/>
    <w:rsid w:val="00A93A2E"/>
    <w:rsid w:val="00A9453F"/>
    <w:rsid w:val="00AB1AD3"/>
    <w:rsid w:val="00AB3930"/>
    <w:rsid w:val="00AB4571"/>
    <w:rsid w:val="00AB7E76"/>
    <w:rsid w:val="00AC0138"/>
    <w:rsid w:val="00AE57B4"/>
    <w:rsid w:val="00AE7F34"/>
    <w:rsid w:val="00AF38C9"/>
    <w:rsid w:val="00AF456B"/>
    <w:rsid w:val="00AF5074"/>
    <w:rsid w:val="00AF543B"/>
    <w:rsid w:val="00AF6040"/>
    <w:rsid w:val="00B023B2"/>
    <w:rsid w:val="00B029C6"/>
    <w:rsid w:val="00B02A7A"/>
    <w:rsid w:val="00B04CEE"/>
    <w:rsid w:val="00B05173"/>
    <w:rsid w:val="00B07E47"/>
    <w:rsid w:val="00B101E4"/>
    <w:rsid w:val="00B13144"/>
    <w:rsid w:val="00B15C64"/>
    <w:rsid w:val="00B23C30"/>
    <w:rsid w:val="00B25437"/>
    <w:rsid w:val="00B255D9"/>
    <w:rsid w:val="00B34144"/>
    <w:rsid w:val="00B35FD2"/>
    <w:rsid w:val="00B42092"/>
    <w:rsid w:val="00B4591B"/>
    <w:rsid w:val="00B57D25"/>
    <w:rsid w:val="00B61B2C"/>
    <w:rsid w:val="00B622C7"/>
    <w:rsid w:val="00B62E37"/>
    <w:rsid w:val="00B715B6"/>
    <w:rsid w:val="00B722F9"/>
    <w:rsid w:val="00B77B82"/>
    <w:rsid w:val="00B84A97"/>
    <w:rsid w:val="00B9321B"/>
    <w:rsid w:val="00B93EF9"/>
    <w:rsid w:val="00B9488E"/>
    <w:rsid w:val="00B94A92"/>
    <w:rsid w:val="00B96411"/>
    <w:rsid w:val="00BA4D18"/>
    <w:rsid w:val="00BA5999"/>
    <w:rsid w:val="00BA5AF0"/>
    <w:rsid w:val="00BA5D0C"/>
    <w:rsid w:val="00BA6D85"/>
    <w:rsid w:val="00BA729D"/>
    <w:rsid w:val="00BB200B"/>
    <w:rsid w:val="00BC18C7"/>
    <w:rsid w:val="00BC3210"/>
    <w:rsid w:val="00BC38D3"/>
    <w:rsid w:val="00BC6005"/>
    <w:rsid w:val="00BC7A1D"/>
    <w:rsid w:val="00BD2203"/>
    <w:rsid w:val="00BD66E2"/>
    <w:rsid w:val="00BE1CBC"/>
    <w:rsid w:val="00BF4EA2"/>
    <w:rsid w:val="00C02693"/>
    <w:rsid w:val="00C032ED"/>
    <w:rsid w:val="00C0652E"/>
    <w:rsid w:val="00C06B50"/>
    <w:rsid w:val="00C1392A"/>
    <w:rsid w:val="00C17C5D"/>
    <w:rsid w:val="00C23E50"/>
    <w:rsid w:val="00C270B5"/>
    <w:rsid w:val="00C313F2"/>
    <w:rsid w:val="00C32150"/>
    <w:rsid w:val="00C331EA"/>
    <w:rsid w:val="00C335C7"/>
    <w:rsid w:val="00C4086D"/>
    <w:rsid w:val="00C416D7"/>
    <w:rsid w:val="00C421F6"/>
    <w:rsid w:val="00C42C8E"/>
    <w:rsid w:val="00C44783"/>
    <w:rsid w:val="00C45ABF"/>
    <w:rsid w:val="00C466B4"/>
    <w:rsid w:val="00C518D4"/>
    <w:rsid w:val="00C52CEF"/>
    <w:rsid w:val="00C61DBF"/>
    <w:rsid w:val="00C6459D"/>
    <w:rsid w:val="00C66DDE"/>
    <w:rsid w:val="00C70F72"/>
    <w:rsid w:val="00C77D96"/>
    <w:rsid w:val="00C80AA2"/>
    <w:rsid w:val="00C81C9A"/>
    <w:rsid w:val="00C832FB"/>
    <w:rsid w:val="00C8500A"/>
    <w:rsid w:val="00C8516E"/>
    <w:rsid w:val="00C86D86"/>
    <w:rsid w:val="00C8736D"/>
    <w:rsid w:val="00C9085A"/>
    <w:rsid w:val="00C90DCF"/>
    <w:rsid w:val="00C93406"/>
    <w:rsid w:val="00C94036"/>
    <w:rsid w:val="00C94A43"/>
    <w:rsid w:val="00CA033C"/>
    <w:rsid w:val="00CA11A8"/>
    <w:rsid w:val="00CA1D43"/>
    <w:rsid w:val="00CA71A3"/>
    <w:rsid w:val="00CB366B"/>
    <w:rsid w:val="00CB6FDE"/>
    <w:rsid w:val="00CC1119"/>
    <w:rsid w:val="00CC1967"/>
    <w:rsid w:val="00CC1AFB"/>
    <w:rsid w:val="00CC1BEC"/>
    <w:rsid w:val="00CC3D59"/>
    <w:rsid w:val="00CC5165"/>
    <w:rsid w:val="00CC6607"/>
    <w:rsid w:val="00CC7594"/>
    <w:rsid w:val="00CC76F5"/>
    <w:rsid w:val="00CD553C"/>
    <w:rsid w:val="00CD5D4A"/>
    <w:rsid w:val="00CD7584"/>
    <w:rsid w:val="00CE0995"/>
    <w:rsid w:val="00CE1AC5"/>
    <w:rsid w:val="00CE5415"/>
    <w:rsid w:val="00CE5BCF"/>
    <w:rsid w:val="00CF0F03"/>
    <w:rsid w:val="00CF1348"/>
    <w:rsid w:val="00CF2BDE"/>
    <w:rsid w:val="00CF3501"/>
    <w:rsid w:val="00CF382C"/>
    <w:rsid w:val="00CF43DD"/>
    <w:rsid w:val="00CF525B"/>
    <w:rsid w:val="00CF6AD6"/>
    <w:rsid w:val="00D008D0"/>
    <w:rsid w:val="00D02E2F"/>
    <w:rsid w:val="00D07223"/>
    <w:rsid w:val="00D10674"/>
    <w:rsid w:val="00D1265B"/>
    <w:rsid w:val="00D14778"/>
    <w:rsid w:val="00D14D37"/>
    <w:rsid w:val="00D15107"/>
    <w:rsid w:val="00D16AEA"/>
    <w:rsid w:val="00D1758B"/>
    <w:rsid w:val="00D17F91"/>
    <w:rsid w:val="00D20CB8"/>
    <w:rsid w:val="00D22FF0"/>
    <w:rsid w:val="00D2331F"/>
    <w:rsid w:val="00D256AF"/>
    <w:rsid w:val="00D31800"/>
    <w:rsid w:val="00D32FF2"/>
    <w:rsid w:val="00D3575B"/>
    <w:rsid w:val="00D368B1"/>
    <w:rsid w:val="00D372C1"/>
    <w:rsid w:val="00D41726"/>
    <w:rsid w:val="00D43C31"/>
    <w:rsid w:val="00D51775"/>
    <w:rsid w:val="00D61A21"/>
    <w:rsid w:val="00D620A8"/>
    <w:rsid w:val="00D64FD1"/>
    <w:rsid w:val="00D6503F"/>
    <w:rsid w:val="00D67D53"/>
    <w:rsid w:val="00D71400"/>
    <w:rsid w:val="00D71B49"/>
    <w:rsid w:val="00D75580"/>
    <w:rsid w:val="00D762DD"/>
    <w:rsid w:val="00D813C0"/>
    <w:rsid w:val="00D82C4F"/>
    <w:rsid w:val="00D84A6F"/>
    <w:rsid w:val="00D86FAA"/>
    <w:rsid w:val="00D8768B"/>
    <w:rsid w:val="00D87F03"/>
    <w:rsid w:val="00D90209"/>
    <w:rsid w:val="00DA1CA2"/>
    <w:rsid w:val="00DA220B"/>
    <w:rsid w:val="00DA23E4"/>
    <w:rsid w:val="00DA2605"/>
    <w:rsid w:val="00DA3A7B"/>
    <w:rsid w:val="00DA3F5B"/>
    <w:rsid w:val="00DA4B94"/>
    <w:rsid w:val="00DB5734"/>
    <w:rsid w:val="00DB59F8"/>
    <w:rsid w:val="00DC2DC8"/>
    <w:rsid w:val="00DC4245"/>
    <w:rsid w:val="00DC4258"/>
    <w:rsid w:val="00DC565A"/>
    <w:rsid w:val="00DC6014"/>
    <w:rsid w:val="00DD4673"/>
    <w:rsid w:val="00DD5133"/>
    <w:rsid w:val="00DD721B"/>
    <w:rsid w:val="00DD75F1"/>
    <w:rsid w:val="00DD7720"/>
    <w:rsid w:val="00DE1ACF"/>
    <w:rsid w:val="00DE2DC2"/>
    <w:rsid w:val="00DE3E6E"/>
    <w:rsid w:val="00DE4B3F"/>
    <w:rsid w:val="00DE7B47"/>
    <w:rsid w:val="00DF04B4"/>
    <w:rsid w:val="00DF08A9"/>
    <w:rsid w:val="00DF1344"/>
    <w:rsid w:val="00DF47A9"/>
    <w:rsid w:val="00DF7381"/>
    <w:rsid w:val="00DF7605"/>
    <w:rsid w:val="00E0071E"/>
    <w:rsid w:val="00E01BCE"/>
    <w:rsid w:val="00E03C80"/>
    <w:rsid w:val="00E03D27"/>
    <w:rsid w:val="00E06C17"/>
    <w:rsid w:val="00E2355E"/>
    <w:rsid w:val="00E24044"/>
    <w:rsid w:val="00E25E5D"/>
    <w:rsid w:val="00E3545C"/>
    <w:rsid w:val="00E37EC9"/>
    <w:rsid w:val="00E411C4"/>
    <w:rsid w:val="00E4148E"/>
    <w:rsid w:val="00E41FAC"/>
    <w:rsid w:val="00E42CAF"/>
    <w:rsid w:val="00E450BE"/>
    <w:rsid w:val="00E45D49"/>
    <w:rsid w:val="00E50FB5"/>
    <w:rsid w:val="00E515B0"/>
    <w:rsid w:val="00E5593F"/>
    <w:rsid w:val="00E649FA"/>
    <w:rsid w:val="00E71123"/>
    <w:rsid w:val="00E7227B"/>
    <w:rsid w:val="00E76D2E"/>
    <w:rsid w:val="00E80F35"/>
    <w:rsid w:val="00E83BAD"/>
    <w:rsid w:val="00E85D91"/>
    <w:rsid w:val="00E867CC"/>
    <w:rsid w:val="00E925E1"/>
    <w:rsid w:val="00E93314"/>
    <w:rsid w:val="00E965F1"/>
    <w:rsid w:val="00E96A2C"/>
    <w:rsid w:val="00EA61D2"/>
    <w:rsid w:val="00EB0F45"/>
    <w:rsid w:val="00EB4E34"/>
    <w:rsid w:val="00EC2B44"/>
    <w:rsid w:val="00EC3262"/>
    <w:rsid w:val="00EC46AF"/>
    <w:rsid w:val="00EC7E25"/>
    <w:rsid w:val="00ED0CD6"/>
    <w:rsid w:val="00ED4E77"/>
    <w:rsid w:val="00ED588A"/>
    <w:rsid w:val="00ED6C05"/>
    <w:rsid w:val="00ED7750"/>
    <w:rsid w:val="00EE0AFE"/>
    <w:rsid w:val="00EE2DC7"/>
    <w:rsid w:val="00EE2F06"/>
    <w:rsid w:val="00EE37A6"/>
    <w:rsid w:val="00EF12C0"/>
    <w:rsid w:val="00EF6A81"/>
    <w:rsid w:val="00F0301E"/>
    <w:rsid w:val="00F04407"/>
    <w:rsid w:val="00F07BD0"/>
    <w:rsid w:val="00F07D6F"/>
    <w:rsid w:val="00F1033B"/>
    <w:rsid w:val="00F11918"/>
    <w:rsid w:val="00F14065"/>
    <w:rsid w:val="00F142C3"/>
    <w:rsid w:val="00F15F9A"/>
    <w:rsid w:val="00F17E7C"/>
    <w:rsid w:val="00F2481B"/>
    <w:rsid w:val="00F24A94"/>
    <w:rsid w:val="00F27B2A"/>
    <w:rsid w:val="00F30474"/>
    <w:rsid w:val="00F30500"/>
    <w:rsid w:val="00F3327C"/>
    <w:rsid w:val="00F33F88"/>
    <w:rsid w:val="00F36367"/>
    <w:rsid w:val="00F36AB3"/>
    <w:rsid w:val="00F40412"/>
    <w:rsid w:val="00F4206B"/>
    <w:rsid w:val="00F43651"/>
    <w:rsid w:val="00F450EB"/>
    <w:rsid w:val="00F502AA"/>
    <w:rsid w:val="00F518EC"/>
    <w:rsid w:val="00F551FC"/>
    <w:rsid w:val="00F561C0"/>
    <w:rsid w:val="00F57609"/>
    <w:rsid w:val="00F662FF"/>
    <w:rsid w:val="00F66F45"/>
    <w:rsid w:val="00F72935"/>
    <w:rsid w:val="00F7363F"/>
    <w:rsid w:val="00F7378C"/>
    <w:rsid w:val="00F744DD"/>
    <w:rsid w:val="00F746D4"/>
    <w:rsid w:val="00F8272A"/>
    <w:rsid w:val="00F877A7"/>
    <w:rsid w:val="00F90FBF"/>
    <w:rsid w:val="00F94F48"/>
    <w:rsid w:val="00F96E23"/>
    <w:rsid w:val="00F97316"/>
    <w:rsid w:val="00F97D9D"/>
    <w:rsid w:val="00FA0595"/>
    <w:rsid w:val="00FA0810"/>
    <w:rsid w:val="00FA449E"/>
    <w:rsid w:val="00FA4C69"/>
    <w:rsid w:val="00FB1D8F"/>
    <w:rsid w:val="00FB3688"/>
    <w:rsid w:val="00FC195A"/>
    <w:rsid w:val="00FC4958"/>
    <w:rsid w:val="00FD01ED"/>
    <w:rsid w:val="00FE09CB"/>
    <w:rsid w:val="00FE50BB"/>
    <w:rsid w:val="00FE640E"/>
    <w:rsid w:val="00FF2D25"/>
    <w:rsid w:val="00FF3188"/>
    <w:rsid w:val="00FF3333"/>
    <w:rsid w:val="00FF463B"/>
    <w:rsid w:val="00FF4A54"/>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6A0248"/>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4072E5"/>
    <w:rPr>
      <w:color w:val="808080"/>
    </w:rPr>
  </w:style>
  <w:style w:type="paragraph" w:styleId="ListParagraph">
    <w:name w:val="List Paragraph"/>
    <w:basedOn w:val="Normal"/>
    <w:uiPriority w:val="34"/>
    <w:qFormat/>
    <w:rsid w:val="00685938"/>
    <w:pPr>
      <w:ind w:left="720"/>
      <w:contextualSpacing/>
    </w:pPr>
  </w:style>
  <w:style w:type="character" w:customStyle="1" w:styleId="TablebulletsChar">
    <w:name w:val="Table bullets Char"/>
    <w:rsid w:val="007F335E"/>
    <w:rPr>
      <w:rFonts w:ascii="Arial" w:hAnsi="Arial"/>
      <w:lang w:val="en-AU" w:eastAsia="en-US" w:bidi="ar-SA"/>
    </w:rPr>
  </w:style>
  <w:style w:type="paragraph" w:customStyle="1" w:styleId="checklist">
    <w:name w:val="checklist"/>
    <w:basedOn w:val="Normal"/>
    <w:rsid w:val="007B0643"/>
    <w:pPr>
      <w:tabs>
        <w:tab w:val="num" w:pos="308"/>
      </w:tabs>
      <w:ind w:left="308" w:hanging="343"/>
    </w:pPr>
  </w:style>
  <w:style w:type="paragraph" w:customStyle="1" w:styleId="Default">
    <w:name w:val="Default"/>
    <w:rsid w:val="00F14065"/>
    <w:pPr>
      <w:autoSpaceDE w:val="0"/>
      <w:autoSpaceDN w:val="0"/>
      <w:adjustRightInd w:val="0"/>
    </w:pPr>
    <w:rPr>
      <w:rFonts w:ascii="Arial" w:hAnsi="Arial" w:cs="Arial"/>
      <w:color w:val="000000"/>
      <w:sz w:val="24"/>
      <w:szCs w:val="24"/>
    </w:rPr>
  </w:style>
  <w:style w:type="paragraph" w:customStyle="1" w:styleId="GCCBullets">
    <w:name w:val="GCC Bullets"/>
    <w:qFormat/>
    <w:rsid w:val="0083008A"/>
    <w:pPr>
      <w:numPr>
        <w:numId w:val="16"/>
      </w:numPr>
      <w:spacing w:before="40" w:after="40"/>
      <w:ind w:left="504" w:hanging="357"/>
    </w:pPr>
    <w:rPr>
      <w:rFonts w:ascii="Arial" w:hAnsi="Arial" w:cs="Arial"/>
      <w:color w:val="000000"/>
    </w:rPr>
  </w:style>
  <w:style w:type="character" w:customStyle="1" w:styleId="Publishingnote">
    <w:name w:val="Publishing note"/>
    <w:rsid w:val="007A239B"/>
    <w:rPr>
      <w:rFonts w:ascii="Arial" w:hAnsi="Arial"/>
      <w:b/>
      <w:i/>
      <w:color w:val="FF0000"/>
    </w:rPr>
  </w:style>
  <w:style w:type="paragraph" w:styleId="Footer">
    <w:name w:val="footer"/>
    <w:basedOn w:val="Normal"/>
    <w:link w:val="FooterChar"/>
    <w:uiPriority w:val="1"/>
    <w:qFormat/>
    <w:rsid w:val="00842194"/>
    <w:pPr>
      <w:tabs>
        <w:tab w:val="center" w:pos="4153"/>
        <w:tab w:val="right" w:pos="8306"/>
      </w:tabs>
    </w:pPr>
  </w:style>
  <w:style w:type="character" w:customStyle="1" w:styleId="FooterChar">
    <w:name w:val="Footer Char"/>
    <w:link w:val="Footer"/>
    <w:uiPriority w:val="1"/>
    <w:rsid w:val="00842194"/>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6A0248"/>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4072E5"/>
    <w:rPr>
      <w:color w:val="808080"/>
    </w:rPr>
  </w:style>
  <w:style w:type="paragraph" w:styleId="ListParagraph">
    <w:name w:val="List Paragraph"/>
    <w:basedOn w:val="Normal"/>
    <w:uiPriority w:val="34"/>
    <w:qFormat/>
    <w:rsid w:val="00685938"/>
    <w:pPr>
      <w:ind w:left="720"/>
      <w:contextualSpacing/>
    </w:pPr>
  </w:style>
  <w:style w:type="character" w:customStyle="1" w:styleId="TablebulletsChar">
    <w:name w:val="Table bullets Char"/>
    <w:rsid w:val="007F335E"/>
    <w:rPr>
      <w:rFonts w:ascii="Arial" w:hAnsi="Arial"/>
      <w:lang w:val="en-AU" w:eastAsia="en-US" w:bidi="ar-SA"/>
    </w:rPr>
  </w:style>
  <w:style w:type="paragraph" w:customStyle="1" w:styleId="checklist">
    <w:name w:val="checklist"/>
    <w:basedOn w:val="Normal"/>
    <w:rsid w:val="007B0643"/>
    <w:pPr>
      <w:tabs>
        <w:tab w:val="num" w:pos="308"/>
      </w:tabs>
      <w:ind w:left="308" w:hanging="343"/>
    </w:pPr>
  </w:style>
  <w:style w:type="paragraph" w:customStyle="1" w:styleId="Default">
    <w:name w:val="Default"/>
    <w:rsid w:val="00F14065"/>
    <w:pPr>
      <w:autoSpaceDE w:val="0"/>
      <w:autoSpaceDN w:val="0"/>
      <w:adjustRightInd w:val="0"/>
    </w:pPr>
    <w:rPr>
      <w:rFonts w:ascii="Arial" w:hAnsi="Arial" w:cs="Arial"/>
      <w:color w:val="000000"/>
      <w:sz w:val="24"/>
      <w:szCs w:val="24"/>
    </w:rPr>
  </w:style>
  <w:style w:type="paragraph" w:customStyle="1" w:styleId="GCCBullets">
    <w:name w:val="GCC Bullets"/>
    <w:qFormat/>
    <w:rsid w:val="0083008A"/>
    <w:pPr>
      <w:numPr>
        <w:numId w:val="16"/>
      </w:numPr>
      <w:spacing w:before="40" w:after="40"/>
      <w:ind w:left="504" w:hanging="357"/>
    </w:pPr>
    <w:rPr>
      <w:rFonts w:ascii="Arial" w:hAnsi="Arial" w:cs="Arial"/>
      <w:color w:val="000000"/>
    </w:rPr>
  </w:style>
  <w:style w:type="character" w:customStyle="1" w:styleId="Publishingnote">
    <w:name w:val="Publishing note"/>
    <w:rsid w:val="007A239B"/>
    <w:rPr>
      <w:rFonts w:ascii="Arial" w:hAnsi="Arial"/>
      <w:b/>
      <w:i/>
      <w:color w:val="FF0000"/>
    </w:rPr>
  </w:style>
  <w:style w:type="paragraph" w:styleId="Footer">
    <w:name w:val="footer"/>
    <w:basedOn w:val="Normal"/>
    <w:link w:val="FooterChar"/>
    <w:uiPriority w:val="1"/>
    <w:qFormat/>
    <w:rsid w:val="00842194"/>
    <w:pPr>
      <w:tabs>
        <w:tab w:val="center" w:pos="4153"/>
        <w:tab w:val="right" w:pos="8306"/>
      </w:tabs>
    </w:pPr>
  </w:style>
  <w:style w:type="character" w:customStyle="1" w:styleId="FooterChar">
    <w:name w:val="Footer Char"/>
    <w:link w:val="Footer"/>
    <w:uiPriority w:val="1"/>
    <w:rsid w:val="00842194"/>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1108162380">
      <w:bodyDiv w:val="1"/>
      <w:marLeft w:val="0"/>
      <w:marRight w:val="0"/>
      <w:marTop w:val="0"/>
      <w:marBottom w:val="0"/>
      <w:divBdr>
        <w:top w:val="none" w:sz="0" w:space="0" w:color="auto"/>
        <w:left w:val="none" w:sz="0" w:space="0" w:color="auto"/>
        <w:bottom w:val="none" w:sz="0" w:space="0" w:color="auto"/>
        <w:right w:val="none" w:sz="0" w:space="0" w:color="auto"/>
      </w:divBdr>
      <w:divsChild>
        <w:div w:id="719088195">
          <w:marLeft w:val="0"/>
          <w:marRight w:val="0"/>
          <w:marTop w:val="0"/>
          <w:marBottom w:val="0"/>
          <w:divBdr>
            <w:top w:val="none" w:sz="0" w:space="0" w:color="auto"/>
            <w:left w:val="none" w:sz="0" w:space="0" w:color="auto"/>
            <w:bottom w:val="none" w:sz="0" w:space="0" w:color="auto"/>
            <w:right w:val="none" w:sz="0" w:space="0" w:color="auto"/>
          </w:divBdr>
          <w:divsChild>
            <w:div w:id="1548951548">
              <w:marLeft w:val="0"/>
              <w:marRight w:val="0"/>
              <w:marTop w:val="0"/>
              <w:marBottom w:val="0"/>
              <w:divBdr>
                <w:top w:val="none" w:sz="0" w:space="0" w:color="auto"/>
                <w:left w:val="none" w:sz="0" w:space="0" w:color="auto"/>
                <w:bottom w:val="none" w:sz="0" w:space="0" w:color="auto"/>
                <w:right w:val="none" w:sz="0" w:space="0" w:color="auto"/>
              </w:divBdr>
              <w:divsChild>
                <w:div w:id="937761055">
                  <w:marLeft w:val="0"/>
                  <w:marRight w:val="0"/>
                  <w:marTop w:val="0"/>
                  <w:marBottom w:val="0"/>
                  <w:divBdr>
                    <w:top w:val="none" w:sz="0" w:space="0" w:color="auto"/>
                    <w:left w:val="none" w:sz="0" w:space="0" w:color="auto"/>
                    <w:bottom w:val="none" w:sz="0" w:space="0" w:color="auto"/>
                    <w:right w:val="none" w:sz="0" w:space="0" w:color="auto"/>
                  </w:divBdr>
                  <w:divsChild>
                    <w:div w:id="1077051102">
                      <w:marLeft w:val="0"/>
                      <w:marRight w:val="0"/>
                      <w:marTop w:val="0"/>
                      <w:marBottom w:val="0"/>
                      <w:divBdr>
                        <w:top w:val="none" w:sz="0" w:space="0" w:color="auto"/>
                        <w:left w:val="none" w:sz="0" w:space="0" w:color="auto"/>
                        <w:bottom w:val="none" w:sz="0" w:space="0" w:color="auto"/>
                        <w:right w:val="none" w:sz="0" w:space="0" w:color="auto"/>
                      </w:divBdr>
                      <w:divsChild>
                        <w:div w:id="1317688257">
                          <w:marLeft w:val="0"/>
                          <w:marRight w:val="0"/>
                          <w:marTop w:val="0"/>
                          <w:marBottom w:val="0"/>
                          <w:divBdr>
                            <w:top w:val="none" w:sz="0" w:space="0" w:color="auto"/>
                            <w:left w:val="none" w:sz="0" w:space="0" w:color="auto"/>
                            <w:bottom w:val="none" w:sz="0" w:space="0" w:color="auto"/>
                            <w:right w:val="none" w:sz="0" w:space="0" w:color="auto"/>
                          </w:divBdr>
                          <w:divsChild>
                            <w:div w:id="1926112471">
                              <w:marLeft w:val="0"/>
                              <w:marRight w:val="0"/>
                              <w:marTop w:val="0"/>
                              <w:marBottom w:val="0"/>
                              <w:divBdr>
                                <w:top w:val="none" w:sz="0" w:space="0" w:color="auto"/>
                                <w:left w:val="none" w:sz="0" w:space="0" w:color="auto"/>
                                <w:bottom w:val="none" w:sz="0" w:space="0" w:color="auto"/>
                                <w:right w:val="none" w:sz="0" w:space="0" w:color="auto"/>
                              </w:divBdr>
                              <w:divsChild>
                                <w:div w:id="1148281816">
                                  <w:marLeft w:val="0"/>
                                  <w:marRight w:val="0"/>
                                  <w:marTop w:val="0"/>
                                  <w:marBottom w:val="0"/>
                                  <w:divBdr>
                                    <w:top w:val="none" w:sz="0" w:space="0" w:color="auto"/>
                                    <w:left w:val="none" w:sz="0" w:space="0" w:color="auto"/>
                                    <w:bottom w:val="none" w:sz="0" w:space="0" w:color="auto"/>
                                    <w:right w:val="none" w:sz="0" w:space="0" w:color="auto"/>
                                  </w:divBdr>
                                  <w:divsChild>
                                    <w:div w:id="14098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4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HHS017" TargetMode="External"/><Relationship Id="rId18" Type="http://schemas.openxmlformats.org/officeDocument/2006/relationships/hyperlink" Target="http://www.australiancurriculum.edu.au/Curriculum/ContentDescription/ACHHS022" TargetMode="External"/><Relationship Id="rId26" Type="http://schemas.openxmlformats.org/officeDocument/2006/relationships/image" Target="media/image10.png"/><Relationship Id="rId39" Type="http://schemas.openxmlformats.org/officeDocument/2006/relationships/hyperlink" Target="http://www.australiancurriculum.edu.au/Curriculum/ContentDescription/ACHHS038" TargetMode="External"/><Relationship Id="rId21" Type="http://schemas.openxmlformats.org/officeDocument/2006/relationships/image" Target="media/image5.png"/><Relationship Id="rId34" Type="http://schemas.openxmlformats.org/officeDocument/2006/relationships/hyperlink" Target="http://www.australiancurriculum.edu.au/Curriculum/ContentDescription/ACHHS032" TargetMode="External"/><Relationship Id="rId42" Type="http://schemas.openxmlformats.org/officeDocument/2006/relationships/hyperlink" Target="http://www.australiancurriculum.edu.au/Curriculum/ContentDescription/ACELT1575" TargetMode="External"/><Relationship Id="rId47" Type="http://schemas.openxmlformats.org/officeDocument/2006/relationships/hyperlink" Target="http://www.australiancurriculum.edu.au/Curriculum/ContentDescription/ACMSP011" TargetMode="External"/><Relationship Id="rId50" Type="http://schemas.openxmlformats.org/officeDocument/2006/relationships/hyperlink" Target="http://www.australiancurriculum.edu.au/Curriculum/ContentDescription/ACSIS014"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ustraliancurriculum.edu.au/Curriculum/ContentDescription/ACHHS016" TargetMode="External"/><Relationship Id="rId17" Type="http://schemas.openxmlformats.org/officeDocument/2006/relationships/hyperlink" Target="http://www.australiancurriculum.edu.au/Curriculum/ContentDescription/ACHHS021" TargetMode="External"/><Relationship Id="rId25" Type="http://schemas.openxmlformats.org/officeDocument/2006/relationships/image" Target="media/image9.png"/><Relationship Id="rId33" Type="http://schemas.openxmlformats.org/officeDocument/2006/relationships/hyperlink" Target="http://www.australiancurriculum.edu.au/Curriculum/ContentDescription/ACHHS032" TargetMode="External"/><Relationship Id="rId38" Type="http://schemas.openxmlformats.org/officeDocument/2006/relationships/hyperlink" Target="http://www.australiancurriculum.edu.au/Curriculum/ContentDescription/ACHHS036" TargetMode="External"/><Relationship Id="rId46" Type="http://schemas.openxmlformats.org/officeDocument/2006/relationships/hyperlink" Target="http://www.australiancurriculum.edu.au/Curriculum/ContentDescription/ACELY165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straliancurriculum.edu.au/Curriculum/ContentDescription/ACHHS020"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hyperlink" Target="http://www.australiancurriculum.edu.au/Curriculum/ContentDescription/ACELA1437"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HHS015" TargetMode="External"/><Relationship Id="rId24" Type="http://schemas.openxmlformats.org/officeDocument/2006/relationships/image" Target="media/image8.png"/><Relationship Id="rId32" Type="http://schemas.openxmlformats.org/officeDocument/2006/relationships/hyperlink" Target="http://www.australiancurriculum.edu.au/Curriculum/ContentDescription/ACHHS031" TargetMode="External"/><Relationship Id="rId37" Type="http://schemas.openxmlformats.org/officeDocument/2006/relationships/hyperlink" Target="http://www.australiancurriculum.edu.au/Curriculum/ContentDescription/ACHHS034" TargetMode="External"/><Relationship Id="rId40" Type="http://schemas.openxmlformats.org/officeDocument/2006/relationships/hyperlink" Target="http://www.australiancurriculum.edu.au/Curriculum/ContentDescription/ACELA1428" TargetMode="External"/><Relationship Id="rId45" Type="http://schemas.openxmlformats.org/officeDocument/2006/relationships/hyperlink" Target="http://www.australiancurriculum.edu.au/Curriculum/ContentDescription/ACELY1646"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ustraliancurriculum.edu.au/Curriculum/ContentDescription/ACHHS019"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www.australiancurriculum.edu.au/Curriculum/ContentDescription/ACHHS034" TargetMode="External"/><Relationship Id="rId49" Type="http://schemas.openxmlformats.org/officeDocument/2006/relationships/hyperlink" Target="http://www.australiancurriculum.edu.au/Curriculum/ContentDescription/ACMMG008" TargetMode="External"/><Relationship Id="rId57" Type="http://schemas.openxmlformats.org/officeDocument/2006/relationships/header" Target="header3.xml"/><Relationship Id="rId10" Type="http://schemas.openxmlformats.org/officeDocument/2006/relationships/hyperlink" Target="http://www.australiancurriculum.edu.au/Curriculum/ContentDescription/ACHHK002" TargetMode="External"/><Relationship Id="rId19" Type="http://schemas.openxmlformats.org/officeDocument/2006/relationships/image" Target="media/image3.png"/><Relationship Id="rId31" Type="http://schemas.openxmlformats.org/officeDocument/2006/relationships/hyperlink" Target="http://www.australiancurriculum.edu.au/Curriculum/ContentDescription/ACHHK029" TargetMode="External"/><Relationship Id="rId44" Type="http://schemas.openxmlformats.org/officeDocument/2006/relationships/hyperlink" Target="http://www.australiancurriculum.edu.au/Curriculum/ContentDescription/ACELT1580" TargetMode="External"/><Relationship Id="rId52" Type="http://schemas.openxmlformats.org/officeDocument/2006/relationships/hyperlink" Target="http://www.qsa.qld.edu.au/"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ustraliancurriculum.edu.au/Curriculum/ContentDescription/ACHHK001" TargetMode="External"/><Relationship Id="rId14" Type="http://schemas.openxmlformats.org/officeDocument/2006/relationships/hyperlink" Target="http://www.australiancurriculum.edu.au/Curriculum/ContentDescription/ACHHS018"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www.australiancurriculum.edu.au/Curriculum/ContentDescription/ACHHK028" TargetMode="External"/><Relationship Id="rId35" Type="http://schemas.openxmlformats.org/officeDocument/2006/relationships/hyperlink" Target="http://www.australiancurriculum.edu.au/Curriculum/ContentDescription/ACHHS033" TargetMode="External"/><Relationship Id="rId43" Type="http://schemas.openxmlformats.org/officeDocument/2006/relationships/hyperlink" Target="http://www.australiancurriculum.edu.au/Curriculum/ContentDescription/ACELT1783" TargetMode="External"/><Relationship Id="rId48" Type="http://schemas.openxmlformats.org/officeDocument/2006/relationships/hyperlink" Target="http://www.australiancurriculum.edu.au/Curriculum/ContentDescription/ACMMG007"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australiancurriculum.edu.au/Curriculum/ContentDescription/ACSIS012"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6EA90-08FA-4EA2-A765-C2444FBF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3935</Words>
  <Characters>22431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Prep Year unit overview — Australian Curriculum: History</vt:lpstr>
    </vt:vector>
  </TitlesOfParts>
  <Company>Queensland Studies Authority</Company>
  <LinksUpToDate>false</LinksUpToDate>
  <CharactersWithSpaces>26314</CharactersWithSpaces>
  <SharedDoc>false</SharedDoc>
  <HLinks>
    <vt:vector size="198" baseType="variant">
      <vt:variant>
        <vt:i4>7340144</vt:i4>
      </vt:variant>
      <vt:variant>
        <vt:i4>99</vt:i4>
      </vt:variant>
      <vt:variant>
        <vt:i4>0</vt:i4>
      </vt:variant>
      <vt:variant>
        <vt:i4>5</vt:i4>
      </vt:variant>
      <vt:variant>
        <vt:lpwstr>http://www.qsa.qld.edu.au/</vt:lpwstr>
      </vt:variant>
      <vt:variant>
        <vt:lpwstr/>
      </vt:variant>
      <vt:variant>
        <vt:i4>5177364</vt:i4>
      </vt:variant>
      <vt:variant>
        <vt:i4>96</vt:i4>
      </vt:variant>
      <vt:variant>
        <vt:i4>0</vt:i4>
      </vt:variant>
      <vt:variant>
        <vt:i4>5</vt:i4>
      </vt:variant>
      <vt:variant>
        <vt:lpwstr>http://www.australiancurriculum.edu.au/Curriculum/ContentDescription/ACSIS012</vt:lpwstr>
      </vt:variant>
      <vt:variant>
        <vt:lpwstr/>
      </vt:variant>
      <vt:variant>
        <vt:i4>5177364</vt:i4>
      </vt:variant>
      <vt:variant>
        <vt:i4>93</vt:i4>
      </vt:variant>
      <vt:variant>
        <vt:i4>0</vt:i4>
      </vt:variant>
      <vt:variant>
        <vt:i4>5</vt:i4>
      </vt:variant>
      <vt:variant>
        <vt:lpwstr>http://www.australiancurriculum.edu.au/Curriculum/ContentDescription/ACSIS014</vt:lpwstr>
      </vt:variant>
      <vt:variant>
        <vt:lpwstr/>
      </vt:variant>
      <vt:variant>
        <vt:i4>4456464</vt:i4>
      </vt:variant>
      <vt:variant>
        <vt:i4>90</vt:i4>
      </vt:variant>
      <vt:variant>
        <vt:i4>0</vt:i4>
      </vt:variant>
      <vt:variant>
        <vt:i4>5</vt:i4>
      </vt:variant>
      <vt:variant>
        <vt:lpwstr>http://www.australiancurriculum.edu.au/Curriculum/ContentDescription/ACMMG008</vt:lpwstr>
      </vt:variant>
      <vt:variant>
        <vt:lpwstr/>
      </vt:variant>
      <vt:variant>
        <vt:i4>4456464</vt:i4>
      </vt:variant>
      <vt:variant>
        <vt:i4>87</vt:i4>
      </vt:variant>
      <vt:variant>
        <vt:i4>0</vt:i4>
      </vt:variant>
      <vt:variant>
        <vt:i4>5</vt:i4>
      </vt:variant>
      <vt:variant>
        <vt:lpwstr>http://www.australiancurriculum.edu.au/Curriculum/ContentDescription/ACMMG007</vt:lpwstr>
      </vt:variant>
      <vt:variant>
        <vt:lpwstr/>
      </vt:variant>
      <vt:variant>
        <vt:i4>5373966</vt:i4>
      </vt:variant>
      <vt:variant>
        <vt:i4>84</vt:i4>
      </vt:variant>
      <vt:variant>
        <vt:i4>0</vt:i4>
      </vt:variant>
      <vt:variant>
        <vt:i4>5</vt:i4>
      </vt:variant>
      <vt:variant>
        <vt:lpwstr>http://www.australiancurriculum.edu.au/Curriculum/ContentDescription/ACMSP011</vt:lpwstr>
      </vt:variant>
      <vt:variant>
        <vt:lpwstr/>
      </vt:variant>
      <vt:variant>
        <vt:i4>6553637</vt:i4>
      </vt:variant>
      <vt:variant>
        <vt:i4>81</vt:i4>
      </vt:variant>
      <vt:variant>
        <vt:i4>0</vt:i4>
      </vt:variant>
      <vt:variant>
        <vt:i4>5</vt:i4>
      </vt:variant>
      <vt:variant>
        <vt:lpwstr>http://www.australiancurriculum.edu.au/Curriculum/ContentDescription/ACELY1650</vt:lpwstr>
      </vt:variant>
      <vt:variant>
        <vt:lpwstr/>
      </vt:variant>
      <vt:variant>
        <vt:i4>6422564</vt:i4>
      </vt:variant>
      <vt:variant>
        <vt:i4>78</vt:i4>
      </vt:variant>
      <vt:variant>
        <vt:i4>0</vt:i4>
      </vt:variant>
      <vt:variant>
        <vt:i4>5</vt:i4>
      </vt:variant>
      <vt:variant>
        <vt:lpwstr>http://www.australiancurriculum.edu.au/Curriculum/ContentDescription/ACELY1646</vt:lpwstr>
      </vt:variant>
      <vt:variant>
        <vt:lpwstr/>
      </vt:variant>
      <vt:variant>
        <vt:i4>6946856</vt:i4>
      </vt:variant>
      <vt:variant>
        <vt:i4>75</vt:i4>
      </vt:variant>
      <vt:variant>
        <vt:i4>0</vt:i4>
      </vt:variant>
      <vt:variant>
        <vt:i4>5</vt:i4>
      </vt:variant>
      <vt:variant>
        <vt:lpwstr>http://www.australiancurriculum.edu.au/Curriculum/ContentDescription/ACELT1580</vt:lpwstr>
      </vt:variant>
      <vt:variant>
        <vt:lpwstr/>
      </vt:variant>
      <vt:variant>
        <vt:i4>7012392</vt:i4>
      </vt:variant>
      <vt:variant>
        <vt:i4>72</vt:i4>
      </vt:variant>
      <vt:variant>
        <vt:i4>0</vt:i4>
      </vt:variant>
      <vt:variant>
        <vt:i4>5</vt:i4>
      </vt:variant>
      <vt:variant>
        <vt:lpwstr>http://www.australiancurriculum.edu.au/Curriculum/ContentDescription/ACELT1783</vt:lpwstr>
      </vt:variant>
      <vt:variant>
        <vt:lpwstr/>
      </vt:variant>
      <vt:variant>
        <vt:i4>7274535</vt:i4>
      </vt:variant>
      <vt:variant>
        <vt:i4>69</vt:i4>
      </vt:variant>
      <vt:variant>
        <vt:i4>0</vt:i4>
      </vt:variant>
      <vt:variant>
        <vt:i4>5</vt:i4>
      </vt:variant>
      <vt:variant>
        <vt:lpwstr>http://www.australiancurriculum.edu.au/Curriculum/ContentDescription/ACELT1575</vt:lpwstr>
      </vt:variant>
      <vt:variant>
        <vt:lpwstr/>
      </vt:variant>
      <vt:variant>
        <vt:i4>7929891</vt:i4>
      </vt:variant>
      <vt:variant>
        <vt:i4>66</vt:i4>
      </vt:variant>
      <vt:variant>
        <vt:i4>0</vt:i4>
      </vt:variant>
      <vt:variant>
        <vt:i4>5</vt:i4>
      </vt:variant>
      <vt:variant>
        <vt:lpwstr>http://www.australiancurriculum.edu.au/Curriculum/ContentDescription/ACELA1437</vt:lpwstr>
      </vt:variant>
      <vt:variant>
        <vt:lpwstr/>
      </vt:variant>
      <vt:variant>
        <vt:i4>7733282</vt:i4>
      </vt:variant>
      <vt:variant>
        <vt:i4>63</vt:i4>
      </vt:variant>
      <vt:variant>
        <vt:i4>0</vt:i4>
      </vt:variant>
      <vt:variant>
        <vt:i4>5</vt:i4>
      </vt:variant>
      <vt:variant>
        <vt:lpwstr>http://www.australiancurriculum.edu.au/Curriculum/ContentDescription/ACELA1428</vt:lpwstr>
      </vt:variant>
      <vt:variant>
        <vt:lpwstr/>
      </vt:variant>
      <vt:variant>
        <vt:i4>5636117</vt:i4>
      </vt:variant>
      <vt:variant>
        <vt:i4>60</vt:i4>
      </vt:variant>
      <vt:variant>
        <vt:i4>0</vt:i4>
      </vt:variant>
      <vt:variant>
        <vt:i4>5</vt:i4>
      </vt:variant>
      <vt:variant>
        <vt:lpwstr>http://www.australiancurriculum.edu.au/Curriculum/ContentDescription/ACHHS038</vt:lpwstr>
      </vt:variant>
      <vt:variant>
        <vt:lpwstr/>
      </vt:variant>
      <vt:variant>
        <vt:i4>5636117</vt:i4>
      </vt:variant>
      <vt:variant>
        <vt:i4>57</vt:i4>
      </vt:variant>
      <vt:variant>
        <vt:i4>0</vt:i4>
      </vt:variant>
      <vt:variant>
        <vt:i4>5</vt:i4>
      </vt:variant>
      <vt:variant>
        <vt:lpwstr>http://www.australiancurriculum.edu.au/Curriculum/ContentDescription/ACHHS036</vt:lpwstr>
      </vt:variant>
      <vt:variant>
        <vt:lpwstr/>
      </vt:variant>
      <vt:variant>
        <vt:i4>5636117</vt:i4>
      </vt:variant>
      <vt:variant>
        <vt:i4>53</vt:i4>
      </vt:variant>
      <vt:variant>
        <vt:i4>0</vt:i4>
      </vt:variant>
      <vt:variant>
        <vt:i4>5</vt:i4>
      </vt:variant>
      <vt:variant>
        <vt:lpwstr>http://www.australiancurriculum.edu.au/Curriculum/ContentDescription/ACHHS034</vt:lpwstr>
      </vt:variant>
      <vt:variant>
        <vt:lpwstr/>
      </vt:variant>
      <vt:variant>
        <vt:i4>5636117</vt:i4>
      </vt:variant>
      <vt:variant>
        <vt:i4>51</vt:i4>
      </vt:variant>
      <vt:variant>
        <vt:i4>0</vt:i4>
      </vt:variant>
      <vt:variant>
        <vt:i4>5</vt:i4>
      </vt:variant>
      <vt:variant>
        <vt:lpwstr>http://www.australiancurriculum.edu.au/Curriculum/ContentDescription/ACHHS034</vt:lpwstr>
      </vt:variant>
      <vt:variant>
        <vt:lpwstr/>
      </vt:variant>
      <vt:variant>
        <vt:i4>5636117</vt:i4>
      </vt:variant>
      <vt:variant>
        <vt:i4>48</vt:i4>
      </vt:variant>
      <vt:variant>
        <vt:i4>0</vt:i4>
      </vt:variant>
      <vt:variant>
        <vt:i4>5</vt:i4>
      </vt:variant>
      <vt:variant>
        <vt:lpwstr>http://www.australiancurriculum.edu.au/Curriculum/ContentDescription/ACHHS033</vt:lpwstr>
      </vt:variant>
      <vt:variant>
        <vt:lpwstr/>
      </vt:variant>
      <vt:variant>
        <vt:i4>5636117</vt:i4>
      </vt:variant>
      <vt:variant>
        <vt:i4>44</vt:i4>
      </vt:variant>
      <vt:variant>
        <vt:i4>0</vt:i4>
      </vt:variant>
      <vt:variant>
        <vt:i4>5</vt:i4>
      </vt:variant>
      <vt:variant>
        <vt:lpwstr>http://www.australiancurriculum.edu.au/Curriculum/ContentDescription/ACHHS032</vt:lpwstr>
      </vt:variant>
      <vt:variant>
        <vt:lpwstr/>
      </vt:variant>
      <vt:variant>
        <vt:i4>5636117</vt:i4>
      </vt:variant>
      <vt:variant>
        <vt:i4>42</vt:i4>
      </vt:variant>
      <vt:variant>
        <vt:i4>0</vt:i4>
      </vt:variant>
      <vt:variant>
        <vt:i4>5</vt:i4>
      </vt:variant>
      <vt:variant>
        <vt:lpwstr>http://www.australiancurriculum.edu.au/Curriculum/ContentDescription/ACHHS032</vt:lpwstr>
      </vt:variant>
      <vt:variant>
        <vt:lpwstr/>
      </vt:variant>
      <vt:variant>
        <vt:i4>5636117</vt:i4>
      </vt:variant>
      <vt:variant>
        <vt:i4>39</vt:i4>
      </vt:variant>
      <vt:variant>
        <vt:i4>0</vt:i4>
      </vt:variant>
      <vt:variant>
        <vt:i4>5</vt:i4>
      </vt:variant>
      <vt:variant>
        <vt:lpwstr>http://www.australiancurriculum.edu.au/Curriculum/ContentDescription/ACHHS031</vt:lpwstr>
      </vt:variant>
      <vt:variant>
        <vt:lpwstr/>
      </vt:variant>
      <vt:variant>
        <vt:i4>5177365</vt:i4>
      </vt:variant>
      <vt:variant>
        <vt:i4>36</vt:i4>
      </vt:variant>
      <vt:variant>
        <vt:i4>0</vt:i4>
      </vt:variant>
      <vt:variant>
        <vt:i4>5</vt:i4>
      </vt:variant>
      <vt:variant>
        <vt:lpwstr>http://www.australiancurriculum.edu.au/Curriculum/ContentDescription/ACHHK029</vt:lpwstr>
      </vt:variant>
      <vt:variant>
        <vt:lpwstr/>
      </vt:variant>
      <vt:variant>
        <vt:i4>5177365</vt:i4>
      </vt:variant>
      <vt:variant>
        <vt:i4>33</vt:i4>
      </vt:variant>
      <vt:variant>
        <vt:i4>0</vt:i4>
      </vt:variant>
      <vt:variant>
        <vt:i4>5</vt:i4>
      </vt:variant>
      <vt:variant>
        <vt:lpwstr>http://www.australiancurriculum.edu.au/Curriculum/ContentDescription/ACHHK028</vt:lpwstr>
      </vt:variant>
      <vt:variant>
        <vt:lpwstr/>
      </vt:variant>
      <vt:variant>
        <vt:i4>5701653</vt:i4>
      </vt:variant>
      <vt:variant>
        <vt:i4>27</vt:i4>
      </vt:variant>
      <vt:variant>
        <vt:i4>0</vt:i4>
      </vt:variant>
      <vt:variant>
        <vt:i4>5</vt:i4>
      </vt:variant>
      <vt:variant>
        <vt:lpwstr>http://www.australiancurriculum.edu.au/Curriculum/ContentDescription/ACHHS022</vt:lpwstr>
      </vt:variant>
      <vt:variant>
        <vt:lpwstr/>
      </vt:variant>
      <vt:variant>
        <vt:i4>5701653</vt:i4>
      </vt:variant>
      <vt:variant>
        <vt:i4>24</vt:i4>
      </vt:variant>
      <vt:variant>
        <vt:i4>0</vt:i4>
      </vt:variant>
      <vt:variant>
        <vt:i4>5</vt:i4>
      </vt:variant>
      <vt:variant>
        <vt:lpwstr>http://www.australiancurriculum.edu.au/Curriculum/ContentDescription/ACHHS021</vt:lpwstr>
      </vt:variant>
      <vt:variant>
        <vt:lpwstr/>
      </vt:variant>
      <vt:variant>
        <vt:i4>5701653</vt:i4>
      </vt:variant>
      <vt:variant>
        <vt:i4>21</vt:i4>
      </vt:variant>
      <vt:variant>
        <vt:i4>0</vt:i4>
      </vt:variant>
      <vt:variant>
        <vt:i4>5</vt:i4>
      </vt:variant>
      <vt:variant>
        <vt:lpwstr>http://www.australiancurriculum.edu.au/Curriculum/ContentDescription/ACHHS020</vt:lpwstr>
      </vt:variant>
      <vt:variant>
        <vt:lpwstr/>
      </vt:variant>
      <vt:variant>
        <vt:i4>5505045</vt:i4>
      </vt:variant>
      <vt:variant>
        <vt:i4>18</vt:i4>
      </vt:variant>
      <vt:variant>
        <vt:i4>0</vt:i4>
      </vt:variant>
      <vt:variant>
        <vt:i4>5</vt:i4>
      </vt:variant>
      <vt:variant>
        <vt:lpwstr>http://www.australiancurriculum.edu.au/Curriculum/ContentDescription/ACHHS019</vt:lpwstr>
      </vt:variant>
      <vt:variant>
        <vt:lpwstr/>
      </vt:variant>
      <vt:variant>
        <vt:i4>5505045</vt:i4>
      </vt:variant>
      <vt:variant>
        <vt:i4>15</vt:i4>
      </vt:variant>
      <vt:variant>
        <vt:i4>0</vt:i4>
      </vt:variant>
      <vt:variant>
        <vt:i4>5</vt:i4>
      </vt:variant>
      <vt:variant>
        <vt:lpwstr>http://www.australiancurriculum.edu.au/Curriculum/ContentDescription/ACHHS018</vt:lpwstr>
      </vt:variant>
      <vt:variant>
        <vt:lpwstr/>
      </vt:variant>
      <vt:variant>
        <vt:i4>5505045</vt:i4>
      </vt:variant>
      <vt:variant>
        <vt:i4>12</vt:i4>
      </vt:variant>
      <vt:variant>
        <vt:i4>0</vt:i4>
      </vt:variant>
      <vt:variant>
        <vt:i4>5</vt:i4>
      </vt:variant>
      <vt:variant>
        <vt:lpwstr>http://www.australiancurriculum.edu.au/Curriculum/ContentDescription/ACHHS017</vt:lpwstr>
      </vt:variant>
      <vt:variant>
        <vt:lpwstr/>
      </vt:variant>
      <vt:variant>
        <vt:i4>5505045</vt:i4>
      </vt:variant>
      <vt:variant>
        <vt:i4>9</vt:i4>
      </vt:variant>
      <vt:variant>
        <vt:i4>0</vt:i4>
      </vt:variant>
      <vt:variant>
        <vt:i4>5</vt:i4>
      </vt:variant>
      <vt:variant>
        <vt:lpwstr>http://www.australiancurriculum.edu.au/Curriculum/ContentDescription/ACHHS016</vt:lpwstr>
      </vt:variant>
      <vt:variant>
        <vt:lpwstr/>
      </vt:variant>
      <vt:variant>
        <vt:i4>5505045</vt:i4>
      </vt:variant>
      <vt:variant>
        <vt:i4>6</vt:i4>
      </vt:variant>
      <vt:variant>
        <vt:i4>0</vt:i4>
      </vt:variant>
      <vt:variant>
        <vt:i4>5</vt:i4>
      </vt:variant>
      <vt:variant>
        <vt:lpwstr>http://www.australiancurriculum.edu.au/Curriculum/ContentDescription/ACHHS015</vt:lpwstr>
      </vt:variant>
      <vt:variant>
        <vt:lpwstr/>
      </vt:variant>
      <vt:variant>
        <vt:i4>5046293</vt:i4>
      </vt:variant>
      <vt:variant>
        <vt:i4>3</vt:i4>
      </vt:variant>
      <vt:variant>
        <vt:i4>0</vt:i4>
      </vt:variant>
      <vt:variant>
        <vt:i4>5</vt:i4>
      </vt:variant>
      <vt:variant>
        <vt:lpwstr>http://www.australiancurriculum.edu.au/Curriculum/ContentDescription/ACHHK002</vt:lpwstr>
      </vt:variant>
      <vt:variant>
        <vt:lpwstr/>
      </vt:variant>
      <vt:variant>
        <vt:i4>5046293</vt:i4>
      </vt:variant>
      <vt:variant>
        <vt:i4>0</vt:i4>
      </vt:variant>
      <vt:variant>
        <vt:i4>0</vt:i4>
      </vt:variant>
      <vt:variant>
        <vt:i4>5</vt:i4>
      </vt:variant>
      <vt:variant>
        <vt:lpwstr>http://www.australiancurriculum.edu.au/Curriculum/ContentDescription/ACHHK001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unit overview — Australian Curriculum: History</dc:title>
  <dc:subject>Australian Curriculum</dc:subject>
  <dc:creator>Queensland Studies Authority</dc:creator>
  <cp:keywords/>
  <cp:lastModifiedBy>QSA</cp:lastModifiedBy>
  <cp:revision>2</cp:revision>
  <cp:lastPrinted>2012-06-15T00:29:00Z</cp:lastPrinted>
  <dcterms:created xsi:type="dcterms:W3CDTF">2014-06-18T05:59:00Z</dcterms:created>
  <dcterms:modified xsi:type="dcterms:W3CDTF">2014-06-18T05:59:00Z</dcterms:modified>
</cp:coreProperties>
</file>