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747B69FF" w:rsidR="00824ECD" w:rsidRPr="00781C99" w:rsidRDefault="00367541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94352" w:rsidRPr="00694352">
                  <w:t xml:space="preserve">Years </w:t>
                </w:r>
                <w:r w:rsidR="00226EFA">
                  <w:t>9</w:t>
                </w:r>
                <w:r w:rsidR="00694352" w:rsidRPr="00694352">
                  <w:t>–</w:t>
                </w:r>
                <w:r w:rsidR="00226EFA">
                  <w:t>10</w:t>
                </w:r>
                <w:r w:rsidR="00694352" w:rsidRPr="00694352">
                  <w:t xml:space="preserve"> band</w:t>
                </w:r>
              </w:sdtContent>
            </w:sdt>
            <w:r w:rsidR="00824ECD" w:rsidRPr="00694352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DF5D99" w:rsidRPr="00694352">
                  <w:t>D</w:t>
                </w:r>
                <w:r w:rsidR="00691473">
                  <w:t>rama</w:t>
                </w:r>
                <w:r w:rsidR="00C5499D" w:rsidRPr="00694352">
                  <w:t xml:space="preserve"> </w:t>
                </w:r>
              </w:sdtContent>
            </w:sdt>
            <w:r w:rsidR="00824ECD">
              <w:br/>
            </w:r>
            <w:r w:rsidR="0062087D">
              <w:t>Curriculum</w:t>
            </w:r>
            <w:r w:rsidR="00824ECD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19594D17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B77E1C">
        <w:rPr>
          <w:rStyle w:val="InstructiontowritersChar"/>
        </w:rPr>
        <w:t>the</w:t>
      </w:r>
      <w:r w:rsidR="00B77E1C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B77E1C">
        <w:rPr>
          <w:rStyle w:val="InstructiontowritersChar"/>
        </w:rPr>
        <w:t>: Drama.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594F3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594F3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594F3D">
        <w:trPr>
          <w:trHeight w:val="2151"/>
        </w:trPr>
        <w:tc>
          <w:tcPr>
            <w:tcW w:w="3752" w:type="pct"/>
          </w:tcPr>
          <w:p w14:paraId="60F32213" w14:textId="48F96192" w:rsidR="00277864" w:rsidRPr="00277864" w:rsidRDefault="00277864" w:rsidP="00650D37">
            <w:pPr>
              <w:pStyle w:val="Tabletextpadded"/>
            </w:pPr>
            <w:r w:rsidRPr="00277864">
              <w:t xml:space="preserve">In this band, learning in Drama continues to build on each student’s prior learning and experiences as students develop their capability and confidence across the practices of Drama: creating, </w:t>
            </w:r>
            <w:proofErr w:type="gramStart"/>
            <w:r w:rsidRPr="00277864">
              <w:t>performing</w:t>
            </w:r>
            <w:proofErr w:type="gramEnd"/>
            <w:r w:rsidRPr="00277864">
              <w:t xml:space="preserve"> and responding. They continue to use drama processes in purposeful and creative ways that are informed by their engagement with the work of living performers and drama-makers from across local, regional, </w:t>
            </w:r>
            <w:proofErr w:type="gramStart"/>
            <w:r w:rsidRPr="00277864">
              <w:t>national</w:t>
            </w:r>
            <w:proofErr w:type="gramEnd"/>
            <w:r w:rsidRPr="00277864">
              <w:t xml:space="preserve"> and global contexts, such as countries or regions in Asia, including use of drama in multi-arts, trans-disciplinary and/or hybrid forms. This awareness of diverse drama practices, genres and/or styles informs their own drama practice. They work collaboratively with peers and teachers.</w:t>
            </w:r>
          </w:p>
          <w:p w14:paraId="4134879A" w14:textId="77777777" w:rsidR="00277864" w:rsidRPr="00277864" w:rsidRDefault="00277864" w:rsidP="00650D37">
            <w:pPr>
              <w:pStyle w:val="Tabletextpadded"/>
            </w:pPr>
            <w:r w:rsidRPr="00277864">
              <w:t>In this band, the focus is on students:</w:t>
            </w:r>
          </w:p>
          <w:p w14:paraId="7DD0B9E3" w14:textId="4E3CDACF" w:rsidR="00277864" w:rsidRPr="00277864" w:rsidRDefault="00277864" w:rsidP="006043A7">
            <w:pPr>
              <w:pStyle w:val="TableNumber"/>
            </w:pPr>
            <w:r w:rsidRPr="00277864">
              <w:t>exploring and responding to</w:t>
            </w:r>
          </w:p>
          <w:p w14:paraId="4B78443B" w14:textId="24490CC8" w:rsidR="00277864" w:rsidRPr="00277864" w:rsidRDefault="00277864" w:rsidP="00293404">
            <w:pPr>
              <w:pStyle w:val="TableNumberBullet"/>
            </w:pPr>
            <w:r w:rsidRPr="00277864">
              <w:t xml:space="preserve">drama works, performances, practices and contexts from a range of cultures, times and places; for </w:t>
            </w:r>
            <w:proofErr w:type="gramStart"/>
            <w:r w:rsidRPr="00277864">
              <w:t>example</w:t>
            </w:r>
            <w:proofErr w:type="gramEnd"/>
            <w:r w:rsidRPr="00277864">
              <w:t xml:space="preserve"> through analysis of their own drama or the work of others, including professional work</w:t>
            </w:r>
          </w:p>
          <w:p w14:paraId="5FDE748E" w14:textId="217C1F36" w:rsidR="00277864" w:rsidRPr="00277864" w:rsidRDefault="00277864" w:rsidP="00293404">
            <w:pPr>
              <w:pStyle w:val="TableNumberBullet"/>
            </w:pPr>
            <w:r w:rsidRPr="00277864">
              <w:t>ways in which drama created and/or performed by First Nations Australians celebrates and challenges multiple perspectives of Australian identity</w:t>
            </w:r>
          </w:p>
          <w:p w14:paraId="742A65B7" w14:textId="2123E775" w:rsidR="00277864" w:rsidRPr="00277864" w:rsidRDefault="00277864" w:rsidP="006043A7">
            <w:pPr>
              <w:pStyle w:val="TableNumber"/>
            </w:pPr>
            <w:r w:rsidRPr="00277864">
              <w:t>developing practices and skills</w:t>
            </w:r>
            <w:r w:rsidR="00650D37">
              <w:t xml:space="preserve"> </w:t>
            </w:r>
          </w:p>
          <w:p w14:paraId="198D2088" w14:textId="31C62A31" w:rsidR="00277864" w:rsidRPr="00277864" w:rsidRDefault="00277864" w:rsidP="00293404">
            <w:pPr>
              <w:pStyle w:val="TableNumberBullet"/>
            </w:pPr>
            <w:r w:rsidRPr="00277864">
              <w:t>building and extending creative practices for creating and performing drama using the elements of drama: role, situation, language, place, movement, time, character, relationships, voice, tension, space, mood/atmosphere, contrast, symbol, focus and conventions relevant to selected forms and/or styles</w:t>
            </w:r>
          </w:p>
          <w:p w14:paraId="5625CF68" w14:textId="1A4D6FE5" w:rsidR="00277864" w:rsidRPr="00277864" w:rsidRDefault="00277864" w:rsidP="00293404">
            <w:pPr>
              <w:pStyle w:val="TableNumberBullet"/>
            </w:pPr>
            <w:r w:rsidRPr="00277864">
              <w:t>building and extending critical practices by taking opportunities to reflect on, evaluate or respond to their own work and the work of others; for example, documenting ideas and intentions for script interpretations, analysing their own and others’ use of elements of drama, and evaluating their own performances</w:t>
            </w:r>
          </w:p>
          <w:p w14:paraId="0392A5FF" w14:textId="36393579" w:rsidR="00277864" w:rsidRPr="00277864" w:rsidRDefault="00277864" w:rsidP="006043A7">
            <w:pPr>
              <w:pStyle w:val="TableNumber"/>
            </w:pPr>
            <w:r w:rsidRPr="00277864">
              <w:t xml:space="preserve">creating drama in improvised, </w:t>
            </w:r>
            <w:proofErr w:type="gramStart"/>
            <w:r w:rsidRPr="00277864">
              <w:t>devised</w:t>
            </w:r>
            <w:proofErr w:type="gramEnd"/>
            <w:r w:rsidRPr="00277864">
              <w:t xml:space="preserve"> and scripted forms such as process drama, puppetry, object theatre, short- or long-form improvisation, play building and devising, scripted drama/script interpretation; for example, interpretation of realism and non-realism, exploration of historic, contemporary and/or hybrid styles</w:t>
            </w:r>
          </w:p>
          <w:p w14:paraId="49B070EE" w14:textId="2677360C" w:rsidR="0028569D" w:rsidRPr="00277864" w:rsidRDefault="00277864" w:rsidP="006043A7">
            <w:pPr>
              <w:pStyle w:val="TableNumber"/>
            </w:pPr>
            <w:r w:rsidRPr="00277864">
              <w:t>presenting and performing drama in informal and/or formal settings; for example, using acting skills and working in an ensemble to perform drama for familiar and unfamiliar audiences.</w:t>
            </w:r>
          </w:p>
        </w:tc>
        <w:tc>
          <w:tcPr>
            <w:tcW w:w="1248" w:type="pct"/>
          </w:tcPr>
          <w:p w14:paraId="10E93E1E" w14:textId="77777777" w:rsidR="0028569D" w:rsidRDefault="0028569D" w:rsidP="00594F3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367541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11EF1A90" w:rsidR="0028569D" w:rsidRDefault="0028569D" w:rsidP="0014626B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14626B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14626B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14626B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14626B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14626B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14626B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14626B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14626B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367541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367541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367541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367541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F314D27" w14:textId="29806234" w:rsidR="002E5A67" w:rsidRDefault="002E5A67" w:rsidP="0014626B">
      <w:pPr>
        <w:pStyle w:val="Instructiontowriters"/>
        <w:keepNext/>
        <w:keepLines/>
      </w:pPr>
      <w:r w:rsidRPr="009A7C4D">
        <w:rPr>
          <w:b/>
          <w:bCs/>
        </w:rPr>
        <w:lastRenderedPageBreak/>
        <w:t>Note:</w:t>
      </w:r>
      <w:r w:rsidR="004627A7">
        <w:rPr>
          <w:b/>
          <w:bCs/>
        </w:rPr>
        <w:t xml:space="preserve"> </w:t>
      </w:r>
    </w:p>
    <w:p w14:paraId="7EAAEB65" w14:textId="77777777" w:rsidR="00B77E1C" w:rsidRDefault="00B77E1C" w:rsidP="00B77E1C">
      <w:pPr>
        <w:pStyle w:val="Instructiontowriters"/>
        <w:keepNext/>
        <w:keepLines/>
      </w:pPr>
      <w:bookmarkStart w:id="3" w:name="_Hlk129761165"/>
      <w:r>
        <w:t>Adjust the table to reflect the number of units you will offer.</w:t>
      </w:r>
    </w:p>
    <w:p w14:paraId="6F25A1C4" w14:textId="5768F14E" w:rsidR="00B77E1C" w:rsidRPr="00306525" w:rsidRDefault="00B77E1C" w:rsidP="0014626B">
      <w:pPr>
        <w:pStyle w:val="Instructiontowriters"/>
        <w:keepNext/>
        <w:keepLines/>
      </w:pPr>
      <w:r>
        <w:t>Highlight the aspects of the achievement standard that will be assessed within each unit.</w:t>
      </w:r>
      <w:bookmarkEnd w:id="3"/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14626B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14626B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14626B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14626B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14626B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14626B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14626B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14626B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367541" w:rsidP="0014626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62E14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62E14" w:rsidRPr="0053364E" w:rsidRDefault="00462E14" w:rsidP="00462E14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4" w:name="_Hlk119397428"/>
            <w:r w:rsidRPr="00694352">
              <w:t>Achievement standard</w:t>
            </w:r>
          </w:p>
        </w:tc>
        <w:tc>
          <w:tcPr>
            <w:tcW w:w="5050" w:type="dxa"/>
            <w:gridSpan w:val="2"/>
          </w:tcPr>
          <w:p w14:paraId="1B2C7DCD" w14:textId="62A58C31" w:rsidR="004D6FCE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8B">
              <w:t>By the end of Year 10, students analyse how and why the elements of drama, performance skills and/or conventions are manipulated in drama they create, perform and/or experience. They evaluate how drama in a range of styles and/or from a range of contexts communicates ideas, perspectives and/or meaning. They evaluate how drama is used to celebrate and challenge perspectives of Australian identity.</w:t>
            </w:r>
          </w:p>
          <w:p w14:paraId="0EE08467" w14:textId="5D60BC54" w:rsidR="00462E14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8B">
              <w:t xml:space="preserve">Students work individually and/or collaboratively to shape and manipulate use of the elements of drama, conventions and/or dramatic structures to communicate ideas, perspectives and/or meaning. They use performance skills relevant to style and/or form to sustain belief, </w:t>
            </w:r>
            <w:proofErr w:type="gramStart"/>
            <w:r w:rsidRPr="00B3578B">
              <w:t>roles</w:t>
            </w:r>
            <w:proofErr w:type="gramEnd"/>
            <w:r w:rsidRPr="00B3578B">
              <w:t xml:space="preserve"> and characters in performances of improvised, devised and/or scripted drama for audiences.</w:t>
            </w:r>
          </w:p>
        </w:tc>
        <w:tc>
          <w:tcPr>
            <w:tcW w:w="5050" w:type="dxa"/>
            <w:gridSpan w:val="2"/>
          </w:tcPr>
          <w:p w14:paraId="15FC2DD8" w14:textId="77777777" w:rsidR="004D6FCE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8B">
              <w:t>By the end of Year 10, students analyse how and why the elements of drama, performance skills and/or conventions are manipulated in drama they create, perform and/or experience. They evaluate how drama in a range of styles and/or from a range of contexts communicates ideas, perspectives and/or meaning. They evaluate how drama is used to celebrate and challenge perspectives of Australian identity.</w:t>
            </w:r>
          </w:p>
          <w:p w14:paraId="56441565" w14:textId="2C183F35" w:rsidR="00462E14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8B">
              <w:t xml:space="preserve">Students work individually and/or collaboratively to shape and manipulate use of the elements of drama, conventions and/or dramatic structures to communicate ideas, perspectives and/or meaning. They use performance skills relevant to style and/or form to sustain belief, </w:t>
            </w:r>
            <w:proofErr w:type="gramStart"/>
            <w:r w:rsidRPr="00B3578B">
              <w:t>roles</w:t>
            </w:r>
            <w:proofErr w:type="gramEnd"/>
            <w:r w:rsidRPr="00B3578B">
              <w:t xml:space="preserve"> and characters in performances of improvised, devised and/or scripted drama for audiences</w:t>
            </w:r>
            <w:r w:rsidR="00650D37" w:rsidRPr="00B3578B">
              <w:t>.</w:t>
            </w:r>
          </w:p>
        </w:tc>
        <w:tc>
          <w:tcPr>
            <w:tcW w:w="5050" w:type="dxa"/>
            <w:gridSpan w:val="2"/>
          </w:tcPr>
          <w:p w14:paraId="2FA278A5" w14:textId="77777777" w:rsidR="004D6FCE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8B">
              <w:t>By the end of Year 10, students analyse how and why the elements of drama, performance skills and/or conventions are manipulated in drama they create, perform and/or experience. They evaluate how drama in a range of styles and/or from a range of contexts communicates ideas, perspectives and/or meaning. They evaluate how drama is used to celebrate and challenge perspectives of Australian identity.</w:t>
            </w:r>
          </w:p>
          <w:p w14:paraId="0CF5A374" w14:textId="5B53E9DE" w:rsidR="00462E14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B3578B">
              <w:t xml:space="preserve">Students work individually and/or collaboratively to shape and manipulate use of the elements of drama, conventions and/or dramatic structures to communicate ideas, perspectives and/or meaning. They use performance skills relevant to style and/or form to sustain belief, </w:t>
            </w:r>
            <w:proofErr w:type="gramStart"/>
            <w:r w:rsidRPr="00B3578B">
              <w:t>roles</w:t>
            </w:r>
            <w:proofErr w:type="gramEnd"/>
            <w:r w:rsidRPr="00B3578B">
              <w:t xml:space="preserve"> and characters in performances of improvised, devised and/or scripted drama for audiences</w:t>
            </w:r>
            <w:r w:rsidR="00650D37" w:rsidRPr="00B3578B">
              <w:t>.</w:t>
            </w:r>
          </w:p>
        </w:tc>
        <w:tc>
          <w:tcPr>
            <w:tcW w:w="5050" w:type="dxa"/>
            <w:gridSpan w:val="2"/>
          </w:tcPr>
          <w:p w14:paraId="54ED591C" w14:textId="77777777" w:rsidR="004D6FCE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578B">
              <w:t>By the end of Year 10, students analyse how and why the elements of drama, performance skills and/or conventions are manipulated in drama they create, perform and/or experience. They evaluate how drama in a range of styles and/or from a range of contexts communicates ideas, perspectives and/or meaning. They evaluate how drama is used to celebrate and challenge perspectives of Australian identity.</w:t>
            </w:r>
          </w:p>
          <w:p w14:paraId="468C51DC" w14:textId="6644BA00" w:rsidR="00462E14" w:rsidRPr="00B3578B" w:rsidRDefault="004D6FCE" w:rsidP="00B3578B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B3578B">
              <w:t xml:space="preserve">Students work individually and/or collaboratively to shape and manipulate use of the elements of drama, conventions and/or dramatic structures to communicate ideas, perspectives and/or meaning. They use performance skills relevant to style and/or form to sustain belief, </w:t>
            </w:r>
            <w:proofErr w:type="gramStart"/>
            <w:r w:rsidRPr="00B3578B">
              <w:t>roles</w:t>
            </w:r>
            <w:proofErr w:type="gramEnd"/>
            <w:r w:rsidRPr="00B3578B">
              <w:t xml:space="preserve"> and characters in performances of improvised, devised and/or scripted drama for audiences</w:t>
            </w:r>
            <w:r w:rsidR="00650D37" w:rsidRPr="00B3578B">
              <w:t>.</w:t>
            </w:r>
          </w:p>
        </w:tc>
      </w:tr>
      <w:bookmarkEnd w:id="4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367541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367541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367541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367541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2D0E499B" w14:textId="58369AC6" w:rsidR="00BB2D24" w:rsidRPr="007A7A92" w:rsidRDefault="002E5A67" w:rsidP="0014626B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5" w:name="_Hlk129761150"/>
      <w:r w:rsidR="00B77E1C">
        <w:rPr>
          <w:rStyle w:val="InstructiontowritersChar"/>
          <w:rFonts w:eastAsiaTheme="minorHAnsi"/>
        </w:rPr>
        <w:t xml:space="preserve">the number of units you will offer. </w:t>
      </w:r>
      <w:bookmarkEnd w:id="5"/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6"/>
        <w:gridCol w:w="425"/>
        <w:gridCol w:w="3412"/>
        <w:gridCol w:w="412"/>
        <w:gridCol w:w="425"/>
        <w:gridCol w:w="426"/>
        <w:gridCol w:w="425"/>
        <w:gridCol w:w="3557"/>
        <w:gridCol w:w="456"/>
        <w:gridCol w:w="456"/>
        <w:gridCol w:w="456"/>
        <w:gridCol w:w="456"/>
      </w:tblGrid>
      <w:tr w:rsidR="00BB2D24" w:rsidRPr="00CD2E67" w14:paraId="1643AF6E" w14:textId="77777777" w:rsidTr="0084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33C587CD" w14:textId="77777777" w:rsidR="00BB2D24" w:rsidRPr="00CD2E67" w:rsidRDefault="00BB2D24" w:rsidP="0014626B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3BF79419" w14:textId="77777777" w:rsidR="00BB2D24" w:rsidRPr="00CD2E67" w:rsidRDefault="00BB2D24" w:rsidP="0014626B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23F947A5" w14:textId="77777777" w:rsidR="00BB2D24" w:rsidRPr="00CD2E67" w:rsidRDefault="00BB2D24" w:rsidP="0014626B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2D3E4023" w14:textId="77777777" w:rsidR="00BB2D24" w:rsidRPr="00CD2E67" w:rsidRDefault="00BB2D24" w:rsidP="0014626B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482F4539" w14:textId="77777777" w:rsidR="00BB2D24" w:rsidRPr="00CD2E67" w:rsidRDefault="00BB2D24" w:rsidP="0014626B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87F729F" w14:textId="77777777" w:rsidR="00BB2D24" w:rsidRPr="00CD2E67" w:rsidRDefault="00BB2D24" w:rsidP="0014626B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2C5D3294" w14:textId="77777777" w:rsidR="00BB2D24" w:rsidRDefault="00BB2D24" w:rsidP="0014626B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0E6A1210" w14:textId="77777777" w:rsidR="00BB2D24" w:rsidRDefault="00BB2D24" w:rsidP="0014626B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C41DA8" w:rsidRPr="00CD2E67" w14:paraId="03AD2269" w14:textId="77777777" w:rsidTr="00213EAA">
        <w:trPr>
          <w:trHeight w:val="241"/>
        </w:trPr>
        <w:tc>
          <w:tcPr>
            <w:tcW w:w="3540" w:type="dxa"/>
            <w:shd w:val="clear" w:color="auto" w:fill="E6E7E8"/>
          </w:tcPr>
          <w:p w14:paraId="3DADCA9B" w14:textId="77777777" w:rsidR="0042359C" w:rsidRPr="002E5A67" w:rsidRDefault="0042359C" w:rsidP="0014626B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</w:tcPr>
          <w:p w14:paraId="4F426643" w14:textId="005E9A22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</w:tcPr>
          <w:p w14:paraId="4159FCE5" w14:textId="1D147BD0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</w:tcPr>
          <w:p w14:paraId="3447ADE4" w14:textId="36CADDFE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3CE6CF5B" w14:textId="3A326065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7DADB37E" w14:textId="77777777" w:rsidR="0042359C" w:rsidRPr="00CD2E67" w:rsidRDefault="0042359C" w:rsidP="0014626B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</w:tcPr>
          <w:p w14:paraId="0BCBD606" w14:textId="5990B106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</w:tcPr>
          <w:p w14:paraId="25DE515D" w14:textId="3226F8B3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</w:tcPr>
          <w:p w14:paraId="5CE42491" w14:textId="07B102C4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375BA8F7" w14:textId="703C4D9C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526DE0D9" w14:textId="77777777" w:rsidR="0042359C" w:rsidRPr="00CD2E67" w:rsidRDefault="0042359C" w:rsidP="0014626B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</w:tcPr>
          <w:p w14:paraId="5C57CBDB" w14:textId="15AF839F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</w:tcPr>
          <w:p w14:paraId="2F348765" w14:textId="3E289675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</w:tcPr>
          <w:p w14:paraId="0D3B0AAE" w14:textId="25F80565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2D1578A6" w14:textId="3CF94770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2BC23E11" w14:textId="77777777" w:rsidR="0042359C" w:rsidRPr="00CD2E67" w:rsidRDefault="0042359C" w:rsidP="0014626B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55D3C9C6" w14:textId="5FE4CB5E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38F0823A" w14:textId="1EFA7A6F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7DC0C7FA" w14:textId="188B62D7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67C4CB03" w14:textId="7148897A" w:rsidR="0042359C" w:rsidRPr="00CD2E67" w:rsidRDefault="0042359C" w:rsidP="0014626B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C41DA8" w:rsidRPr="00CD2E67" w14:paraId="5DF44B25" w14:textId="77777777" w:rsidTr="00213EAA">
        <w:trPr>
          <w:trHeight w:val="898"/>
        </w:trPr>
        <w:tc>
          <w:tcPr>
            <w:tcW w:w="3540" w:type="dxa"/>
            <w:shd w:val="clear" w:color="auto" w:fill="FFFFFF"/>
          </w:tcPr>
          <w:p w14:paraId="240DD456" w14:textId="5FE7E0E1" w:rsidR="0042359C" w:rsidRPr="0042359C" w:rsidRDefault="0042359C" w:rsidP="0014626B">
            <w:pPr>
              <w:keepNext/>
              <w:keepLines/>
              <w:rPr>
                <w:sz w:val="19"/>
                <w:szCs w:val="19"/>
              </w:rPr>
            </w:pPr>
            <w:r w:rsidRPr="0042359C">
              <w:rPr>
                <w:sz w:val="19"/>
                <w:szCs w:val="19"/>
              </w:rPr>
              <w:t>investigate use of elements of drama, performance skills and/or conventions to communicate and/or challenge ideas, perspectives and/or meaning in drama across cultures, times, places and/or other contexts</w:t>
            </w:r>
            <w:r w:rsidR="00015C41">
              <w:rPr>
                <w:sz w:val="19"/>
                <w:szCs w:val="19"/>
              </w:rPr>
              <w:t xml:space="preserve"> </w:t>
            </w:r>
            <w:r w:rsidR="00D6360B">
              <w:rPr>
                <w:sz w:val="19"/>
                <w:szCs w:val="19"/>
              </w:rPr>
              <w:t xml:space="preserve">     </w:t>
            </w:r>
            <w:r w:rsidRPr="0042359C">
              <w:rPr>
                <w:sz w:val="19"/>
                <w:szCs w:val="19"/>
              </w:rPr>
              <w:t>AC9ADR10E01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197B7F1" w14:textId="01887F33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3863096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74786413" w14:textId="23B44277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67102159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9A430B3" w14:textId="5B55009E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13675699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AED3059" w14:textId="452F8B1C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6365689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0775A8C1" w14:textId="0335BC26" w:rsidR="0042359C" w:rsidRPr="0042359C" w:rsidRDefault="0042359C" w:rsidP="0014626B">
            <w:pPr>
              <w:keepNext/>
              <w:keepLines/>
              <w:rPr>
                <w:sz w:val="19"/>
                <w:szCs w:val="19"/>
              </w:rPr>
            </w:pPr>
            <w:r w:rsidRPr="0042359C">
              <w:rPr>
                <w:sz w:val="19"/>
                <w:szCs w:val="19"/>
              </w:rPr>
              <w:t>develop performance skills and/or techniques to manipulate elements of drama and/or use conventions to communicate the physical and psychological aspects of roles and characters consistent with intentions AC9ADR10D01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7D7B0A8" w14:textId="77799C12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3780055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8A0EDE1" w14:textId="45FDE208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21108112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10D2AA35" w14:textId="392F2AD8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93980270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CD86215" w14:textId="6A3542D8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20898772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1437ADA0" w14:textId="322A628B" w:rsidR="0042359C" w:rsidRPr="0042359C" w:rsidRDefault="0042359C" w:rsidP="0014626B">
            <w:pPr>
              <w:keepNext/>
              <w:keepLines/>
              <w:rPr>
                <w:sz w:val="19"/>
                <w:szCs w:val="19"/>
              </w:rPr>
            </w:pPr>
            <w:r w:rsidRPr="0042359C">
              <w:rPr>
                <w:sz w:val="19"/>
                <w:szCs w:val="19"/>
              </w:rPr>
              <w:t>improvise and devise drama, and interpret scripted drama, using elements of drama and conventions to shape and manipulate dramatic action and convey intended ideas, perspectives and/or meaning AC9ADR10C01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370C9F7A" w14:textId="1CF98365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21063801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A4EE8AD" w14:textId="5B1C7143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5119592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4041417D" w14:textId="10CFCE59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958493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27A3001" w14:textId="556E1577" w:rsidR="0042359C" w:rsidRPr="0042359C" w:rsidRDefault="00367541" w:rsidP="0014626B">
            <w:pPr>
              <w:keepNext/>
              <w:keepLines/>
              <w:rPr>
                <w:sz w:val="19"/>
                <w:szCs w:val="19"/>
              </w:rPr>
            </w:pPr>
            <w:sdt>
              <w:sdtPr>
                <w:id w:val="-1802910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02A26202" w14:textId="7ACDF933" w:rsidR="0042359C" w:rsidRPr="0042359C" w:rsidRDefault="0042359C" w:rsidP="0014626B">
            <w:pPr>
              <w:keepNext/>
              <w:keepLines/>
              <w:rPr>
                <w:sz w:val="19"/>
                <w:szCs w:val="19"/>
              </w:rPr>
            </w:pPr>
            <w:r w:rsidRPr="0042359C">
              <w:rPr>
                <w:sz w:val="19"/>
                <w:szCs w:val="19"/>
              </w:rPr>
              <w:t xml:space="preserve">perform improvised, devised and/or scripted drama to audiences, using performance skills and conventions to shape the drama </w:t>
            </w:r>
            <w:r w:rsidR="00D6360B">
              <w:rPr>
                <w:sz w:val="19"/>
                <w:szCs w:val="19"/>
              </w:rPr>
              <w:t xml:space="preserve">                 </w:t>
            </w:r>
            <w:r w:rsidRPr="0042359C">
              <w:rPr>
                <w:sz w:val="19"/>
                <w:szCs w:val="19"/>
              </w:rPr>
              <w:t>AC9ADR10P01</w:t>
            </w:r>
          </w:p>
          <w:p w14:paraId="449056CD" w14:textId="4E6048B0" w:rsidR="0042359C" w:rsidRPr="0042359C" w:rsidRDefault="0042359C" w:rsidP="0014626B">
            <w:pPr>
              <w:keepNext/>
              <w:keepLines/>
              <w:rPr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5ED867" w14:textId="5468E930" w:rsidR="0042359C" w:rsidRDefault="00C41DA8" w:rsidP="0014626B">
            <w:pPr>
              <w:pStyle w:val="Tabletext"/>
              <w:keepNext/>
              <w:keepLines/>
              <w:jc w:val="center"/>
            </w:pPr>
            <w:sdt>
              <w:sdtPr>
                <w:id w:val="-13001442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67541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01A0D0C5" w14:textId="17641004" w:rsidR="0042359C" w:rsidRDefault="00C41DA8" w:rsidP="0014626B">
            <w:pPr>
              <w:pStyle w:val="Tabletext"/>
              <w:keepNext/>
              <w:keepLines/>
              <w:jc w:val="center"/>
            </w:pPr>
            <w:sdt>
              <w:sdtPr>
                <w:id w:val="-3804005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67541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175D808" w14:textId="3C14BD51" w:rsidR="0042359C" w:rsidRDefault="00C41DA8" w:rsidP="0014626B">
            <w:pPr>
              <w:pStyle w:val="Tabletext"/>
              <w:keepNext/>
              <w:keepLines/>
              <w:jc w:val="center"/>
            </w:pPr>
            <w:sdt>
              <w:sdtPr>
                <w:id w:val="9604608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67541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ED62CD" w14:textId="2C3DB78A" w:rsidR="0042359C" w:rsidRDefault="00C41DA8" w:rsidP="0014626B">
            <w:pPr>
              <w:pStyle w:val="Tabletext"/>
              <w:keepNext/>
              <w:keepLines/>
              <w:jc w:val="center"/>
            </w:pPr>
            <w:sdt>
              <w:sdtPr>
                <w:id w:val="-941812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367541">
                  <w:sym w:font="Wingdings 2" w:char="F0A3"/>
                </w:r>
              </w:sdtContent>
            </w:sdt>
          </w:p>
        </w:tc>
      </w:tr>
      <w:tr w:rsidR="00C41DA8" w:rsidRPr="00CD2E67" w14:paraId="5970115F" w14:textId="77777777" w:rsidTr="00213EAA">
        <w:trPr>
          <w:trHeight w:val="898"/>
        </w:trPr>
        <w:tc>
          <w:tcPr>
            <w:tcW w:w="3540" w:type="dxa"/>
            <w:shd w:val="clear" w:color="auto" w:fill="FFFFFF"/>
          </w:tcPr>
          <w:p w14:paraId="3F28413A" w14:textId="47F3FFE1" w:rsidR="0042359C" w:rsidRPr="0042359C" w:rsidRDefault="0042359C" w:rsidP="0042359C">
            <w:pPr>
              <w:rPr>
                <w:sz w:val="19"/>
                <w:szCs w:val="19"/>
              </w:rPr>
            </w:pPr>
            <w:r w:rsidRPr="0042359C">
              <w:rPr>
                <w:sz w:val="19"/>
                <w:szCs w:val="19"/>
              </w:rPr>
              <w:t xml:space="preserve">investigate the ways that drama created and/or performed by First Nations Australians celebrates and challenges multiple perspectives of </w:t>
            </w:r>
            <w:r w:rsidRPr="0042359C">
              <w:rPr>
                <w:sz w:val="19"/>
                <w:szCs w:val="19"/>
              </w:rPr>
              <w:lastRenderedPageBreak/>
              <w:t xml:space="preserve">Australian identity </w:t>
            </w:r>
            <w:r w:rsidR="00D6360B">
              <w:rPr>
                <w:sz w:val="19"/>
                <w:szCs w:val="19"/>
              </w:rPr>
              <w:t xml:space="preserve">                 </w:t>
            </w:r>
            <w:r w:rsidRPr="0042359C">
              <w:rPr>
                <w:sz w:val="19"/>
                <w:szCs w:val="19"/>
              </w:rPr>
              <w:t>AC9ADR10E02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65B1B07" w14:textId="4E5B2E37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4073479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70287D8F" w14:textId="435B5D3E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-21392523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C65C29F" w14:textId="399F8B80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954911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6E8285A" w14:textId="3DF45AE1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93109580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360CF53" w14:textId="4C24FF6B" w:rsidR="0042359C" w:rsidRPr="0042359C" w:rsidRDefault="0042359C" w:rsidP="0042359C">
            <w:pPr>
              <w:rPr>
                <w:sz w:val="19"/>
                <w:szCs w:val="19"/>
              </w:rPr>
            </w:pPr>
            <w:r w:rsidRPr="0042359C">
              <w:rPr>
                <w:sz w:val="19"/>
                <w:szCs w:val="19"/>
              </w:rPr>
              <w:t xml:space="preserve">reflect on their own and others’ drama or practices to refine and inform their use of elements of drama, conventions and/or approaches to shape and </w:t>
            </w:r>
            <w:r w:rsidRPr="0042359C">
              <w:rPr>
                <w:sz w:val="19"/>
                <w:szCs w:val="19"/>
              </w:rPr>
              <w:lastRenderedPageBreak/>
              <w:t>sustain dramatic action AC9ADR10D02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3FE79B2" w14:textId="4BB22A34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-21037164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48F73A3" w14:textId="6DA310AD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15378468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E54031D" w14:textId="5460222E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-6266208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80853A3" w14:textId="37A9ADA7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17805242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527D87D4" w14:textId="438104BE" w:rsidR="0042359C" w:rsidRPr="0042359C" w:rsidRDefault="0042359C" w:rsidP="0042359C">
            <w:pPr>
              <w:rPr>
                <w:sz w:val="19"/>
                <w:szCs w:val="19"/>
              </w:rPr>
            </w:pPr>
            <w:r w:rsidRPr="0042359C">
              <w:rPr>
                <w:sz w:val="19"/>
                <w:szCs w:val="19"/>
              </w:rPr>
              <w:t xml:space="preserve">rehearse and refine drama making deliberate aesthetic choices to unify dramatic meaning </w:t>
            </w:r>
            <w:r w:rsidR="00D6360B">
              <w:rPr>
                <w:sz w:val="19"/>
                <w:szCs w:val="19"/>
              </w:rPr>
              <w:t xml:space="preserve">             </w:t>
            </w:r>
            <w:r w:rsidRPr="0042359C">
              <w:rPr>
                <w:sz w:val="19"/>
                <w:szCs w:val="19"/>
              </w:rPr>
              <w:t>AC9ADR10C02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34D0B445" w14:textId="533A0196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17407488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5A09641" w14:textId="42E69572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-20425005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3CB117A0" w14:textId="11D33A5A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-5560856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0E4310F" w14:textId="15432B54" w:rsidR="0042359C" w:rsidRPr="0042359C" w:rsidRDefault="00367541" w:rsidP="0042359C">
            <w:pPr>
              <w:rPr>
                <w:sz w:val="19"/>
                <w:szCs w:val="19"/>
              </w:rPr>
            </w:pPr>
            <w:sdt>
              <w:sdtPr>
                <w:id w:val="3722750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7D3B07C7" w14:textId="77777777" w:rsidR="0042359C" w:rsidRPr="0042359C" w:rsidRDefault="0042359C" w:rsidP="0042359C">
            <w:pPr>
              <w:rPr>
                <w:sz w:val="19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CA65CE5" w14:textId="63E9290C" w:rsidR="0042359C" w:rsidRDefault="0042359C" w:rsidP="0042359C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546A3EA" w14:textId="277AA03D" w:rsidR="0042359C" w:rsidRDefault="0042359C" w:rsidP="0042359C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20B4956" w14:textId="2138AC89" w:rsidR="0042359C" w:rsidRDefault="0042359C" w:rsidP="0042359C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6092F7F" w14:textId="0F9FE0C0" w:rsidR="0042359C" w:rsidRDefault="0042359C" w:rsidP="0042359C">
            <w:pPr>
              <w:pStyle w:val="Tabletext"/>
              <w:jc w:val="center"/>
            </w:pPr>
          </w:p>
        </w:tc>
      </w:tr>
    </w:tbl>
    <w:p w14:paraId="51D6AD5C" w14:textId="77777777" w:rsidR="00BB2D24" w:rsidRDefault="00BB2D24" w:rsidP="00011E47">
      <w:pPr>
        <w:spacing w:before="80" w:after="80"/>
        <w:rPr>
          <w:rStyle w:val="InstructiontowritersChar"/>
          <w:rFonts w:eastAsiaTheme="minorHAnsi"/>
          <w:b/>
        </w:rPr>
      </w:pPr>
    </w:p>
    <w:p w14:paraId="1652C82B" w14:textId="14901022" w:rsidR="00011E47" w:rsidRDefault="00011E47" w:rsidP="0014626B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B77E1C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1D5CFF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A948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14626B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14626B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14626B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14626B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14626B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14626B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14626B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14626B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14626B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14626B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77393065" w:rsidR="00EE27C8" w:rsidRPr="00CD2E67" w:rsidRDefault="00367541" w:rsidP="0014626B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5420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1617F704" w:rsidR="00EE27C8" w:rsidRPr="00CD2E67" w:rsidRDefault="00367541" w:rsidP="0014626B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29C1028B" w:rsidR="00EE27C8" w:rsidRPr="00CD2E67" w:rsidRDefault="00367541" w:rsidP="0014626B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6D44063D" w:rsidR="00EE27C8" w:rsidRPr="00CD2E67" w:rsidRDefault="00367541" w:rsidP="0014626B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14626B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14626B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15783716" w:rsidR="00EE27C8" w:rsidRPr="00CD2E67" w:rsidRDefault="00367541" w:rsidP="0014626B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4BE01629" w:rsidR="00EE27C8" w:rsidRPr="00CD2E67" w:rsidRDefault="00367541" w:rsidP="0014626B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3D618AE7" w:rsidR="00EE27C8" w:rsidRPr="00CD2E67" w:rsidRDefault="00367541" w:rsidP="0014626B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4A6C4DDF" w:rsidR="00EE27C8" w:rsidRPr="00CD2E67" w:rsidRDefault="00367541" w:rsidP="0014626B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2E5A67">
            <w:pPr>
              <w:pStyle w:val="Tabletext"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A5B31A3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514471C9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559F1494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35868EBC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2E5A67"/>
        </w:tc>
        <w:tc>
          <w:tcPr>
            <w:tcW w:w="1748" w:type="pct"/>
          </w:tcPr>
          <w:p w14:paraId="3B73F3A4" w14:textId="77777777" w:rsidR="00EE27C8" w:rsidRPr="00CD2E67" w:rsidRDefault="00EE27C8" w:rsidP="002E5A67">
            <w:pPr>
              <w:pStyle w:val="Tabletext"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27D5CCA1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65419B87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5738FE8D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04BCA214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2E5A67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7DC68F57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6E17EA6D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5E92B893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25C92791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2E5A67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2E5A67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0C3233B4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222BB09A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565F9BCC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696D93D3" w:rsidR="00EE27C8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A948AC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A948AC" w:rsidRPr="00CD2E67" w:rsidRDefault="00A948AC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3F10642B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195FA221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5EE2AFF8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5D7FBD95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A948AC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A948AC" w:rsidRPr="00CD2E67" w:rsidRDefault="00A948AC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2EBB9F1A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4E4B8468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09886723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2A26B50C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A948AC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A948AC" w:rsidRPr="00CD2E67" w:rsidRDefault="00A948AC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1C769976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54EF8D25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33BB1A7B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2C5FD6B6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  <w:tr w:rsidR="00A948AC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A948AC" w:rsidRPr="00CD2E67" w:rsidRDefault="00A948AC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502756D8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65C96A7D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79523E5A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206AF9F1" w:rsidR="00A948AC" w:rsidRPr="00CD2E67" w:rsidRDefault="00367541" w:rsidP="002E5A67">
            <w:pPr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sym w:font="Wingdings 2" w:char="F0A3"/>
                </w:r>
              </w:sdtContent>
            </w:sdt>
          </w:p>
        </w:tc>
      </w:tr>
    </w:tbl>
    <w:p w14:paraId="0047B833" w14:textId="1DAC16A8" w:rsidR="00D94E4F" w:rsidRPr="00D94E4F" w:rsidRDefault="00D94E4F" w:rsidP="00333DEC">
      <w:pPr>
        <w:pStyle w:val="BodyText"/>
        <w:spacing w:before="480"/>
      </w:pPr>
      <w:bookmarkStart w:id="6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3B60EB">
            <w:t>3</w:t>
          </w:r>
        </w:sdtContent>
      </w:sdt>
    </w:p>
    <w:p w14:paraId="5A721A59" w14:textId="422C8209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054E75CE71974E23B0CCB8AF885E8731"/>
          </w:placeholder>
        </w:sdtPr>
        <w:sdtEndPr/>
        <w:sdtContent>
          <w:r w:rsidR="0028569D">
            <w:t>202</w:t>
          </w:r>
          <w:r w:rsidR="00213EAA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6"/>
    </w:p>
    <w:p w14:paraId="4085591A" w14:textId="56B81F5F" w:rsidR="00650D37" w:rsidRPr="003D2E09" w:rsidRDefault="00650D37" w:rsidP="007653B0">
      <w:pPr>
        <w:pStyle w:val="Legalnotice"/>
      </w:pPr>
      <w:bookmarkStart w:id="7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7"/>
    </w:p>
    <w:sectPr w:rsidR="00650D37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C900" w14:textId="77777777" w:rsidR="00E02DBA" w:rsidRDefault="00E02DBA" w:rsidP="00185154">
      <w:r>
        <w:separator/>
      </w:r>
    </w:p>
    <w:p w14:paraId="399ED6D3" w14:textId="77777777" w:rsidR="00E02DBA" w:rsidRDefault="00E02DBA"/>
    <w:p w14:paraId="1DA41D9E" w14:textId="77777777" w:rsidR="00E02DBA" w:rsidRDefault="00E02DBA"/>
  </w:endnote>
  <w:endnote w:type="continuationSeparator" w:id="0">
    <w:p w14:paraId="72AF081A" w14:textId="77777777" w:rsidR="00E02DBA" w:rsidRDefault="00E02DBA" w:rsidP="00185154">
      <w:r>
        <w:continuationSeparator/>
      </w:r>
    </w:p>
    <w:p w14:paraId="3FD6B8BE" w14:textId="77777777" w:rsidR="00E02DBA" w:rsidRDefault="00E02DBA"/>
    <w:p w14:paraId="2B7A2F0F" w14:textId="77777777" w:rsidR="00E02DBA" w:rsidRDefault="00E02DBA"/>
  </w:endnote>
  <w:endnote w:type="continuationNotice" w:id="1">
    <w:p w14:paraId="29E21ED4" w14:textId="77777777" w:rsidR="00401A15" w:rsidRDefault="00401A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22C7D7D3" w:rsidR="00B64090" w:rsidRPr="002E6121" w:rsidRDefault="00367541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26EFA">
                <w:t>Years 9–10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171F575B" w:rsidR="00B64090" w:rsidRDefault="00650D37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5573F923" w:rsidR="002B573B" w:rsidRPr="00454DE4" w:rsidRDefault="00367541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40007">
                <w:rPr>
                  <w:rFonts w:eastAsia="Times New Roman"/>
                  <w:color w:val="808080"/>
                  <w:sz w:val="10"/>
                  <w:szCs w:val="10"/>
                </w:rPr>
                <w:t>230337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1E7731BB" w:rsidR="00B64090" w:rsidRPr="002E6121" w:rsidRDefault="00367541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226EFA">
                <w:t>Years 9–10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691473">
                <w:t xml:space="preserve">Drama </w:t>
              </w:r>
            </w:sdtContent>
          </w:sdt>
          <w:r w:rsidR="00B77E1C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9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092C41C0" w:rsidR="00B64090" w:rsidRDefault="00650D37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5233" w14:textId="77777777" w:rsidR="00E02DBA" w:rsidRPr="001B4733" w:rsidRDefault="00E02DBA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07530FD" w14:textId="77777777" w:rsidR="00E02DBA" w:rsidRPr="001B4733" w:rsidRDefault="00E02DBA">
      <w:pPr>
        <w:rPr>
          <w:sz w:val="4"/>
          <w:szCs w:val="4"/>
        </w:rPr>
      </w:pPr>
    </w:p>
  </w:footnote>
  <w:footnote w:type="continuationSeparator" w:id="0">
    <w:p w14:paraId="66A8B6CA" w14:textId="77777777" w:rsidR="00E02DBA" w:rsidRPr="001B4733" w:rsidRDefault="00E02DBA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179562C" w14:textId="77777777" w:rsidR="00E02DBA" w:rsidRPr="001B4733" w:rsidRDefault="00E02DBA">
      <w:pPr>
        <w:rPr>
          <w:sz w:val="4"/>
          <w:szCs w:val="4"/>
        </w:rPr>
      </w:pPr>
    </w:p>
  </w:footnote>
  <w:footnote w:type="continuationNotice" w:id="1">
    <w:p w14:paraId="2C57714C" w14:textId="77777777" w:rsidR="00E02DBA" w:rsidRPr="001B4733" w:rsidRDefault="00E02DBA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1B6775"/>
    <w:multiLevelType w:val="multilevel"/>
    <w:tmpl w:val="A88470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B402C4"/>
    <w:multiLevelType w:val="multilevel"/>
    <w:tmpl w:val="9F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10" w15:restartNumberingAfterBreak="0">
    <w:nsid w:val="29067F01"/>
    <w:multiLevelType w:val="hybridMultilevel"/>
    <w:tmpl w:val="44A84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41ED1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2790B4B"/>
    <w:multiLevelType w:val="multilevel"/>
    <w:tmpl w:val="A188459C"/>
    <w:numStyleLink w:val="ListGroupHeadings"/>
  </w:abstractNum>
  <w:abstractNum w:abstractNumId="14" w15:restartNumberingAfterBreak="0">
    <w:nsid w:val="3521034A"/>
    <w:multiLevelType w:val="multilevel"/>
    <w:tmpl w:val="E566FE3A"/>
    <w:numStyleLink w:val="ListGroupTableNumber"/>
  </w:abstractNum>
  <w:abstractNum w:abstractNumId="15" w15:restartNumberingAfterBreak="0">
    <w:nsid w:val="381A0780"/>
    <w:multiLevelType w:val="hybridMultilevel"/>
    <w:tmpl w:val="96B8BE3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2A5A32"/>
    <w:multiLevelType w:val="multilevel"/>
    <w:tmpl w:val="9CB2C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4451C56"/>
    <w:multiLevelType w:val="multilevel"/>
    <w:tmpl w:val="76BC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FC14001"/>
    <w:multiLevelType w:val="multilevel"/>
    <w:tmpl w:val="A88470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BC70FDE"/>
    <w:multiLevelType w:val="multilevel"/>
    <w:tmpl w:val="9CB2CB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07F7704"/>
    <w:multiLevelType w:val="multilevel"/>
    <w:tmpl w:val="DEF018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4E07567"/>
    <w:multiLevelType w:val="hybridMultilevel"/>
    <w:tmpl w:val="84BED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2739F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060027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5746">
    <w:abstractNumId w:val="28"/>
  </w:num>
  <w:num w:numId="2" w16cid:durableId="1141310694">
    <w:abstractNumId w:val="4"/>
  </w:num>
  <w:num w:numId="3" w16cid:durableId="970212341">
    <w:abstractNumId w:val="0"/>
  </w:num>
  <w:num w:numId="4" w16cid:durableId="280964564">
    <w:abstractNumId w:val="9"/>
  </w:num>
  <w:num w:numId="5" w16cid:durableId="1083912345">
    <w:abstractNumId w:val="8"/>
  </w:num>
  <w:num w:numId="6" w16cid:durableId="1631325195">
    <w:abstractNumId w:val="12"/>
  </w:num>
  <w:num w:numId="7" w16cid:durableId="1848907134">
    <w:abstractNumId w:val="1"/>
  </w:num>
  <w:num w:numId="8" w16cid:durableId="687176197">
    <w:abstractNumId w:val="13"/>
  </w:num>
  <w:num w:numId="9" w16cid:durableId="225804009">
    <w:abstractNumId w:val="23"/>
  </w:num>
  <w:num w:numId="10" w16cid:durableId="1485779708">
    <w:abstractNumId w:val="21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2"/>
  </w:num>
  <w:num w:numId="13" w16cid:durableId="30493788">
    <w:abstractNumId w:val="18"/>
  </w:num>
  <w:num w:numId="14" w16cid:durableId="1403524882">
    <w:abstractNumId w:val="7"/>
  </w:num>
  <w:num w:numId="15" w16cid:durableId="850530570">
    <w:abstractNumId w:val="18"/>
  </w:num>
  <w:num w:numId="16" w16cid:durableId="506528589">
    <w:abstractNumId w:val="5"/>
  </w:num>
  <w:num w:numId="17" w16cid:durableId="1110902832">
    <w:abstractNumId w:val="0"/>
  </w:num>
  <w:num w:numId="18" w16cid:durableId="1419205305">
    <w:abstractNumId w:val="17"/>
  </w:num>
  <w:num w:numId="19" w16cid:durableId="1392845638">
    <w:abstractNumId w:val="9"/>
  </w:num>
  <w:num w:numId="20" w16cid:durableId="279455426">
    <w:abstractNumId w:val="19"/>
  </w:num>
  <w:num w:numId="21" w16cid:durableId="582224000">
    <w:abstractNumId w:val="8"/>
  </w:num>
  <w:num w:numId="22" w16cid:durableId="1712611736">
    <w:abstractNumId w:val="9"/>
  </w:num>
  <w:num w:numId="23" w16cid:durableId="2103254225">
    <w:abstractNumId w:val="14"/>
  </w:num>
  <w:num w:numId="24" w16cid:durableId="376591477">
    <w:abstractNumId w:val="3"/>
  </w:num>
  <w:num w:numId="25" w16cid:durableId="865171852">
    <w:abstractNumId w:val="6"/>
  </w:num>
  <w:num w:numId="26" w16cid:durableId="378674962">
    <w:abstractNumId w:val="27"/>
  </w:num>
  <w:num w:numId="27" w16cid:durableId="352075760">
    <w:abstractNumId w:val="29"/>
  </w:num>
  <w:num w:numId="28" w16cid:durableId="1851869368">
    <w:abstractNumId w:val="11"/>
  </w:num>
  <w:num w:numId="29" w16cid:durableId="1201166361">
    <w:abstractNumId w:val="25"/>
  </w:num>
  <w:num w:numId="30" w16cid:durableId="16661375">
    <w:abstractNumId w:val="20"/>
  </w:num>
  <w:num w:numId="31" w16cid:durableId="75983991">
    <w:abstractNumId w:val="16"/>
  </w:num>
  <w:num w:numId="32" w16cid:durableId="627013041">
    <w:abstractNumId w:val="24"/>
  </w:num>
  <w:num w:numId="33" w16cid:durableId="1292516844">
    <w:abstractNumId w:val="15"/>
  </w:num>
  <w:num w:numId="34" w16cid:durableId="355037904">
    <w:abstractNumId w:val="26"/>
  </w:num>
  <w:num w:numId="35" w16cid:durableId="2086950144">
    <w:abstractNumId w:val="10"/>
  </w:num>
  <w:num w:numId="36" w16cid:durableId="1219249251">
    <w:abstractNumId w:val="2"/>
  </w:num>
  <w:num w:numId="37" w16cid:durableId="1856117456">
    <w:abstractNumId w:val="22"/>
  </w:num>
  <w:num w:numId="38" w16cid:durableId="62882888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15C41"/>
    <w:rsid w:val="0002355A"/>
    <w:rsid w:val="00025175"/>
    <w:rsid w:val="0003381D"/>
    <w:rsid w:val="0003524D"/>
    <w:rsid w:val="0004459E"/>
    <w:rsid w:val="00044ABC"/>
    <w:rsid w:val="00050F57"/>
    <w:rsid w:val="00054D0C"/>
    <w:rsid w:val="00062C3E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2E55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2C88"/>
    <w:rsid w:val="000D5F92"/>
    <w:rsid w:val="000E1250"/>
    <w:rsid w:val="000F3AF2"/>
    <w:rsid w:val="000F4A35"/>
    <w:rsid w:val="000F567A"/>
    <w:rsid w:val="000F5ECF"/>
    <w:rsid w:val="0010405A"/>
    <w:rsid w:val="001061C4"/>
    <w:rsid w:val="001063C6"/>
    <w:rsid w:val="00111674"/>
    <w:rsid w:val="00115EC2"/>
    <w:rsid w:val="00130ACE"/>
    <w:rsid w:val="00130F9E"/>
    <w:rsid w:val="0013100F"/>
    <w:rsid w:val="0013218E"/>
    <w:rsid w:val="00135AD2"/>
    <w:rsid w:val="00136F3F"/>
    <w:rsid w:val="00145CCD"/>
    <w:rsid w:val="0014626B"/>
    <w:rsid w:val="0014743E"/>
    <w:rsid w:val="001505D8"/>
    <w:rsid w:val="00154790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3342"/>
    <w:rsid w:val="001A4872"/>
    <w:rsid w:val="001A5839"/>
    <w:rsid w:val="001A5EEA"/>
    <w:rsid w:val="001A6BE8"/>
    <w:rsid w:val="001B3BAE"/>
    <w:rsid w:val="001B4733"/>
    <w:rsid w:val="001C00B6"/>
    <w:rsid w:val="001D03B3"/>
    <w:rsid w:val="001D3F77"/>
    <w:rsid w:val="001D5CFF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3EAA"/>
    <w:rsid w:val="0021576F"/>
    <w:rsid w:val="00216871"/>
    <w:rsid w:val="002202D6"/>
    <w:rsid w:val="00222215"/>
    <w:rsid w:val="00226EFA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77864"/>
    <w:rsid w:val="00283786"/>
    <w:rsid w:val="0028569D"/>
    <w:rsid w:val="0029216D"/>
    <w:rsid w:val="00292DD8"/>
    <w:rsid w:val="00293404"/>
    <w:rsid w:val="002A1938"/>
    <w:rsid w:val="002A58E7"/>
    <w:rsid w:val="002B0BB3"/>
    <w:rsid w:val="002B1D93"/>
    <w:rsid w:val="002B4003"/>
    <w:rsid w:val="002B573B"/>
    <w:rsid w:val="002C206C"/>
    <w:rsid w:val="002C2FBE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7400"/>
    <w:rsid w:val="00367541"/>
    <w:rsid w:val="0037398C"/>
    <w:rsid w:val="0037433D"/>
    <w:rsid w:val="0037618F"/>
    <w:rsid w:val="003809EC"/>
    <w:rsid w:val="003853C1"/>
    <w:rsid w:val="00387083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60EB"/>
    <w:rsid w:val="003B7F24"/>
    <w:rsid w:val="003D3B71"/>
    <w:rsid w:val="003D56AF"/>
    <w:rsid w:val="003E1167"/>
    <w:rsid w:val="003E1EF3"/>
    <w:rsid w:val="003E5319"/>
    <w:rsid w:val="003F2E6E"/>
    <w:rsid w:val="003F37AF"/>
    <w:rsid w:val="003F3C86"/>
    <w:rsid w:val="00401A15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23144"/>
    <w:rsid w:val="0042359C"/>
    <w:rsid w:val="0042391F"/>
    <w:rsid w:val="0042690D"/>
    <w:rsid w:val="00427353"/>
    <w:rsid w:val="00427420"/>
    <w:rsid w:val="004310F5"/>
    <w:rsid w:val="0043564D"/>
    <w:rsid w:val="0043628A"/>
    <w:rsid w:val="004373A0"/>
    <w:rsid w:val="00444AE6"/>
    <w:rsid w:val="00445953"/>
    <w:rsid w:val="004478FD"/>
    <w:rsid w:val="00454DE4"/>
    <w:rsid w:val="004625AA"/>
    <w:rsid w:val="004627A7"/>
    <w:rsid w:val="00462E14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85E9D"/>
    <w:rsid w:val="00491C59"/>
    <w:rsid w:val="00493F64"/>
    <w:rsid w:val="004A05DE"/>
    <w:rsid w:val="004A3F71"/>
    <w:rsid w:val="004A715D"/>
    <w:rsid w:val="004B4F74"/>
    <w:rsid w:val="004B7DAE"/>
    <w:rsid w:val="004C553B"/>
    <w:rsid w:val="004C6139"/>
    <w:rsid w:val="004C768E"/>
    <w:rsid w:val="004D25B4"/>
    <w:rsid w:val="004D4EBC"/>
    <w:rsid w:val="004D6FCE"/>
    <w:rsid w:val="004D7E14"/>
    <w:rsid w:val="004E4A29"/>
    <w:rsid w:val="004E79A4"/>
    <w:rsid w:val="004F0760"/>
    <w:rsid w:val="004F2A3C"/>
    <w:rsid w:val="004F3D6F"/>
    <w:rsid w:val="004F6F8B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3B83"/>
    <w:rsid w:val="005D4F82"/>
    <w:rsid w:val="005D620B"/>
    <w:rsid w:val="005E220F"/>
    <w:rsid w:val="005E259B"/>
    <w:rsid w:val="005E6154"/>
    <w:rsid w:val="005F3D12"/>
    <w:rsid w:val="006025ED"/>
    <w:rsid w:val="006043A7"/>
    <w:rsid w:val="0060686A"/>
    <w:rsid w:val="0061089F"/>
    <w:rsid w:val="00616EC2"/>
    <w:rsid w:val="00620553"/>
    <w:rsid w:val="0062087D"/>
    <w:rsid w:val="00630662"/>
    <w:rsid w:val="00630AD8"/>
    <w:rsid w:val="00632A72"/>
    <w:rsid w:val="00633235"/>
    <w:rsid w:val="00636B71"/>
    <w:rsid w:val="006421A2"/>
    <w:rsid w:val="006432E9"/>
    <w:rsid w:val="0064359D"/>
    <w:rsid w:val="006442A7"/>
    <w:rsid w:val="00645BAA"/>
    <w:rsid w:val="0064613A"/>
    <w:rsid w:val="00650D37"/>
    <w:rsid w:val="0065325A"/>
    <w:rsid w:val="0065494E"/>
    <w:rsid w:val="00655382"/>
    <w:rsid w:val="00657ED4"/>
    <w:rsid w:val="00661471"/>
    <w:rsid w:val="00662671"/>
    <w:rsid w:val="006653B6"/>
    <w:rsid w:val="00674316"/>
    <w:rsid w:val="0067479E"/>
    <w:rsid w:val="00676CE9"/>
    <w:rsid w:val="00677C0E"/>
    <w:rsid w:val="00680843"/>
    <w:rsid w:val="00681A2E"/>
    <w:rsid w:val="00684E74"/>
    <w:rsid w:val="00691473"/>
    <w:rsid w:val="00693F5D"/>
    <w:rsid w:val="00694352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F281E"/>
    <w:rsid w:val="006F5576"/>
    <w:rsid w:val="006F7D74"/>
    <w:rsid w:val="00706618"/>
    <w:rsid w:val="00710AD8"/>
    <w:rsid w:val="00720BC3"/>
    <w:rsid w:val="007240E8"/>
    <w:rsid w:val="007247B0"/>
    <w:rsid w:val="007375BC"/>
    <w:rsid w:val="00741647"/>
    <w:rsid w:val="00745DE2"/>
    <w:rsid w:val="00747958"/>
    <w:rsid w:val="00750F13"/>
    <w:rsid w:val="007514FC"/>
    <w:rsid w:val="00756C3C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F26"/>
    <w:rsid w:val="007A4C10"/>
    <w:rsid w:val="007A5346"/>
    <w:rsid w:val="007A55F2"/>
    <w:rsid w:val="007A7A92"/>
    <w:rsid w:val="007B13D8"/>
    <w:rsid w:val="007B2797"/>
    <w:rsid w:val="007C4C06"/>
    <w:rsid w:val="007C57BB"/>
    <w:rsid w:val="007C615D"/>
    <w:rsid w:val="007D52F0"/>
    <w:rsid w:val="007D6B2B"/>
    <w:rsid w:val="007D6D64"/>
    <w:rsid w:val="007D79AE"/>
    <w:rsid w:val="007F218A"/>
    <w:rsid w:val="007F79C4"/>
    <w:rsid w:val="00810953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75B10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6F6D"/>
    <w:rsid w:val="00917538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71FDB"/>
    <w:rsid w:val="00974028"/>
    <w:rsid w:val="00987350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8EF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CCC"/>
    <w:rsid w:val="00A94622"/>
    <w:rsid w:val="00A948AC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1E0F"/>
    <w:rsid w:val="00B0727F"/>
    <w:rsid w:val="00B1202B"/>
    <w:rsid w:val="00B1273F"/>
    <w:rsid w:val="00B26BD8"/>
    <w:rsid w:val="00B30ECC"/>
    <w:rsid w:val="00B3197A"/>
    <w:rsid w:val="00B3267C"/>
    <w:rsid w:val="00B3578B"/>
    <w:rsid w:val="00B53493"/>
    <w:rsid w:val="00B54767"/>
    <w:rsid w:val="00B55D18"/>
    <w:rsid w:val="00B56CC8"/>
    <w:rsid w:val="00B64090"/>
    <w:rsid w:val="00B65281"/>
    <w:rsid w:val="00B65924"/>
    <w:rsid w:val="00B668FB"/>
    <w:rsid w:val="00B76B8E"/>
    <w:rsid w:val="00B77E1C"/>
    <w:rsid w:val="00B80FB7"/>
    <w:rsid w:val="00B819DD"/>
    <w:rsid w:val="00B93A93"/>
    <w:rsid w:val="00BA3BD7"/>
    <w:rsid w:val="00BA41A7"/>
    <w:rsid w:val="00BA45AE"/>
    <w:rsid w:val="00BA4F4A"/>
    <w:rsid w:val="00BA66AD"/>
    <w:rsid w:val="00BB2D24"/>
    <w:rsid w:val="00BB3EE1"/>
    <w:rsid w:val="00BB722C"/>
    <w:rsid w:val="00BC2C2B"/>
    <w:rsid w:val="00BC2DD3"/>
    <w:rsid w:val="00BC5DF3"/>
    <w:rsid w:val="00BC67B1"/>
    <w:rsid w:val="00BD52CF"/>
    <w:rsid w:val="00BD7CF3"/>
    <w:rsid w:val="00BE16D4"/>
    <w:rsid w:val="00BE44C2"/>
    <w:rsid w:val="00BF172C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1DA8"/>
    <w:rsid w:val="00C428D9"/>
    <w:rsid w:val="00C47333"/>
    <w:rsid w:val="00C52257"/>
    <w:rsid w:val="00C531FD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5660"/>
    <w:rsid w:val="00CB5A23"/>
    <w:rsid w:val="00CB6B8C"/>
    <w:rsid w:val="00CC60A0"/>
    <w:rsid w:val="00CC764A"/>
    <w:rsid w:val="00CD5119"/>
    <w:rsid w:val="00CD706B"/>
    <w:rsid w:val="00CD764F"/>
    <w:rsid w:val="00CE0E66"/>
    <w:rsid w:val="00CE3455"/>
    <w:rsid w:val="00CE35D4"/>
    <w:rsid w:val="00CF1AF2"/>
    <w:rsid w:val="00CF4208"/>
    <w:rsid w:val="00D00835"/>
    <w:rsid w:val="00D03E01"/>
    <w:rsid w:val="00D11498"/>
    <w:rsid w:val="00D241D3"/>
    <w:rsid w:val="00D253E1"/>
    <w:rsid w:val="00D27FA8"/>
    <w:rsid w:val="00D32946"/>
    <w:rsid w:val="00D35265"/>
    <w:rsid w:val="00D365D3"/>
    <w:rsid w:val="00D40007"/>
    <w:rsid w:val="00D40FAF"/>
    <w:rsid w:val="00D42F7B"/>
    <w:rsid w:val="00D44F9C"/>
    <w:rsid w:val="00D46A5D"/>
    <w:rsid w:val="00D47B5C"/>
    <w:rsid w:val="00D55089"/>
    <w:rsid w:val="00D63051"/>
    <w:rsid w:val="00D6360B"/>
    <w:rsid w:val="00D65286"/>
    <w:rsid w:val="00D65684"/>
    <w:rsid w:val="00D6586F"/>
    <w:rsid w:val="00D65A0A"/>
    <w:rsid w:val="00D735D5"/>
    <w:rsid w:val="00D75157"/>
    <w:rsid w:val="00D83394"/>
    <w:rsid w:val="00D87002"/>
    <w:rsid w:val="00D94430"/>
    <w:rsid w:val="00D94E4F"/>
    <w:rsid w:val="00D95567"/>
    <w:rsid w:val="00D9697C"/>
    <w:rsid w:val="00D96A2F"/>
    <w:rsid w:val="00DA1CE2"/>
    <w:rsid w:val="00DA3E09"/>
    <w:rsid w:val="00DA76FA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524F"/>
    <w:rsid w:val="00DF5D99"/>
    <w:rsid w:val="00E018FB"/>
    <w:rsid w:val="00E02DBA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3D7F"/>
    <w:rsid w:val="00E66951"/>
    <w:rsid w:val="00E6730E"/>
    <w:rsid w:val="00E6763B"/>
    <w:rsid w:val="00E70DFB"/>
    <w:rsid w:val="00E74D81"/>
    <w:rsid w:val="00E93E1D"/>
    <w:rsid w:val="00E975D4"/>
    <w:rsid w:val="00EA1056"/>
    <w:rsid w:val="00EA594A"/>
    <w:rsid w:val="00EB58BD"/>
    <w:rsid w:val="00EB752E"/>
    <w:rsid w:val="00EB7EC0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750F"/>
    <w:rsid w:val="00FC384F"/>
    <w:rsid w:val="00FC4495"/>
    <w:rsid w:val="00FD24D5"/>
    <w:rsid w:val="00FE726D"/>
    <w:rsid w:val="00FE7A02"/>
    <w:rsid w:val="00FF30E9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C4D32BF-C6C9-4D23-821D-8DA7796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38"/>
      </w:numPr>
      <w:tabs>
        <w:tab w:val="left" w:pos="170"/>
      </w:tabs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283786"/>
    <w:pPr>
      <w:numPr>
        <w:numId w:val="23"/>
      </w:numPr>
      <w:tabs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283786"/>
    <w:pPr>
      <w:numPr>
        <w:ilvl w:val="1"/>
      </w:numPr>
      <w:tabs>
        <w:tab w:val="clear" w:pos="22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99"/>
    <w:semiHidden/>
    <w:rsid w:val="00277864"/>
    <w:pPr>
      <w:ind w:left="720"/>
      <w:contextualSpacing/>
    </w:pPr>
  </w:style>
  <w:style w:type="paragraph" w:customStyle="1" w:styleId="TableNumberBullet">
    <w:name w:val="Table Number Bullet"/>
    <w:basedOn w:val="TableBullet"/>
    <w:uiPriority w:val="15"/>
    <w:qFormat/>
    <w:rsid w:val="00293404"/>
    <w:pPr>
      <w:tabs>
        <w:tab w:val="clear" w:pos="170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054E75CE71974E23B0CCB8AF885E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9F4-BA99-43AA-8C96-105311A91C3F}"/>
      </w:docPartPr>
      <w:docPartBody>
        <w:p w:rsidR="00CE41B1" w:rsidRDefault="00CE41B1">
          <w:pPr>
            <w:pStyle w:val="054E75CE71974E23B0CCB8AF885E8731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204D9"/>
    <w:rsid w:val="003E065F"/>
    <w:rsid w:val="007B2C05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2023-03-09T00:00:00</DocumentDate>
  <DocumentTitle>[Year level/band]</DocumentTitle>
  <DocumentSubtitle/>
  <DocumentJobNumber/>
  <DocumentField1/>
  <DocumentField2/>
  <DocumentField3/>
  <DocumentField4/>
</QCA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Drama </DocumentField8>
</QCA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ADD06-CF0D-4DE9-B80C-6D36F764FC3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0c994ed-66fc-4ee5-8ec1-3b2cc50edcb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c92f0a8-4fbb-4e0a-8c5c-346c8475d8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55E192-7089-4CDB-A4D5-F6EE2101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9</TotalTime>
  <Pages>3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Years 9–10 band Drama Curriculum and assessment plan template</vt:lpstr>
    </vt:vector>
  </TitlesOfParts>
  <Company>Queensland Curriculum and Assessment Authority</Company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9–10 band Drama Curriculum and assessment plan template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13</cp:revision>
  <cp:lastPrinted>2017-07-03T22:50:00Z</cp:lastPrinted>
  <dcterms:created xsi:type="dcterms:W3CDTF">2023-03-10T04:13:00Z</dcterms:created>
  <dcterms:modified xsi:type="dcterms:W3CDTF">2023-05-16T23:43:00Z</dcterms:modified>
  <cp:category>230337</cp:category>
  <cp:contentStatus>Years 9–10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