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78A15EA3" w:rsidR="00824ECD" w:rsidRPr="00781C99" w:rsidRDefault="004A2A81"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462">
                  <w:t>Years 1–2 band</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D169A9">
                  <w:t>Digital Technologies</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3CFF371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219B7BD9"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w:t>
      </w:r>
      <w:r w:rsidR="00E95524">
        <w:rPr>
          <w:rStyle w:val="InstructiontowritersChar"/>
        </w:rPr>
        <w:t>band</w:t>
      </w:r>
      <w:r w:rsidR="00E95524" w:rsidRPr="0028569D">
        <w:rPr>
          <w:rStyle w:val="InstructiontowritersChar"/>
        </w:rPr>
        <w:t xml:space="preserve"> </w:t>
      </w:r>
      <w:r w:rsidRPr="0028569D">
        <w:rPr>
          <w:rStyle w:val="InstructiontowritersChar"/>
        </w:rPr>
        <w:t xml:space="preserve">in </w:t>
      </w:r>
      <w:r w:rsidR="001F496A">
        <w:rPr>
          <w:rStyle w:val="InstructiontowritersChar"/>
        </w:rPr>
        <w:t>the</w:t>
      </w:r>
      <w:r w:rsidR="001F496A" w:rsidRPr="0028569D">
        <w:rPr>
          <w:rStyle w:val="InstructiontowritersChar"/>
        </w:rPr>
        <w:t xml:space="preserve"> </w:t>
      </w:r>
      <w:r w:rsidRPr="0028569D">
        <w:rPr>
          <w:rStyle w:val="InstructiontowritersChar"/>
        </w:rPr>
        <w:t>Australian Curriculum</w:t>
      </w:r>
      <w:r w:rsidR="001F496A">
        <w:rPr>
          <w:rStyle w:val="InstructiontowritersChar"/>
        </w:rPr>
        <w:t>: Digital Technologies.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127FBB7B" w14:textId="5CA32B96" w:rsidR="008B6462" w:rsidRDefault="008B6462" w:rsidP="00E60D23">
            <w:pPr>
              <w:pStyle w:val="Tabletextpadded"/>
            </w:pPr>
            <w:r>
              <w:t>By the end of Year 2 students should have had the opportunity to apply computational thinking by describing algorithms that include sequences of instructions and decisions, and by using digital systems to produce simple solutions. Through practice and investigation, they become more familiar with and confident in representing data in different ways.</w:t>
            </w:r>
          </w:p>
          <w:p w14:paraId="708178A1" w14:textId="7ACC0935" w:rsidR="008B6462" w:rsidRDefault="008B6462" w:rsidP="00E60D23">
            <w:pPr>
              <w:pStyle w:val="Tabletextpadded"/>
            </w:pPr>
            <w:r>
              <w:t>Through Digital Technologies and Mathematics (Statistics), students begin to recognise patterns in the data they have acquired, such as identifying common and distinctive features after sorting it, and these generalisations help them make predictions, such as how a pattern might continue.</w:t>
            </w:r>
          </w:p>
          <w:p w14:paraId="69C09CCB" w14:textId="008A2FCB" w:rsidR="008B6462" w:rsidRDefault="008B6462" w:rsidP="00E60D23">
            <w:pPr>
              <w:pStyle w:val="Tabletextpadded"/>
            </w:pPr>
            <w:r>
              <w:t>Students develop systems thinking by exploring a range of purposes for using digital systems and their components. They have opportunities to experience and develop their skills in using different hardware components, such as a touchpad and keyboard. They use different software to create content such as writing a message that includes an image and sharing it with classmates. Students become aware of design thinking by discussing and observing how the needs of different people are met through using digital systems. They protect the security of their own data on their school account by using their own username and password and, through discussion, develop an awareness that some websites and apps store their personal data online.</w:t>
            </w:r>
          </w:p>
          <w:p w14:paraId="3E01C182" w14:textId="1D4BFE8D" w:rsidR="0028569D" w:rsidRPr="00D97D6E" w:rsidRDefault="008B6462" w:rsidP="00E60D23">
            <w:pPr>
              <w:pStyle w:val="Tabletextpadded"/>
            </w:pPr>
            <w:r>
              <w:t>In Digital Technologies, students should have frequent opportunities for authentic learning by making key connections with other learning areas.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4A2A81"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42B25A08" w:rsidR="0028569D" w:rsidRDefault="0028569D" w:rsidP="008D219B">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8D219B">
            <w:pPr>
              <w:pStyle w:val="Tableheading"/>
              <w:keepNext/>
              <w:keepLines/>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8D219B">
            <w:pPr>
              <w:pStyle w:val="Tableheading"/>
              <w:keepNext/>
              <w:keepLines/>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8D219B">
            <w:pPr>
              <w:pStyle w:val="Tableheading"/>
              <w:keepNext/>
              <w:keepLines/>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8D219B">
            <w:pPr>
              <w:pStyle w:val="Tableheading"/>
              <w:keepNext/>
              <w:keepLines/>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8D219B">
            <w:pPr>
              <w:pStyle w:val="Tabletext"/>
              <w:keepNext/>
              <w:keepLines/>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8D219B">
            <w:pPr>
              <w:pStyle w:val="Tabletext"/>
              <w:keepNext/>
              <w:keepLines/>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8D219B">
            <w:pPr>
              <w:pStyle w:val="Tabletext"/>
              <w:keepNext/>
              <w:keepLines/>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8D219B">
            <w:pPr>
              <w:pStyle w:val="Tabletext"/>
              <w:keepNext/>
              <w:keepLines/>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4A2A81"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4A2A81"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4A2A81"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4A2A81"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78427DA0" w:rsidR="002E5A67" w:rsidRDefault="002E5A67" w:rsidP="008D219B">
      <w:pPr>
        <w:pStyle w:val="Instructiontowriters"/>
        <w:keepNext/>
        <w:keepLines/>
      </w:pPr>
      <w:r w:rsidRPr="009A7C4D">
        <w:rPr>
          <w:b/>
          <w:bCs/>
        </w:rPr>
        <w:lastRenderedPageBreak/>
        <w:t>Note:</w:t>
      </w:r>
    </w:p>
    <w:p w14:paraId="007EDA36" w14:textId="77777777" w:rsidR="001F496A" w:rsidRDefault="001F496A" w:rsidP="001F496A">
      <w:pPr>
        <w:pStyle w:val="Instructiontowriters"/>
        <w:keepNext/>
        <w:keepLines/>
      </w:pPr>
      <w:r>
        <w:t>Adjust the table to reflect the number of units you will offer.</w:t>
      </w:r>
    </w:p>
    <w:p w14:paraId="03B85BAE" w14:textId="0B00D027" w:rsidR="001F496A" w:rsidRPr="00306525" w:rsidRDefault="001F496A" w:rsidP="008D219B">
      <w:pPr>
        <w:pStyle w:val="Instructiontowriters"/>
        <w:keepNext/>
        <w:keepLines/>
      </w:pPr>
      <w:r>
        <w:t>Highlight the aspects of the achievement standard that will be assessed within each unit.</w:t>
      </w:r>
      <w:r w:rsidR="00295B12">
        <w:t xml:space="preserve"> A learning area achievement standard is provided if a multi-technologies subject is offered.</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8D219B">
            <w:pPr>
              <w:pStyle w:val="Tableheading"/>
              <w:keepNext/>
              <w:keepLines/>
            </w:pPr>
          </w:p>
        </w:tc>
        <w:tc>
          <w:tcPr>
            <w:tcW w:w="5051" w:type="dxa"/>
            <w:gridSpan w:val="2"/>
          </w:tcPr>
          <w:p w14:paraId="55F0DCDD" w14:textId="77777777" w:rsidR="002E5A67" w:rsidRPr="00CD2E67" w:rsidRDefault="002E5A67" w:rsidP="008D219B">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8D219B">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8D219B">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8D219B">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8D219B">
            <w:pPr>
              <w:pStyle w:val="Tabletext"/>
              <w:keepNext/>
              <w:keepLines/>
            </w:pPr>
          </w:p>
        </w:tc>
        <w:tc>
          <w:tcPr>
            <w:tcW w:w="4144" w:type="dxa"/>
          </w:tcPr>
          <w:p w14:paraId="07B437D7" w14:textId="77777777" w:rsidR="002E5A67" w:rsidRPr="00CD2E67" w:rsidRDefault="002E5A67" w:rsidP="008D219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8D219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8D219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8D219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8D219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8D219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8D219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8D219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8D219B">
            <w:pPr>
              <w:pStyle w:val="Tablesubhead"/>
              <w:keepNext/>
              <w:keepLines/>
              <w:ind w:left="113" w:right="113"/>
              <w:jc w:val="center"/>
            </w:pPr>
            <w:r w:rsidRPr="00CD2E67">
              <w:t>Assessment</w:t>
            </w:r>
          </w:p>
        </w:tc>
        <w:tc>
          <w:tcPr>
            <w:tcW w:w="4144" w:type="dxa"/>
          </w:tcPr>
          <w:p w14:paraId="433A1C6E" w14:textId="77777777" w:rsidR="00392AE2" w:rsidRPr="001A4872"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4A2A81" w:rsidP="008D219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D169A9"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D169A9" w:rsidRPr="00CD2E67" w:rsidRDefault="00D169A9" w:rsidP="00D169A9">
            <w:pPr>
              <w:pStyle w:val="Tablesubhead"/>
              <w:ind w:left="113" w:right="113"/>
              <w:jc w:val="center"/>
            </w:pPr>
            <w:bookmarkStart w:id="3" w:name="_Hlk119397428"/>
            <w:r w:rsidRPr="00CD2E67">
              <w:t>Achievement standard</w:t>
            </w:r>
          </w:p>
        </w:tc>
        <w:tc>
          <w:tcPr>
            <w:tcW w:w="5051" w:type="dxa"/>
            <w:gridSpan w:val="2"/>
          </w:tcPr>
          <w:p w14:paraId="40EF9AB8" w14:textId="2FDEB2DC" w:rsidR="00D169A9" w:rsidRPr="00D169A9" w:rsidRDefault="008B6462" w:rsidP="009C7705">
            <w:pPr>
              <w:pStyle w:val="Tabletextpadded"/>
              <w:cnfStyle w:val="000000000000" w:firstRow="0" w:lastRow="0" w:firstColumn="0" w:lastColumn="0" w:oddVBand="0" w:evenVBand="0" w:oddHBand="0" w:evenHBand="0" w:firstRowFirstColumn="0" w:firstRowLastColumn="0" w:lastRowFirstColumn="0" w:lastRowLastColumn="0"/>
            </w:pPr>
            <w:r w:rsidRPr="008B6462">
              <w:t xml:space="preserve">By the end of Year 2 students show how simple digital solutions meet a need for known users. Students represent and process data in different ways. They follow and describe basic algorithms involving a sequence of steps and branching. With assistance, </w:t>
            </w:r>
            <w:proofErr w:type="gramStart"/>
            <w:r w:rsidRPr="008B6462">
              <w:t>students</w:t>
            </w:r>
            <w:proofErr w:type="gramEnd"/>
            <w:r w:rsidRPr="008B6462">
              <w:t xml:space="preserve"> access and use digital systems for a purpose. They use the basic features of common digital tools to create, locate and share content, and to collaborate, following agreed behaviours. Students recognise that digital tools may store their personal data online.</w:t>
            </w:r>
          </w:p>
        </w:tc>
        <w:tc>
          <w:tcPr>
            <w:tcW w:w="5051" w:type="dxa"/>
            <w:gridSpan w:val="2"/>
          </w:tcPr>
          <w:p w14:paraId="430F59E3" w14:textId="257B7D9C" w:rsidR="00D169A9" w:rsidRPr="002E5A67" w:rsidRDefault="008B6462" w:rsidP="009C7705">
            <w:pPr>
              <w:pStyle w:val="Tabletextpadded"/>
              <w:cnfStyle w:val="000000000000" w:firstRow="0" w:lastRow="0" w:firstColumn="0" w:lastColumn="0" w:oddVBand="0" w:evenVBand="0" w:oddHBand="0" w:evenHBand="0" w:firstRowFirstColumn="0" w:firstRowLastColumn="0" w:lastRowFirstColumn="0" w:lastRowLastColumn="0"/>
            </w:pPr>
            <w:r w:rsidRPr="008B6462">
              <w:t xml:space="preserve">By the end of Year 2 students show how simple digital solutions meet a need for known users. Students represent and process data in different ways. They follow and describe basic algorithms involving a sequence of steps and branching. With assistance, </w:t>
            </w:r>
            <w:proofErr w:type="gramStart"/>
            <w:r w:rsidRPr="008B6462">
              <w:t>students</w:t>
            </w:r>
            <w:proofErr w:type="gramEnd"/>
            <w:r w:rsidRPr="008B6462">
              <w:t xml:space="preserve"> access and use digital systems for a purpose. They use the basic features of common digital tools to create, locate and share content, and to collaborate, following agreed behaviours. Students recognise that digital tools may store their personal data online.</w:t>
            </w:r>
          </w:p>
        </w:tc>
        <w:tc>
          <w:tcPr>
            <w:tcW w:w="5051" w:type="dxa"/>
            <w:gridSpan w:val="2"/>
          </w:tcPr>
          <w:p w14:paraId="3EF83986" w14:textId="0D8E8DB6" w:rsidR="00D169A9" w:rsidRPr="00CD2E67" w:rsidRDefault="008B6462" w:rsidP="009C7705">
            <w:pPr>
              <w:pStyle w:val="Tabletextpadded"/>
              <w:cnfStyle w:val="000000000000" w:firstRow="0" w:lastRow="0" w:firstColumn="0" w:lastColumn="0" w:oddVBand="0" w:evenVBand="0" w:oddHBand="0" w:evenHBand="0" w:firstRowFirstColumn="0" w:firstRowLastColumn="0" w:lastRowFirstColumn="0" w:lastRowLastColumn="0"/>
            </w:pPr>
            <w:r w:rsidRPr="008B6462">
              <w:t xml:space="preserve">By the end of Year 2 students show how simple digital solutions meet a need for known users. Students represent and process data in different ways. They follow and describe basic algorithms involving a sequence of steps and branching. With assistance, </w:t>
            </w:r>
            <w:proofErr w:type="gramStart"/>
            <w:r w:rsidRPr="008B6462">
              <w:t>students</w:t>
            </w:r>
            <w:proofErr w:type="gramEnd"/>
            <w:r w:rsidRPr="008B6462">
              <w:t xml:space="preserve"> access and use digital systems for a purpose. They use the basic features of common digital tools to create, locate and share content, and to collaborate, following agreed behaviours. Students recognise that digital tools may store their personal data online.</w:t>
            </w:r>
          </w:p>
        </w:tc>
        <w:tc>
          <w:tcPr>
            <w:tcW w:w="5051" w:type="dxa"/>
            <w:gridSpan w:val="2"/>
          </w:tcPr>
          <w:p w14:paraId="53C39E46" w14:textId="30DF2FE6" w:rsidR="00D169A9" w:rsidRPr="00F33FF5" w:rsidRDefault="008B6462" w:rsidP="009C7705">
            <w:pPr>
              <w:pStyle w:val="Tabletextpadded"/>
              <w:cnfStyle w:val="000000000000" w:firstRow="0" w:lastRow="0" w:firstColumn="0" w:lastColumn="0" w:oddVBand="0" w:evenVBand="0" w:oddHBand="0" w:evenHBand="0" w:firstRowFirstColumn="0" w:firstRowLastColumn="0" w:lastRowFirstColumn="0" w:lastRowLastColumn="0"/>
            </w:pPr>
            <w:r w:rsidRPr="008B6462">
              <w:t xml:space="preserve">By the end of Year 2 students show how simple digital solutions meet a need for known users. Students represent and process data in different ways. They follow and describe basic algorithms involving a sequence of steps and branching. With assistance, </w:t>
            </w:r>
            <w:proofErr w:type="gramStart"/>
            <w:r w:rsidRPr="008B6462">
              <w:t>students</w:t>
            </w:r>
            <w:proofErr w:type="gramEnd"/>
            <w:r w:rsidRPr="008B6462">
              <w:t xml:space="preserve"> access and use digital systems for a purpose. They use the basic features of common digital tools to create, locate and share content, and to collaborate, following agreed behaviours. Students recognise that digital tools may store their personal data online.</w:t>
            </w:r>
          </w:p>
        </w:tc>
      </w:tr>
      <w:tr w:rsidR="00695198" w:rsidRPr="00CD2E67" w14:paraId="67CA6314"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D2AADE9" w14:textId="1853DCAA" w:rsidR="00695198" w:rsidRPr="00CD2E67" w:rsidRDefault="00695198" w:rsidP="00D169A9">
            <w:pPr>
              <w:pStyle w:val="Tablesubhead"/>
              <w:ind w:left="113" w:right="113"/>
              <w:jc w:val="center"/>
            </w:pPr>
            <w:r>
              <w:t>Learning area achievement standard</w:t>
            </w:r>
          </w:p>
        </w:tc>
        <w:tc>
          <w:tcPr>
            <w:tcW w:w="5051" w:type="dxa"/>
            <w:gridSpan w:val="2"/>
          </w:tcPr>
          <w:p w14:paraId="395E8E80" w14:textId="4159CA80" w:rsidR="00695198" w:rsidRPr="008B6462" w:rsidRDefault="00695198" w:rsidP="009C7705">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describe the purpose of familiar products, </w:t>
            </w:r>
            <w:proofErr w:type="gramStart"/>
            <w:r>
              <w:t>services</w:t>
            </w:r>
            <w:proofErr w:type="gramEnd"/>
            <w:r>
              <w:t xml:space="preserve">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c>
          <w:tcPr>
            <w:tcW w:w="5051" w:type="dxa"/>
            <w:gridSpan w:val="2"/>
          </w:tcPr>
          <w:p w14:paraId="7B8D8995" w14:textId="2CBA6A57" w:rsidR="00695198" w:rsidRPr="008B6462" w:rsidRDefault="00D3549A" w:rsidP="009C7705">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describe the purpose of familiar products, </w:t>
            </w:r>
            <w:proofErr w:type="gramStart"/>
            <w:r>
              <w:t>services</w:t>
            </w:r>
            <w:proofErr w:type="gramEnd"/>
            <w:r>
              <w:t xml:space="preserve">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c>
          <w:tcPr>
            <w:tcW w:w="5051" w:type="dxa"/>
            <w:gridSpan w:val="2"/>
          </w:tcPr>
          <w:p w14:paraId="7FE40519" w14:textId="068E5D48" w:rsidR="00695198" w:rsidRPr="008B6462" w:rsidRDefault="00D3549A" w:rsidP="009C7705">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describe the purpose of familiar products, </w:t>
            </w:r>
            <w:proofErr w:type="gramStart"/>
            <w:r>
              <w:t>services</w:t>
            </w:r>
            <w:proofErr w:type="gramEnd"/>
            <w:r>
              <w:t xml:space="preserve">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c>
          <w:tcPr>
            <w:tcW w:w="5051" w:type="dxa"/>
            <w:gridSpan w:val="2"/>
          </w:tcPr>
          <w:p w14:paraId="69A4868B" w14:textId="1E9D462F" w:rsidR="00695198" w:rsidRPr="008B6462" w:rsidRDefault="00D3549A" w:rsidP="009C7705">
            <w:pPr>
              <w:pStyle w:val="Tabletextpadded"/>
              <w:cnfStyle w:val="000000000000" w:firstRow="0" w:lastRow="0" w:firstColumn="0" w:lastColumn="0" w:oddVBand="0" w:evenVBand="0" w:oddHBand="0" w:evenHBand="0" w:firstRowFirstColumn="0" w:firstRowLastColumn="0" w:lastRowFirstColumn="0" w:lastRowLastColumn="0"/>
            </w:pPr>
            <w:r>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r>
      <w:bookmarkEnd w:id="3"/>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4A2A8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4A2A8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4A2A8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4A2A8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3E884E59" w:rsidR="002E5A67" w:rsidRPr="00B652E9" w:rsidRDefault="002E5A67" w:rsidP="002364C6">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1F496A">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D169A9" w:rsidRPr="00CD2E67" w14:paraId="556AC27A" w14:textId="77777777" w:rsidTr="00E95222">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ADC7211" w14:textId="77777777" w:rsidR="00D169A9" w:rsidRPr="00CD2E67" w:rsidRDefault="00D169A9" w:rsidP="002364C6">
            <w:pPr>
              <w:pStyle w:val="Tableheading"/>
              <w:keepNext/>
              <w:keepLines/>
            </w:pPr>
            <w:r w:rsidRPr="00CD2E67">
              <w:t>Content descriptions</w:t>
            </w:r>
          </w:p>
        </w:tc>
        <w:tc>
          <w:tcPr>
            <w:tcW w:w="3522" w:type="dxa"/>
            <w:gridSpan w:val="4"/>
          </w:tcPr>
          <w:p w14:paraId="4610B291" w14:textId="77777777" w:rsidR="00D169A9" w:rsidRPr="00CD2E67" w:rsidRDefault="00D169A9" w:rsidP="002364C6">
            <w:pPr>
              <w:pStyle w:val="Tableheading"/>
              <w:keepNext/>
              <w:keepLines/>
              <w:jc w:val="center"/>
            </w:pPr>
            <w:r>
              <w:t>Units</w:t>
            </w:r>
          </w:p>
        </w:tc>
        <w:tc>
          <w:tcPr>
            <w:tcW w:w="6956" w:type="dxa"/>
          </w:tcPr>
          <w:p w14:paraId="099F4DF4" w14:textId="77777777" w:rsidR="00D169A9" w:rsidRPr="00CD2E67" w:rsidRDefault="00D169A9" w:rsidP="002364C6">
            <w:pPr>
              <w:pStyle w:val="Tableheading"/>
              <w:keepNext/>
              <w:keepLines/>
            </w:pPr>
            <w:r w:rsidRPr="00CD2E67">
              <w:t>Content descriptions</w:t>
            </w:r>
          </w:p>
        </w:tc>
        <w:tc>
          <w:tcPr>
            <w:tcW w:w="3524" w:type="dxa"/>
            <w:gridSpan w:val="4"/>
          </w:tcPr>
          <w:p w14:paraId="3F7E44FC" w14:textId="77777777" w:rsidR="00D169A9" w:rsidRPr="00CD2E67" w:rsidRDefault="00D169A9" w:rsidP="002364C6">
            <w:pPr>
              <w:pStyle w:val="Tableheading"/>
              <w:keepNext/>
              <w:keepLines/>
              <w:jc w:val="center"/>
            </w:pPr>
            <w:r>
              <w:t>Units</w:t>
            </w:r>
          </w:p>
        </w:tc>
      </w:tr>
      <w:tr w:rsidR="00D169A9" w:rsidRPr="00CD2E67" w14:paraId="6FEE9225" w14:textId="77777777" w:rsidTr="00A43329">
        <w:trPr>
          <w:trHeight w:val="244"/>
        </w:trPr>
        <w:tc>
          <w:tcPr>
            <w:tcW w:w="6960" w:type="dxa"/>
            <w:shd w:val="clear" w:color="auto" w:fill="E6E7E8"/>
          </w:tcPr>
          <w:p w14:paraId="7BB39BEE" w14:textId="16A476C5" w:rsidR="00D169A9" w:rsidRPr="007A2FAE" w:rsidRDefault="00D169A9" w:rsidP="002364C6">
            <w:pPr>
              <w:pStyle w:val="Tablesubhead"/>
              <w:keepNext/>
              <w:keepLines/>
              <w:spacing w:before="20" w:after="20"/>
            </w:pPr>
            <w:r>
              <w:t>Knowledge and understanding</w:t>
            </w:r>
          </w:p>
        </w:tc>
        <w:tc>
          <w:tcPr>
            <w:tcW w:w="880" w:type="dxa"/>
            <w:shd w:val="clear" w:color="auto" w:fill="E6E7E8"/>
            <w:vAlign w:val="center"/>
          </w:tcPr>
          <w:p w14:paraId="347202F5" w14:textId="77777777" w:rsidR="00D169A9" w:rsidRPr="00CD2E67" w:rsidRDefault="00D169A9" w:rsidP="002364C6">
            <w:pPr>
              <w:pStyle w:val="Tablesubhead"/>
              <w:keepNext/>
              <w:keepLines/>
              <w:spacing w:before="20" w:after="20"/>
              <w:jc w:val="center"/>
            </w:pPr>
            <w:r w:rsidRPr="00CD2E67">
              <w:t>1</w:t>
            </w:r>
          </w:p>
        </w:tc>
        <w:tc>
          <w:tcPr>
            <w:tcW w:w="881" w:type="dxa"/>
            <w:shd w:val="clear" w:color="auto" w:fill="E6E7E8"/>
            <w:vAlign w:val="center"/>
          </w:tcPr>
          <w:p w14:paraId="14E83079" w14:textId="77777777" w:rsidR="00D169A9" w:rsidRPr="00CD2E67" w:rsidRDefault="00D169A9" w:rsidP="002364C6">
            <w:pPr>
              <w:pStyle w:val="Tablesubhead"/>
              <w:keepNext/>
              <w:keepLines/>
              <w:spacing w:before="20" w:after="20"/>
              <w:jc w:val="center"/>
            </w:pPr>
            <w:r w:rsidRPr="00CD2E67">
              <w:t>2</w:t>
            </w:r>
          </w:p>
        </w:tc>
        <w:tc>
          <w:tcPr>
            <w:tcW w:w="880" w:type="dxa"/>
            <w:shd w:val="clear" w:color="auto" w:fill="E6E7E8"/>
            <w:vAlign w:val="center"/>
          </w:tcPr>
          <w:p w14:paraId="2A983FAA" w14:textId="77777777" w:rsidR="00D169A9" w:rsidRPr="00CD2E67" w:rsidRDefault="00D169A9" w:rsidP="002364C6">
            <w:pPr>
              <w:pStyle w:val="Tablesubhead"/>
              <w:keepNext/>
              <w:keepLines/>
              <w:spacing w:before="20" w:after="20"/>
              <w:jc w:val="center"/>
            </w:pPr>
            <w:r w:rsidRPr="00CD2E67">
              <w:t>3</w:t>
            </w:r>
          </w:p>
        </w:tc>
        <w:tc>
          <w:tcPr>
            <w:tcW w:w="881" w:type="dxa"/>
            <w:shd w:val="clear" w:color="auto" w:fill="E6E7E8"/>
            <w:vAlign w:val="center"/>
          </w:tcPr>
          <w:p w14:paraId="2DCF2EF5" w14:textId="77777777" w:rsidR="00D169A9" w:rsidRPr="00CD2E67" w:rsidRDefault="00D169A9" w:rsidP="002364C6">
            <w:pPr>
              <w:pStyle w:val="Tablesubhead"/>
              <w:keepNext/>
              <w:keepLines/>
              <w:spacing w:before="20" w:after="20"/>
              <w:jc w:val="center"/>
            </w:pPr>
            <w:r w:rsidRPr="00CD2E67">
              <w:t>4</w:t>
            </w:r>
          </w:p>
        </w:tc>
        <w:tc>
          <w:tcPr>
            <w:tcW w:w="6956" w:type="dxa"/>
            <w:shd w:val="clear" w:color="auto" w:fill="E6E7E8"/>
          </w:tcPr>
          <w:p w14:paraId="00492A73" w14:textId="7E1820B8" w:rsidR="00D169A9" w:rsidRPr="00CD2E67" w:rsidRDefault="00E95222" w:rsidP="002364C6">
            <w:pPr>
              <w:pStyle w:val="Tablesubhead"/>
              <w:keepNext/>
              <w:keepLines/>
              <w:spacing w:before="20" w:after="20"/>
            </w:pPr>
            <w:r>
              <w:t>Processes and production skills</w:t>
            </w:r>
          </w:p>
        </w:tc>
        <w:tc>
          <w:tcPr>
            <w:tcW w:w="881" w:type="dxa"/>
            <w:shd w:val="clear" w:color="auto" w:fill="E6E7E8"/>
            <w:vAlign w:val="center"/>
          </w:tcPr>
          <w:p w14:paraId="11EE2F29" w14:textId="77777777" w:rsidR="00D169A9" w:rsidRPr="00CD2E67" w:rsidRDefault="00D169A9" w:rsidP="002364C6">
            <w:pPr>
              <w:pStyle w:val="Tablesubhead"/>
              <w:keepNext/>
              <w:keepLines/>
              <w:spacing w:before="20" w:after="20"/>
              <w:jc w:val="center"/>
            </w:pPr>
            <w:r w:rsidRPr="00CD2E67">
              <w:t>1</w:t>
            </w:r>
          </w:p>
        </w:tc>
        <w:tc>
          <w:tcPr>
            <w:tcW w:w="881" w:type="dxa"/>
            <w:shd w:val="clear" w:color="auto" w:fill="E6E7E8"/>
            <w:vAlign w:val="center"/>
          </w:tcPr>
          <w:p w14:paraId="7993DFE8" w14:textId="77777777" w:rsidR="00D169A9" w:rsidRPr="00CD2E67" w:rsidRDefault="00D169A9" w:rsidP="002364C6">
            <w:pPr>
              <w:pStyle w:val="Tablesubhead"/>
              <w:keepNext/>
              <w:keepLines/>
              <w:spacing w:before="20" w:after="20"/>
              <w:jc w:val="center"/>
            </w:pPr>
            <w:r w:rsidRPr="00CD2E67">
              <w:t>2</w:t>
            </w:r>
          </w:p>
        </w:tc>
        <w:tc>
          <w:tcPr>
            <w:tcW w:w="881" w:type="dxa"/>
            <w:shd w:val="clear" w:color="auto" w:fill="E6E7E8"/>
            <w:vAlign w:val="center"/>
          </w:tcPr>
          <w:p w14:paraId="3901AF57" w14:textId="77777777" w:rsidR="00D169A9" w:rsidRPr="00CD2E67" w:rsidRDefault="00D169A9" w:rsidP="002364C6">
            <w:pPr>
              <w:pStyle w:val="Tablesubhead"/>
              <w:keepNext/>
              <w:keepLines/>
              <w:spacing w:before="20" w:after="20"/>
              <w:jc w:val="center"/>
            </w:pPr>
            <w:r w:rsidRPr="00CD2E67">
              <w:t>3</w:t>
            </w:r>
          </w:p>
        </w:tc>
        <w:tc>
          <w:tcPr>
            <w:tcW w:w="881" w:type="dxa"/>
            <w:shd w:val="clear" w:color="auto" w:fill="E6E7E8"/>
            <w:vAlign w:val="center"/>
          </w:tcPr>
          <w:p w14:paraId="10B0636A" w14:textId="77777777" w:rsidR="00D169A9" w:rsidRPr="00CD2E67" w:rsidRDefault="00D169A9" w:rsidP="002364C6">
            <w:pPr>
              <w:pStyle w:val="Tablesubhead"/>
              <w:keepNext/>
              <w:keepLines/>
              <w:spacing w:before="20" w:after="20"/>
              <w:jc w:val="center"/>
            </w:pPr>
            <w:r w:rsidRPr="00CD2E67">
              <w:t>4</w:t>
            </w:r>
          </w:p>
        </w:tc>
      </w:tr>
      <w:tr w:rsidR="00D169A9" w:rsidRPr="00CD2E67" w14:paraId="534BCA15" w14:textId="77777777" w:rsidTr="00A43329">
        <w:trPr>
          <w:trHeight w:val="244"/>
        </w:trPr>
        <w:tc>
          <w:tcPr>
            <w:tcW w:w="6960" w:type="dxa"/>
            <w:shd w:val="clear" w:color="auto" w:fill="FFFFFF"/>
          </w:tcPr>
          <w:p w14:paraId="5BCC19DC" w14:textId="7680AEC3" w:rsidR="00D169A9" w:rsidRPr="00D169A9" w:rsidRDefault="00D169A9" w:rsidP="002364C6">
            <w:pPr>
              <w:pStyle w:val="Tabletext"/>
              <w:keepNext/>
              <w:keepLines/>
              <w:spacing w:before="20" w:after="20"/>
              <w:rPr>
                <w:b/>
                <w:bCs/>
              </w:rPr>
            </w:pPr>
            <w:r w:rsidRPr="00D169A9">
              <w:rPr>
                <w:b/>
                <w:bCs/>
              </w:rPr>
              <w:t>Digital systems</w:t>
            </w:r>
          </w:p>
          <w:p w14:paraId="53E1F3C9" w14:textId="77777777" w:rsidR="00B55340" w:rsidRDefault="008B6462" w:rsidP="002364C6">
            <w:pPr>
              <w:pStyle w:val="Tabletext"/>
              <w:keepNext/>
              <w:keepLines/>
              <w:spacing w:before="20" w:after="20"/>
            </w:pPr>
            <w:r>
              <w:t xml:space="preserve">identify and explore digital systems and their components for a </w:t>
            </w:r>
            <w:proofErr w:type="gramStart"/>
            <w:r>
              <w:t>purpose</w:t>
            </w:r>
            <w:proofErr w:type="gramEnd"/>
          </w:p>
          <w:p w14:paraId="54F2B953" w14:textId="1EC3AD74" w:rsidR="00D169A9" w:rsidRPr="00CD2E67" w:rsidRDefault="008B6462" w:rsidP="002364C6">
            <w:pPr>
              <w:pStyle w:val="Tabletext"/>
              <w:keepNext/>
              <w:keepLines/>
              <w:spacing w:before="20" w:after="20"/>
            </w:pPr>
            <w:r>
              <w:t>AC9TDI2K01</w:t>
            </w:r>
          </w:p>
        </w:tc>
        <w:tc>
          <w:tcPr>
            <w:tcW w:w="880" w:type="dxa"/>
            <w:shd w:val="clear" w:color="auto" w:fill="FFFFFF"/>
            <w:vAlign w:val="center"/>
          </w:tcPr>
          <w:p w14:paraId="7EBC99D0" w14:textId="77777777" w:rsidR="00D169A9" w:rsidRPr="00CD2E67" w:rsidRDefault="004A2A81" w:rsidP="002364C6">
            <w:pPr>
              <w:pStyle w:val="Tabletext"/>
              <w:keepNext/>
              <w:keepLines/>
              <w:spacing w:before="20" w:after="20"/>
              <w:jc w:val="center"/>
            </w:pPr>
            <w:sdt>
              <w:sdtPr>
                <w:id w:val="-1078895061"/>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2465B9A6" w14:textId="77777777" w:rsidR="00D169A9" w:rsidRPr="00CD2E67" w:rsidRDefault="004A2A81" w:rsidP="002364C6">
            <w:pPr>
              <w:pStyle w:val="Tabletext"/>
              <w:keepNext/>
              <w:keepLines/>
              <w:spacing w:before="20" w:after="20"/>
              <w:jc w:val="center"/>
            </w:pPr>
            <w:sdt>
              <w:sdtPr>
                <w:id w:val="-1051923185"/>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6D8FDD29" w14:textId="77777777" w:rsidR="00D169A9" w:rsidRPr="00CD2E67" w:rsidRDefault="004A2A81" w:rsidP="002364C6">
            <w:pPr>
              <w:pStyle w:val="Tabletext"/>
              <w:keepNext/>
              <w:keepLines/>
              <w:spacing w:before="20" w:after="20"/>
              <w:jc w:val="center"/>
            </w:pPr>
            <w:sdt>
              <w:sdtPr>
                <w:id w:val="27230290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43244F27" w14:textId="77777777" w:rsidR="00D169A9" w:rsidRPr="00CD2E67" w:rsidRDefault="004A2A81" w:rsidP="002364C6">
            <w:pPr>
              <w:pStyle w:val="Tabletext"/>
              <w:keepNext/>
              <w:keepLines/>
              <w:spacing w:before="20" w:after="20"/>
              <w:jc w:val="center"/>
            </w:pPr>
            <w:sdt>
              <w:sdtPr>
                <w:id w:val="1972404754"/>
                <w14:checkbox>
                  <w14:checked w14:val="0"/>
                  <w14:checkedState w14:val="0052" w14:font="Wingdings 2"/>
                  <w14:uncheckedState w14:val="00A3" w14:font="Wingdings 2"/>
                </w14:checkbox>
              </w:sdtPr>
              <w:sdtEndPr/>
              <w:sdtContent>
                <w:r w:rsidR="00D169A9">
                  <w:sym w:font="Wingdings 2" w:char="F0A3"/>
                </w:r>
              </w:sdtContent>
            </w:sdt>
          </w:p>
        </w:tc>
        <w:tc>
          <w:tcPr>
            <w:tcW w:w="6956" w:type="dxa"/>
            <w:shd w:val="clear" w:color="auto" w:fill="FFFFFF"/>
          </w:tcPr>
          <w:p w14:paraId="480170C5" w14:textId="77777777" w:rsidR="00D169A9" w:rsidRDefault="008B6462" w:rsidP="002364C6">
            <w:pPr>
              <w:pStyle w:val="Tabletext"/>
              <w:keepNext/>
              <w:keepLines/>
              <w:spacing w:before="20" w:after="20"/>
              <w:rPr>
                <w:rStyle w:val="Strong"/>
              </w:rPr>
            </w:pPr>
            <w:r>
              <w:rPr>
                <w:rStyle w:val="Strong"/>
              </w:rPr>
              <w:t>Investigating and defining</w:t>
            </w:r>
          </w:p>
          <w:p w14:paraId="64424428" w14:textId="127F7B3F" w:rsidR="00497202" w:rsidRDefault="008B6462" w:rsidP="002364C6">
            <w:pPr>
              <w:pStyle w:val="Tabletext"/>
              <w:keepNext/>
              <w:keepLines/>
              <w:spacing w:before="20" w:after="20"/>
            </w:pPr>
            <w:r>
              <w:t xml:space="preserve">investigate simple problems for known users that can be solved with digital </w:t>
            </w:r>
            <w:proofErr w:type="gramStart"/>
            <w:r>
              <w:t>systems</w:t>
            </w:r>
            <w:proofErr w:type="gramEnd"/>
          </w:p>
          <w:p w14:paraId="2CCB5E67" w14:textId="6528AB58" w:rsidR="008B6462" w:rsidRPr="00CD2E67" w:rsidRDefault="008B6462" w:rsidP="002364C6">
            <w:pPr>
              <w:pStyle w:val="Tabletext"/>
              <w:keepNext/>
              <w:keepLines/>
              <w:spacing w:before="20" w:after="20"/>
            </w:pPr>
            <w:r>
              <w:t>AC9TDI2P01</w:t>
            </w:r>
          </w:p>
        </w:tc>
        <w:tc>
          <w:tcPr>
            <w:tcW w:w="881" w:type="dxa"/>
            <w:shd w:val="clear" w:color="auto" w:fill="FFFFFF"/>
            <w:vAlign w:val="center"/>
          </w:tcPr>
          <w:p w14:paraId="10F15A21" w14:textId="77777777" w:rsidR="00D169A9" w:rsidRPr="00CD2E67" w:rsidRDefault="004A2A81" w:rsidP="002364C6">
            <w:pPr>
              <w:pStyle w:val="Tabletext"/>
              <w:keepNext/>
              <w:keepLines/>
              <w:spacing w:before="20" w:after="20"/>
              <w:jc w:val="center"/>
            </w:pPr>
            <w:sdt>
              <w:sdtPr>
                <w:id w:val="946668972"/>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161B6D1F" w14:textId="77777777" w:rsidR="00D169A9" w:rsidRPr="00CD2E67" w:rsidRDefault="004A2A81" w:rsidP="002364C6">
            <w:pPr>
              <w:pStyle w:val="Tabletext"/>
              <w:keepNext/>
              <w:keepLines/>
              <w:spacing w:before="20" w:after="20"/>
              <w:jc w:val="center"/>
            </w:pPr>
            <w:sdt>
              <w:sdtPr>
                <w:id w:val="-40845781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3535FC87" w14:textId="77777777" w:rsidR="00D169A9" w:rsidRPr="00CD2E67" w:rsidRDefault="004A2A81" w:rsidP="002364C6">
            <w:pPr>
              <w:pStyle w:val="Tabletext"/>
              <w:keepNext/>
              <w:keepLines/>
              <w:spacing w:before="20" w:after="20"/>
              <w:jc w:val="center"/>
            </w:pPr>
            <w:sdt>
              <w:sdtPr>
                <w:id w:val="-1664160376"/>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73259EB5" w14:textId="77777777" w:rsidR="00D169A9" w:rsidRPr="00CD2E67" w:rsidRDefault="004A2A81" w:rsidP="002364C6">
            <w:pPr>
              <w:pStyle w:val="Tabletext"/>
              <w:keepNext/>
              <w:keepLines/>
              <w:spacing w:before="20" w:after="20"/>
              <w:jc w:val="center"/>
            </w:pPr>
            <w:sdt>
              <w:sdtPr>
                <w:id w:val="-105123082"/>
                <w14:checkbox>
                  <w14:checked w14:val="0"/>
                  <w14:checkedState w14:val="0052" w14:font="Wingdings 2"/>
                  <w14:uncheckedState w14:val="00A3" w14:font="Wingdings 2"/>
                </w14:checkbox>
              </w:sdtPr>
              <w:sdtEndPr/>
              <w:sdtContent>
                <w:r w:rsidR="00D169A9">
                  <w:sym w:font="Wingdings 2" w:char="F0A3"/>
                </w:r>
              </w:sdtContent>
            </w:sdt>
          </w:p>
        </w:tc>
      </w:tr>
      <w:tr w:rsidR="008B6462" w:rsidRPr="00CD2E67" w14:paraId="4675392C" w14:textId="77777777" w:rsidTr="00A43329">
        <w:trPr>
          <w:trHeight w:val="244"/>
        </w:trPr>
        <w:tc>
          <w:tcPr>
            <w:tcW w:w="6960" w:type="dxa"/>
            <w:shd w:val="clear" w:color="auto" w:fill="FFFFFF"/>
          </w:tcPr>
          <w:p w14:paraId="398AF6A2" w14:textId="77777777" w:rsidR="008B6462" w:rsidRDefault="008B6462" w:rsidP="002364C6">
            <w:pPr>
              <w:pStyle w:val="Tabletext"/>
              <w:keepNext/>
              <w:keepLines/>
              <w:spacing w:before="20" w:after="20"/>
            </w:pPr>
            <w:r>
              <w:rPr>
                <w:b/>
                <w:bCs/>
              </w:rPr>
              <w:t>Data representation</w:t>
            </w:r>
          </w:p>
          <w:p w14:paraId="6DE237A7" w14:textId="44A7ACE5" w:rsidR="00497202" w:rsidRDefault="008B6462" w:rsidP="002364C6">
            <w:pPr>
              <w:pStyle w:val="Tabletext"/>
              <w:keepNext/>
              <w:keepLines/>
              <w:spacing w:before="20" w:after="20"/>
            </w:pPr>
            <w:r>
              <w:t xml:space="preserve">represent data as pictures, symbols, numbers and </w:t>
            </w:r>
            <w:proofErr w:type="gramStart"/>
            <w:r>
              <w:t>words</w:t>
            </w:r>
            <w:proofErr w:type="gramEnd"/>
          </w:p>
          <w:p w14:paraId="56B02633" w14:textId="2A2F266F" w:rsidR="008B6462" w:rsidRPr="00D169A9" w:rsidRDefault="008B6462" w:rsidP="002364C6">
            <w:pPr>
              <w:pStyle w:val="Tabletext"/>
              <w:keepNext/>
              <w:keepLines/>
              <w:spacing w:before="20" w:after="20"/>
              <w:rPr>
                <w:b/>
                <w:bCs/>
              </w:rPr>
            </w:pPr>
            <w:r>
              <w:t>AC9TDI2K02</w:t>
            </w:r>
          </w:p>
        </w:tc>
        <w:tc>
          <w:tcPr>
            <w:tcW w:w="880" w:type="dxa"/>
            <w:shd w:val="clear" w:color="auto" w:fill="FFFFFF"/>
            <w:vAlign w:val="center"/>
          </w:tcPr>
          <w:p w14:paraId="3EB66445" w14:textId="47DB57F8" w:rsidR="008B6462" w:rsidRDefault="004A2A81" w:rsidP="002364C6">
            <w:pPr>
              <w:pStyle w:val="Tabletext"/>
              <w:keepNext/>
              <w:keepLines/>
              <w:spacing w:before="20" w:after="20"/>
              <w:jc w:val="center"/>
            </w:pPr>
            <w:sdt>
              <w:sdtPr>
                <w:id w:val="1152491193"/>
                <w14:checkbox>
                  <w14:checked w14:val="0"/>
                  <w14:checkedState w14:val="0052" w14:font="Wingdings 2"/>
                  <w14:uncheckedState w14:val="00A3" w14:font="Wingdings 2"/>
                </w14:checkbox>
              </w:sdtPr>
              <w:sdtEndPr/>
              <w:sdtContent>
                <w:r w:rsidR="008B6462">
                  <w:sym w:font="Wingdings 2" w:char="F0A3"/>
                </w:r>
              </w:sdtContent>
            </w:sdt>
          </w:p>
        </w:tc>
        <w:tc>
          <w:tcPr>
            <w:tcW w:w="881" w:type="dxa"/>
            <w:shd w:val="clear" w:color="auto" w:fill="FFFFFF"/>
            <w:vAlign w:val="center"/>
          </w:tcPr>
          <w:p w14:paraId="76317A90" w14:textId="44CA8ED3" w:rsidR="008B6462" w:rsidRDefault="004A2A81" w:rsidP="002364C6">
            <w:pPr>
              <w:pStyle w:val="Tabletext"/>
              <w:keepNext/>
              <w:keepLines/>
              <w:spacing w:before="20" w:after="20"/>
              <w:jc w:val="center"/>
            </w:pPr>
            <w:sdt>
              <w:sdtPr>
                <w:id w:val="-2133476611"/>
                <w14:checkbox>
                  <w14:checked w14:val="0"/>
                  <w14:checkedState w14:val="0052" w14:font="Wingdings 2"/>
                  <w14:uncheckedState w14:val="00A3" w14:font="Wingdings 2"/>
                </w14:checkbox>
              </w:sdtPr>
              <w:sdtEndPr/>
              <w:sdtContent>
                <w:r w:rsidR="008B6462">
                  <w:sym w:font="Wingdings 2" w:char="F0A3"/>
                </w:r>
              </w:sdtContent>
            </w:sdt>
          </w:p>
        </w:tc>
        <w:tc>
          <w:tcPr>
            <w:tcW w:w="880" w:type="dxa"/>
            <w:shd w:val="clear" w:color="auto" w:fill="FFFFFF"/>
            <w:vAlign w:val="center"/>
          </w:tcPr>
          <w:p w14:paraId="6337DBCC" w14:textId="29D6044E" w:rsidR="008B6462" w:rsidRDefault="004A2A81" w:rsidP="002364C6">
            <w:pPr>
              <w:pStyle w:val="Tabletext"/>
              <w:keepNext/>
              <w:keepLines/>
              <w:spacing w:before="20" w:after="20"/>
              <w:jc w:val="center"/>
            </w:pPr>
            <w:sdt>
              <w:sdtPr>
                <w:id w:val="-318505349"/>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70F81A1E" w14:textId="126FDB09" w:rsidR="008B6462" w:rsidRDefault="004A2A81" w:rsidP="002364C6">
            <w:pPr>
              <w:pStyle w:val="Tabletext"/>
              <w:keepNext/>
              <w:keepLines/>
              <w:spacing w:before="20" w:after="20"/>
              <w:jc w:val="center"/>
            </w:pPr>
            <w:sdt>
              <w:sdtPr>
                <w:id w:val="339126473"/>
                <w14:checkbox>
                  <w14:checked w14:val="0"/>
                  <w14:checkedState w14:val="0052" w14:font="Wingdings 2"/>
                  <w14:uncheckedState w14:val="00A3" w14:font="Wingdings 2"/>
                </w14:checkbox>
              </w:sdtPr>
              <w:sdtEndPr/>
              <w:sdtContent>
                <w:r w:rsidR="008B6462">
                  <w:sym w:font="Wingdings 2" w:char="F0A3"/>
                </w:r>
              </w:sdtContent>
            </w:sdt>
          </w:p>
        </w:tc>
        <w:tc>
          <w:tcPr>
            <w:tcW w:w="6956" w:type="dxa"/>
            <w:shd w:val="clear" w:color="auto" w:fill="FFFFFF"/>
          </w:tcPr>
          <w:p w14:paraId="36F286A7" w14:textId="77777777" w:rsidR="008B6462" w:rsidRDefault="008B6462" w:rsidP="002364C6">
            <w:pPr>
              <w:pStyle w:val="Tabletext"/>
              <w:keepNext/>
              <w:keepLines/>
              <w:spacing w:before="20" w:after="20"/>
              <w:rPr>
                <w:rStyle w:val="Strong"/>
              </w:rPr>
            </w:pPr>
            <w:r>
              <w:rPr>
                <w:rStyle w:val="Strong"/>
              </w:rPr>
              <w:t>Generating and designing</w:t>
            </w:r>
          </w:p>
          <w:p w14:paraId="0F7F15B7" w14:textId="3FA7CAAC" w:rsidR="00497202" w:rsidRDefault="00095266" w:rsidP="002364C6">
            <w:pPr>
              <w:pStyle w:val="Tabletext"/>
              <w:keepNext/>
              <w:keepLines/>
              <w:spacing w:before="20" w:after="20"/>
              <w:rPr>
                <w:rStyle w:val="Strong"/>
                <w:b w:val="0"/>
                <w:bCs w:val="0"/>
              </w:rPr>
            </w:pPr>
            <w:r>
              <w:rPr>
                <w:rStyle w:val="Strong"/>
                <w:b w:val="0"/>
                <w:bCs w:val="0"/>
              </w:rPr>
              <w:t>f</w:t>
            </w:r>
            <w:r w:rsidRPr="008B6462">
              <w:rPr>
                <w:rStyle w:val="Strong"/>
                <w:b w:val="0"/>
                <w:bCs w:val="0"/>
              </w:rPr>
              <w:t xml:space="preserve">ollow </w:t>
            </w:r>
            <w:r w:rsidR="008B6462" w:rsidRPr="008B6462">
              <w:rPr>
                <w:rStyle w:val="Strong"/>
                <w:b w:val="0"/>
                <w:bCs w:val="0"/>
              </w:rPr>
              <w:t>and describe algorithms involving a sequence of steps, branching (decisions) and iteration (repetition)</w:t>
            </w:r>
          </w:p>
          <w:p w14:paraId="790ED825" w14:textId="20B30978" w:rsidR="008B6462" w:rsidRPr="008B6462" w:rsidRDefault="008B6462" w:rsidP="002364C6">
            <w:pPr>
              <w:pStyle w:val="Tabletext"/>
              <w:keepNext/>
              <w:keepLines/>
              <w:spacing w:before="20" w:after="20"/>
              <w:rPr>
                <w:rStyle w:val="Strong"/>
                <w:b w:val="0"/>
                <w:bCs w:val="0"/>
              </w:rPr>
            </w:pPr>
            <w:r w:rsidRPr="008B6462">
              <w:rPr>
                <w:rStyle w:val="Strong"/>
                <w:b w:val="0"/>
                <w:bCs w:val="0"/>
              </w:rPr>
              <w:t>AC9TDI2P02</w:t>
            </w:r>
          </w:p>
        </w:tc>
        <w:tc>
          <w:tcPr>
            <w:tcW w:w="881" w:type="dxa"/>
            <w:shd w:val="clear" w:color="auto" w:fill="FFFFFF"/>
            <w:vAlign w:val="center"/>
          </w:tcPr>
          <w:p w14:paraId="49870F55" w14:textId="74F0B62B" w:rsidR="008B6462" w:rsidRDefault="004A2A81" w:rsidP="002364C6">
            <w:pPr>
              <w:pStyle w:val="Tabletext"/>
              <w:keepNext/>
              <w:keepLines/>
              <w:spacing w:before="20" w:after="20"/>
              <w:jc w:val="center"/>
            </w:pPr>
            <w:sdt>
              <w:sdtPr>
                <w:id w:val="1858621427"/>
                <w14:checkbox>
                  <w14:checked w14:val="0"/>
                  <w14:checkedState w14:val="0052" w14:font="Wingdings 2"/>
                  <w14:uncheckedState w14:val="00A3" w14:font="Wingdings 2"/>
                </w14:checkbox>
              </w:sdtPr>
              <w:sdtEndPr/>
              <w:sdtContent>
                <w:r w:rsidR="008B6462">
                  <w:sym w:font="Wingdings 2" w:char="F0A3"/>
                </w:r>
              </w:sdtContent>
            </w:sdt>
          </w:p>
        </w:tc>
        <w:tc>
          <w:tcPr>
            <w:tcW w:w="881" w:type="dxa"/>
            <w:shd w:val="clear" w:color="auto" w:fill="FFFFFF"/>
            <w:vAlign w:val="center"/>
          </w:tcPr>
          <w:p w14:paraId="5D640E83" w14:textId="51897958" w:rsidR="008B6462" w:rsidRDefault="004A2A81" w:rsidP="002364C6">
            <w:pPr>
              <w:pStyle w:val="Tabletext"/>
              <w:keepNext/>
              <w:keepLines/>
              <w:spacing w:before="20" w:after="20"/>
              <w:jc w:val="center"/>
            </w:pPr>
            <w:sdt>
              <w:sdtPr>
                <w:id w:val="1810128470"/>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628DA13D" w14:textId="22010A33" w:rsidR="008B6462" w:rsidRDefault="004A2A81" w:rsidP="002364C6">
            <w:pPr>
              <w:pStyle w:val="Tabletext"/>
              <w:keepNext/>
              <w:keepLines/>
              <w:spacing w:before="20" w:after="20"/>
              <w:jc w:val="center"/>
            </w:pPr>
            <w:sdt>
              <w:sdtPr>
                <w:id w:val="1376200944"/>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6E6F7F58" w14:textId="1CF10937" w:rsidR="008B6462" w:rsidRDefault="004A2A81" w:rsidP="002364C6">
            <w:pPr>
              <w:pStyle w:val="Tabletext"/>
              <w:keepNext/>
              <w:keepLines/>
              <w:spacing w:before="20" w:after="20"/>
              <w:jc w:val="center"/>
            </w:pPr>
            <w:sdt>
              <w:sdtPr>
                <w:id w:val="-1081518636"/>
                <w14:checkbox>
                  <w14:checked w14:val="0"/>
                  <w14:checkedState w14:val="0052" w14:font="Wingdings 2"/>
                  <w14:uncheckedState w14:val="00A3" w14:font="Wingdings 2"/>
                </w14:checkbox>
              </w:sdtPr>
              <w:sdtEndPr/>
              <w:sdtContent>
                <w:r w:rsidR="008B6462">
                  <w:sym w:font="Wingdings 2" w:char="F0A3"/>
                </w:r>
              </w:sdtContent>
            </w:sdt>
          </w:p>
        </w:tc>
      </w:tr>
      <w:tr w:rsidR="008B6462" w:rsidRPr="00CD2E67" w14:paraId="71AEF718" w14:textId="77777777" w:rsidTr="00A43329">
        <w:trPr>
          <w:trHeight w:val="244"/>
        </w:trPr>
        <w:tc>
          <w:tcPr>
            <w:tcW w:w="10482" w:type="dxa"/>
            <w:gridSpan w:val="5"/>
            <w:vMerge w:val="restart"/>
            <w:shd w:val="clear" w:color="auto" w:fill="FFFFFF"/>
          </w:tcPr>
          <w:p w14:paraId="5DF58357" w14:textId="77777777" w:rsidR="008B6462" w:rsidRDefault="008B6462" w:rsidP="002364C6">
            <w:pPr>
              <w:pStyle w:val="Tabletext"/>
              <w:keepNext/>
              <w:keepLines/>
              <w:spacing w:before="20" w:after="20"/>
              <w:jc w:val="center"/>
            </w:pPr>
          </w:p>
        </w:tc>
        <w:tc>
          <w:tcPr>
            <w:tcW w:w="6956" w:type="dxa"/>
            <w:shd w:val="clear" w:color="auto" w:fill="FFFFFF"/>
          </w:tcPr>
          <w:p w14:paraId="00F18AE4" w14:textId="77777777" w:rsidR="008B6462" w:rsidRDefault="008B6462" w:rsidP="002364C6">
            <w:pPr>
              <w:pStyle w:val="Tabletext"/>
              <w:keepNext/>
              <w:keepLines/>
              <w:spacing w:before="20" w:after="20"/>
              <w:rPr>
                <w:rStyle w:val="Strong"/>
              </w:rPr>
            </w:pPr>
            <w:r>
              <w:rPr>
                <w:rStyle w:val="Strong"/>
              </w:rPr>
              <w:t>Evaluating</w:t>
            </w:r>
          </w:p>
          <w:p w14:paraId="64DC2A8F" w14:textId="77777777" w:rsidR="00B55340" w:rsidRDefault="008B6462" w:rsidP="002364C6">
            <w:pPr>
              <w:pStyle w:val="Tabletext"/>
              <w:keepNext/>
              <w:keepLines/>
              <w:spacing w:before="20" w:after="20"/>
              <w:rPr>
                <w:rStyle w:val="Strong"/>
                <w:b w:val="0"/>
                <w:bCs w:val="0"/>
              </w:rPr>
            </w:pPr>
            <w:r w:rsidRPr="008B6462">
              <w:rPr>
                <w:rStyle w:val="Strong"/>
                <w:b w:val="0"/>
                <w:bCs w:val="0"/>
              </w:rPr>
              <w:t xml:space="preserve">discuss how existing digital systems satisfy identified needs for known </w:t>
            </w:r>
            <w:proofErr w:type="gramStart"/>
            <w:r w:rsidRPr="008B6462">
              <w:rPr>
                <w:rStyle w:val="Strong"/>
                <w:b w:val="0"/>
                <w:bCs w:val="0"/>
              </w:rPr>
              <w:t>users</w:t>
            </w:r>
            <w:proofErr w:type="gramEnd"/>
          </w:p>
          <w:p w14:paraId="2EBC7666" w14:textId="02D29CF6" w:rsidR="008B6462" w:rsidRPr="008B6462" w:rsidRDefault="008B6462" w:rsidP="002364C6">
            <w:pPr>
              <w:pStyle w:val="Tabletext"/>
              <w:keepNext/>
              <w:keepLines/>
              <w:spacing w:before="20" w:after="20"/>
              <w:rPr>
                <w:rStyle w:val="Strong"/>
                <w:b w:val="0"/>
                <w:bCs w:val="0"/>
              </w:rPr>
            </w:pPr>
            <w:r w:rsidRPr="008B6462">
              <w:rPr>
                <w:rStyle w:val="Strong"/>
                <w:b w:val="0"/>
                <w:bCs w:val="0"/>
              </w:rPr>
              <w:t>AC9TDI2P03</w:t>
            </w:r>
          </w:p>
        </w:tc>
        <w:tc>
          <w:tcPr>
            <w:tcW w:w="881" w:type="dxa"/>
            <w:shd w:val="clear" w:color="auto" w:fill="FFFFFF"/>
            <w:vAlign w:val="center"/>
          </w:tcPr>
          <w:p w14:paraId="0F170013" w14:textId="62897EC8" w:rsidR="008B6462" w:rsidRDefault="004A2A81" w:rsidP="002364C6">
            <w:pPr>
              <w:pStyle w:val="Tabletext"/>
              <w:keepNext/>
              <w:keepLines/>
              <w:spacing w:before="20" w:after="20"/>
              <w:jc w:val="center"/>
            </w:pPr>
            <w:sdt>
              <w:sdtPr>
                <w:id w:val="-873076128"/>
                <w14:checkbox>
                  <w14:checked w14:val="0"/>
                  <w14:checkedState w14:val="0052" w14:font="Wingdings 2"/>
                  <w14:uncheckedState w14:val="00A3" w14:font="Wingdings 2"/>
                </w14:checkbox>
              </w:sdtPr>
              <w:sdtEndPr/>
              <w:sdtContent>
                <w:r w:rsidR="008B6462">
                  <w:sym w:font="Wingdings 2" w:char="F0A3"/>
                </w:r>
              </w:sdtContent>
            </w:sdt>
          </w:p>
        </w:tc>
        <w:tc>
          <w:tcPr>
            <w:tcW w:w="881" w:type="dxa"/>
            <w:shd w:val="clear" w:color="auto" w:fill="FFFFFF"/>
            <w:vAlign w:val="center"/>
          </w:tcPr>
          <w:p w14:paraId="006A844A" w14:textId="00BC0B98" w:rsidR="008B6462" w:rsidRDefault="004A2A81" w:rsidP="002364C6">
            <w:pPr>
              <w:pStyle w:val="Tabletext"/>
              <w:keepNext/>
              <w:keepLines/>
              <w:spacing w:before="20" w:after="20"/>
              <w:jc w:val="center"/>
            </w:pPr>
            <w:sdt>
              <w:sdtPr>
                <w:id w:val="-1616745049"/>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1161C4E1" w14:textId="13B5720C" w:rsidR="008B6462" w:rsidRDefault="004A2A81" w:rsidP="002364C6">
            <w:pPr>
              <w:pStyle w:val="Tabletext"/>
              <w:keepNext/>
              <w:keepLines/>
              <w:spacing w:before="20" w:after="20"/>
              <w:jc w:val="center"/>
            </w:pPr>
            <w:sdt>
              <w:sdtPr>
                <w:id w:val="-1842697127"/>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6ECAB5D7" w14:textId="5749C351" w:rsidR="008B6462" w:rsidRDefault="004A2A81" w:rsidP="002364C6">
            <w:pPr>
              <w:pStyle w:val="Tabletext"/>
              <w:keepNext/>
              <w:keepLines/>
              <w:spacing w:before="20" w:after="20"/>
              <w:jc w:val="center"/>
            </w:pPr>
            <w:sdt>
              <w:sdtPr>
                <w:id w:val="1707681164"/>
                <w14:checkbox>
                  <w14:checked w14:val="0"/>
                  <w14:checkedState w14:val="0052" w14:font="Wingdings 2"/>
                  <w14:uncheckedState w14:val="00A3" w14:font="Wingdings 2"/>
                </w14:checkbox>
              </w:sdtPr>
              <w:sdtEndPr/>
              <w:sdtContent>
                <w:r w:rsidR="008B6462">
                  <w:sym w:font="Wingdings 2" w:char="F0A3"/>
                </w:r>
              </w:sdtContent>
            </w:sdt>
          </w:p>
        </w:tc>
      </w:tr>
      <w:tr w:rsidR="008B6462" w:rsidRPr="00CD2E67" w14:paraId="3A2248E3" w14:textId="77777777" w:rsidTr="00A43329">
        <w:trPr>
          <w:trHeight w:val="244"/>
        </w:trPr>
        <w:tc>
          <w:tcPr>
            <w:tcW w:w="10482" w:type="dxa"/>
            <w:gridSpan w:val="5"/>
            <w:vMerge/>
            <w:shd w:val="clear" w:color="auto" w:fill="FFFFFF"/>
          </w:tcPr>
          <w:p w14:paraId="79837FE3" w14:textId="77777777" w:rsidR="008B6462" w:rsidRDefault="008B6462" w:rsidP="002364C6">
            <w:pPr>
              <w:pStyle w:val="Tabletext"/>
              <w:keepNext/>
              <w:keepLines/>
              <w:spacing w:before="20" w:after="20"/>
              <w:jc w:val="center"/>
            </w:pPr>
          </w:p>
        </w:tc>
        <w:tc>
          <w:tcPr>
            <w:tcW w:w="6956" w:type="dxa"/>
            <w:shd w:val="clear" w:color="auto" w:fill="FFFFFF"/>
          </w:tcPr>
          <w:p w14:paraId="25667DCA" w14:textId="77777777" w:rsidR="008B6462" w:rsidRDefault="008B6462" w:rsidP="002364C6">
            <w:pPr>
              <w:pStyle w:val="Tabletext"/>
              <w:keepNext/>
              <w:keepLines/>
              <w:spacing w:before="20" w:after="20"/>
              <w:rPr>
                <w:rStyle w:val="Strong"/>
              </w:rPr>
            </w:pPr>
            <w:r>
              <w:rPr>
                <w:rStyle w:val="Strong"/>
              </w:rPr>
              <w:t>Collaborating and managing</w:t>
            </w:r>
          </w:p>
          <w:p w14:paraId="10CDD2ED" w14:textId="2316F776" w:rsidR="00497202" w:rsidRDefault="008B6462" w:rsidP="002364C6">
            <w:pPr>
              <w:pStyle w:val="Tabletext"/>
              <w:keepNext/>
              <w:keepLines/>
              <w:spacing w:before="20" w:after="20"/>
              <w:rPr>
                <w:rStyle w:val="Strong"/>
                <w:b w:val="0"/>
                <w:bCs w:val="0"/>
              </w:rPr>
            </w:pPr>
            <w:r w:rsidRPr="008B6462">
              <w:rPr>
                <w:rStyle w:val="Strong"/>
                <w:b w:val="0"/>
                <w:bCs w:val="0"/>
              </w:rPr>
              <w:t xml:space="preserve">use the basic features of common digital tools to create, locate and communicate </w:t>
            </w:r>
            <w:proofErr w:type="gramStart"/>
            <w:r w:rsidRPr="008B6462">
              <w:rPr>
                <w:rStyle w:val="Strong"/>
                <w:b w:val="0"/>
                <w:bCs w:val="0"/>
              </w:rPr>
              <w:t>content</w:t>
            </w:r>
            <w:proofErr w:type="gramEnd"/>
          </w:p>
          <w:p w14:paraId="44CE1516" w14:textId="0E027EF9" w:rsidR="008B6462" w:rsidRPr="008B6462" w:rsidRDefault="008B6462" w:rsidP="002364C6">
            <w:pPr>
              <w:pStyle w:val="Tabletext"/>
              <w:keepNext/>
              <w:keepLines/>
              <w:spacing w:before="20" w:after="20"/>
              <w:rPr>
                <w:rStyle w:val="Strong"/>
                <w:b w:val="0"/>
                <w:bCs w:val="0"/>
              </w:rPr>
            </w:pPr>
            <w:r w:rsidRPr="008B6462">
              <w:rPr>
                <w:rStyle w:val="Strong"/>
                <w:b w:val="0"/>
                <w:bCs w:val="0"/>
              </w:rPr>
              <w:t>AC9TDI2P04</w:t>
            </w:r>
          </w:p>
        </w:tc>
        <w:tc>
          <w:tcPr>
            <w:tcW w:w="881" w:type="dxa"/>
            <w:shd w:val="clear" w:color="auto" w:fill="FFFFFF"/>
            <w:vAlign w:val="center"/>
          </w:tcPr>
          <w:p w14:paraId="310BBCF1" w14:textId="2F443257" w:rsidR="008B6462" w:rsidRDefault="004A2A81" w:rsidP="002364C6">
            <w:pPr>
              <w:pStyle w:val="Tabletext"/>
              <w:keepNext/>
              <w:keepLines/>
              <w:spacing w:before="20" w:after="20"/>
              <w:jc w:val="center"/>
            </w:pPr>
            <w:sdt>
              <w:sdtPr>
                <w:id w:val="-2018685502"/>
                <w14:checkbox>
                  <w14:checked w14:val="0"/>
                  <w14:checkedState w14:val="0052" w14:font="Wingdings 2"/>
                  <w14:uncheckedState w14:val="00A3" w14:font="Wingdings 2"/>
                </w14:checkbox>
              </w:sdtPr>
              <w:sdtEndPr/>
              <w:sdtContent>
                <w:r w:rsidR="008B6462">
                  <w:sym w:font="Wingdings 2" w:char="F0A3"/>
                </w:r>
              </w:sdtContent>
            </w:sdt>
          </w:p>
        </w:tc>
        <w:tc>
          <w:tcPr>
            <w:tcW w:w="881" w:type="dxa"/>
            <w:shd w:val="clear" w:color="auto" w:fill="FFFFFF"/>
            <w:vAlign w:val="center"/>
          </w:tcPr>
          <w:p w14:paraId="2A5C3C20" w14:textId="0DFCB8A4" w:rsidR="008B6462" w:rsidRDefault="004A2A81" w:rsidP="002364C6">
            <w:pPr>
              <w:pStyle w:val="Tabletext"/>
              <w:keepNext/>
              <w:keepLines/>
              <w:spacing w:before="20" w:after="20"/>
              <w:jc w:val="center"/>
            </w:pPr>
            <w:sdt>
              <w:sdtPr>
                <w:id w:val="-862513111"/>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2F7B518C" w14:textId="2CD9C028" w:rsidR="008B6462" w:rsidRDefault="004A2A81" w:rsidP="002364C6">
            <w:pPr>
              <w:pStyle w:val="Tabletext"/>
              <w:keepNext/>
              <w:keepLines/>
              <w:spacing w:before="20" w:after="20"/>
              <w:jc w:val="center"/>
            </w:pPr>
            <w:sdt>
              <w:sdtPr>
                <w:id w:val="1720169442"/>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28F42AFF" w14:textId="6E060DD2" w:rsidR="008B6462" w:rsidRDefault="004A2A81" w:rsidP="002364C6">
            <w:pPr>
              <w:pStyle w:val="Tabletext"/>
              <w:keepNext/>
              <w:keepLines/>
              <w:spacing w:before="20" w:after="20"/>
              <w:jc w:val="center"/>
            </w:pPr>
            <w:sdt>
              <w:sdtPr>
                <w:id w:val="1901784155"/>
                <w14:checkbox>
                  <w14:checked w14:val="0"/>
                  <w14:checkedState w14:val="0052" w14:font="Wingdings 2"/>
                  <w14:uncheckedState w14:val="00A3" w14:font="Wingdings 2"/>
                </w14:checkbox>
              </w:sdtPr>
              <w:sdtEndPr/>
              <w:sdtContent>
                <w:r w:rsidR="008B6462">
                  <w:sym w:font="Wingdings 2" w:char="F0A3"/>
                </w:r>
              </w:sdtContent>
            </w:sdt>
          </w:p>
        </w:tc>
      </w:tr>
      <w:tr w:rsidR="008B6462" w:rsidRPr="00CD2E67" w14:paraId="7638FDD4" w14:textId="77777777" w:rsidTr="00A43329">
        <w:trPr>
          <w:trHeight w:val="244"/>
        </w:trPr>
        <w:tc>
          <w:tcPr>
            <w:tcW w:w="10482" w:type="dxa"/>
            <w:gridSpan w:val="5"/>
            <w:vMerge/>
            <w:shd w:val="clear" w:color="auto" w:fill="FFFFFF"/>
          </w:tcPr>
          <w:p w14:paraId="35BC75DB" w14:textId="77777777" w:rsidR="008B6462" w:rsidRPr="008B6462" w:rsidRDefault="008B6462" w:rsidP="002364C6">
            <w:pPr>
              <w:pStyle w:val="Tabletext"/>
              <w:spacing w:before="20" w:after="20"/>
              <w:jc w:val="center"/>
            </w:pPr>
          </w:p>
        </w:tc>
        <w:tc>
          <w:tcPr>
            <w:tcW w:w="6956" w:type="dxa"/>
            <w:shd w:val="clear" w:color="auto" w:fill="FFFFFF"/>
          </w:tcPr>
          <w:p w14:paraId="29FB8DDC" w14:textId="43202E94" w:rsidR="00497202" w:rsidRDefault="008B6462" w:rsidP="002364C6">
            <w:pPr>
              <w:pStyle w:val="Tabletext"/>
              <w:spacing w:before="20" w:after="20"/>
              <w:rPr>
                <w:rStyle w:val="Strong"/>
                <w:b w:val="0"/>
                <w:bCs w:val="0"/>
              </w:rPr>
            </w:pPr>
            <w:r w:rsidRPr="008B6462">
              <w:rPr>
                <w:rStyle w:val="Strong"/>
                <w:b w:val="0"/>
                <w:bCs w:val="0"/>
              </w:rPr>
              <w:t xml:space="preserve">use the basic features of common digital tools to share content and collaborate demonstrating agreed behaviours, guided by trusted </w:t>
            </w:r>
            <w:proofErr w:type="gramStart"/>
            <w:r w:rsidRPr="008B6462">
              <w:rPr>
                <w:rStyle w:val="Strong"/>
                <w:b w:val="0"/>
                <w:bCs w:val="0"/>
              </w:rPr>
              <w:t>adults</w:t>
            </w:r>
            <w:proofErr w:type="gramEnd"/>
          </w:p>
          <w:p w14:paraId="1A021C11" w14:textId="12E30320" w:rsidR="008B6462" w:rsidRPr="008B6462" w:rsidRDefault="008B6462" w:rsidP="002364C6">
            <w:pPr>
              <w:pStyle w:val="Tabletext"/>
              <w:spacing w:before="20" w:after="20"/>
              <w:rPr>
                <w:rStyle w:val="Strong"/>
                <w:b w:val="0"/>
                <w:bCs w:val="0"/>
              </w:rPr>
            </w:pPr>
            <w:r w:rsidRPr="008B6462">
              <w:rPr>
                <w:rStyle w:val="Strong"/>
                <w:b w:val="0"/>
                <w:bCs w:val="0"/>
              </w:rPr>
              <w:t>AC9TDI2P05</w:t>
            </w:r>
          </w:p>
        </w:tc>
        <w:tc>
          <w:tcPr>
            <w:tcW w:w="881" w:type="dxa"/>
            <w:shd w:val="clear" w:color="auto" w:fill="FFFFFF"/>
            <w:vAlign w:val="center"/>
          </w:tcPr>
          <w:p w14:paraId="5DFB72EB" w14:textId="25F9DA7C" w:rsidR="008B6462" w:rsidRDefault="004A2A81" w:rsidP="002364C6">
            <w:pPr>
              <w:pStyle w:val="Tabletext"/>
              <w:spacing w:before="20" w:after="20"/>
              <w:jc w:val="center"/>
            </w:pPr>
            <w:sdt>
              <w:sdtPr>
                <w:id w:val="-224839195"/>
                <w14:checkbox>
                  <w14:checked w14:val="0"/>
                  <w14:checkedState w14:val="0052" w14:font="Wingdings 2"/>
                  <w14:uncheckedState w14:val="00A3" w14:font="Wingdings 2"/>
                </w14:checkbox>
              </w:sdtPr>
              <w:sdtEndPr/>
              <w:sdtContent>
                <w:r w:rsidR="008B6462">
                  <w:sym w:font="Wingdings 2" w:char="F0A3"/>
                </w:r>
              </w:sdtContent>
            </w:sdt>
          </w:p>
        </w:tc>
        <w:tc>
          <w:tcPr>
            <w:tcW w:w="881" w:type="dxa"/>
            <w:shd w:val="clear" w:color="auto" w:fill="FFFFFF"/>
            <w:vAlign w:val="center"/>
          </w:tcPr>
          <w:p w14:paraId="12748ACC" w14:textId="65F3EBB9" w:rsidR="008B6462" w:rsidRDefault="004A2A81" w:rsidP="002364C6">
            <w:pPr>
              <w:pStyle w:val="Tabletext"/>
              <w:spacing w:before="20" w:after="20"/>
              <w:jc w:val="center"/>
            </w:pPr>
            <w:sdt>
              <w:sdtPr>
                <w:id w:val="-92399477"/>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1BFD7D64" w14:textId="0870E2D2" w:rsidR="008B6462" w:rsidRDefault="004A2A81" w:rsidP="002364C6">
            <w:pPr>
              <w:pStyle w:val="Tabletext"/>
              <w:spacing w:before="20" w:after="20"/>
              <w:jc w:val="center"/>
            </w:pPr>
            <w:sdt>
              <w:sdtPr>
                <w:id w:val="-1286739045"/>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66C03187" w14:textId="15511F39" w:rsidR="008B6462" w:rsidRDefault="004A2A81" w:rsidP="002364C6">
            <w:pPr>
              <w:pStyle w:val="Tabletext"/>
              <w:spacing w:before="20" w:after="20"/>
              <w:jc w:val="center"/>
            </w:pPr>
            <w:sdt>
              <w:sdtPr>
                <w:id w:val="-613205759"/>
                <w14:checkbox>
                  <w14:checked w14:val="0"/>
                  <w14:checkedState w14:val="0052" w14:font="Wingdings 2"/>
                  <w14:uncheckedState w14:val="00A3" w14:font="Wingdings 2"/>
                </w14:checkbox>
              </w:sdtPr>
              <w:sdtEndPr/>
              <w:sdtContent>
                <w:r w:rsidR="008B6462">
                  <w:sym w:font="Wingdings 2" w:char="F0A3"/>
                </w:r>
              </w:sdtContent>
            </w:sdt>
          </w:p>
        </w:tc>
      </w:tr>
      <w:tr w:rsidR="008B6462" w:rsidRPr="00CD2E67" w14:paraId="37E65AC1" w14:textId="77777777" w:rsidTr="00A43329">
        <w:trPr>
          <w:trHeight w:val="244"/>
        </w:trPr>
        <w:tc>
          <w:tcPr>
            <w:tcW w:w="10482" w:type="dxa"/>
            <w:gridSpan w:val="5"/>
            <w:vMerge/>
            <w:shd w:val="clear" w:color="auto" w:fill="FFFFFF"/>
          </w:tcPr>
          <w:p w14:paraId="3E4C4CCF" w14:textId="77777777" w:rsidR="008B6462" w:rsidRDefault="008B6462" w:rsidP="002364C6">
            <w:pPr>
              <w:pStyle w:val="Tabletext"/>
              <w:spacing w:before="20" w:after="20"/>
              <w:jc w:val="center"/>
            </w:pPr>
          </w:p>
        </w:tc>
        <w:tc>
          <w:tcPr>
            <w:tcW w:w="6956" w:type="dxa"/>
            <w:shd w:val="clear" w:color="auto" w:fill="FFFFFF"/>
          </w:tcPr>
          <w:p w14:paraId="2DA6A19F" w14:textId="77777777" w:rsidR="008B6462" w:rsidRDefault="008B6462" w:rsidP="002364C6">
            <w:pPr>
              <w:pStyle w:val="Tabletext"/>
              <w:spacing w:before="20" w:after="20"/>
              <w:rPr>
                <w:rStyle w:val="Strong"/>
              </w:rPr>
            </w:pPr>
            <w:r>
              <w:rPr>
                <w:rStyle w:val="Strong"/>
              </w:rPr>
              <w:t>Privacy and security</w:t>
            </w:r>
          </w:p>
          <w:p w14:paraId="02C132A5" w14:textId="77777777" w:rsidR="00B55340" w:rsidRDefault="008B6462" w:rsidP="002364C6">
            <w:pPr>
              <w:pStyle w:val="Tabletext"/>
              <w:spacing w:before="20" w:after="20"/>
              <w:rPr>
                <w:rStyle w:val="Strong"/>
                <w:b w:val="0"/>
                <w:bCs w:val="0"/>
              </w:rPr>
            </w:pPr>
            <w:r w:rsidRPr="008B6462">
              <w:rPr>
                <w:rStyle w:val="Strong"/>
                <w:b w:val="0"/>
                <w:bCs w:val="0"/>
              </w:rPr>
              <w:t xml:space="preserve">access their school account with a recorded username and </w:t>
            </w:r>
            <w:proofErr w:type="gramStart"/>
            <w:r w:rsidRPr="008B6462">
              <w:rPr>
                <w:rStyle w:val="Strong"/>
                <w:b w:val="0"/>
                <w:bCs w:val="0"/>
              </w:rPr>
              <w:t>password</w:t>
            </w:r>
            <w:proofErr w:type="gramEnd"/>
          </w:p>
          <w:p w14:paraId="102B8442" w14:textId="21B6F427" w:rsidR="008B6462" w:rsidRPr="008B6462" w:rsidRDefault="008B6462" w:rsidP="002364C6">
            <w:pPr>
              <w:pStyle w:val="Tabletext"/>
              <w:spacing w:before="20" w:after="20"/>
              <w:rPr>
                <w:rStyle w:val="Strong"/>
                <w:b w:val="0"/>
                <w:bCs w:val="0"/>
              </w:rPr>
            </w:pPr>
            <w:r w:rsidRPr="008B6462">
              <w:rPr>
                <w:rStyle w:val="Strong"/>
                <w:b w:val="0"/>
                <w:bCs w:val="0"/>
              </w:rPr>
              <w:t>AC9TDI2P06</w:t>
            </w:r>
          </w:p>
        </w:tc>
        <w:tc>
          <w:tcPr>
            <w:tcW w:w="881" w:type="dxa"/>
            <w:shd w:val="clear" w:color="auto" w:fill="FFFFFF"/>
            <w:vAlign w:val="center"/>
          </w:tcPr>
          <w:p w14:paraId="707D9065" w14:textId="5BEE84F6" w:rsidR="008B6462" w:rsidRDefault="004A2A81" w:rsidP="002364C6">
            <w:pPr>
              <w:pStyle w:val="Tabletext"/>
              <w:spacing w:before="20" w:after="20"/>
              <w:jc w:val="center"/>
            </w:pPr>
            <w:sdt>
              <w:sdtPr>
                <w:id w:val="-934363873"/>
                <w14:checkbox>
                  <w14:checked w14:val="0"/>
                  <w14:checkedState w14:val="0052" w14:font="Wingdings 2"/>
                  <w14:uncheckedState w14:val="00A3" w14:font="Wingdings 2"/>
                </w14:checkbox>
              </w:sdtPr>
              <w:sdtEndPr/>
              <w:sdtContent>
                <w:r w:rsidR="008B6462">
                  <w:sym w:font="Wingdings 2" w:char="F0A3"/>
                </w:r>
              </w:sdtContent>
            </w:sdt>
          </w:p>
        </w:tc>
        <w:tc>
          <w:tcPr>
            <w:tcW w:w="881" w:type="dxa"/>
            <w:shd w:val="clear" w:color="auto" w:fill="FFFFFF"/>
            <w:vAlign w:val="center"/>
          </w:tcPr>
          <w:p w14:paraId="1C196A48" w14:textId="3B8DD94E" w:rsidR="008B6462" w:rsidRDefault="004A2A81" w:rsidP="002364C6">
            <w:pPr>
              <w:pStyle w:val="Tabletext"/>
              <w:spacing w:before="20" w:after="20"/>
              <w:jc w:val="center"/>
            </w:pPr>
            <w:sdt>
              <w:sdtPr>
                <w:id w:val="-790741006"/>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160EFBBD" w14:textId="230C5537" w:rsidR="008B6462" w:rsidRDefault="004A2A81" w:rsidP="002364C6">
            <w:pPr>
              <w:pStyle w:val="Tabletext"/>
              <w:spacing w:before="20" w:after="20"/>
              <w:jc w:val="center"/>
            </w:pPr>
            <w:sdt>
              <w:sdtPr>
                <w:id w:val="-1750274417"/>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57DC423F" w14:textId="202F638F" w:rsidR="008B6462" w:rsidRDefault="004A2A81" w:rsidP="002364C6">
            <w:pPr>
              <w:pStyle w:val="Tabletext"/>
              <w:spacing w:before="20" w:after="20"/>
              <w:jc w:val="center"/>
            </w:pPr>
            <w:sdt>
              <w:sdtPr>
                <w:id w:val="1448817457"/>
                <w14:checkbox>
                  <w14:checked w14:val="0"/>
                  <w14:checkedState w14:val="0052" w14:font="Wingdings 2"/>
                  <w14:uncheckedState w14:val="00A3" w14:font="Wingdings 2"/>
                </w14:checkbox>
              </w:sdtPr>
              <w:sdtEndPr/>
              <w:sdtContent>
                <w:r w:rsidR="008B6462">
                  <w:sym w:font="Wingdings 2" w:char="F0A3"/>
                </w:r>
              </w:sdtContent>
            </w:sdt>
          </w:p>
        </w:tc>
      </w:tr>
      <w:tr w:rsidR="008B6462" w:rsidRPr="00CD2E67" w14:paraId="5049DF8E" w14:textId="77777777" w:rsidTr="00A43329">
        <w:trPr>
          <w:trHeight w:val="244"/>
        </w:trPr>
        <w:tc>
          <w:tcPr>
            <w:tcW w:w="10482" w:type="dxa"/>
            <w:gridSpan w:val="5"/>
            <w:vMerge/>
            <w:shd w:val="clear" w:color="auto" w:fill="FFFFFF"/>
          </w:tcPr>
          <w:p w14:paraId="2D12AEFC" w14:textId="77777777" w:rsidR="008B6462" w:rsidRDefault="008B6462" w:rsidP="002364C6">
            <w:pPr>
              <w:pStyle w:val="Tabletext"/>
              <w:spacing w:before="20" w:after="20"/>
              <w:jc w:val="center"/>
            </w:pPr>
          </w:p>
        </w:tc>
        <w:tc>
          <w:tcPr>
            <w:tcW w:w="6956" w:type="dxa"/>
            <w:shd w:val="clear" w:color="auto" w:fill="FFFFFF"/>
          </w:tcPr>
          <w:p w14:paraId="5617B0EF" w14:textId="77777777" w:rsidR="00B55340" w:rsidRDefault="008B6462" w:rsidP="002364C6">
            <w:pPr>
              <w:pStyle w:val="Tabletext"/>
              <w:spacing w:before="20" w:after="20"/>
              <w:rPr>
                <w:rStyle w:val="Strong"/>
                <w:b w:val="0"/>
                <w:bCs w:val="0"/>
              </w:rPr>
            </w:pPr>
            <w:r w:rsidRPr="008B6462">
              <w:rPr>
                <w:rStyle w:val="Strong"/>
                <w:b w:val="0"/>
                <w:bCs w:val="0"/>
              </w:rPr>
              <w:t xml:space="preserve">discuss that some websites and apps store their personal data </w:t>
            </w:r>
            <w:proofErr w:type="gramStart"/>
            <w:r w:rsidRPr="008B6462">
              <w:rPr>
                <w:rStyle w:val="Strong"/>
                <w:b w:val="0"/>
                <w:bCs w:val="0"/>
              </w:rPr>
              <w:t>online</w:t>
            </w:r>
            <w:proofErr w:type="gramEnd"/>
          </w:p>
          <w:p w14:paraId="40CFB770" w14:textId="1FCB520E" w:rsidR="008B6462" w:rsidRDefault="008B6462" w:rsidP="002364C6">
            <w:pPr>
              <w:pStyle w:val="Tabletext"/>
              <w:spacing w:before="20" w:after="20"/>
              <w:rPr>
                <w:rStyle w:val="Strong"/>
              </w:rPr>
            </w:pPr>
            <w:r w:rsidRPr="008B6462">
              <w:rPr>
                <w:rStyle w:val="Strong"/>
                <w:b w:val="0"/>
                <w:bCs w:val="0"/>
              </w:rPr>
              <w:t>AC9TDI2P07</w:t>
            </w:r>
          </w:p>
        </w:tc>
        <w:tc>
          <w:tcPr>
            <w:tcW w:w="881" w:type="dxa"/>
            <w:shd w:val="clear" w:color="auto" w:fill="FFFFFF"/>
            <w:vAlign w:val="center"/>
          </w:tcPr>
          <w:p w14:paraId="7BBD1EDF" w14:textId="18FA657A" w:rsidR="008B6462" w:rsidRDefault="004A2A81" w:rsidP="002364C6">
            <w:pPr>
              <w:pStyle w:val="Tabletext"/>
              <w:spacing w:before="20" w:after="20"/>
              <w:jc w:val="center"/>
            </w:pPr>
            <w:sdt>
              <w:sdtPr>
                <w:rPr>
                  <w:b/>
                  <w:bCs/>
                  <w14:numForm w14:val="lining"/>
                </w:rPr>
                <w:id w:val="-1441444595"/>
                <w14:checkbox>
                  <w14:checked w14:val="0"/>
                  <w14:checkedState w14:val="0052" w14:font="Wingdings 2"/>
                  <w14:uncheckedState w14:val="00A3" w14:font="Wingdings 2"/>
                </w14:checkbox>
              </w:sdtPr>
              <w:sdtEndPr>
                <w:rPr>
                  <w:b w:val="0"/>
                  <w:bCs w:val="0"/>
                  <w14:numForm w14:val="default"/>
                </w:rPr>
              </w:sdtEndPr>
              <w:sdtContent>
                <w:r w:rsidR="008B6462">
                  <w:sym w:font="Wingdings 2" w:char="F0A3"/>
                </w:r>
              </w:sdtContent>
            </w:sdt>
          </w:p>
        </w:tc>
        <w:tc>
          <w:tcPr>
            <w:tcW w:w="881" w:type="dxa"/>
            <w:shd w:val="clear" w:color="auto" w:fill="FFFFFF"/>
            <w:vAlign w:val="center"/>
          </w:tcPr>
          <w:p w14:paraId="21565364" w14:textId="2AD0B216" w:rsidR="008B6462" w:rsidRDefault="004A2A81" w:rsidP="002364C6">
            <w:pPr>
              <w:pStyle w:val="Tabletext"/>
              <w:spacing w:before="20" w:after="20"/>
              <w:jc w:val="center"/>
            </w:pPr>
            <w:sdt>
              <w:sdtPr>
                <w:id w:val="-1306080664"/>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07C9D8E8" w14:textId="6A03A037" w:rsidR="008B6462" w:rsidRDefault="004A2A81" w:rsidP="002364C6">
            <w:pPr>
              <w:pStyle w:val="Tabletext"/>
              <w:spacing w:before="20" w:after="20"/>
              <w:jc w:val="center"/>
            </w:pPr>
            <w:sdt>
              <w:sdtPr>
                <w:id w:val="1184474805"/>
                <w14:checkbox>
                  <w14:checked w14:val="0"/>
                  <w14:checkedState w14:val="0052" w14:font="Wingdings 2"/>
                  <w14:uncheckedState w14:val="00A3" w14:font="Wingdings 2"/>
                </w14:checkbox>
              </w:sdtPr>
              <w:sdtEndPr/>
              <w:sdtContent>
                <w:r w:rsidR="008B6462" w:rsidRPr="00CC07DB">
                  <w:sym w:font="Wingdings 2" w:char="F0A3"/>
                </w:r>
              </w:sdtContent>
            </w:sdt>
          </w:p>
        </w:tc>
        <w:tc>
          <w:tcPr>
            <w:tcW w:w="881" w:type="dxa"/>
            <w:shd w:val="clear" w:color="auto" w:fill="FFFFFF"/>
            <w:vAlign w:val="center"/>
          </w:tcPr>
          <w:p w14:paraId="6592EAE2" w14:textId="50571244" w:rsidR="008B6462" w:rsidRDefault="004A2A81" w:rsidP="002364C6">
            <w:pPr>
              <w:pStyle w:val="Tabletext"/>
              <w:spacing w:before="20" w:after="20"/>
              <w:jc w:val="center"/>
            </w:pPr>
            <w:sdt>
              <w:sdtPr>
                <w:id w:val="1347207031"/>
                <w14:checkbox>
                  <w14:checked w14:val="0"/>
                  <w14:checkedState w14:val="0052" w14:font="Wingdings 2"/>
                  <w14:uncheckedState w14:val="00A3" w14:font="Wingdings 2"/>
                </w14:checkbox>
              </w:sdtPr>
              <w:sdtEndPr/>
              <w:sdtContent>
                <w:r w:rsidR="008B6462">
                  <w:sym w:font="Wingdings 2" w:char="F0A3"/>
                </w:r>
              </w:sdtContent>
            </w:sdt>
          </w:p>
        </w:tc>
      </w:tr>
    </w:tbl>
    <w:p w14:paraId="2F6F70FC" w14:textId="0EFC55C3" w:rsidR="00011E47" w:rsidRDefault="00011E47" w:rsidP="0030177D">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1F496A">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1F496A">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2364C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2364C6">
            <w:pPr>
              <w:pStyle w:val="Tableheading"/>
              <w:keepNext/>
              <w:keepLines/>
              <w:spacing w:before="20" w:after="20"/>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2364C6">
            <w:pPr>
              <w:pStyle w:val="Tableheading"/>
              <w:keepNext/>
              <w:keepLines/>
              <w:spacing w:before="20" w:after="20"/>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2364C6">
            <w:pPr>
              <w:pStyle w:val="Tableheading"/>
              <w:keepNext/>
              <w:keepLines/>
              <w:spacing w:before="20" w:after="20"/>
            </w:pPr>
          </w:p>
        </w:tc>
        <w:tc>
          <w:tcPr>
            <w:tcW w:w="1748" w:type="pct"/>
          </w:tcPr>
          <w:p w14:paraId="36086453" w14:textId="77777777" w:rsidR="00EE27C8" w:rsidRPr="00CD2E67" w:rsidRDefault="00EE27C8" w:rsidP="002364C6">
            <w:pPr>
              <w:pStyle w:val="Tableheading"/>
              <w:keepNext/>
              <w:keepLines/>
              <w:spacing w:before="20" w:after="20"/>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2364C6">
            <w:pPr>
              <w:pStyle w:val="Tableheading"/>
              <w:keepNext/>
              <w:keepLines/>
              <w:spacing w:before="20" w:after="20"/>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2364C6">
            <w:pPr>
              <w:pStyle w:val="Tablesubhead"/>
              <w:keepNext/>
              <w:keepLines/>
              <w:spacing w:before="20" w:after="20"/>
            </w:pPr>
          </w:p>
        </w:tc>
        <w:tc>
          <w:tcPr>
            <w:tcW w:w="167" w:type="pct"/>
            <w:tcBorders>
              <w:top w:val="single" w:sz="12" w:space="0" w:color="D22730" w:themeColor="text2"/>
            </w:tcBorders>
            <w:shd w:val="clear" w:color="auto" w:fill="E6E7E8"/>
          </w:tcPr>
          <w:p w14:paraId="3A5BDEAE" w14:textId="77777777" w:rsidR="00EE27C8" w:rsidRPr="00CD2E67" w:rsidRDefault="00EE27C8" w:rsidP="002364C6">
            <w:pPr>
              <w:pStyle w:val="Tablesubhead"/>
              <w:keepNext/>
              <w:keepLines/>
              <w:spacing w:before="20" w:after="20"/>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2364C6">
            <w:pPr>
              <w:pStyle w:val="Tablesubhead"/>
              <w:keepNext/>
              <w:keepLines/>
              <w:spacing w:before="20" w:after="20"/>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2364C6">
            <w:pPr>
              <w:pStyle w:val="Tablesubhead"/>
              <w:keepNext/>
              <w:keepLines/>
              <w:spacing w:before="20" w:after="20"/>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2364C6">
            <w:pPr>
              <w:pStyle w:val="Tablesubhead"/>
              <w:keepNext/>
              <w:keepLines/>
              <w:spacing w:before="20" w:after="20"/>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2364C6">
            <w:pPr>
              <w:keepNext/>
              <w:keepLines/>
              <w:spacing w:before="20" w:after="20"/>
            </w:pPr>
          </w:p>
        </w:tc>
        <w:tc>
          <w:tcPr>
            <w:tcW w:w="1748" w:type="pct"/>
            <w:shd w:val="clear" w:color="auto" w:fill="E6E7E8"/>
          </w:tcPr>
          <w:p w14:paraId="787D4397" w14:textId="77777777" w:rsidR="00EE27C8" w:rsidRPr="00CD2E67" w:rsidRDefault="00EE27C8" w:rsidP="002364C6">
            <w:pPr>
              <w:pStyle w:val="Tablesubhead"/>
              <w:keepNext/>
              <w:keepLines/>
              <w:spacing w:before="20" w:after="20"/>
            </w:pPr>
          </w:p>
        </w:tc>
        <w:tc>
          <w:tcPr>
            <w:tcW w:w="153" w:type="pct"/>
            <w:shd w:val="clear" w:color="auto" w:fill="E6E7E8"/>
          </w:tcPr>
          <w:p w14:paraId="7896DEE1" w14:textId="77777777" w:rsidR="00EE27C8" w:rsidRPr="00CD2E67" w:rsidRDefault="00EE27C8" w:rsidP="002364C6">
            <w:pPr>
              <w:pStyle w:val="Tablesubhead"/>
              <w:keepNext/>
              <w:keepLines/>
              <w:spacing w:before="20" w:after="20"/>
              <w:jc w:val="center"/>
            </w:pPr>
            <w:r w:rsidRPr="00CD2E67">
              <w:t>1</w:t>
            </w:r>
          </w:p>
        </w:tc>
        <w:tc>
          <w:tcPr>
            <w:tcW w:w="153" w:type="pct"/>
            <w:shd w:val="clear" w:color="auto" w:fill="E6E7E8"/>
          </w:tcPr>
          <w:p w14:paraId="4EF154A6" w14:textId="77777777" w:rsidR="00EE27C8" w:rsidRPr="00CD2E67" w:rsidRDefault="00EE27C8" w:rsidP="002364C6">
            <w:pPr>
              <w:pStyle w:val="Tablesubhead"/>
              <w:keepNext/>
              <w:keepLines/>
              <w:spacing w:before="20" w:after="20"/>
              <w:jc w:val="center"/>
            </w:pPr>
            <w:r w:rsidRPr="00CD2E67">
              <w:t>2</w:t>
            </w:r>
          </w:p>
        </w:tc>
        <w:tc>
          <w:tcPr>
            <w:tcW w:w="153" w:type="pct"/>
            <w:shd w:val="clear" w:color="auto" w:fill="E6E7E8"/>
          </w:tcPr>
          <w:p w14:paraId="1B494856" w14:textId="77777777" w:rsidR="00EE27C8" w:rsidRPr="00CD2E67" w:rsidRDefault="00EE27C8" w:rsidP="002364C6">
            <w:pPr>
              <w:pStyle w:val="Tablesubhead"/>
              <w:keepNext/>
              <w:keepLines/>
              <w:spacing w:before="20" w:after="20"/>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2364C6">
            <w:pPr>
              <w:pStyle w:val="Tablesubhead"/>
              <w:keepNext/>
              <w:keepLines/>
              <w:spacing w:before="20" w:after="20"/>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2364C6">
            <w:pPr>
              <w:pStyle w:val="Tabletext"/>
              <w:keepNext/>
              <w:keepLines/>
              <w:spacing w:before="20" w:after="20"/>
            </w:pPr>
            <w:r w:rsidRPr="00CD2E67">
              <w:t xml:space="preserve">Critical and creative thinking </w:t>
            </w:r>
          </w:p>
        </w:tc>
        <w:tc>
          <w:tcPr>
            <w:tcW w:w="167" w:type="pct"/>
            <w:vAlign w:val="center"/>
          </w:tcPr>
          <w:p w14:paraId="33B35817" w14:textId="77777777" w:rsidR="00EE27C8" w:rsidRPr="00CD2E67" w:rsidRDefault="004A2A81" w:rsidP="002364C6">
            <w:pPr>
              <w:keepNext/>
              <w:keepLines/>
              <w:spacing w:before="20" w:after="20"/>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4A2A81" w:rsidP="002364C6">
            <w:pPr>
              <w:keepNext/>
              <w:keepLines/>
              <w:spacing w:before="20" w:after="20"/>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4A2A81" w:rsidP="002364C6">
            <w:pPr>
              <w:keepNext/>
              <w:keepLines/>
              <w:spacing w:before="20" w:after="20"/>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4A2A81" w:rsidP="002364C6">
            <w:pPr>
              <w:keepNext/>
              <w:keepLines/>
              <w:spacing w:before="20" w:after="20"/>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2364C6">
            <w:pPr>
              <w:keepNext/>
              <w:keepLines/>
              <w:spacing w:before="20" w:after="20"/>
            </w:pPr>
          </w:p>
        </w:tc>
        <w:tc>
          <w:tcPr>
            <w:tcW w:w="1748" w:type="pct"/>
          </w:tcPr>
          <w:p w14:paraId="08764739" w14:textId="77777777" w:rsidR="00EE27C8" w:rsidRPr="00CD2E67" w:rsidRDefault="00EE27C8" w:rsidP="002364C6">
            <w:pPr>
              <w:pStyle w:val="Tabletext"/>
              <w:keepNext/>
              <w:keepLines/>
              <w:spacing w:before="20" w:after="20"/>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4A2A81" w:rsidP="002364C6">
            <w:pPr>
              <w:keepNext/>
              <w:keepLines/>
              <w:spacing w:before="20" w:after="20"/>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4A2A81" w:rsidP="002364C6">
            <w:pPr>
              <w:keepNext/>
              <w:keepLines/>
              <w:spacing w:before="20" w:after="20"/>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4A2A81" w:rsidP="002364C6">
            <w:pPr>
              <w:keepNext/>
              <w:keepLines/>
              <w:spacing w:before="20" w:after="20"/>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4A2A81" w:rsidP="002364C6">
            <w:pPr>
              <w:keepNext/>
              <w:keepLines/>
              <w:spacing w:before="20" w:after="20"/>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2364C6">
            <w:pPr>
              <w:pStyle w:val="Tabletext"/>
              <w:spacing w:before="20" w:after="20"/>
            </w:pPr>
            <w:r w:rsidRPr="00953F46">
              <w:t>Digital literacy</w:t>
            </w:r>
            <w:r w:rsidRPr="00CD2E67">
              <w:t xml:space="preserve"> </w:t>
            </w:r>
          </w:p>
        </w:tc>
        <w:tc>
          <w:tcPr>
            <w:tcW w:w="167" w:type="pct"/>
            <w:vAlign w:val="center"/>
          </w:tcPr>
          <w:p w14:paraId="2ABEFCE2" w14:textId="77777777" w:rsidR="00EE27C8" w:rsidRPr="00CD2E67" w:rsidRDefault="004A2A81" w:rsidP="002364C6">
            <w:pPr>
              <w:spacing w:before="20" w:after="20"/>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4A2A81" w:rsidP="002364C6">
            <w:pPr>
              <w:spacing w:before="20" w:after="20"/>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4A2A81" w:rsidP="002364C6">
            <w:pPr>
              <w:spacing w:before="20" w:after="20"/>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4A2A81" w:rsidP="002364C6">
            <w:pPr>
              <w:spacing w:before="20" w:after="20"/>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2364C6">
            <w:pPr>
              <w:spacing w:before="20" w:after="20"/>
            </w:pPr>
          </w:p>
        </w:tc>
        <w:tc>
          <w:tcPr>
            <w:tcW w:w="1748" w:type="pct"/>
          </w:tcPr>
          <w:p w14:paraId="0D12ACCA" w14:textId="77777777" w:rsidR="00EE27C8" w:rsidRPr="00CD2E67" w:rsidRDefault="00EE27C8" w:rsidP="002364C6">
            <w:pPr>
              <w:pStyle w:val="Tabletext"/>
              <w:spacing w:before="20" w:after="20"/>
              <w:rPr>
                <w:b/>
              </w:rPr>
            </w:pPr>
            <w:r w:rsidRPr="00CD2E67">
              <w:t>Asia and Australia’s engagement with Asia</w:t>
            </w:r>
          </w:p>
        </w:tc>
        <w:tc>
          <w:tcPr>
            <w:tcW w:w="153" w:type="pct"/>
            <w:vAlign w:val="center"/>
          </w:tcPr>
          <w:p w14:paraId="207B75E9" w14:textId="77777777" w:rsidR="00EE27C8" w:rsidRPr="00CD2E67" w:rsidRDefault="004A2A81" w:rsidP="002364C6">
            <w:pPr>
              <w:spacing w:before="20" w:after="20"/>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4A2A81" w:rsidP="002364C6">
            <w:pPr>
              <w:spacing w:before="20" w:after="20"/>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4A2A81" w:rsidP="002364C6">
            <w:pPr>
              <w:spacing w:before="20" w:after="20"/>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4A2A81" w:rsidP="002364C6">
            <w:pPr>
              <w:spacing w:before="20" w:after="20"/>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2364C6">
            <w:pPr>
              <w:pStyle w:val="Tabletext"/>
              <w:spacing w:before="20" w:after="20"/>
            </w:pPr>
            <w:r w:rsidRPr="00CD2E67">
              <w:t>Ethical understanding</w:t>
            </w:r>
          </w:p>
        </w:tc>
        <w:tc>
          <w:tcPr>
            <w:tcW w:w="167" w:type="pct"/>
            <w:vAlign w:val="center"/>
          </w:tcPr>
          <w:p w14:paraId="6A4DDC5A" w14:textId="77777777" w:rsidR="00EE27C8" w:rsidRPr="00CD2E67" w:rsidRDefault="004A2A81" w:rsidP="002364C6">
            <w:pPr>
              <w:spacing w:before="20" w:after="20"/>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4A2A81" w:rsidP="002364C6">
            <w:pPr>
              <w:spacing w:before="20" w:after="20"/>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4A2A81" w:rsidP="002364C6">
            <w:pPr>
              <w:spacing w:before="20" w:after="20"/>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4A2A81" w:rsidP="002364C6">
            <w:pPr>
              <w:spacing w:before="20" w:after="20"/>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2364C6">
            <w:pPr>
              <w:spacing w:before="20" w:after="20"/>
            </w:pPr>
          </w:p>
        </w:tc>
        <w:tc>
          <w:tcPr>
            <w:tcW w:w="1748" w:type="pct"/>
            <w:tcBorders>
              <w:bottom w:val="single" w:sz="4" w:space="0" w:color="A6A6A6"/>
            </w:tcBorders>
          </w:tcPr>
          <w:p w14:paraId="218D9972" w14:textId="77777777" w:rsidR="00EE27C8" w:rsidRPr="00CD2E67" w:rsidRDefault="00EE27C8" w:rsidP="002364C6">
            <w:pPr>
              <w:pStyle w:val="Tabletext"/>
              <w:spacing w:before="20" w:after="20"/>
            </w:pPr>
            <w:r w:rsidRPr="00CD2E67">
              <w:t>Sustainability</w:t>
            </w:r>
          </w:p>
        </w:tc>
        <w:tc>
          <w:tcPr>
            <w:tcW w:w="153" w:type="pct"/>
            <w:tcBorders>
              <w:bottom w:val="single" w:sz="4" w:space="0" w:color="A6A6A6"/>
            </w:tcBorders>
            <w:vAlign w:val="center"/>
          </w:tcPr>
          <w:p w14:paraId="5044623C" w14:textId="77777777" w:rsidR="00EE27C8" w:rsidRPr="00CD2E67" w:rsidRDefault="004A2A81" w:rsidP="002364C6">
            <w:pPr>
              <w:spacing w:before="20" w:after="20"/>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4A2A81" w:rsidP="002364C6">
            <w:pPr>
              <w:spacing w:before="20" w:after="20"/>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4A2A81" w:rsidP="002364C6">
            <w:pPr>
              <w:spacing w:before="20" w:after="20"/>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4A2A81" w:rsidP="002364C6">
            <w:pPr>
              <w:spacing w:before="20" w:after="20"/>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364C6" w:rsidRPr="00CD2E67" w14:paraId="19DCFD8A" w14:textId="77777777" w:rsidTr="00216871">
        <w:trPr>
          <w:gridAfter w:val="6"/>
          <w:wAfter w:w="2581" w:type="pct"/>
          <w:trHeight w:val="349"/>
        </w:trPr>
        <w:tc>
          <w:tcPr>
            <w:tcW w:w="1748" w:type="pct"/>
          </w:tcPr>
          <w:p w14:paraId="7DBD79A7" w14:textId="77777777" w:rsidR="002364C6" w:rsidRPr="00CD2E67" w:rsidRDefault="002364C6" w:rsidP="002364C6">
            <w:pPr>
              <w:pStyle w:val="Tabletext"/>
              <w:spacing w:before="20" w:after="20"/>
            </w:pPr>
            <w:r w:rsidRPr="00CD2E67">
              <w:t>Intercultural understanding</w:t>
            </w:r>
          </w:p>
        </w:tc>
        <w:tc>
          <w:tcPr>
            <w:tcW w:w="167" w:type="pct"/>
            <w:vAlign w:val="center"/>
          </w:tcPr>
          <w:p w14:paraId="68F0FC78" w14:textId="77777777" w:rsidR="002364C6" w:rsidRPr="00CD2E67" w:rsidRDefault="004A2A81" w:rsidP="002364C6">
            <w:pPr>
              <w:spacing w:before="20" w:after="20"/>
              <w:jc w:val="center"/>
              <w:rPr>
                <w:b/>
              </w:rPr>
            </w:pPr>
            <w:sdt>
              <w:sdtPr>
                <w:id w:val="-1642109780"/>
                <w14:checkbox>
                  <w14:checked w14:val="0"/>
                  <w14:checkedState w14:val="0052" w14:font="Wingdings 2"/>
                  <w14:uncheckedState w14:val="00A3" w14:font="Wingdings 2"/>
                </w14:checkbox>
              </w:sdtPr>
              <w:sdtEndPr/>
              <w:sdtContent>
                <w:r w:rsidR="002364C6">
                  <w:sym w:font="Wingdings 2" w:char="F0A3"/>
                </w:r>
              </w:sdtContent>
            </w:sdt>
          </w:p>
        </w:tc>
        <w:tc>
          <w:tcPr>
            <w:tcW w:w="167" w:type="pct"/>
            <w:vAlign w:val="center"/>
          </w:tcPr>
          <w:p w14:paraId="00126ABA" w14:textId="77777777" w:rsidR="002364C6" w:rsidRPr="00CD2E67" w:rsidRDefault="004A2A81" w:rsidP="002364C6">
            <w:pPr>
              <w:spacing w:before="20" w:after="20"/>
              <w:jc w:val="center"/>
              <w:rPr>
                <w:b/>
              </w:rPr>
            </w:pPr>
            <w:sdt>
              <w:sdtPr>
                <w:id w:val="-142579935"/>
                <w14:checkbox>
                  <w14:checked w14:val="0"/>
                  <w14:checkedState w14:val="0052" w14:font="Wingdings 2"/>
                  <w14:uncheckedState w14:val="00A3" w14:font="Wingdings 2"/>
                </w14:checkbox>
              </w:sdtPr>
              <w:sdtEndPr/>
              <w:sdtContent>
                <w:r w:rsidR="002364C6" w:rsidRPr="00CC07DB">
                  <w:sym w:font="Wingdings 2" w:char="F0A3"/>
                </w:r>
              </w:sdtContent>
            </w:sdt>
          </w:p>
        </w:tc>
        <w:tc>
          <w:tcPr>
            <w:tcW w:w="167" w:type="pct"/>
            <w:vAlign w:val="center"/>
          </w:tcPr>
          <w:p w14:paraId="5D9520F5" w14:textId="77777777" w:rsidR="002364C6" w:rsidRPr="00CD2E67" w:rsidRDefault="004A2A81" w:rsidP="002364C6">
            <w:pPr>
              <w:spacing w:before="20" w:after="20"/>
              <w:jc w:val="center"/>
              <w:rPr>
                <w:b/>
              </w:rPr>
            </w:pPr>
            <w:sdt>
              <w:sdtPr>
                <w:id w:val="1996374701"/>
                <w14:checkbox>
                  <w14:checked w14:val="0"/>
                  <w14:checkedState w14:val="0052" w14:font="Wingdings 2"/>
                  <w14:uncheckedState w14:val="00A3" w14:font="Wingdings 2"/>
                </w14:checkbox>
              </w:sdtPr>
              <w:sdtEndPr/>
              <w:sdtContent>
                <w:r w:rsidR="002364C6" w:rsidRPr="00CC07DB">
                  <w:sym w:font="Wingdings 2" w:char="F0A3"/>
                </w:r>
              </w:sdtContent>
            </w:sdt>
          </w:p>
        </w:tc>
        <w:tc>
          <w:tcPr>
            <w:tcW w:w="170" w:type="pct"/>
            <w:tcBorders>
              <w:right w:val="single" w:sz="4" w:space="0" w:color="A6A6A6"/>
            </w:tcBorders>
            <w:vAlign w:val="center"/>
          </w:tcPr>
          <w:p w14:paraId="3D1E4A78" w14:textId="77777777" w:rsidR="002364C6" w:rsidRPr="00CD2E67" w:rsidRDefault="004A2A81" w:rsidP="002364C6">
            <w:pPr>
              <w:spacing w:before="20" w:after="20"/>
              <w:jc w:val="center"/>
              <w:rPr>
                <w:b/>
              </w:rPr>
            </w:pPr>
            <w:sdt>
              <w:sdtPr>
                <w:id w:val="-395981725"/>
                <w14:checkbox>
                  <w14:checked w14:val="0"/>
                  <w14:checkedState w14:val="0052" w14:font="Wingdings 2"/>
                  <w14:uncheckedState w14:val="00A3" w14:font="Wingdings 2"/>
                </w14:checkbox>
              </w:sdtPr>
              <w:sdtEndPr/>
              <w:sdtContent>
                <w:r w:rsidR="002364C6">
                  <w:sym w:font="Wingdings 2" w:char="F0A3"/>
                </w:r>
              </w:sdtContent>
            </w:sdt>
          </w:p>
        </w:tc>
      </w:tr>
      <w:tr w:rsidR="002364C6" w:rsidRPr="00CD2E67" w14:paraId="7FD2F803" w14:textId="77777777" w:rsidTr="00216871">
        <w:trPr>
          <w:gridAfter w:val="6"/>
          <w:wAfter w:w="2581" w:type="pct"/>
          <w:trHeight w:val="349"/>
        </w:trPr>
        <w:tc>
          <w:tcPr>
            <w:tcW w:w="1748" w:type="pct"/>
          </w:tcPr>
          <w:p w14:paraId="4DF75D44" w14:textId="77777777" w:rsidR="002364C6" w:rsidRPr="00CD2E67" w:rsidRDefault="002364C6" w:rsidP="002364C6">
            <w:pPr>
              <w:pStyle w:val="Tabletext"/>
              <w:spacing w:before="20" w:after="20"/>
            </w:pPr>
            <w:r w:rsidRPr="00CD2E67">
              <w:t xml:space="preserve">Literacy </w:t>
            </w:r>
          </w:p>
        </w:tc>
        <w:tc>
          <w:tcPr>
            <w:tcW w:w="167" w:type="pct"/>
            <w:vAlign w:val="center"/>
          </w:tcPr>
          <w:p w14:paraId="25C1D425" w14:textId="77777777" w:rsidR="002364C6" w:rsidRPr="00CD2E67" w:rsidRDefault="004A2A81" w:rsidP="002364C6">
            <w:pPr>
              <w:spacing w:before="20" w:after="20"/>
              <w:jc w:val="center"/>
              <w:rPr>
                <w:b/>
              </w:rPr>
            </w:pPr>
            <w:sdt>
              <w:sdtPr>
                <w:id w:val="-1108119390"/>
                <w14:checkbox>
                  <w14:checked w14:val="0"/>
                  <w14:checkedState w14:val="0052" w14:font="Wingdings 2"/>
                  <w14:uncheckedState w14:val="00A3" w14:font="Wingdings 2"/>
                </w14:checkbox>
              </w:sdtPr>
              <w:sdtEndPr/>
              <w:sdtContent>
                <w:r w:rsidR="002364C6">
                  <w:sym w:font="Wingdings 2" w:char="F0A3"/>
                </w:r>
              </w:sdtContent>
            </w:sdt>
          </w:p>
        </w:tc>
        <w:tc>
          <w:tcPr>
            <w:tcW w:w="167" w:type="pct"/>
            <w:vAlign w:val="center"/>
          </w:tcPr>
          <w:p w14:paraId="17F44C23" w14:textId="77777777" w:rsidR="002364C6" w:rsidRPr="00CD2E67" w:rsidRDefault="004A2A81" w:rsidP="002364C6">
            <w:pPr>
              <w:spacing w:before="20" w:after="20"/>
              <w:jc w:val="center"/>
              <w:rPr>
                <w:b/>
              </w:rPr>
            </w:pPr>
            <w:sdt>
              <w:sdtPr>
                <w:id w:val="479581807"/>
                <w14:checkbox>
                  <w14:checked w14:val="0"/>
                  <w14:checkedState w14:val="0052" w14:font="Wingdings 2"/>
                  <w14:uncheckedState w14:val="00A3" w14:font="Wingdings 2"/>
                </w14:checkbox>
              </w:sdtPr>
              <w:sdtEndPr/>
              <w:sdtContent>
                <w:r w:rsidR="002364C6" w:rsidRPr="00CC07DB">
                  <w:sym w:font="Wingdings 2" w:char="F0A3"/>
                </w:r>
              </w:sdtContent>
            </w:sdt>
          </w:p>
        </w:tc>
        <w:tc>
          <w:tcPr>
            <w:tcW w:w="167" w:type="pct"/>
            <w:vAlign w:val="center"/>
          </w:tcPr>
          <w:p w14:paraId="12199324" w14:textId="77777777" w:rsidR="002364C6" w:rsidRPr="00CD2E67" w:rsidRDefault="004A2A81" w:rsidP="002364C6">
            <w:pPr>
              <w:spacing w:before="20" w:after="20"/>
              <w:jc w:val="center"/>
              <w:rPr>
                <w:b/>
              </w:rPr>
            </w:pPr>
            <w:sdt>
              <w:sdtPr>
                <w:id w:val="1459452315"/>
                <w14:checkbox>
                  <w14:checked w14:val="0"/>
                  <w14:checkedState w14:val="0052" w14:font="Wingdings 2"/>
                  <w14:uncheckedState w14:val="00A3" w14:font="Wingdings 2"/>
                </w14:checkbox>
              </w:sdtPr>
              <w:sdtEndPr/>
              <w:sdtContent>
                <w:r w:rsidR="002364C6" w:rsidRPr="00CC07DB">
                  <w:sym w:font="Wingdings 2" w:char="F0A3"/>
                </w:r>
              </w:sdtContent>
            </w:sdt>
          </w:p>
        </w:tc>
        <w:tc>
          <w:tcPr>
            <w:tcW w:w="170" w:type="pct"/>
            <w:tcBorders>
              <w:right w:val="single" w:sz="4" w:space="0" w:color="A6A6A6"/>
            </w:tcBorders>
            <w:vAlign w:val="center"/>
          </w:tcPr>
          <w:p w14:paraId="7A2E76EF" w14:textId="77777777" w:rsidR="002364C6" w:rsidRPr="00CD2E67" w:rsidRDefault="004A2A81" w:rsidP="002364C6">
            <w:pPr>
              <w:spacing w:before="20" w:after="20"/>
              <w:jc w:val="center"/>
              <w:rPr>
                <w:b/>
              </w:rPr>
            </w:pPr>
            <w:sdt>
              <w:sdtPr>
                <w:id w:val="1696655113"/>
                <w14:checkbox>
                  <w14:checked w14:val="0"/>
                  <w14:checkedState w14:val="0052" w14:font="Wingdings 2"/>
                  <w14:uncheckedState w14:val="00A3" w14:font="Wingdings 2"/>
                </w14:checkbox>
              </w:sdtPr>
              <w:sdtEndPr/>
              <w:sdtContent>
                <w:r w:rsidR="002364C6">
                  <w:sym w:font="Wingdings 2" w:char="F0A3"/>
                </w:r>
              </w:sdtContent>
            </w:sdt>
          </w:p>
        </w:tc>
      </w:tr>
      <w:tr w:rsidR="002364C6" w:rsidRPr="00CD2E67" w14:paraId="76484513" w14:textId="77777777" w:rsidTr="00216871">
        <w:trPr>
          <w:gridAfter w:val="6"/>
          <w:wAfter w:w="2581" w:type="pct"/>
          <w:trHeight w:val="349"/>
        </w:trPr>
        <w:tc>
          <w:tcPr>
            <w:tcW w:w="1748" w:type="pct"/>
          </w:tcPr>
          <w:p w14:paraId="5B8181ED" w14:textId="77777777" w:rsidR="002364C6" w:rsidRPr="00CD2E67" w:rsidRDefault="002364C6" w:rsidP="002364C6">
            <w:pPr>
              <w:pStyle w:val="Tabletext"/>
              <w:spacing w:before="20" w:after="20"/>
            </w:pPr>
            <w:r w:rsidRPr="00CD2E67">
              <w:t>Numeracy</w:t>
            </w:r>
          </w:p>
        </w:tc>
        <w:tc>
          <w:tcPr>
            <w:tcW w:w="167" w:type="pct"/>
            <w:vAlign w:val="center"/>
          </w:tcPr>
          <w:p w14:paraId="12623E3D" w14:textId="77777777" w:rsidR="002364C6" w:rsidRPr="00CD2E67" w:rsidRDefault="004A2A81" w:rsidP="002364C6">
            <w:pPr>
              <w:spacing w:before="20" w:after="20"/>
              <w:jc w:val="center"/>
              <w:rPr>
                <w:b/>
              </w:rPr>
            </w:pPr>
            <w:sdt>
              <w:sdtPr>
                <w:id w:val="548959514"/>
                <w14:checkbox>
                  <w14:checked w14:val="0"/>
                  <w14:checkedState w14:val="0052" w14:font="Wingdings 2"/>
                  <w14:uncheckedState w14:val="00A3" w14:font="Wingdings 2"/>
                </w14:checkbox>
              </w:sdtPr>
              <w:sdtEndPr/>
              <w:sdtContent>
                <w:r w:rsidR="002364C6">
                  <w:sym w:font="Wingdings 2" w:char="F0A3"/>
                </w:r>
              </w:sdtContent>
            </w:sdt>
          </w:p>
        </w:tc>
        <w:tc>
          <w:tcPr>
            <w:tcW w:w="167" w:type="pct"/>
            <w:vAlign w:val="center"/>
          </w:tcPr>
          <w:p w14:paraId="5DFA552B" w14:textId="77777777" w:rsidR="002364C6" w:rsidRPr="00CD2E67" w:rsidRDefault="004A2A81" w:rsidP="002364C6">
            <w:pPr>
              <w:spacing w:before="20" w:after="20"/>
              <w:jc w:val="center"/>
              <w:rPr>
                <w:b/>
              </w:rPr>
            </w:pPr>
            <w:sdt>
              <w:sdtPr>
                <w:id w:val="-669793891"/>
                <w14:checkbox>
                  <w14:checked w14:val="0"/>
                  <w14:checkedState w14:val="0052" w14:font="Wingdings 2"/>
                  <w14:uncheckedState w14:val="00A3" w14:font="Wingdings 2"/>
                </w14:checkbox>
              </w:sdtPr>
              <w:sdtEndPr/>
              <w:sdtContent>
                <w:r w:rsidR="002364C6" w:rsidRPr="00CC07DB">
                  <w:sym w:font="Wingdings 2" w:char="F0A3"/>
                </w:r>
              </w:sdtContent>
            </w:sdt>
          </w:p>
        </w:tc>
        <w:tc>
          <w:tcPr>
            <w:tcW w:w="167" w:type="pct"/>
            <w:vAlign w:val="center"/>
          </w:tcPr>
          <w:p w14:paraId="67A23680" w14:textId="77777777" w:rsidR="002364C6" w:rsidRPr="00CD2E67" w:rsidRDefault="004A2A81" w:rsidP="002364C6">
            <w:pPr>
              <w:spacing w:before="20" w:after="20"/>
              <w:jc w:val="center"/>
              <w:rPr>
                <w:b/>
              </w:rPr>
            </w:pPr>
            <w:sdt>
              <w:sdtPr>
                <w:id w:val="-917404331"/>
                <w14:checkbox>
                  <w14:checked w14:val="0"/>
                  <w14:checkedState w14:val="0052" w14:font="Wingdings 2"/>
                  <w14:uncheckedState w14:val="00A3" w14:font="Wingdings 2"/>
                </w14:checkbox>
              </w:sdtPr>
              <w:sdtEndPr/>
              <w:sdtContent>
                <w:r w:rsidR="002364C6" w:rsidRPr="00CC07DB">
                  <w:sym w:font="Wingdings 2" w:char="F0A3"/>
                </w:r>
              </w:sdtContent>
            </w:sdt>
          </w:p>
        </w:tc>
        <w:tc>
          <w:tcPr>
            <w:tcW w:w="170" w:type="pct"/>
            <w:tcBorders>
              <w:right w:val="single" w:sz="4" w:space="0" w:color="A6A6A6"/>
            </w:tcBorders>
            <w:vAlign w:val="center"/>
          </w:tcPr>
          <w:p w14:paraId="5511AB35" w14:textId="77777777" w:rsidR="002364C6" w:rsidRPr="00CD2E67" w:rsidRDefault="004A2A81" w:rsidP="002364C6">
            <w:pPr>
              <w:spacing w:before="20" w:after="20"/>
              <w:jc w:val="center"/>
              <w:rPr>
                <w:b/>
              </w:rPr>
            </w:pPr>
            <w:sdt>
              <w:sdtPr>
                <w:id w:val="-1714651922"/>
                <w14:checkbox>
                  <w14:checked w14:val="0"/>
                  <w14:checkedState w14:val="0052" w14:font="Wingdings 2"/>
                  <w14:uncheckedState w14:val="00A3" w14:font="Wingdings 2"/>
                </w14:checkbox>
              </w:sdtPr>
              <w:sdtEndPr/>
              <w:sdtContent>
                <w:r w:rsidR="002364C6">
                  <w:sym w:font="Wingdings 2" w:char="F0A3"/>
                </w:r>
              </w:sdtContent>
            </w:sdt>
          </w:p>
        </w:tc>
      </w:tr>
      <w:tr w:rsidR="002364C6" w:rsidRPr="00CD2E67" w14:paraId="5BB2630A" w14:textId="77777777" w:rsidTr="00216871">
        <w:trPr>
          <w:gridAfter w:val="6"/>
          <w:wAfter w:w="2581" w:type="pct"/>
          <w:trHeight w:val="349"/>
        </w:trPr>
        <w:tc>
          <w:tcPr>
            <w:tcW w:w="1748" w:type="pct"/>
          </w:tcPr>
          <w:p w14:paraId="4D8ED07B" w14:textId="77777777" w:rsidR="002364C6" w:rsidRPr="00CD2E67" w:rsidRDefault="002364C6" w:rsidP="002364C6">
            <w:pPr>
              <w:pStyle w:val="Tabletext"/>
              <w:spacing w:before="20" w:after="20"/>
            </w:pPr>
            <w:r w:rsidRPr="00CD2E67">
              <w:t>Personal and social capability</w:t>
            </w:r>
          </w:p>
        </w:tc>
        <w:tc>
          <w:tcPr>
            <w:tcW w:w="167" w:type="pct"/>
            <w:vAlign w:val="center"/>
          </w:tcPr>
          <w:p w14:paraId="7AE0CBC8" w14:textId="77777777" w:rsidR="002364C6" w:rsidRPr="00CD2E67" w:rsidRDefault="004A2A81" w:rsidP="002364C6">
            <w:pPr>
              <w:spacing w:before="20" w:after="20"/>
              <w:jc w:val="center"/>
              <w:rPr>
                <w:b/>
              </w:rPr>
            </w:pPr>
            <w:sdt>
              <w:sdtPr>
                <w:id w:val="101613150"/>
                <w14:checkbox>
                  <w14:checked w14:val="0"/>
                  <w14:checkedState w14:val="0052" w14:font="Wingdings 2"/>
                  <w14:uncheckedState w14:val="00A3" w14:font="Wingdings 2"/>
                </w14:checkbox>
              </w:sdtPr>
              <w:sdtEndPr/>
              <w:sdtContent>
                <w:r w:rsidR="002364C6">
                  <w:sym w:font="Wingdings 2" w:char="F0A3"/>
                </w:r>
              </w:sdtContent>
            </w:sdt>
          </w:p>
        </w:tc>
        <w:tc>
          <w:tcPr>
            <w:tcW w:w="167" w:type="pct"/>
            <w:vAlign w:val="center"/>
          </w:tcPr>
          <w:p w14:paraId="1CF6B457" w14:textId="77777777" w:rsidR="002364C6" w:rsidRPr="00CD2E67" w:rsidRDefault="004A2A81" w:rsidP="002364C6">
            <w:pPr>
              <w:spacing w:before="20" w:after="20"/>
              <w:jc w:val="center"/>
              <w:rPr>
                <w:b/>
              </w:rPr>
            </w:pPr>
            <w:sdt>
              <w:sdtPr>
                <w:id w:val="-899678382"/>
                <w14:checkbox>
                  <w14:checked w14:val="0"/>
                  <w14:checkedState w14:val="0052" w14:font="Wingdings 2"/>
                  <w14:uncheckedState w14:val="00A3" w14:font="Wingdings 2"/>
                </w14:checkbox>
              </w:sdtPr>
              <w:sdtEndPr/>
              <w:sdtContent>
                <w:r w:rsidR="002364C6" w:rsidRPr="00CC07DB">
                  <w:sym w:font="Wingdings 2" w:char="F0A3"/>
                </w:r>
              </w:sdtContent>
            </w:sdt>
          </w:p>
        </w:tc>
        <w:tc>
          <w:tcPr>
            <w:tcW w:w="167" w:type="pct"/>
            <w:vAlign w:val="center"/>
          </w:tcPr>
          <w:p w14:paraId="3F712AAC" w14:textId="77777777" w:rsidR="002364C6" w:rsidRPr="00CD2E67" w:rsidRDefault="004A2A81" w:rsidP="002364C6">
            <w:pPr>
              <w:spacing w:before="20" w:after="20"/>
              <w:jc w:val="center"/>
              <w:rPr>
                <w:b/>
              </w:rPr>
            </w:pPr>
            <w:sdt>
              <w:sdtPr>
                <w:id w:val="-678043128"/>
                <w14:checkbox>
                  <w14:checked w14:val="0"/>
                  <w14:checkedState w14:val="0052" w14:font="Wingdings 2"/>
                  <w14:uncheckedState w14:val="00A3" w14:font="Wingdings 2"/>
                </w14:checkbox>
              </w:sdtPr>
              <w:sdtEndPr/>
              <w:sdtContent>
                <w:r w:rsidR="002364C6" w:rsidRPr="00CC07DB">
                  <w:sym w:font="Wingdings 2" w:char="F0A3"/>
                </w:r>
              </w:sdtContent>
            </w:sdt>
          </w:p>
        </w:tc>
        <w:tc>
          <w:tcPr>
            <w:tcW w:w="170" w:type="pct"/>
            <w:tcBorders>
              <w:right w:val="single" w:sz="4" w:space="0" w:color="A6A6A6"/>
            </w:tcBorders>
            <w:vAlign w:val="center"/>
          </w:tcPr>
          <w:p w14:paraId="737EE3BF" w14:textId="77777777" w:rsidR="002364C6" w:rsidRPr="00CD2E67" w:rsidRDefault="004A2A81" w:rsidP="002364C6">
            <w:pPr>
              <w:spacing w:before="20" w:after="20"/>
              <w:jc w:val="center"/>
              <w:rPr>
                <w:b/>
              </w:rPr>
            </w:pPr>
            <w:sdt>
              <w:sdtPr>
                <w:id w:val="270053045"/>
                <w14:checkbox>
                  <w14:checked w14:val="0"/>
                  <w14:checkedState w14:val="0052" w14:font="Wingdings 2"/>
                  <w14:uncheckedState w14:val="00A3" w14:font="Wingdings 2"/>
                </w14:checkbox>
              </w:sdtPr>
              <w:sdtEndPr/>
              <w:sdtContent>
                <w:r w:rsidR="002364C6">
                  <w:sym w:font="Wingdings 2" w:char="F0A3"/>
                </w:r>
              </w:sdtContent>
            </w:sdt>
          </w:p>
        </w:tc>
      </w:tr>
    </w:tbl>
    <w:p w14:paraId="658E52F1" w14:textId="6DE81AE2" w:rsidR="00D94E4F" w:rsidRPr="00D94E4F" w:rsidRDefault="00D94E4F" w:rsidP="002364C6">
      <w:pPr>
        <w:pStyle w:val="BodyText"/>
        <w:keepNext/>
        <w:keepLines/>
        <w:spacing w:before="240"/>
      </w:pPr>
      <w:bookmarkStart w:id="4"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A43329">
            <w:t>3</w:t>
          </w:r>
        </w:sdtContent>
      </w:sdt>
    </w:p>
    <w:p w14:paraId="2010DF5D" w14:textId="42A6E350" w:rsidR="007653B0" w:rsidRDefault="007653B0" w:rsidP="002364C6">
      <w:pPr>
        <w:pStyle w:val="Legalnotice"/>
        <w:keepNext/>
        <w:keepLines/>
        <w:spacing w:after="0"/>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A43329">
            <w:t>3</w:t>
          </w:r>
        </w:sdtContent>
      </w:sdt>
      <w:r w:rsidRPr="003D2E09">
        <w:t xml:space="preserve"> </w:t>
      </w:r>
      <w:hyperlink r:id="rId23" w:history="1">
        <w:r w:rsidR="000B7310" w:rsidRPr="003D2E09">
          <w:rPr>
            <w:color w:val="0000FF"/>
          </w:rPr>
          <w:t>www.qcaa.qld.edu.au/copyright</w:t>
        </w:r>
      </w:hyperlink>
      <w:r w:rsidRPr="003D2E09">
        <w:t>.</w:t>
      </w:r>
      <w:bookmarkEnd w:id="4"/>
    </w:p>
    <w:p w14:paraId="176B3CD2" w14:textId="2AA63D0C" w:rsidR="00161672" w:rsidRPr="003D2E09" w:rsidRDefault="00161672" w:rsidP="002364C6">
      <w:pPr>
        <w:pStyle w:val="Legalnotice"/>
        <w:spacing w:after="0"/>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161672"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92BF" w14:textId="77777777" w:rsidR="003459DD" w:rsidRDefault="003459DD" w:rsidP="00185154">
      <w:r>
        <w:separator/>
      </w:r>
    </w:p>
    <w:p w14:paraId="6B52A012" w14:textId="77777777" w:rsidR="003459DD" w:rsidRDefault="003459DD"/>
    <w:p w14:paraId="5BD3C7F3" w14:textId="77777777" w:rsidR="003459DD" w:rsidRDefault="003459DD"/>
  </w:endnote>
  <w:endnote w:type="continuationSeparator" w:id="0">
    <w:p w14:paraId="3BE499AB" w14:textId="77777777" w:rsidR="003459DD" w:rsidRDefault="003459DD" w:rsidP="00185154">
      <w:r>
        <w:continuationSeparator/>
      </w:r>
    </w:p>
    <w:p w14:paraId="4BE81601" w14:textId="77777777" w:rsidR="003459DD" w:rsidRDefault="003459DD"/>
    <w:p w14:paraId="21A0F8E2" w14:textId="77777777" w:rsidR="003459DD" w:rsidRDefault="00345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25558952" w:rsidR="00B64090" w:rsidRPr="002E6121" w:rsidRDefault="004A2A81"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462">
                <w:t>Years 1–2 band</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651F7065" w14:textId="550EE397" w:rsidR="00B64090" w:rsidRDefault="004F3771" w:rsidP="00B64090">
              <w:pPr>
                <w:pStyle w:val="Footersubtitle"/>
                <w:jc w:val="right"/>
              </w:pPr>
              <w:r>
                <w:t>November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397E6616" w:rsidR="002B573B" w:rsidRPr="00454DE4" w:rsidRDefault="004A2A81"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F3771">
                <w:rPr>
                  <w:rFonts w:eastAsia="Times New Roman"/>
                  <w:color w:val="808080"/>
                  <w:sz w:val="10"/>
                  <w:szCs w:val="10"/>
                </w:rPr>
                <w:t>230190-08</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4F34B022" w:rsidR="00B64090" w:rsidRPr="002E6121" w:rsidRDefault="004A2A81"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462">
                <w:t>Years 1–2 band</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D169A9">
                <w:t>Digital Technologies</w:t>
              </w:r>
            </w:sdtContent>
          </w:sdt>
          <w:r w:rsidR="00824ECD">
            <w:t xml:space="preserve"> </w:t>
          </w:r>
          <w:r w:rsidR="001F496A">
            <w:t xml:space="preserve">Curriculum </w:t>
          </w:r>
          <w:r w:rsidR="000A67A9">
            <w:t>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26971A8A" w14:textId="5B229966" w:rsidR="00B64090" w:rsidRDefault="004F3771" w:rsidP="00B64090">
              <w:pPr>
                <w:pStyle w:val="Footersubtitle"/>
                <w:jc w:val="right"/>
              </w:pPr>
              <w:r>
                <w:t>November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3201" w14:textId="77777777" w:rsidR="003459DD" w:rsidRPr="001B4733" w:rsidRDefault="003459DD" w:rsidP="001B4733">
      <w:pPr>
        <w:rPr>
          <w:color w:val="D22730" w:themeColor="text2"/>
        </w:rPr>
      </w:pPr>
      <w:r w:rsidRPr="001B4733">
        <w:rPr>
          <w:color w:val="D22730" w:themeColor="text2"/>
        </w:rPr>
        <w:continuationSeparator/>
      </w:r>
    </w:p>
    <w:p w14:paraId="418B2C13" w14:textId="77777777" w:rsidR="003459DD" w:rsidRPr="001B4733" w:rsidRDefault="003459DD">
      <w:pPr>
        <w:rPr>
          <w:sz w:val="4"/>
          <w:szCs w:val="4"/>
        </w:rPr>
      </w:pPr>
    </w:p>
  </w:footnote>
  <w:footnote w:type="continuationSeparator" w:id="0">
    <w:p w14:paraId="4FED6AF8" w14:textId="77777777" w:rsidR="003459DD" w:rsidRPr="001B4733" w:rsidRDefault="003459DD" w:rsidP="00185154">
      <w:pPr>
        <w:rPr>
          <w:color w:val="D22730" w:themeColor="text2"/>
        </w:rPr>
      </w:pPr>
      <w:r w:rsidRPr="001B4733">
        <w:rPr>
          <w:color w:val="D22730" w:themeColor="text2"/>
        </w:rPr>
        <w:continuationSeparator/>
      </w:r>
    </w:p>
    <w:p w14:paraId="622D83AF" w14:textId="77777777" w:rsidR="003459DD" w:rsidRPr="001B4733" w:rsidRDefault="003459DD">
      <w:pPr>
        <w:rPr>
          <w:sz w:val="4"/>
          <w:szCs w:val="4"/>
        </w:rPr>
      </w:pPr>
    </w:p>
  </w:footnote>
  <w:footnote w:type="continuationNotice" w:id="1">
    <w:p w14:paraId="3384BFCF" w14:textId="77777777" w:rsidR="003459DD" w:rsidRPr="001B4733" w:rsidRDefault="003459DD">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95266"/>
    <w:rsid w:val="000A658E"/>
    <w:rsid w:val="000A67A9"/>
    <w:rsid w:val="000B35BE"/>
    <w:rsid w:val="000B3EBE"/>
    <w:rsid w:val="000B6FA1"/>
    <w:rsid w:val="000B7310"/>
    <w:rsid w:val="000C0C22"/>
    <w:rsid w:val="000C1CBA"/>
    <w:rsid w:val="000C1D1E"/>
    <w:rsid w:val="000C7DA6"/>
    <w:rsid w:val="000D0A76"/>
    <w:rsid w:val="000D29EF"/>
    <w:rsid w:val="000D55B9"/>
    <w:rsid w:val="000D5F92"/>
    <w:rsid w:val="000E1250"/>
    <w:rsid w:val="000F3AF2"/>
    <w:rsid w:val="000F4A35"/>
    <w:rsid w:val="000F5ECF"/>
    <w:rsid w:val="0010405A"/>
    <w:rsid w:val="001061C4"/>
    <w:rsid w:val="001063C6"/>
    <w:rsid w:val="00111674"/>
    <w:rsid w:val="00115EC2"/>
    <w:rsid w:val="00130ACE"/>
    <w:rsid w:val="00130F9E"/>
    <w:rsid w:val="0013100F"/>
    <w:rsid w:val="00132048"/>
    <w:rsid w:val="0013218E"/>
    <w:rsid w:val="00135AD2"/>
    <w:rsid w:val="00136F3F"/>
    <w:rsid w:val="00145CCD"/>
    <w:rsid w:val="001505D8"/>
    <w:rsid w:val="00154790"/>
    <w:rsid w:val="00156423"/>
    <w:rsid w:val="001600E5"/>
    <w:rsid w:val="0016048C"/>
    <w:rsid w:val="001605B8"/>
    <w:rsid w:val="00160C8A"/>
    <w:rsid w:val="00161672"/>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F16CA"/>
    <w:rsid w:val="001F2AD3"/>
    <w:rsid w:val="001F496A"/>
    <w:rsid w:val="001F6AB0"/>
    <w:rsid w:val="002078C1"/>
    <w:rsid w:val="002106C4"/>
    <w:rsid w:val="00210DEF"/>
    <w:rsid w:val="00211E11"/>
    <w:rsid w:val="002123A2"/>
    <w:rsid w:val="00212706"/>
    <w:rsid w:val="0021576F"/>
    <w:rsid w:val="00216871"/>
    <w:rsid w:val="002202D6"/>
    <w:rsid w:val="00222215"/>
    <w:rsid w:val="002364C6"/>
    <w:rsid w:val="0025119D"/>
    <w:rsid w:val="00252201"/>
    <w:rsid w:val="00254DD8"/>
    <w:rsid w:val="00260CF9"/>
    <w:rsid w:val="00261E1A"/>
    <w:rsid w:val="00266880"/>
    <w:rsid w:val="002745E2"/>
    <w:rsid w:val="00275ED9"/>
    <w:rsid w:val="0028569D"/>
    <w:rsid w:val="0029216D"/>
    <w:rsid w:val="00292DD8"/>
    <w:rsid w:val="00295B12"/>
    <w:rsid w:val="002A58E7"/>
    <w:rsid w:val="002B0BB3"/>
    <w:rsid w:val="002B1D93"/>
    <w:rsid w:val="002B4003"/>
    <w:rsid w:val="002B573B"/>
    <w:rsid w:val="002C206C"/>
    <w:rsid w:val="002C38A5"/>
    <w:rsid w:val="002C5B1C"/>
    <w:rsid w:val="002C7705"/>
    <w:rsid w:val="002D314F"/>
    <w:rsid w:val="002D41CE"/>
    <w:rsid w:val="002D4254"/>
    <w:rsid w:val="002D4E6E"/>
    <w:rsid w:val="002D65CF"/>
    <w:rsid w:val="002D704B"/>
    <w:rsid w:val="002D750D"/>
    <w:rsid w:val="002E10F3"/>
    <w:rsid w:val="002E1A62"/>
    <w:rsid w:val="002E5482"/>
    <w:rsid w:val="002E5A67"/>
    <w:rsid w:val="002E6121"/>
    <w:rsid w:val="002F2AA4"/>
    <w:rsid w:val="002F2FA3"/>
    <w:rsid w:val="002F4862"/>
    <w:rsid w:val="0030133C"/>
    <w:rsid w:val="0030177D"/>
    <w:rsid w:val="00301893"/>
    <w:rsid w:val="00304176"/>
    <w:rsid w:val="00306BA3"/>
    <w:rsid w:val="0031471A"/>
    <w:rsid w:val="00320635"/>
    <w:rsid w:val="00333DEC"/>
    <w:rsid w:val="00334A30"/>
    <w:rsid w:val="00335E93"/>
    <w:rsid w:val="003374FB"/>
    <w:rsid w:val="003411DD"/>
    <w:rsid w:val="00344A05"/>
    <w:rsid w:val="00344B5D"/>
    <w:rsid w:val="003459D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68D7"/>
    <w:rsid w:val="004178B4"/>
    <w:rsid w:val="00423144"/>
    <w:rsid w:val="0042391F"/>
    <w:rsid w:val="0042690D"/>
    <w:rsid w:val="00427353"/>
    <w:rsid w:val="00427420"/>
    <w:rsid w:val="004310F5"/>
    <w:rsid w:val="0043564D"/>
    <w:rsid w:val="0043628A"/>
    <w:rsid w:val="004373A0"/>
    <w:rsid w:val="00444AE6"/>
    <w:rsid w:val="00445953"/>
    <w:rsid w:val="004470FC"/>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97202"/>
    <w:rsid w:val="004A2A81"/>
    <w:rsid w:val="004A715D"/>
    <w:rsid w:val="004B4F74"/>
    <w:rsid w:val="004B7DAE"/>
    <w:rsid w:val="004C553B"/>
    <w:rsid w:val="004C6139"/>
    <w:rsid w:val="004C768E"/>
    <w:rsid w:val="004D25B4"/>
    <w:rsid w:val="004D4EBC"/>
    <w:rsid w:val="004D7E14"/>
    <w:rsid w:val="004E4A29"/>
    <w:rsid w:val="004E79A4"/>
    <w:rsid w:val="004F0760"/>
    <w:rsid w:val="004F2A3C"/>
    <w:rsid w:val="004F3771"/>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0D85"/>
    <w:rsid w:val="00681A2E"/>
    <w:rsid w:val="00684E74"/>
    <w:rsid w:val="00693F5D"/>
    <w:rsid w:val="00695198"/>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0F62"/>
    <w:rsid w:val="00741647"/>
    <w:rsid w:val="00745DE2"/>
    <w:rsid w:val="00747958"/>
    <w:rsid w:val="00750F13"/>
    <w:rsid w:val="007514FC"/>
    <w:rsid w:val="00761537"/>
    <w:rsid w:val="00762E95"/>
    <w:rsid w:val="00763090"/>
    <w:rsid w:val="007653B0"/>
    <w:rsid w:val="00770BF1"/>
    <w:rsid w:val="0077379E"/>
    <w:rsid w:val="00774E81"/>
    <w:rsid w:val="00781CE1"/>
    <w:rsid w:val="00781D4F"/>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6462"/>
    <w:rsid w:val="008B7BB6"/>
    <w:rsid w:val="008C1E21"/>
    <w:rsid w:val="008C32D7"/>
    <w:rsid w:val="008C4175"/>
    <w:rsid w:val="008C4EF8"/>
    <w:rsid w:val="008D1E13"/>
    <w:rsid w:val="008D219B"/>
    <w:rsid w:val="008E4CCA"/>
    <w:rsid w:val="008F0A18"/>
    <w:rsid w:val="008F377D"/>
    <w:rsid w:val="008F4E0B"/>
    <w:rsid w:val="00903B44"/>
    <w:rsid w:val="00907025"/>
    <w:rsid w:val="00907866"/>
    <w:rsid w:val="00907CE9"/>
    <w:rsid w:val="00911C76"/>
    <w:rsid w:val="00915659"/>
    <w:rsid w:val="00917538"/>
    <w:rsid w:val="00930D4E"/>
    <w:rsid w:val="00940D8C"/>
    <w:rsid w:val="00942BA5"/>
    <w:rsid w:val="009449D2"/>
    <w:rsid w:val="00944F14"/>
    <w:rsid w:val="009453E1"/>
    <w:rsid w:val="009468D8"/>
    <w:rsid w:val="00952E62"/>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C088B"/>
    <w:rsid w:val="009C7705"/>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0F26"/>
    <w:rsid w:val="00A41250"/>
    <w:rsid w:val="00A41D4E"/>
    <w:rsid w:val="00A43329"/>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905"/>
    <w:rsid w:val="00B30ECC"/>
    <w:rsid w:val="00B3197A"/>
    <w:rsid w:val="00B3267C"/>
    <w:rsid w:val="00B53493"/>
    <w:rsid w:val="00B54767"/>
    <w:rsid w:val="00B55340"/>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4022"/>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F672B"/>
    <w:rsid w:val="00D00835"/>
    <w:rsid w:val="00D03E01"/>
    <w:rsid w:val="00D169A9"/>
    <w:rsid w:val="00D241D3"/>
    <w:rsid w:val="00D253E1"/>
    <w:rsid w:val="00D27FA8"/>
    <w:rsid w:val="00D32946"/>
    <w:rsid w:val="00D35265"/>
    <w:rsid w:val="00D3549A"/>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0D23"/>
    <w:rsid w:val="00E6303F"/>
    <w:rsid w:val="00E66951"/>
    <w:rsid w:val="00E6730E"/>
    <w:rsid w:val="00E6763B"/>
    <w:rsid w:val="00E70DFB"/>
    <w:rsid w:val="00E74D81"/>
    <w:rsid w:val="00E93E1D"/>
    <w:rsid w:val="00E95222"/>
    <w:rsid w:val="00E95524"/>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902FC0"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902FC0"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902FC0"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902FC0"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902FC0"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902FC0"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902FC0"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902FC0"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902FC0"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902FC0"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902FC0"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902FC0"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902FC0"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902FC0"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902FC0"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902FC0"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902FC0"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902FC0"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902FC0"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902FC0"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902FC0"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902FC0"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902FC0"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902FC0"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902FC0"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902FC0"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902FC0"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902FC0"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902FC0"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902FC0"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902FC0"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902FC0"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902FC0"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902FC0"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902FC0"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902FC0"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902FC0"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902FC0"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902FC0"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902FC0"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902FC0"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902FC0"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902FC0"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902FC0"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902FC0"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902FC0"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902FC0"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902FC0"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902FC0"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902FC0"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78302C"/>
    <w:rsid w:val="00902FC0"/>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2023-11-07T00:00:00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6FB1C9C8-848D-4FF0-96A3-C0B46F650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 ds:uri="70d7b946-3027-4b33-9e00-b894cda58cf9"/>
    <ds:schemaRef ds:uri="1aeb0db8-a023-4f83-a675-fc900e5c4eb0"/>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0</TotalTime>
  <Pages>3</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Australian Curriculum 9.0: Years 1–2 band Digital Technologies Curriculum and assessment plan template</vt:lpstr>
    </vt:vector>
  </TitlesOfParts>
  <Company>Queensland Curriculum and Assessment Authority</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1–2 band Digital Technologies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cp:revision>
  <cp:lastPrinted>2017-07-03T22:50:00Z</cp:lastPrinted>
  <dcterms:created xsi:type="dcterms:W3CDTF">2023-11-12T22:55:00Z</dcterms:created>
  <dcterms:modified xsi:type="dcterms:W3CDTF">2023-11-12T22:55:00Z</dcterms:modified>
  <cp:category>230190-08</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