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11F06BFD" w:rsidR="00824ECD" w:rsidRPr="00781C99" w:rsidRDefault="00693BE7"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D169A9">
                  <w:t>Digital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030BC71E"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0F2C73">
        <w:rPr>
          <w:rStyle w:val="InstructiontowritersChar"/>
        </w:rPr>
        <w:t>Prep</w:t>
      </w:r>
      <w:r w:rsidRPr="0028569D">
        <w:rPr>
          <w:rStyle w:val="InstructiontowritersChar"/>
        </w:rPr>
        <w:t xml:space="preserve"> in </w:t>
      </w:r>
      <w:r w:rsidR="000F2C73">
        <w:rPr>
          <w:rStyle w:val="InstructiontowritersChar"/>
        </w:rPr>
        <w:t>the</w:t>
      </w:r>
      <w:r w:rsidR="000F2C73" w:rsidRPr="0028569D">
        <w:rPr>
          <w:rStyle w:val="InstructiontowritersChar"/>
        </w:rPr>
        <w:t xml:space="preserve"> </w:t>
      </w:r>
      <w:r w:rsidRPr="0028569D">
        <w:rPr>
          <w:rStyle w:val="InstructiontowritersChar"/>
        </w:rPr>
        <w:t>Australian Curriculum</w:t>
      </w:r>
      <w:r w:rsidR="000F2C73">
        <w:rPr>
          <w:rStyle w:val="InstructiontowritersChar"/>
        </w:rPr>
        <w:t>: Digital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3434653A" w14:textId="0E371C36" w:rsidR="00D169A9" w:rsidRPr="00D169A9" w:rsidRDefault="00D169A9" w:rsidP="00A91050">
            <w:pPr>
              <w:pStyle w:val="Tabletextpadded"/>
            </w:pPr>
            <w:r w:rsidRPr="00D169A9">
              <w:t>Learning in Digital Technologies builds on the Early Years Learning Framework and each student’s prior learning and experiences.</w:t>
            </w:r>
          </w:p>
          <w:p w14:paraId="2733D95C" w14:textId="7342051A" w:rsidR="00D169A9" w:rsidRPr="00D169A9" w:rsidRDefault="00D169A9" w:rsidP="00A91050">
            <w:pPr>
              <w:pStyle w:val="Tabletextpadded"/>
            </w:pPr>
            <w:r w:rsidRPr="00D169A9">
              <w:t>By the end of Foundation students should have had the opportunity to experience computational thinking by experimenting with different ways of representing an idea or action with a symbol, object or picture that is understood by others, such as a sun indicating fine conditions in a weather forecast.</w:t>
            </w:r>
          </w:p>
          <w:p w14:paraId="5973E6F7" w14:textId="46CAAD35" w:rsidR="00D169A9" w:rsidRPr="00D169A9" w:rsidRDefault="00D169A9" w:rsidP="00A91050">
            <w:pPr>
              <w:pStyle w:val="Tabletextpadded"/>
            </w:pPr>
            <w:r w:rsidRPr="00D169A9">
              <w:t>Through Digital Technologies and Mathematics (Statistics), students have opportunities to explore different ways that data can be acquired and recorded, for example using a tablet to take photographs of plants in the school garden. Students have opportunities to develop their confidence with using digital systems by creating content such as simple messages. They become familiar with the difference between data that is owned by them, such as a photo of themselves, and data that is publicly available, such as a photo of their school. Through guided play experiences and tasks, students develop systems thinking by exploring how digital systems, such as tablets, smartphones and laptops can be used for different purposes, at school and at home.</w:t>
            </w:r>
          </w:p>
          <w:p w14:paraId="3E01C182" w14:textId="4E70778F" w:rsidR="0028569D" w:rsidRPr="00D97D6E" w:rsidRDefault="00D169A9" w:rsidP="00A91050">
            <w:pPr>
              <w:pStyle w:val="Tabletextpadded"/>
            </w:pPr>
            <w:r w:rsidRPr="00D169A9">
              <w:t>In Digital Technologies, students should have frequent opportunities for authentic learning by making key connections with other learning areas.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693BE7"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5238E386" w:rsidR="0028569D" w:rsidRDefault="0028569D" w:rsidP="00A53729">
      <w:pPr>
        <w:pStyle w:val="Instructiontowriters"/>
        <w:keepNext/>
        <w:keepLine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BF16A2">
        <w:t>year level</w:t>
      </w:r>
      <w:r w:rsidR="003F3C86">
        <w:t>.</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A53729">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A53729">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A53729">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A53729">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A53729">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A53729">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A53729">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A53729">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693BE7"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693BE7"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693BE7"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693BE7"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0ED8D9CD" w:rsidR="002E5A67" w:rsidRDefault="002E5A67" w:rsidP="004667C2">
      <w:pPr>
        <w:pStyle w:val="Instructiontowriters"/>
        <w:keepNext/>
        <w:keepLines/>
      </w:pPr>
      <w:r w:rsidRPr="009A7C4D">
        <w:rPr>
          <w:b/>
          <w:bCs/>
        </w:rPr>
        <w:lastRenderedPageBreak/>
        <w:t>Note:</w:t>
      </w:r>
    </w:p>
    <w:p w14:paraId="6B8B4DCC" w14:textId="77777777" w:rsidR="000F2C73" w:rsidRDefault="000F2C73" w:rsidP="000F2C73">
      <w:pPr>
        <w:pStyle w:val="Instructiontowriters"/>
        <w:keepNext/>
        <w:keepLines/>
      </w:pPr>
      <w:r>
        <w:t>Adjust the table to reflect the number of units you will offer.</w:t>
      </w:r>
    </w:p>
    <w:p w14:paraId="2E8A5174" w14:textId="4D9A4489" w:rsidR="000F2C73" w:rsidRPr="00306525" w:rsidRDefault="000F2C73" w:rsidP="004667C2">
      <w:pPr>
        <w:pStyle w:val="Instructiontowriters"/>
        <w:keepNext/>
        <w:keepLines/>
      </w:pPr>
      <w:r>
        <w:t>Highlight the aspects of the achievement standard that will be assessed within each unit.</w:t>
      </w:r>
      <w:r w:rsidR="00FC7986" w:rsidRPr="00FC7986">
        <w:t xml:space="preserve"> </w:t>
      </w:r>
      <w:r w:rsidR="00FC7986">
        <w:t>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4667C2">
            <w:pPr>
              <w:pStyle w:val="Tableheading"/>
              <w:keepNext/>
              <w:keepLines/>
            </w:pPr>
          </w:p>
        </w:tc>
        <w:tc>
          <w:tcPr>
            <w:tcW w:w="5051" w:type="dxa"/>
            <w:gridSpan w:val="2"/>
          </w:tcPr>
          <w:p w14:paraId="55F0DCDD" w14:textId="77777777" w:rsidR="002E5A67" w:rsidRPr="00CD2E67" w:rsidRDefault="002E5A67" w:rsidP="004667C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4667C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4667C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4667C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4667C2">
            <w:pPr>
              <w:pStyle w:val="Tabletext"/>
              <w:keepNext/>
              <w:keepLines/>
            </w:pPr>
          </w:p>
        </w:tc>
        <w:tc>
          <w:tcPr>
            <w:tcW w:w="4144" w:type="dxa"/>
          </w:tcPr>
          <w:p w14:paraId="07B437D7" w14:textId="77777777" w:rsidR="002E5A67" w:rsidRPr="00CD2E67" w:rsidRDefault="002E5A67"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4667C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4667C2">
            <w:pPr>
              <w:pStyle w:val="Tablesubhead"/>
              <w:keepNext/>
              <w:keepLines/>
              <w:ind w:left="113" w:right="113"/>
              <w:jc w:val="center"/>
            </w:pPr>
            <w:r w:rsidRPr="00CD2E67">
              <w:t>Assessment</w:t>
            </w:r>
          </w:p>
        </w:tc>
        <w:tc>
          <w:tcPr>
            <w:tcW w:w="4144" w:type="dxa"/>
          </w:tcPr>
          <w:p w14:paraId="433A1C6E" w14:textId="77777777" w:rsidR="00392AE2" w:rsidRPr="001A4872"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693BE7" w:rsidP="004667C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D169A9"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D169A9" w:rsidRPr="00CD2E67" w:rsidRDefault="00D169A9" w:rsidP="00D169A9">
            <w:pPr>
              <w:pStyle w:val="Tablesubhead"/>
              <w:ind w:left="113" w:right="113"/>
              <w:jc w:val="center"/>
            </w:pPr>
            <w:bookmarkStart w:id="3" w:name="_Hlk119397428"/>
            <w:r w:rsidRPr="00CD2E67">
              <w:t>Achievement standard</w:t>
            </w:r>
          </w:p>
        </w:tc>
        <w:tc>
          <w:tcPr>
            <w:tcW w:w="5051" w:type="dxa"/>
            <w:gridSpan w:val="2"/>
          </w:tcPr>
          <w:p w14:paraId="40EF9AB8" w14:textId="4DB77E77" w:rsidR="00D169A9" w:rsidRPr="00D169A9" w:rsidRDefault="00D169A9" w:rsidP="00D51F1D">
            <w:pPr>
              <w:pStyle w:val="Tabletextpadded"/>
              <w:cnfStyle w:val="000000000000" w:firstRow="0" w:lastRow="0" w:firstColumn="0" w:lastColumn="0" w:oddVBand="0" w:evenVBand="0" w:oddHBand="0" w:evenHBand="0" w:firstRowFirstColumn="0" w:firstRowLastColumn="0" w:lastRowFirstColumn="0" w:lastRowLastColumn="0"/>
            </w:pPr>
            <w:r w:rsidRPr="00D169A9">
              <w:t>By the end of Foundation students show familiarity with digital systems and use them for a purpose. They represent data using objects, pictures and symbols and identify examples of data that is owned by them.</w:t>
            </w:r>
          </w:p>
        </w:tc>
        <w:tc>
          <w:tcPr>
            <w:tcW w:w="5051" w:type="dxa"/>
            <w:gridSpan w:val="2"/>
          </w:tcPr>
          <w:p w14:paraId="430F59E3" w14:textId="00417A1C" w:rsidR="00D169A9" w:rsidRPr="002E5A67" w:rsidRDefault="00D169A9" w:rsidP="00D51F1D">
            <w:pPr>
              <w:pStyle w:val="Tabletextpadded"/>
              <w:cnfStyle w:val="000000000000" w:firstRow="0" w:lastRow="0" w:firstColumn="0" w:lastColumn="0" w:oddVBand="0" w:evenVBand="0" w:oddHBand="0" w:evenHBand="0" w:firstRowFirstColumn="0" w:firstRowLastColumn="0" w:lastRowFirstColumn="0" w:lastRowLastColumn="0"/>
            </w:pPr>
            <w:r w:rsidRPr="00333035">
              <w:t>By the end of Foundation students show familiarity with digital systems and use them for a purpose. They represent data using objects, pictures and symbols and identify examples of data that is owned by them.</w:t>
            </w:r>
          </w:p>
        </w:tc>
        <w:tc>
          <w:tcPr>
            <w:tcW w:w="5051" w:type="dxa"/>
            <w:gridSpan w:val="2"/>
          </w:tcPr>
          <w:p w14:paraId="3EF83986" w14:textId="6AF62C2E" w:rsidR="00D169A9" w:rsidRPr="00CD2E67" w:rsidRDefault="00D169A9" w:rsidP="00D51F1D">
            <w:pPr>
              <w:pStyle w:val="Tabletextpadded"/>
              <w:cnfStyle w:val="000000000000" w:firstRow="0" w:lastRow="0" w:firstColumn="0" w:lastColumn="0" w:oddVBand="0" w:evenVBand="0" w:oddHBand="0" w:evenHBand="0" w:firstRowFirstColumn="0" w:firstRowLastColumn="0" w:lastRowFirstColumn="0" w:lastRowLastColumn="0"/>
            </w:pPr>
            <w:r w:rsidRPr="00333035">
              <w:t>By the end of Foundation students show familiarity with digital systems and use them for a purpose. They represent data using objects, pictures and symbols and identify examples of data that is owned by them.</w:t>
            </w:r>
          </w:p>
        </w:tc>
        <w:tc>
          <w:tcPr>
            <w:tcW w:w="5051" w:type="dxa"/>
            <w:gridSpan w:val="2"/>
          </w:tcPr>
          <w:p w14:paraId="53C39E46" w14:textId="0109E0C5" w:rsidR="00D169A9" w:rsidRPr="00F33FF5" w:rsidRDefault="00D169A9" w:rsidP="00D51F1D">
            <w:pPr>
              <w:pStyle w:val="Tabletextpadded"/>
              <w:cnfStyle w:val="000000000000" w:firstRow="0" w:lastRow="0" w:firstColumn="0" w:lastColumn="0" w:oddVBand="0" w:evenVBand="0" w:oddHBand="0" w:evenHBand="0" w:firstRowFirstColumn="0" w:firstRowLastColumn="0" w:lastRowFirstColumn="0" w:lastRowLastColumn="0"/>
            </w:pPr>
            <w:r w:rsidRPr="00333035">
              <w:t>By the end of Foundation students show familiarity with digital systems and use them for a purpose. They represent data using objects, pictures and symbols and identify examples of data that is owned by them.</w:t>
            </w:r>
          </w:p>
        </w:tc>
      </w:tr>
      <w:tr w:rsidR="00C44DDF" w:rsidRPr="00CD2E67" w14:paraId="2498D195" w14:textId="77777777" w:rsidTr="00FA300F">
        <w:trPr>
          <w:cantSplit/>
          <w:trHeight w:val="2333"/>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0ACA7A00" w14:textId="34297B33" w:rsidR="00C44DDF" w:rsidRPr="00CD2E67" w:rsidRDefault="00C44DDF" w:rsidP="00D169A9">
            <w:pPr>
              <w:pStyle w:val="Tablesubhead"/>
              <w:ind w:left="113" w:right="113"/>
              <w:jc w:val="center"/>
            </w:pPr>
            <w:r>
              <w:t>Learning area achievement standard</w:t>
            </w:r>
          </w:p>
        </w:tc>
        <w:tc>
          <w:tcPr>
            <w:tcW w:w="0" w:type="dxa"/>
            <w:gridSpan w:val="2"/>
          </w:tcPr>
          <w:p w14:paraId="14B70E78" w14:textId="598A1058" w:rsidR="00C44DDF" w:rsidRPr="00D169A9" w:rsidRDefault="006A11AB" w:rsidP="00D51F1D">
            <w:pPr>
              <w:pStyle w:val="Tabletextpadded"/>
              <w:cnfStyle w:val="000000000000" w:firstRow="0" w:lastRow="0" w:firstColumn="0" w:lastColumn="0" w:oddVBand="0" w:evenVBand="0" w:oddHBand="0" w:evenHBand="0" w:firstRowFirstColumn="0" w:firstRowLastColumn="0" w:lastRowFirstColumn="0" w:lastRowLastColumn="0"/>
            </w:pPr>
            <w:hyperlink r:id="rId17" w:history="1">
              <w:r w:rsidRPr="00693BE7">
                <w:t>By the end of Foundation</w:t>
              </w:r>
            </w:hyperlink>
            <w:r w:rsidR="0035514D">
              <w:t xml:space="preserve">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0" w:type="dxa"/>
            <w:gridSpan w:val="2"/>
          </w:tcPr>
          <w:p w14:paraId="4DB2DB79" w14:textId="1DFAF1B5" w:rsidR="00C44DDF" w:rsidRPr="00333035" w:rsidRDefault="006A11AB" w:rsidP="00D51F1D">
            <w:pPr>
              <w:pStyle w:val="Tabletextpadded"/>
              <w:cnfStyle w:val="000000000000" w:firstRow="0" w:lastRow="0" w:firstColumn="0" w:lastColumn="0" w:oddVBand="0" w:evenVBand="0" w:oddHBand="0" w:evenHBand="0" w:firstRowFirstColumn="0" w:firstRowLastColumn="0" w:lastRowFirstColumn="0" w:lastRowLastColumn="0"/>
            </w:pPr>
            <w:hyperlink r:id="rId18" w:history="1">
              <w:r w:rsidRPr="00693BE7">
                <w:t>By the end of Foundation</w:t>
              </w:r>
            </w:hyperlink>
            <w:r>
              <w:t xml:space="preserve"> </w:t>
            </w:r>
            <w:r w:rsidR="0035514D">
              <w:t>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0" w:type="dxa"/>
            <w:gridSpan w:val="2"/>
          </w:tcPr>
          <w:p w14:paraId="619A8E8A" w14:textId="5025B5D4" w:rsidR="00C44DDF" w:rsidRPr="00333035" w:rsidRDefault="006A11AB" w:rsidP="00D51F1D">
            <w:pPr>
              <w:pStyle w:val="Tabletextpadded"/>
              <w:cnfStyle w:val="000000000000" w:firstRow="0" w:lastRow="0" w:firstColumn="0" w:lastColumn="0" w:oddVBand="0" w:evenVBand="0" w:oddHBand="0" w:evenHBand="0" w:firstRowFirstColumn="0" w:firstRowLastColumn="0" w:lastRowFirstColumn="0" w:lastRowLastColumn="0"/>
            </w:pPr>
            <w:hyperlink r:id="rId19" w:history="1">
              <w:r w:rsidRPr="00693BE7">
                <w:t>By the end of Foundation</w:t>
              </w:r>
            </w:hyperlink>
            <w:r>
              <w:t xml:space="preserve"> </w:t>
            </w:r>
            <w:r w:rsidR="0035514D">
              <w:t>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0" w:type="dxa"/>
            <w:gridSpan w:val="2"/>
          </w:tcPr>
          <w:p w14:paraId="015B3F52" w14:textId="5D10CBBD" w:rsidR="00C44DDF" w:rsidRPr="00333035" w:rsidRDefault="006A11AB" w:rsidP="00D51F1D">
            <w:pPr>
              <w:pStyle w:val="Tabletextpadded"/>
              <w:cnfStyle w:val="000000000000" w:firstRow="0" w:lastRow="0" w:firstColumn="0" w:lastColumn="0" w:oddVBand="0" w:evenVBand="0" w:oddHBand="0" w:evenHBand="0" w:firstRowFirstColumn="0" w:firstRowLastColumn="0" w:lastRowFirstColumn="0" w:lastRowLastColumn="0"/>
            </w:pPr>
            <w:hyperlink r:id="rId20" w:history="1">
              <w:r w:rsidRPr="00693BE7">
                <w:t>By the end of Foundation</w:t>
              </w:r>
            </w:hyperlink>
            <w:r w:rsidR="0035514D">
              <w:t xml:space="preserve">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693BE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693BE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693BE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693BE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4D720353" w:rsidR="002E5A67" w:rsidRPr="00B652E9" w:rsidRDefault="002E5A67" w:rsidP="00CC6ED2">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0F2C73">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CC6ED2">
            <w:pPr>
              <w:pStyle w:val="Tableheading"/>
              <w:keepNext/>
              <w:keepLines/>
            </w:pPr>
            <w:r w:rsidRPr="00CD2E67">
              <w:t>Content descriptions</w:t>
            </w:r>
          </w:p>
        </w:tc>
        <w:tc>
          <w:tcPr>
            <w:tcW w:w="3522" w:type="dxa"/>
            <w:gridSpan w:val="4"/>
          </w:tcPr>
          <w:p w14:paraId="4610B291" w14:textId="77777777" w:rsidR="00D169A9" w:rsidRPr="00CD2E67" w:rsidRDefault="00D169A9" w:rsidP="00CC6ED2">
            <w:pPr>
              <w:pStyle w:val="Tableheading"/>
              <w:keepNext/>
              <w:keepLines/>
              <w:jc w:val="center"/>
            </w:pPr>
            <w:r>
              <w:t>Units</w:t>
            </w:r>
          </w:p>
        </w:tc>
        <w:tc>
          <w:tcPr>
            <w:tcW w:w="6956" w:type="dxa"/>
          </w:tcPr>
          <w:p w14:paraId="099F4DF4" w14:textId="77777777" w:rsidR="00D169A9" w:rsidRPr="00CD2E67" w:rsidRDefault="00D169A9" w:rsidP="00CC6ED2">
            <w:pPr>
              <w:pStyle w:val="Tableheading"/>
              <w:keepNext/>
              <w:keepLines/>
            </w:pPr>
            <w:r w:rsidRPr="00CD2E67">
              <w:t>Content descriptions</w:t>
            </w:r>
          </w:p>
        </w:tc>
        <w:tc>
          <w:tcPr>
            <w:tcW w:w="3524" w:type="dxa"/>
            <w:gridSpan w:val="4"/>
          </w:tcPr>
          <w:p w14:paraId="3F7E44FC" w14:textId="77777777" w:rsidR="00D169A9" w:rsidRPr="00CD2E67" w:rsidRDefault="00D169A9" w:rsidP="00CC6ED2">
            <w:pPr>
              <w:pStyle w:val="Tableheading"/>
              <w:keepNext/>
              <w:keepLines/>
              <w:jc w:val="center"/>
            </w:pPr>
            <w:r>
              <w:t>Units</w:t>
            </w:r>
          </w:p>
        </w:tc>
      </w:tr>
      <w:tr w:rsidR="00D169A9" w:rsidRPr="00CD2E67" w14:paraId="6FEE9225" w14:textId="77777777" w:rsidTr="00BC15A9">
        <w:trPr>
          <w:trHeight w:val="244"/>
        </w:trPr>
        <w:tc>
          <w:tcPr>
            <w:tcW w:w="6960" w:type="dxa"/>
            <w:shd w:val="clear" w:color="auto" w:fill="E6E7E8"/>
          </w:tcPr>
          <w:p w14:paraId="7BB39BEE" w14:textId="16A476C5" w:rsidR="00D169A9" w:rsidRPr="007A2FAE" w:rsidRDefault="00D169A9" w:rsidP="00CC6ED2">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CC6ED2">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CC6ED2">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CC6ED2">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CC6ED2">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CC6ED2">
            <w:pPr>
              <w:pStyle w:val="Tablesubhead"/>
              <w:keepNext/>
              <w:keepLines/>
            </w:pPr>
            <w:r>
              <w:t>Processes and production skills</w:t>
            </w:r>
          </w:p>
        </w:tc>
        <w:tc>
          <w:tcPr>
            <w:tcW w:w="881" w:type="dxa"/>
            <w:shd w:val="clear" w:color="auto" w:fill="E6E7E8"/>
            <w:vAlign w:val="center"/>
          </w:tcPr>
          <w:p w14:paraId="11EE2F29" w14:textId="77777777" w:rsidR="00D169A9" w:rsidRPr="00CD2E67" w:rsidRDefault="00D169A9" w:rsidP="00CC6ED2">
            <w:pPr>
              <w:pStyle w:val="Tablesubhead"/>
              <w:keepNext/>
              <w:keepLines/>
              <w:jc w:val="center"/>
            </w:pPr>
            <w:r w:rsidRPr="00CD2E67">
              <w:t>1</w:t>
            </w:r>
          </w:p>
        </w:tc>
        <w:tc>
          <w:tcPr>
            <w:tcW w:w="881" w:type="dxa"/>
            <w:shd w:val="clear" w:color="auto" w:fill="E6E7E8"/>
            <w:vAlign w:val="center"/>
          </w:tcPr>
          <w:p w14:paraId="7993DFE8" w14:textId="77777777" w:rsidR="00D169A9" w:rsidRPr="00CD2E67" w:rsidRDefault="00D169A9" w:rsidP="00CC6ED2">
            <w:pPr>
              <w:pStyle w:val="Tablesubhead"/>
              <w:keepNext/>
              <w:keepLines/>
              <w:jc w:val="center"/>
            </w:pPr>
            <w:r w:rsidRPr="00CD2E67">
              <w:t>2</w:t>
            </w:r>
          </w:p>
        </w:tc>
        <w:tc>
          <w:tcPr>
            <w:tcW w:w="881" w:type="dxa"/>
            <w:shd w:val="clear" w:color="auto" w:fill="E6E7E8"/>
            <w:vAlign w:val="center"/>
          </w:tcPr>
          <w:p w14:paraId="3901AF57" w14:textId="77777777" w:rsidR="00D169A9" w:rsidRPr="00CD2E67" w:rsidRDefault="00D169A9" w:rsidP="00CC6ED2">
            <w:pPr>
              <w:pStyle w:val="Tablesubhead"/>
              <w:keepNext/>
              <w:keepLines/>
              <w:jc w:val="center"/>
            </w:pPr>
            <w:r w:rsidRPr="00CD2E67">
              <w:t>3</w:t>
            </w:r>
          </w:p>
        </w:tc>
        <w:tc>
          <w:tcPr>
            <w:tcW w:w="881" w:type="dxa"/>
            <w:shd w:val="clear" w:color="auto" w:fill="E6E7E8"/>
            <w:vAlign w:val="center"/>
          </w:tcPr>
          <w:p w14:paraId="10B0636A" w14:textId="77777777" w:rsidR="00D169A9" w:rsidRPr="00CD2E67" w:rsidRDefault="00D169A9" w:rsidP="00CC6ED2">
            <w:pPr>
              <w:pStyle w:val="Tablesubhead"/>
              <w:keepNext/>
              <w:keepLines/>
              <w:jc w:val="center"/>
            </w:pPr>
            <w:r w:rsidRPr="00CD2E67">
              <w:t>4</w:t>
            </w:r>
          </w:p>
        </w:tc>
      </w:tr>
      <w:tr w:rsidR="00D169A9" w:rsidRPr="00CD2E67" w14:paraId="534BCA15" w14:textId="77777777" w:rsidTr="00BC15A9">
        <w:trPr>
          <w:trHeight w:val="244"/>
        </w:trPr>
        <w:tc>
          <w:tcPr>
            <w:tcW w:w="6960" w:type="dxa"/>
            <w:shd w:val="clear" w:color="auto" w:fill="FFFFFF"/>
          </w:tcPr>
          <w:p w14:paraId="5BCC19DC" w14:textId="7680AEC3" w:rsidR="00D169A9" w:rsidRPr="00D169A9" w:rsidRDefault="00D169A9" w:rsidP="00CC6ED2">
            <w:pPr>
              <w:pStyle w:val="Tabletext"/>
              <w:keepNext/>
              <w:keepLines/>
              <w:rPr>
                <w:b/>
                <w:bCs/>
              </w:rPr>
            </w:pPr>
            <w:r w:rsidRPr="00D169A9">
              <w:rPr>
                <w:b/>
                <w:bCs/>
              </w:rPr>
              <w:t>Digital systems</w:t>
            </w:r>
          </w:p>
          <w:p w14:paraId="54F2B953" w14:textId="712153DB" w:rsidR="00D169A9" w:rsidRPr="00CD2E67" w:rsidRDefault="00D169A9" w:rsidP="00CC6ED2">
            <w:pPr>
              <w:pStyle w:val="Tabletext"/>
              <w:keepNext/>
              <w:keepLines/>
            </w:pPr>
            <w:r>
              <w:t>recognise and explore digital systems (hardware and software) for a purpose</w:t>
            </w:r>
            <w:r w:rsidR="00E02B06">
              <w:t xml:space="preserve"> AC9TDIFK01</w:t>
            </w:r>
          </w:p>
        </w:tc>
        <w:tc>
          <w:tcPr>
            <w:tcW w:w="880" w:type="dxa"/>
            <w:shd w:val="clear" w:color="auto" w:fill="FFFFFF"/>
            <w:vAlign w:val="center"/>
          </w:tcPr>
          <w:p w14:paraId="7EBC99D0" w14:textId="77777777" w:rsidR="00D169A9" w:rsidRPr="00CD2E67" w:rsidRDefault="00693BE7" w:rsidP="00CC6ED2">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693BE7" w:rsidP="00CC6ED2">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693BE7" w:rsidP="00CC6ED2">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693BE7" w:rsidP="00CC6ED2">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62FD5C50" w14:textId="3A35A776" w:rsidR="00D169A9" w:rsidRDefault="00E95222" w:rsidP="00CC6ED2">
            <w:pPr>
              <w:pStyle w:val="Tabletext"/>
              <w:keepNext/>
              <w:keepLines/>
            </w:pPr>
            <w:r>
              <w:rPr>
                <w:rStyle w:val="Strong"/>
              </w:rPr>
              <w:t>Privacy and security</w:t>
            </w:r>
          </w:p>
          <w:p w14:paraId="7A364EF8" w14:textId="041BD136" w:rsidR="00AA3386" w:rsidRDefault="00E95222" w:rsidP="00CC6ED2">
            <w:pPr>
              <w:pStyle w:val="Tabletext"/>
              <w:keepNext/>
              <w:keepLines/>
            </w:pPr>
            <w:r>
              <w:t>identify some data that is personal and owned by them</w:t>
            </w:r>
          </w:p>
          <w:p w14:paraId="2CCB5E67" w14:textId="44F4B0FA" w:rsidR="00D169A9" w:rsidRPr="00CD2E67" w:rsidRDefault="00E02B06" w:rsidP="00CC6ED2">
            <w:pPr>
              <w:pStyle w:val="Tabletext"/>
              <w:keepNext/>
              <w:keepLines/>
            </w:pPr>
            <w:r>
              <w:t>AC9TDIFP01</w:t>
            </w:r>
          </w:p>
        </w:tc>
        <w:tc>
          <w:tcPr>
            <w:tcW w:w="881" w:type="dxa"/>
            <w:shd w:val="clear" w:color="auto" w:fill="FFFFFF"/>
            <w:vAlign w:val="center"/>
          </w:tcPr>
          <w:p w14:paraId="10F15A21" w14:textId="77777777" w:rsidR="00D169A9" w:rsidRPr="00CD2E67" w:rsidRDefault="00693BE7" w:rsidP="00CC6ED2">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693BE7" w:rsidP="00CC6ED2">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693BE7" w:rsidP="00CC6ED2">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693BE7" w:rsidP="00CC6ED2">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E95222" w:rsidRPr="00CD2E67" w14:paraId="089E8DDC" w14:textId="77777777" w:rsidTr="00BC15A9">
        <w:trPr>
          <w:trHeight w:val="257"/>
        </w:trPr>
        <w:tc>
          <w:tcPr>
            <w:tcW w:w="6960" w:type="dxa"/>
            <w:shd w:val="clear" w:color="auto" w:fill="FFFFFF"/>
          </w:tcPr>
          <w:p w14:paraId="7C7C49BB" w14:textId="77777777" w:rsidR="00E95222" w:rsidRDefault="00E95222" w:rsidP="00CC6ED2">
            <w:pPr>
              <w:pStyle w:val="Tabletext"/>
              <w:keepNext/>
              <w:keepLines/>
            </w:pPr>
            <w:r>
              <w:rPr>
                <w:b/>
                <w:bCs/>
              </w:rPr>
              <w:t>Data representation</w:t>
            </w:r>
          </w:p>
          <w:p w14:paraId="1806BDAC" w14:textId="37661F1A" w:rsidR="00AA3386" w:rsidRDefault="00E95222" w:rsidP="00CC6ED2">
            <w:pPr>
              <w:pStyle w:val="Tabletext"/>
              <w:keepNext/>
              <w:keepLines/>
            </w:pPr>
            <w:r>
              <w:t>represent data as objects, pictures and symbols</w:t>
            </w:r>
          </w:p>
          <w:p w14:paraId="1D945A94" w14:textId="42678283" w:rsidR="00E95222" w:rsidRPr="00D169A9" w:rsidRDefault="00E02B06" w:rsidP="00CC6ED2">
            <w:pPr>
              <w:pStyle w:val="Tabletext"/>
              <w:keepNext/>
              <w:keepLines/>
            </w:pPr>
            <w:r>
              <w:t>AC9TDIFK02</w:t>
            </w:r>
          </w:p>
        </w:tc>
        <w:tc>
          <w:tcPr>
            <w:tcW w:w="880" w:type="dxa"/>
            <w:shd w:val="clear" w:color="auto" w:fill="FFFFFF"/>
            <w:vAlign w:val="center"/>
          </w:tcPr>
          <w:p w14:paraId="5F639629" w14:textId="77777777" w:rsidR="00E95222" w:rsidRPr="00CD2E67" w:rsidRDefault="00693BE7" w:rsidP="00CC6ED2">
            <w:pPr>
              <w:pStyle w:val="Tabletext"/>
              <w:keepNext/>
              <w:keepLines/>
              <w:jc w:val="center"/>
            </w:pPr>
            <w:sdt>
              <w:sdtPr>
                <w:id w:val="1152491193"/>
                <w14:checkbox>
                  <w14:checked w14:val="0"/>
                  <w14:checkedState w14:val="0052" w14:font="Wingdings 2"/>
                  <w14:uncheckedState w14:val="00A3" w14:font="Wingdings 2"/>
                </w14:checkbox>
              </w:sdtPr>
              <w:sdtEndPr/>
              <w:sdtContent>
                <w:r w:rsidR="00E95222">
                  <w:sym w:font="Wingdings 2" w:char="F0A3"/>
                </w:r>
              </w:sdtContent>
            </w:sdt>
          </w:p>
        </w:tc>
        <w:tc>
          <w:tcPr>
            <w:tcW w:w="881" w:type="dxa"/>
            <w:shd w:val="clear" w:color="auto" w:fill="FFFFFF"/>
            <w:vAlign w:val="center"/>
          </w:tcPr>
          <w:p w14:paraId="0A849E28" w14:textId="77777777" w:rsidR="00E95222" w:rsidRPr="00CD2E67" w:rsidRDefault="00693BE7" w:rsidP="00CC6ED2">
            <w:pPr>
              <w:pStyle w:val="Tabletext"/>
              <w:keepNext/>
              <w:keepLines/>
              <w:jc w:val="center"/>
            </w:pPr>
            <w:sdt>
              <w:sdtPr>
                <w:id w:val="-2133476611"/>
                <w14:checkbox>
                  <w14:checked w14:val="0"/>
                  <w14:checkedState w14:val="0052" w14:font="Wingdings 2"/>
                  <w14:uncheckedState w14:val="00A3" w14:font="Wingdings 2"/>
                </w14:checkbox>
              </w:sdtPr>
              <w:sdtEndPr/>
              <w:sdtContent>
                <w:r w:rsidR="00E95222">
                  <w:sym w:font="Wingdings 2" w:char="F0A3"/>
                </w:r>
              </w:sdtContent>
            </w:sdt>
          </w:p>
        </w:tc>
        <w:tc>
          <w:tcPr>
            <w:tcW w:w="880" w:type="dxa"/>
            <w:shd w:val="clear" w:color="auto" w:fill="FFFFFF"/>
            <w:vAlign w:val="center"/>
          </w:tcPr>
          <w:p w14:paraId="1CB4104B" w14:textId="77777777" w:rsidR="00E95222" w:rsidRPr="00CD2E67" w:rsidRDefault="00693BE7" w:rsidP="00CC6ED2">
            <w:pPr>
              <w:pStyle w:val="Tabletext"/>
              <w:keepNext/>
              <w:keepLines/>
              <w:jc w:val="center"/>
            </w:pPr>
            <w:sdt>
              <w:sdtPr>
                <w:id w:val="-318505349"/>
                <w14:checkbox>
                  <w14:checked w14:val="0"/>
                  <w14:checkedState w14:val="0052" w14:font="Wingdings 2"/>
                  <w14:uncheckedState w14:val="00A3" w14:font="Wingdings 2"/>
                </w14:checkbox>
              </w:sdtPr>
              <w:sdtEndPr/>
              <w:sdtContent>
                <w:r w:rsidR="00E95222" w:rsidRPr="00CC07DB">
                  <w:sym w:font="Wingdings 2" w:char="F0A3"/>
                </w:r>
              </w:sdtContent>
            </w:sdt>
          </w:p>
        </w:tc>
        <w:tc>
          <w:tcPr>
            <w:tcW w:w="881" w:type="dxa"/>
            <w:shd w:val="clear" w:color="auto" w:fill="FFFFFF"/>
            <w:vAlign w:val="center"/>
          </w:tcPr>
          <w:p w14:paraId="42E1C3B8" w14:textId="77777777" w:rsidR="00E95222" w:rsidRPr="00CD2E67" w:rsidRDefault="00693BE7" w:rsidP="00CC6ED2">
            <w:pPr>
              <w:pStyle w:val="Tabletext"/>
              <w:keepNext/>
              <w:keepLines/>
              <w:jc w:val="center"/>
            </w:pPr>
            <w:sdt>
              <w:sdtPr>
                <w:id w:val="339126473"/>
                <w14:checkbox>
                  <w14:checked w14:val="0"/>
                  <w14:checkedState w14:val="0052" w14:font="Wingdings 2"/>
                  <w14:uncheckedState w14:val="00A3" w14:font="Wingdings 2"/>
                </w14:checkbox>
              </w:sdtPr>
              <w:sdtEndPr/>
              <w:sdtContent>
                <w:r w:rsidR="00E95222">
                  <w:sym w:font="Wingdings 2" w:char="F0A3"/>
                </w:r>
              </w:sdtContent>
            </w:sdt>
          </w:p>
        </w:tc>
        <w:tc>
          <w:tcPr>
            <w:tcW w:w="10480" w:type="dxa"/>
            <w:gridSpan w:val="5"/>
            <w:shd w:val="clear" w:color="auto" w:fill="FFFFFF"/>
          </w:tcPr>
          <w:p w14:paraId="589BB088" w14:textId="58EF361B" w:rsidR="00E95222" w:rsidRPr="00CD2E67" w:rsidRDefault="00E95222" w:rsidP="00CC6ED2">
            <w:pPr>
              <w:pStyle w:val="Tabletext"/>
              <w:keepNext/>
              <w:keepLines/>
              <w:jc w:val="center"/>
            </w:pPr>
          </w:p>
        </w:tc>
      </w:tr>
    </w:tbl>
    <w:p w14:paraId="2F6F70FC" w14:textId="76403DD6" w:rsidR="00011E47" w:rsidRDefault="00011E47" w:rsidP="00CC6ED2">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0F2C7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0F2C73">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835A2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CC6ED2">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CC6ED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CC6ED2">
            <w:pPr>
              <w:pStyle w:val="Tableheading"/>
              <w:keepNext/>
              <w:keepLines/>
            </w:pPr>
          </w:p>
        </w:tc>
        <w:tc>
          <w:tcPr>
            <w:tcW w:w="1748" w:type="pct"/>
          </w:tcPr>
          <w:p w14:paraId="36086453" w14:textId="77777777" w:rsidR="00EE27C8" w:rsidRPr="00CD2E67" w:rsidRDefault="00EE27C8" w:rsidP="00CC6ED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CC6ED2">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CC6ED2">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CC6ED2">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CC6ED2">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CC6ED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CC6ED2">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CC6ED2">
            <w:pPr>
              <w:keepNext/>
              <w:keepLines/>
            </w:pPr>
          </w:p>
        </w:tc>
        <w:tc>
          <w:tcPr>
            <w:tcW w:w="1748" w:type="pct"/>
            <w:shd w:val="clear" w:color="auto" w:fill="E6E7E8"/>
          </w:tcPr>
          <w:p w14:paraId="787D4397" w14:textId="77777777" w:rsidR="00EE27C8" w:rsidRPr="00CD2E67" w:rsidRDefault="00EE27C8" w:rsidP="00CC6ED2">
            <w:pPr>
              <w:pStyle w:val="Tablesubhead"/>
              <w:keepNext/>
              <w:keepLines/>
            </w:pPr>
          </w:p>
        </w:tc>
        <w:tc>
          <w:tcPr>
            <w:tcW w:w="153" w:type="pct"/>
            <w:shd w:val="clear" w:color="auto" w:fill="E6E7E8"/>
          </w:tcPr>
          <w:p w14:paraId="7896DEE1" w14:textId="77777777" w:rsidR="00EE27C8" w:rsidRPr="00CD2E67" w:rsidRDefault="00EE27C8" w:rsidP="00CC6ED2">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CC6ED2">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CC6ED2">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CC6ED2">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63C3FBFD" w:rsidR="00EE27C8" w:rsidRPr="00CD2E67" w:rsidRDefault="00EE27C8" w:rsidP="00CC6ED2">
            <w:pPr>
              <w:pStyle w:val="Tabletext"/>
              <w:keepNext/>
              <w:keepLines/>
            </w:pPr>
            <w:r w:rsidRPr="00CD2E67">
              <w:t>Critical and creative thinking</w:t>
            </w:r>
          </w:p>
        </w:tc>
        <w:tc>
          <w:tcPr>
            <w:tcW w:w="167" w:type="pct"/>
            <w:vAlign w:val="center"/>
          </w:tcPr>
          <w:p w14:paraId="33B35817" w14:textId="77777777" w:rsidR="00EE27C8" w:rsidRPr="00CD2E67" w:rsidRDefault="00693BE7" w:rsidP="00CC6ED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693BE7" w:rsidP="00CC6ED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693BE7" w:rsidP="00CC6ED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693BE7" w:rsidP="00CC6ED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CC6ED2">
            <w:pPr>
              <w:keepNext/>
              <w:keepLines/>
            </w:pPr>
          </w:p>
        </w:tc>
        <w:tc>
          <w:tcPr>
            <w:tcW w:w="1748" w:type="pct"/>
          </w:tcPr>
          <w:p w14:paraId="08764739" w14:textId="77777777" w:rsidR="00EE27C8" w:rsidRPr="00CD2E67" w:rsidRDefault="00EE27C8" w:rsidP="00CC6ED2">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693BE7" w:rsidP="00CC6ED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693BE7" w:rsidP="00CC6ED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693BE7" w:rsidP="00CC6ED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693BE7" w:rsidP="00CC6ED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0A7070D" w:rsidR="00EE27C8" w:rsidRPr="00CD2E67" w:rsidRDefault="00EE27C8" w:rsidP="00CC6ED2">
            <w:pPr>
              <w:pStyle w:val="Tabletext"/>
              <w:keepNext/>
              <w:keepLines/>
            </w:pPr>
            <w:r w:rsidRPr="00953F46">
              <w:t>Digital literacy</w:t>
            </w:r>
          </w:p>
        </w:tc>
        <w:tc>
          <w:tcPr>
            <w:tcW w:w="167" w:type="pct"/>
            <w:vAlign w:val="center"/>
          </w:tcPr>
          <w:p w14:paraId="2ABEFCE2" w14:textId="77777777" w:rsidR="00EE27C8" w:rsidRPr="00CD2E67" w:rsidRDefault="00693BE7" w:rsidP="00CC6ED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693BE7" w:rsidP="00CC6ED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693BE7" w:rsidP="00CC6ED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693BE7" w:rsidP="00CC6ED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CC6ED2">
            <w:pPr>
              <w:keepNext/>
              <w:keepLines/>
            </w:pPr>
          </w:p>
        </w:tc>
        <w:tc>
          <w:tcPr>
            <w:tcW w:w="1748" w:type="pct"/>
          </w:tcPr>
          <w:p w14:paraId="0D12ACCA" w14:textId="77777777" w:rsidR="00EE27C8" w:rsidRPr="00CD2E67" w:rsidRDefault="00EE27C8" w:rsidP="00CC6ED2">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693BE7" w:rsidP="00CC6ED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693BE7" w:rsidP="00CC6ED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693BE7" w:rsidP="00CC6ED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693BE7" w:rsidP="00CC6ED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CC6ED2">
            <w:pPr>
              <w:pStyle w:val="Tabletext"/>
              <w:keepNext/>
              <w:keepLines/>
            </w:pPr>
            <w:r w:rsidRPr="00CD2E67">
              <w:t>Ethical understanding</w:t>
            </w:r>
          </w:p>
        </w:tc>
        <w:tc>
          <w:tcPr>
            <w:tcW w:w="167" w:type="pct"/>
            <w:vAlign w:val="center"/>
          </w:tcPr>
          <w:p w14:paraId="6A4DDC5A" w14:textId="77777777" w:rsidR="00EE27C8" w:rsidRPr="00CD2E67" w:rsidRDefault="00693BE7" w:rsidP="00CC6ED2">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693BE7" w:rsidP="00CC6ED2">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693BE7" w:rsidP="00CC6ED2">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693BE7" w:rsidP="00CC6ED2">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CC6ED2">
            <w:pPr>
              <w:keepNext/>
              <w:keepLines/>
            </w:pPr>
          </w:p>
        </w:tc>
        <w:tc>
          <w:tcPr>
            <w:tcW w:w="1748" w:type="pct"/>
            <w:tcBorders>
              <w:bottom w:val="single" w:sz="4" w:space="0" w:color="A6A6A6"/>
            </w:tcBorders>
          </w:tcPr>
          <w:p w14:paraId="218D9972" w14:textId="77777777" w:rsidR="00EE27C8" w:rsidRPr="00CD2E67" w:rsidRDefault="00EE27C8" w:rsidP="00CC6ED2">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693BE7" w:rsidP="00CC6ED2">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693BE7" w:rsidP="00CC6ED2">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693BE7" w:rsidP="00CC6ED2">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693BE7" w:rsidP="00CC6ED2">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835A2B" w:rsidRPr="00CD2E67" w14:paraId="19DCFD8A" w14:textId="77777777" w:rsidTr="00216871">
        <w:trPr>
          <w:gridAfter w:val="6"/>
          <w:wAfter w:w="2581" w:type="pct"/>
          <w:trHeight w:val="349"/>
        </w:trPr>
        <w:tc>
          <w:tcPr>
            <w:tcW w:w="1748" w:type="pct"/>
          </w:tcPr>
          <w:p w14:paraId="7DBD79A7" w14:textId="77777777" w:rsidR="00835A2B" w:rsidRPr="00CD2E67" w:rsidRDefault="00835A2B" w:rsidP="002E5A67">
            <w:pPr>
              <w:pStyle w:val="Tabletext"/>
            </w:pPr>
            <w:r w:rsidRPr="00CD2E67">
              <w:t>Intercultural understanding</w:t>
            </w:r>
          </w:p>
        </w:tc>
        <w:tc>
          <w:tcPr>
            <w:tcW w:w="167" w:type="pct"/>
            <w:vAlign w:val="center"/>
          </w:tcPr>
          <w:p w14:paraId="68F0FC78" w14:textId="77777777" w:rsidR="00835A2B" w:rsidRPr="00CD2E67" w:rsidRDefault="00693BE7" w:rsidP="002E5A67">
            <w:pPr>
              <w:jc w:val="center"/>
              <w:rPr>
                <w:b/>
              </w:rPr>
            </w:pPr>
            <w:sdt>
              <w:sdtPr>
                <w:id w:val="-1642109780"/>
                <w14:checkbox>
                  <w14:checked w14:val="0"/>
                  <w14:checkedState w14:val="0052" w14:font="Wingdings 2"/>
                  <w14:uncheckedState w14:val="00A3" w14:font="Wingdings 2"/>
                </w14:checkbox>
              </w:sdtPr>
              <w:sdtEndPr/>
              <w:sdtContent>
                <w:r w:rsidR="00835A2B">
                  <w:sym w:font="Wingdings 2" w:char="F0A3"/>
                </w:r>
              </w:sdtContent>
            </w:sdt>
          </w:p>
        </w:tc>
        <w:tc>
          <w:tcPr>
            <w:tcW w:w="167" w:type="pct"/>
            <w:vAlign w:val="center"/>
          </w:tcPr>
          <w:p w14:paraId="00126ABA" w14:textId="77777777" w:rsidR="00835A2B" w:rsidRPr="00CD2E67" w:rsidRDefault="00693BE7" w:rsidP="002E5A67">
            <w:pPr>
              <w:jc w:val="center"/>
              <w:rPr>
                <w:b/>
              </w:rPr>
            </w:pPr>
            <w:sdt>
              <w:sdtPr>
                <w:id w:val="-142579935"/>
                <w14:checkbox>
                  <w14:checked w14:val="0"/>
                  <w14:checkedState w14:val="0052" w14:font="Wingdings 2"/>
                  <w14:uncheckedState w14:val="00A3" w14:font="Wingdings 2"/>
                </w14:checkbox>
              </w:sdtPr>
              <w:sdtEndPr/>
              <w:sdtContent>
                <w:r w:rsidR="00835A2B" w:rsidRPr="00CC07DB">
                  <w:sym w:font="Wingdings 2" w:char="F0A3"/>
                </w:r>
              </w:sdtContent>
            </w:sdt>
          </w:p>
        </w:tc>
        <w:tc>
          <w:tcPr>
            <w:tcW w:w="167" w:type="pct"/>
            <w:vAlign w:val="center"/>
          </w:tcPr>
          <w:p w14:paraId="5D9520F5" w14:textId="77777777" w:rsidR="00835A2B" w:rsidRPr="00CD2E67" w:rsidRDefault="00693BE7" w:rsidP="002E5A67">
            <w:pPr>
              <w:jc w:val="center"/>
              <w:rPr>
                <w:b/>
              </w:rPr>
            </w:pPr>
            <w:sdt>
              <w:sdtPr>
                <w:id w:val="1996374701"/>
                <w14:checkbox>
                  <w14:checked w14:val="0"/>
                  <w14:checkedState w14:val="0052" w14:font="Wingdings 2"/>
                  <w14:uncheckedState w14:val="00A3" w14:font="Wingdings 2"/>
                </w14:checkbox>
              </w:sdtPr>
              <w:sdtEndPr/>
              <w:sdtContent>
                <w:r w:rsidR="00835A2B" w:rsidRPr="00CC07DB">
                  <w:sym w:font="Wingdings 2" w:char="F0A3"/>
                </w:r>
              </w:sdtContent>
            </w:sdt>
          </w:p>
        </w:tc>
        <w:tc>
          <w:tcPr>
            <w:tcW w:w="170" w:type="pct"/>
            <w:tcBorders>
              <w:right w:val="single" w:sz="4" w:space="0" w:color="A6A6A6"/>
            </w:tcBorders>
            <w:vAlign w:val="center"/>
          </w:tcPr>
          <w:p w14:paraId="3D1E4A78" w14:textId="77777777" w:rsidR="00835A2B" w:rsidRPr="00CD2E67" w:rsidRDefault="00693BE7" w:rsidP="002E5A67">
            <w:pPr>
              <w:jc w:val="center"/>
              <w:rPr>
                <w:b/>
              </w:rPr>
            </w:pPr>
            <w:sdt>
              <w:sdtPr>
                <w:id w:val="-395981725"/>
                <w14:checkbox>
                  <w14:checked w14:val="0"/>
                  <w14:checkedState w14:val="0052" w14:font="Wingdings 2"/>
                  <w14:uncheckedState w14:val="00A3" w14:font="Wingdings 2"/>
                </w14:checkbox>
              </w:sdtPr>
              <w:sdtEndPr/>
              <w:sdtContent>
                <w:r w:rsidR="00835A2B">
                  <w:sym w:font="Wingdings 2" w:char="F0A3"/>
                </w:r>
              </w:sdtContent>
            </w:sdt>
          </w:p>
        </w:tc>
      </w:tr>
      <w:tr w:rsidR="00835A2B" w:rsidRPr="00CD2E67" w14:paraId="7FD2F803" w14:textId="77777777" w:rsidTr="00216871">
        <w:trPr>
          <w:gridAfter w:val="6"/>
          <w:wAfter w:w="2581" w:type="pct"/>
          <w:trHeight w:val="349"/>
        </w:trPr>
        <w:tc>
          <w:tcPr>
            <w:tcW w:w="1748" w:type="pct"/>
          </w:tcPr>
          <w:p w14:paraId="4DF75D44" w14:textId="5EA68C84" w:rsidR="00835A2B" w:rsidRPr="00CD2E67" w:rsidRDefault="00835A2B" w:rsidP="002E5A67">
            <w:pPr>
              <w:pStyle w:val="Tabletext"/>
            </w:pPr>
            <w:r w:rsidRPr="00CD2E67">
              <w:t>Literacy</w:t>
            </w:r>
          </w:p>
        </w:tc>
        <w:tc>
          <w:tcPr>
            <w:tcW w:w="167" w:type="pct"/>
            <w:vAlign w:val="center"/>
          </w:tcPr>
          <w:p w14:paraId="25C1D425" w14:textId="77777777" w:rsidR="00835A2B" w:rsidRPr="00CD2E67" w:rsidRDefault="00693BE7" w:rsidP="002E5A67">
            <w:pPr>
              <w:jc w:val="center"/>
              <w:rPr>
                <w:b/>
              </w:rPr>
            </w:pPr>
            <w:sdt>
              <w:sdtPr>
                <w:id w:val="-1108119390"/>
                <w14:checkbox>
                  <w14:checked w14:val="0"/>
                  <w14:checkedState w14:val="0052" w14:font="Wingdings 2"/>
                  <w14:uncheckedState w14:val="00A3" w14:font="Wingdings 2"/>
                </w14:checkbox>
              </w:sdtPr>
              <w:sdtEndPr/>
              <w:sdtContent>
                <w:r w:rsidR="00835A2B">
                  <w:sym w:font="Wingdings 2" w:char="F0A3"/>
                </w:r>
              </w:sdtContent>
            </w:sdt>
          </w:p>
        </w:tc>
        <w:tc>
          <w:tcPr>
            <w:tcW w:w="167" w:type="pct"/>
            <w:vAlign w:val="center"/>
          </w:tcPr>
          <w:p w14:paraId="17F44C23" w14:textId="77777777" w:rsidR="00835A2B" w:rsidRPr="00CD2E67" w:rsidRDefault="00693BE7" w:rsidP="002E5A67">
            <w:pPr>
              <w:jc w:val="center"/>
              <w:rPr>
                <w:b/>
              </w:rPr>
            </w:pPr>
            <w:sdt>
              <w:sdtPr>
                <w:id w:val="479581807"/>
                <w14:checkbox>
                  <w14:checked w14:val="0"/>
                  <w14:checkedState w14:val="0052" w14:font="Wingdings 2"/>
                  <w14:uncheckedState w14:val="00A3" w14:font="Wingdings 2"/>
                </w14:checkbox>
              </w:sdtPr>
              <w:sdtEndPr/>
              <w:sdtContent>
                <w:r w:rsidR="00835A2B" w:rsidRPr="00CC07DB">
                  <w:sym w:font="Wingdings 2" w:char="F0A3"/>
                </w:r>
              </w:sdtContent>
            </w:sdt>
          </w:p>
        </w:tc>
        <w:tc>
          <w:tcPr>
            <w:tcW w:w="167" w:type="pct"/>
            <w:vAlign w:val="center"/>
          </w:tcPr>
          <w:p w14:paraId="12199324" w14:textId="77777777" w:rsidR="00835A2B" w:rsidRPr="00CD2E67" w:rsidRDefault="00693BE7" w:rsidP="002E5A67">
            <w:pPr>
              <w:jc w:val="center"/>
              <w:rPr>
                <w:b/>
              </w:rPr>
            </w:pPr>
            <w:sdt>
              <w:sdtPr>
                <w:id w:val="1459452315"/>
                <w14:checkbox>
                  <w14:checked w14:val="0"/>
                  <w14:checkedState w14:val="0052" w14:font="Wingdings 2"/>
                  <w14:uncheckedState w14:val="00A3" w14:font="Wingdings 2"/>
                </w14:checkbox>
              </w:sdtPr>
              <w:sdtEndPr/>
              <w:sdtContent>
                <w:r w:rsidR="00835A2B" w:rsidRPr="00CC07DB">
                  <w:sym w:font="Wingdings 2" w:char="F0A3"/>
                </w:r>
              </w:sdtContent>
            </w:sdt>
          </w:p>
        </w:tc>
        <w:tc>
          <w:tcPr>
            <w:tcW w:w="170" w:type="pct"/>
            <w:tcBorders>
              <w:right w:val="single" w:sz="4" w:space="0" w:color="A6A6A6"/>
            </w:tcBorders>
            <w:vAlign w:val="center"/>
          </w:tcPr>
          <w:p w14:paraId="7A2E76EF" w14:textId="77777777" w:rsidR="00835A2B" w:rsidRPr="00CD2E67" w:rsidRDefault="00693BE7" w:rsidP="002E5A67">
            <w:pPr>
              <w:jc w:val="center"/>
              <w:rPr>
                <w:b/>
              </w:rPr>
            </w:pPr>
            <w:sdt>
              <w:sdtPr>
                <w:id w:val="1696655113"/>
                <w14:checkbox>
                  <w14:checked w14:val="0"/>
                  <w14:checkedState w14:val="0052" w14:font="Wingdings 2"/>
                  <w14:uncheckedState w14:val="00A3" w14:font="Wingdings 2"/>
                </w14:checkbox>
              </w:sdtPr>
              <w:sdtEndPr/>
              <w:sdtContent>
                <w:r w:rsidR="00835A2B">
                  <w:sym w:font="Wingdings 2" w:char="F0A3"/>
                </w:r>
              </w:sdtContent>
            </w:sdt>
          </w:p>
        </w:tc>
      </w:tr>
      <w:tr w:rsidR="00835A2B" w:rsidRPr="00CD2E67" w14:paraId="76484513" w14:textId="77777777" w:rsidTr="00216871">
        <w:trPr>
          <w:gridAfter w:val="6"/>
          <w:wAfter w:w="2581" w:type="pct"/>
          <w:trHeight w:val="349"/>
        </w:trPr>
        <w:tc>
          <w:tcPr>
            <w:tcW w:w="1748" w:type="pct"/>
          </w:tcPr>
          <w:p w14:paraId="5B8181ED" w14:textId="77777777" w:rsidR="00835A2B" w:rsidRPr="00CD2E67" w:rsidRDefault="00835A2B" w:rsidP="002E5A67">
            <w:pPr>
              <w:pStyle w:val="Tabletext"/>
            </w:pPr>
            <w:r w:rsidRPr="00CD2E67">
              <w:t>Numeracy</w:t>
            </w:r>
          </w:p>
        </w:tc>
        <w:tc>
          <w:tcPr>
            <w:tcW w:w="167" w:type="pct"/>
            <w:vAlign w:val="center"/>
          </w:tcPr>
          <w:p w14:paraId="12623E3D" w14:textId="77777777" w:rsidR="00835A2B" w:rsidRPr="00CD2E67" w:rsidRDefault="00693BE7" w:rsidP="002E5A67">
            <w:pPr>
              <w:jc w:val="center"/>
              <w:rPr>
                <w:b/>
              </w:rPr>
            </w:pPr>
            <w:sdt>
              <w:sdtPr>
                <w:id w:val="548959514"/>
                <w14:checkbox>
                  <w14:checked w14:val="0"/>
                  <w14:checkedState w14:val="0052" w14:font="Wingdings 2"/>
                  <w14:uncheckedState w14:val="00A3" w14:font="Wingdings 2"/>
                </w14:checkbox>
              </w:sdtPr>
              <w:sdtEndPr/>
              <w:sdtContent>
                <w:r w:rsidR="00835A2B">
                  <w:sym w:font="Wingdings 2" w:char="F0A3"/>
                </w:r>
              </w:sdtContent>
            </w:sdt>
          </w:p>
        </w:tc>
        <w:tc>
          <w:tcPr>
            <w:tcW w:w="167" w:type="pct"/>
            <w:vAlign w:val="center"/>
          </w:tcPr>
          <w:p w14:paraId="5DFA552B" w14:textId="77777777" w:rsidR="00835A2B" w:rsidRPr="00CD2E67" w:rsidRDefault="00693BE7" w:rsidP="002E5A67">
            <w:pPr>
              <w:jc w:val="center"/>
              <w:rPr>
                <w:b/>
              </w:rPr>
            </w:pPr>
            <w:sdt>
              <w:sdtPr>
                <w:id w:val="-669793891"/>
                <w14:checkbox>
                  <w14:checked w14:val="0"/>
                  <w14:checkedState w14:val="0052" w14:font="Wingdings 2"/>
                  <w14:uncheckedState w14:val="00A3" w14:font="Wingdings 2"/>
                </w14:checkbox>
              </w:sdtPr>
              <w:sdtEndPr/>
              <w:sdtContent>
                <w:r w:rsidR="00835A2B" w:rsidRPr="00CC07DB">
                  <w:sym w:font="Wingdings 2" w:char="F0A3"/>
                </w:r>
              </w:sdtContent>
            </w:sdt>
          </w:p>
        </w:tc>
        <w:tc>
          <w:tcPr>
            <w:tcW w:w="167" w:type="pct"/>
            <w:vAlign w:val="center"/>
          </w:tcPr>
          <w:p w14:paraId="67A23680" w14:textId="77777777" w:rsidR="00835A2B" w:rsidRPr="00CD2E67" w:rsidRDefault="00693BE7" w:rsidP="002E5A67">
            <w:pPr>
              <w:jc w:val="center"/>
              <w:rPr>
                <w:b/>
              </w:rPr>
            </w:pPr>
            <w:sdt>
              <w:sdtPr>
                <w:id w:val="-917404331"/>
                <w14:checkbox>
                  <w14:checked w14:val="0"/>
                  <w14:checkedState w14:val="0052" w14:font="Wingdings 2"/>
                  <w14:uncheckedState w14:val="00A3" w14:font="Wingdings 2"/>
                </w14:checkbox>
              </w:sdtPr>
              <w:sdtEndPr/>
              <w:sdtContent>
                <w:r w:rsidR="00835A2B" w:rsidRPr="00CC07DB">
                  <w:sym w:font="Wingdings 2" w:char="F0A3"/>
                </w:r>
              </w:sdtContent>
            </w:sdt>
          </w:p>
        </w:tc>
        <w:tc>
          <w:tcPr>
            <w:tcW w:w="170" w:type="pct"/>
            <w:tcBorders>
              <w:right w:val="single" w:sz="4" w:space="0" w:color="A6A6A6"/>
            </w:tcBorders>
            <w:vAlign w:val="center"/>
          </w:tcPr>
          <w:p w14:paraId="5511AB35" w14:textId="77777777" w:rsidR="00835A2B" w:rsidRPr="00CD2E67" w:rsidRDefault="00693BE7" w:rsidP="002E5A67">
            <w:pPr>
              <w:jc w:val="center"/>
              <w:rPr>
                <w:b/>
              </w:rPr>
            </w:pPr>
            <w:sdt>
              <w:sdtPr>
                <w:id w:val="-1714651922"/>
                <w14:checkbox>
                  <w14:checked w14:val="0"/>
                  <w14:checkedState w14:val="0052" w14:font="Wingdings 2"/>
                  <w14:uncheckedState w14:val="00A3" w14:font="Wingdings 2"/>
                </w14:checkbox>
              </w:sdtPr>
              <w:sdtEndPr/>
              <w:sdtContent>
                <w:r w:rsidR="00835A2B">
                  <w:sym w:font="Wingdings 2" w:char="F0A3"/>
                </w:r>
              </w:sdtContent>
            </w:sdt>
          </w:p>
        </w:tc>
      </w:tr>
      <w:tr w:rsidR="00835A2B" w:rsidRPr="00CD2E67" w14:paraId="5BB2630A" w14:textId="77777777" w:rsidTr="00216871">
        <w:trPr>
          <w:gridAfter w:val="6"/>
          <w:wAfter w:w="2581" w:type="pct"/>
          <w:trHeight w:val="349"/>
        </w:trPr>
        <w:tc>
          <w:tcPr>
            <w:tcW w:w="1748" w:type="pct"/>
          </w:tcPr>
          <w:p w14:paraId="4D8ED07B" w14:textId="77777777" w:rsidR="00835A2B" w:rsidRPr="00CD2E67" w:rsidRDefault="00835A2B" w:rsidP="002E5A67">
            <w:pPr>
              <w:pStyle w:val="Tabletext"/>
            </w:pPr>
            <w:r w:rsidRPr="00CD2E67">
              <w:t>Personal and social capability</w:t>
            </w:r>
          </w:p>
        </w:tc>
        <w:tc>
          <w:tcPr>
            <w:tcW w:w="167" w:type="pct"/>
            <w:vAlign w:val="center"/>
          </w:tcPr>
          <w:p w14:paraId="7AE0CBC8" w14:textId="77777777" w:rsidR="00835A2B" w:rsidRPr="00CD2E67" w:rsidRDefault="00693BE7" w:rsidP="002E5A67">
            <w:pPr>
              <w:jc w:val="center"/>
              <w:rPr>
                <w:b/>
              </w:rPr>
            </w:pPr>
            <w:sdt>
              <w:sdtPr>
                <w:id w:val="101613150"/>
                <w14:checkbox>
                  <w14:checked w14:val="0"/>
                  <w14:checkedState w14:val="0052" w14:font="Wingdings 2"/>
                  <w14:uncheckedState w14:val="00A3" w14:font="Wingdings 2"/>
                </w14:checkbox>
              </w:sdtPr>
              <w:sdtEndPr/>
              <w:sdtContent>
                <w:r w:rsidR="00835A2B">
                  <w:sym w:font="Wingdings 2" w:char="F0A3"/>
                </w:r>
              </w:sdtContent>
            </w:sdt>
          </w:p>
        </w:tc>
        <w:tc>
          <w:tcPr>
            <w:tcW w:w="167" w:type="pct"/>
            <w:vAlign w:val="center"/>
          </w:tcPr>
          <w:p w14:paraId="1CF6B457" w14:textId="77777777" w:rsidR="00835A2B" w:rsidRPr="00CD2E67" w:rsidRDefault="00693BE7" w:rsidP="002E5A67">
            <w:pPr>
              <w:jc w:val="center"/>
              <w:rPr>
                <w:b/>
              </w:rPr>
            </w:pPr>
            <w:sdt>
              <w:sdtPr>
                <w:id w:val="-899678382"/>
                <w14:checkbox>
                  <w14:checked w14:val="0"/>
                  <w14:checkedState w14:val="0052" w14:font="Wingdings 2"/>
                  <w14:uncheckedState w14:val="00A3" w14:font="Wingdings 2"/>
                </w14:checkbox>
              </w:sdtPr>
              <w:sdtEndPr/>
              <w:sdtContent>
                <w:r w:rsidR="00835A2B" w:rsidRPr="00CC07DB">
                  <w:sym w:font="Wingdings 2" w:char="F0A3"/>
                </w:r>
              </w:sdtContent>
            </w:sdt>
          </w:p>
        </w:tc>
        <w:tc>
          <w:tcPr>
            <w:tcW w:w="167" w:type="pct"/>
            <w:vAlign w:val="center"/>
          </w:tcPr>
          <w:p w14:paraId="3F712AAC" w14:textId="77777777" w:rsidR="00835A2B" w:rsidRPr="00CD2E67" w:rsidRDefault="00693BE7" w:rsidP="002E5A67">
            <w:pPr>
              <w:jc w:val="center"/>
              <w:rPr>
                <w:b/>
              </w:rPr>
            </w:pPr>
            <w:sdt>
              <w:sdtPr>
                <w:id w:val="-678043128"/>
                <w14:checkbox>
                  <w14:checked w14:val="0"/>
                  <w14:checkedState w14:val="0052" w14:font="Wingdings 2"/>
                  <w14:uncheckedState w14:val="00A3" w14:font="Wingdings 2"/>
                </w14:checkbox>
              </w:sdtPr>
              <w:sdtEndPr/>
              <w:sdtContent>
                <w:r w:rsidR="00835A2B" w:rsidRPr="00CC07DB">
                  <w:sym w:font="Wingdings 2" w:char="F0A3"/>
                </w:r>
              </w:sdtContent>
            </w:sdt>
          </w:p>
        </w:tc>
        <w:tc>
          <w:tcPr>
            <w:tcW w:w="170" w:type="pct"/>
            <w:tcBorders>
              <w:right w:val="single" w:sz="4" w:space="0" w:color="A6A6A6"/>
            </w:tcBorders>
            <w:vAlign w:val="center"/>
          </w:tcPr>
          <w:p w14:paraId="737EE3BF" w14:textId="77777777" w:rsidR="00835A2B" w:rsidRPr="00CD2E67" w:rsidRDefault="00693BE7" w:rsidP="002E5A67">
            <w:pPr>
              <w:jc w:val="center"/>
              <w:rPr>
                <w:b/>
              </w:rPr>
            </w:pPr>
            <w:sdt>
              <w:sdtPr>
                <w:id w:val="270053045"/>
                <w14:checkbox>
                  <w14:checked w14:val="0"/>
                  <w14:checkedState w14:val="0052" w14:font="Wingdings 2"/>
                  <w14:uncheckedState w14:val="00A3" w14:font="Wingdings 2"/>
                </w14:checkbox>
              </w:sdtPr>
              <w:sdtEndPr/>
              <w:sdtContent>
                <w:r w:rsidR="00835A2B">
                  <w:sym w:font="Wingdings 2" w:char="F0A3"/>
                </w:r>
              </w:sdtContent>
            </w:sdt>
          </w:p>
        </w:tc>
      </w:tr>
    </w:tbl>
    <w:p w14:paraId="658E52F1" w14:textId="3578E661" w:rsidR="00D94E4F" w:rsidRPr="00D94E4F" w:rsidRDefault="00D94E4F" w:rsidP="004667C2">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BC15A9">
            <w:t>3</w:t>
          </w:r>
        </w:sdtContent>
      </w:sdt>
    </w:p>
    <w:p w14:paraId="2010DF5D" w14:textId="5A71E241" w:rsidR="007653B0" w:rsidRDefault="007653B0" w:rsidP="004667C2">
      <w:pPr>
        <w:pStyle w:val="Legalnotice"/>
        <w:keepNext/>
        <w:keepLines/>
      </w:pPr>
      <w:r w:rsidRPr="003D2E09">
        <w:rPr>
          <w:b/>
        </w:rPr>
        <w:t>Licence:</w:t>
      </w:r>
      <w:r w:rsidRPr="003D2E09">
        <w:t xml:space="preserve"> </w:t>
      </w:r>
      <w:hyperlink r:id="rId24"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5"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6"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9D096E">
            <w:t>3</w:t>
          </w:r>
        </w:sdtContent>
      </w:sdt>
      <w:r w:rsidRPr="003D2E09">
        <w:t xml:space="preserve"> </w:t>
      </w:r>
      <w:hyperlink r:id="rId27" w:history="1">
        <w:r w:rsidR="000B7310" w:rsidRPr="003D2E09">
          <w:rPr>
            <w:color w:val="0000FF"/>
          </w:rPr>
          <w:t>www.qcaa.qld.edu.au/copyright</w:t>
        </w:r>
      </w:hyperlink>
      <w:r w:rsidRPr="003D2E09">
        <w:t>.</w:t>
      </w:r>
      <w:bookmarkEnd w:id="4"/>
    </w:p>
    <w:p w14:paraId="5E01B87E" w14:textId="3DB54657" w:rsidR="004804C1" w:rsidRPr="003D2E09" w:rsidRDefault="004804C1" w:rsidP="007653B0">
      <w:pPr>
        <w:pStyle w:val="Legalnotice"/>
      </w:pPr>
      <w:bookmarkStart w:id="5" w:name="_Hlk129006495"/>
      <w:r w:rsidRPr="00BB583B">
        <w:t>Unless otherwise indicated material from the Australian Curriculum is © ACARA 2010–present, licensed under </w:t>
      </w:r>
      <w:hyperlink r:id="rId28" w:history="1">
        <w:r w:rsidRPr="00BB583B">
          <w:rPr>
            <w:rStyle w:val="Hyperlink"/>
          </w:rPr>
          <w:t>CC BY 4.0</w:t>
        </w:r>
      </w:hyperlink>
      <w:r w:rsidRPr="00BB583B">
        <w:t>. For the latest information and additional terms of use, please check the </w:t>
      </w:r>
      <w:hyperlink r:id="rId29" w:tgtFrame="_blank" w:history="1">
        <w:r w:rsidRPr="00BB583B">
          <w:rPr>
            <w:rStyle w:val="Hyperlink"/>
          </w:rPr>
          <w:t>Australian Curriculum website</w:t>
        </w:r>
      </w:hyperlink>
      <w:r w:rsidRPr="00BB583B">
        <w:t> and its </w:t>
      </w:r>
      <w:hyperlink r:id="rId30" w:tgtFrame="_blank" w:history="1">
        <w:r w:rsidRPr="00BB583B">
          <w:rPr>
            <w:rStyle w:val="Hyperlink"/>
          </w:rPr>
          <w:t>copyright notice</w:t>
        </w:r>
      </w:hyperlink>
      <w:r w:rsidRPr="00BB583B">
        <w:t>.</w:t>
      </w:r>
      <w:bookmarkEnd w:id="5"/>
    </w:p>
    <w:sectPr w:rsidR="004804C1" w:rsidRPr="003D2E09" w:rsidSect="000C1CBA">
      <w:headerReference w:type="default" r:id="rId31"/>
      <w:footerReference w:type="default" r:id="rId32"/>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5D10" w14:textId="77777777" w:rsidR="00314615" w:rsidRDefault="00314615" w:rsidP="00185154">
      <w:r>
        <w:separator/>
      </w:r>
    </w:p>
    <w:p w14:paraId="13CA176A" w14:textId="77777777" w:rsidR="00314615" w:rsidRDefault="00314615"/>
    <w:p w14:paraId="4AF106DD" w14:textId="77777777" w:rsidR="00314615" w:rsidRDefault="00314615"/>
  </w:endnote>
  <w:endnote w:type="continuationSeparator" w:id="0">
    <w:p w14:paraId="0F4096CF" w14:textId="77777777" w:rsidR="00314615" w:rsidRDefault="00314615" w:rsidP="00185154">
      <w:r>
        <w:continuationSeparator/>
      </w:r>
    </w:p>
    <w:p w14:paraId="3BE64BBB" w14:textId="77777777" w:rsidR="00314615" w:rsidRDefault="00314615"/>
    <w:p w14:paraId="0CF4182F" w14:textId="77777777" w:rsidR="00314615" w:rsidRDefault="0031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02C8713B" w:rsidR="00B64090" w:rsidRPr="002E6121" w:rsidRDefault="00693BE7"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2B667F28" w:rsidR="00B64090" w:rsidRDefault="00FA300F"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626B7E3E" w:rsidR="002B573B" w:rsidRPr="00454DE4" w:rsidRDefault="00693BE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A300F">
                <w:rPr>
                  <w:rFonts w:eastAsia="Times New Roman"/>
                  <w:color w:val="808080"/>
                  <w:sz w:val="10"/>
                  <w:szCs w:val="10"/>
                </w:rPr>
                <w:t>230190-04</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03DF46CC" w:rsidR="00B64090" w:rsidRPr="002E6121" w:rsidRDefault="00693BE7"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D169A9">
                <w:t>Digital Technologies</w:t>
              </w:r>
            </w:sdtContent>
          </w:sdt>
          <w:r w:rsidR="00824ECD">
            <w:t xml:space="preserve"> </w:t>
          </w:r>
          <w:r w:rsidR="000F2C73">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6B25A282" w:rsidR="00B64090" w:rsidRDefault="00FA300F"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DD84" w14:textId="77777777" w:rsidR="00314615" w:rsidRPr="001B4733" w:rsidRDefault="00314615" w:rsidP="001B4733">
      <w:pPr>
        <w:rPr>
          <w:color w:val="D22730" w:themeColor="text2"/>
        </w:rPr>
      </w:pPr>
      <w:r w:rsidRPr="001B4733">
        <w:rPr>
          <w:color w:val="D22730" w:themeColor="text2"/>
        </w:rPr>
        <w:continuationSeparator/>
      </w:r>
    </w:p>
    <w:p w14:paraId="566BFB5A" w14:textId="77777777" w:rsidR="00314615" w:rsidRPr="001B4733" w:rsidRDefault="00314615">
      <w:pPr>
        <w:rPr>
          <w:sz w:val="4"/>
          <w:szCs w:val="4"/>
        </w:rPr>
      </w:pPr>
    </w:p>
  </w:footnote>
  <w:footnote w:type="continuationSeparator" w:id="0">
    <w:p w14:paraId="34262F19" w14:textId="77777777" w:rsidR="00314615" w:rsidRPr="001B4733" w:rsidRDefault="00314615" w:rsidP="00185154">
      <w:pPr>
        <w:rPr>
          <w:color w:val="D22730" w:themeColor="text2"/>
        </w:rPr>
      </w:pPr>
      <w:r w:rsidRPr="001B4733">
        <w:rPr>
          <w:color w:val="D22730" w:themeColor="text2"/>
        </w:rPr>
        <w:continuationSeparator/>
      </w:r>
    </w:p>
    <w:p w14:paraId="37E9A661" w14:textId="77777777" w:rsidR="00314615" w:rsidRPr="001B4733" w:rsidRDefault="00314615">
      <w:pPr>
        <w:rPr>
          <w:sz w:val="4"/>
          <w:szCs w:val="4"/>
        </w:rPr>
      </w:pPr>
    </w:p>
  </w:footnote>
  <w:footnote w:type="continuationNotice" w:id="1">
    <w:p w14:paraId="40F32943" w14:textId="77777777" w:rsidR="00314615" w:rsidRPr="001B4733" w:rsidRDefault="0031461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2C73"/>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672"/>
    <w:rsid w:val="00301893"/>
    <w:rsid w:val="00304176"/>
    <w:rsid w:val="00306BA3"/>
    <w:rsid w:val="00314615"/>
    <w:rsid w:val="0031471A"/>
    <w:rsid w:val="00320635"/>
    <w:rsid w:val="00333DEC"/>
    <w:rsid w:val="00334A30"/>
    <w:rsid w:val="00335E93"/>
    <w:rsid w:val="003374FB"/>
    <w:rsid w:val="003411DD"/>
    <w:rsid w:val="00344A05"/>
    <w:rsid w:val="00344B5D"/>
    <w:rsid w:val="00346472"/>
    <w:rsid w:val="00351346"/>
    <w:rsid w:val="00352324"/>
    <w:rsid w:val="0035514D"/>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3CAE"/>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67C2"/>
    <w:rsid w:val="004700B3"/>
    <w:rsid w:val="004701D5"/>
    <w:rsid w:val="004709CC"/>
    <w:rsid w:val="004715A6"/>
    <w:rsid w:val="00471634"/>
    <w:rsid w:val="004733B7"/>
    <w:rsid w:val="00475EFD"/>
    <w:rsid w:val="0048003B"/>
    <w:rsid w:val="004804C1"/>
    <w:rsid w:val="0048517C"/>
    <w:rsid w:val="00491C59"/>
    <w:rsid w:val="00493F64"/>
    <w:rsid w:val="004A2D10"/>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356EB"/>
    <w:rsid w:val="006421A2"/>
    <w:rsid w:val="0064359D"/>
    <w:rsid w:val="006442A7"/>
    <w:rsid w:val="00645BAA"/>
    <w:rsid w:val="0064613A"/>
    <w:rsid w:val="0065325A"/>
    <w:rsid w:val="0065494E"/>
    <w:rsid w:val="00655382"/>
    <w:rsid w:val="00657ED4"/>
    <w:rsid w:val="00661471"/>
    <w:rsid w:val="00662671"/>
    <w:rsid w:val="006653B6"/>
    <w:rsid w:val="00667D2B"/>
    <w:rsid w:val="00674316"/>
    <w:rsid w:val="00676CE9"/>
    <w:rsid w:val="00677C0E"/>
    <w:rsid w:val="00680843"/>
    <w:rsid w:val="00681A2E"/>
    <w:rsid w:val="00684E74"/>
    <w:rsid w:val="00693BE7"/>
    <w:rsid w:val="00693F5D"/>
    <w:rsid w:val="00696900"/>
    <w:rsid w:val="006A11AB"/>
    <w:rsid w:val="006A1801"/>
    <w:rsid w:val="006B25CE"/>
    <w:rsid w:val="006B2B0F"/>
    <w:rsid w:val="006B2FAE"/>
    <w:rsid w:val="006B4AAD"/>
    <w:rsid w:val="006B5819"/>
    <w:rsid w:val="006B6C93"/>
    <w:rsid w:val="006C23F9"/>
    <w:rsid w:val="006C792A"/>
    <w:rsid w:val="006D0D87"/>
    <w:rsid w:val="006D22C5"/>
    <w:rsid w:val="006D2999"/>
    <w:rsid w:val="006D67CD"/>
    <w:rsid w:val="006E1449"/>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B95"/>
    <w:rsid w:val="007D6D64"/>
    <w:rsid w:val="007D79AE"/>
    <w:rsid w:val="007F218A"/>
    <w:rsid w:val="007F79C4"/>
    <w:rsid w:val="00810953"/>
    <w:rsid w:val="00822503"/>
    <w:rsid w:val="00822F0B"/>
    <w:rsid w:val="00823078"/>
    <w:rsid w:val="00824ECD"/>
    <w:rsid w:val="0082667C"/>
    <w:rsid w:val="00832A8D"/>
    <w:rsid w:val="00835A2B"/>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6A4C"/>
    <w:rsid w:val="009571D7"/>
    <w:rsid w:val="00957FAB"/>
    <w:rsid w:val="0096050F"/>
    <w:rsid w:val="0096253C"/>
    <w:rsid w:val="00963ECA"/>
    <w:rsid w:val="00965E40"/>
    <w:rsid w:val="00965EC9"/>
    <w:rsid w:val="00966659"/>
    <w:rsid w:val="00971FDB"/>
    <w:rsid w:val="00974028"/>
    <w:rsid w:val="00987350"/>
    <w:rsid w:val="00991055"/>
    <w:rsid w:val="0099487C"/>
    <w:rsid w:val="00997060"/>
    <w:rsid w:val="009A199C"/>
    <w:rsid w:val="009A52FF"/>
    <w:rsid w:val="009A63ED"/>
    <w:rsid w:val="009B7B63"/>
    <w:rsid w:val="009B7C52"/>
    <w:rsid w:val="009C0031"/>
    <w:rsid w:val="009D096E"/>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729"/>
    <w:rsid w:val="00A53E76"/>
    <w:rsid w:val="00A54BE3"/>
    <w:rsid w:val="00A55155"/>
    <w:rsid w:val="00A62E21"/>
    <w:rsid w:val="00A640FF"/>
    <w:rsid w:val="00A71C6A"/>
    <w:rsid w:val="00A75F6F"/>
    <w:rsid w:val="00A83349"/>
    <w:rsid w:val="00A83B38"/>
    <w:rsid w:val="00A91050"/>
    <w:rsid w:val="00A94622"/>
    <w:rsid w:val="00A94A35"/>
    <w:rsid w:val="00AA3386"/>
    <w:rsid w:val="00AA4E2D"/>
    <w:rsid w:val="00AA6010"/>
    <w:rsid w:val="00AB1EFF"/>
    <w:rsid w:val="00AB33F6"/>
    <w:rsid w:val="00AB476F"/>
    <w:rsid w:val="00AB48D1"/>
    <w:rsid w:val="00AB5BEA"/>
    <w:rsid w:val="00AB712C"/>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3999"/>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15A9"/>
    <w:rsid w:val="00BC2C2B"/>
    <w:rsid w:val="00BC2DD3"/>
    <w:rsid w:val="00BC5DF3"/>
    <w:rsid w:val="00BC67B1"/>
    <w:rsid w:val="00BD52CF"/>
    <w:rsid w:val="00BD7CF3"/>
    <w:rsid w:val="00BE16D4"/>
    <w:rsid w:val="00BE44C2"/>
    <w:rsid w:val="00BF16A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4DDF"/>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6ED2"/>
    <w:rsid w:val="00CC764A"/>
    <w:rsid w:val="00CD5119"/>
    <w:rsid w:val="00CD706B"/>
    <w:rsid w:val="00CD764F"/>
    <w:rsid w:val="00CE06D3"/>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1F1D"/>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75400"/>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00F"/>
    <w:rsid w:val="00FA32C4"/>
    <w:rsid w:val="00FA39B8"/>
    <w:rsid w:val="00FA489A"/>
    <w:rsid w:val="00FA5661"/>
    <w:rsid w:val="00FB1115"/>
    <w:rsid w:val="00FB18F6"/>
    <w:rsid w:val="00FB2C51"/>
    <w:rsid w:val="00FB401E"/>
    <w:rsid w:val="00FB4AE4"/>
    <w:rsid w:val="00FB6CB4"/>
    <w:rsid w:val="00FC384F"/>
    <w:rsid w:val="00FC4495"/>
    <w:rsid w:val="00FC7986"/>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v9.australiancurriculum.edu.au/f-10-curriculum.html/learning-areas/digital-technologies/foundation-year_year-1_year-2_year-3_year-4_year-5_year-6_year-7_year-8_year-9_year-10?view=quick&amp;detailed-content-descriptions=0&amp;side-by-side=1&amp;strands-start-index=0&amp;subjects-start-index=0&amp;hide-ccp=0&amp;hide-gc=0" TargetMode="Externa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html/learning-areas/digital-technologies/foundation-year_year-1_year-2_year-3_year-4_year-5_year-6_year-7_year-8_year-9_year-10?view=quick&amp;detailed-content-descriptions=0&amp;side-by-side=1&amp;strands-start-index=0&amp;subjects-start-index=0&amp;hide-ccp=0&amp;hide-gc=0" TargetMode="External"/><Relationship Id="rId25" Type="http://schemas.openxmlformats.org/officeDocument/2006/relationships/hyperlink" Target="https://www.qcaa.qld.edu.au/copyrigh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html/learning-areas/digital-technologies/foundation-year_year-1_year-2_year-3_year-4_year-5_year-6_year-7_year-8_year-9_year-10?view=quick&amp;detailed-content-descriptions=0&amp;side-by-side=1&amp;strands-start-index=0&amp;subjects-start-index=0&amp;hide-ccp=0&amp;hide-gc=0" TargetMode="External"/><Relationship Id="rId29" Type="http://schemas.openxmlformats.org/officeDocument/2006/relationships/hyperlink" Target="https://www.australiancurriculum.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svg"/><Relationship Id="rId28" Type="http://schemas.openxmlformats.org/officeDocument/2006/relationships/hyperlink" Target="https://creativecommons.org/licenses/by/4.0/"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html/learning-areas/digital-technologies/foundation-year_year-1_year-2_year-3_year-4_year-5_year-6_year-7_year-8_year-9_year-10?view=quick&amp;detailed-content-descriptions=0&amp;side-by-side=1&amp;strands-start-index=0&amp;subjects-start-index=0&amp;hide-ccp=0&amp;hide-gc=0"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yperlink" Target="https://www.qcaa.qld.edu.au/copyright" TargetMode="External"/><Relationship Id="rId30" Type="http://schemas.openxmlformats.org/officeDocument/2006/relationships/hyperlink" Target="https://www.acara.edu.au/contact-us/copyright"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5027BE"/>
    <w:rsid w:val="00666C5E"/>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2.xml><?xml version="1.0" encoding="utf-8"?>
<QCAA xmlns="http://QCAA.qld.edu.au">
  <DocumentDate>2023-11-07T00:00:00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52E74EBE-3CC2-4275-B6AC-EA2C18E4A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TotalTime>
  <Pages>3</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Australian Curriculum 9.0: Prep Digital Technologies Curriculum and assessment plan template</vt:lpstr>
    </vt:vector>
  </TitlesOfParts>
  <Company>Queensland Curriculum and Assessment Authority</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Digital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2023-11-12T22:25:00Z</dcterms:created>
  <dcterms:modified xsi:type="dcterms:W3CDTF">2023-11-12T22:52:00Z</dcterms:modified>
  <cp:category>230190-04</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