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24A88485" w14:textId="77777777" w:rsidTr="00165DCA">
        <w:trPr>
          <w:trHeight w:val="1615"/>
        </w:trPr>
        <w:tc>
          <w:tcPr>
            <w:tcW w:w="15168" w:type="dxa"/>
            <w:vAlign w:val="bottom"/>
          </w:tcPr>
          <w:p w14:paraId="6ABE6152" w14:textId="50C2E6D7" w:rsidR="00DD64E1" w:rsidRPr="002D704B" w:rsidRDefault="00C412F4" w:rsidP="009225C1">
            <w:pPr>
              <w:pStyle w:val="Title"/>
            </w:pPr>
            <w:bookmarkStart w:id="0" w:name="_Toc234219367"/>
            <w:r>
              <w:t>Years 9</w:t>
            </w:r>
            <w:r w:rsidR="00E12CEC">
              <w:t>–</w:t>
            </w:r>
            <w:r>
              <w:t xml:space="preserve">10 </w:t>
            </w:r>
            <w:r w:rsidR="006D6F9E">
              <w:t xml:space="preserve">standard elaborations — </w:t>
            </w:r>
            <w:r w:rsidR="006D6F9E">
              <w:br/>
              <w:t>Australian Curriculum</w:t>
            </w:r>
            <w:r w:rsidR="009547AE">
              <w:t xml:space="preserve"> </w:t>
            </w:r>
            <w:sdt>
              <w:sdtPr>
                <w:alias w:val="Status"/>
                <w:tag w:val=""/>
                <w:id w:val="-294143989"/>
                <w:placeholder>
                  <w:docPart w:val="81865404B0CE4AD080AAB99047548A0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547AE">
                  <w:t>v9.0</w:t>
                </w:r>
              </w:sdtContent>
            </w:sdt>
            <w:r w:rsidR="006D6F9E">
              <w:t xml:space="preserve">: </w:t>
            </w:r>
            <w:sdt>
              <w:sdtPr>
                <w:alias w:val="Subject name"/>
                <w:tag w:val="DocumentField8"/>
                <w:id w:val="-1221049525"/>
                <w:placeholder>
                  <w:docPart w:val="38E978AE37F54DEE98D9666BE0F8878A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>
                  <w:t>Digital Technologies</w:t>
                </w:r>
              </w:sdtContent>
            </w:sdt>
          </w:p>
        </w:tc>
      </w:tr>
    </w:tbl>
    <w:p w14:paraId="6FF0B436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B753700" w14:textId="580C4F8E" w:rsidR="003E5ABF" w:rsidRPr="003E5ABF" w:rsidRDefault="003E5ABF" w:rsidP="009F1548">
      <w:pPr>
        <w:pStyle w:val="Heading2"/>
      </w:pPr>
      <w:r w:rsidRPr="003E5ABF">
        <w:t>Purpose</w:t>
      </w:r>
    </w:p>
    <w:p w14:paraId="6ACBE698" w14:textId="15C7AC1A" w:rsidR="003E5ABF" w:rsidRPr="003E5ABF" w:rsidRDefault="003E5ABF" w:rsidP="003E5ABF">
      <w:p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bookmarkStart w:id="2" w:name="_Hlk127967415"/>
      <w:bookmarkStart w:id="3" w:name="_Hlk127967794"/>
      <w:r w:rsidRPr="003E5ABF">
        <w:rPr>
          <w:rFonts w:eastAsia="Times New Roman" w:cs="Times New Roman"/>
          <w:szCs w:val="24"/>
          <w:lang w:eastAsia="en-AU"/>
        </w:rPr>
        <w:t xml:space="preserve">The standards elaborations (SEs) support teachers to connect curriculum to evidence in assessment so that students are assessed on what they have had the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opportunity to learn</w:t>
      </w:r>
      <w:proofErr w:type="gramEnd"/>
      <w:r w:rsidRPr="003E5ABF">
        <w:rPr>
          <w:rFonts w:eastAsia="Times New Roman" w:cs="Times New Roman"/>
          <w:szCs w:val="24"/>
          <w:lang w:eastAsia="en-AU"/>
        </w:rPr>
        <w:t xml:space="preserve">. The SEs can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be used</w:t>
      </w:r>
      <w:proofErr w:type="gramEnd"/>
      <w:r w:rsidRPr="003E5ABF">
        <w:rPr>
          <w:rFonts w:eastAsia="Times New Roman" w:cs="Times New Roman"/>
          <w:szCs w:val="24"/>
          <w:lang w:eastAsia="en-AU"/>
        </w:rPr>
        <w:t xml:space="preserve"> to:</w:t>
      </w:r>
    </w:p>
    <w:p w14:paraId="2B5A4F21" w14:textId="6B54E103" w:rsidR="003E5ABF" w:rsidRPr="003E5ABF" w:rsidRDefault="003E5ABF" w:rsidP="003E5ABF">
      <w:pPr>
        <w:numPr>
          <w:ilvl w:val="0"/>
          <w:numId w:val="27"/>
        </w:num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r w:rsidRPr="003E5ABF">
        <w:rPr>
          <w:rFonts w:eastAsia="Times New Roman" w:cs="Times New Roman"/>
          <w:szCs w:val="24"/>
          <w:lang w:eastAsia="en-AU"/>
        </w:rPr>
        <w:t>make consistent and comparable judgments, on a five-point scale, about the evidence of learning in a folio of student work across a year/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band</w:t>
      </w:r>
      <w:proofErr w:type="gramEnd"/>
    </w:p>
    <w:p w14:paraId="429A6CD8" w14:textId="77777777" w:rsidR="003E5ABF" w:rsidRPr="003E5ABF" w:rsidRDefault="003E5ABF" w:rsidP="003E5ABF">
      <w:pPr>
        <w:numPr>
          <w:ilvl w:val="0"/>
          <w:numId w:val="27"/>
        </w:num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r w:rsidRPr="003E5ABF">
        <w:rPr>
          <w:rFonts w:eastAsia="Times New Roman" w:cs="Times New Roman"/>
          <w:szCs w:val="24"/>
          <w:lang w:eastAsia="en-AU"/>
        </w:rPr>
        <w:t xml:space="preserve">develop task-specific standards (or marking guides) for individual assessment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tasks</w:t>
      </w:r>
      <w:proofErr w:type="gramEnd"/>
    </w:p>
    <w:p w14:paraId="394E7BBA" w14:textId="3249158B" w:rsidR="003E5ABF" w:rsidRPr="003E5ABF" w:rsidRDefault="003E5ABF" w:rsidP="003E5ABF">
      <w:pPr>
        <w:numPr>
          <w:ilvl w:val="0"/>
          <w:numId w:val="27"/>
        </w:num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r w:rsidRPr="003E5ABF">
        <w:rPr>
          <w:rFonts w:eastAsia="Times New Roman" w:cs="Times New Roman"/>
          <w:szCs w:val="24"/>
          <w:lang w:eastAsia="en-AU"/>
        </w:rPr>
        <w:t>quality assure planning documents to ensure coverage of the achievement standard across a year/band.</w:t>
      </w:r>
      <w:bookmarkEnd w:id="2"/>
    </w:p>
    <w:bookmarkEnd w:id="3"/>
    <w:p w14:paraId="12ED5F92" w14:textId="77777777" w:rsidR="003E5ABF" w:rsidRPr="003E5ABF" w:rsidRDefault="003E5ABF" w:rsidP="009F1548">
      <w:pPr>
        <w:pStyle w:val="Heading2"/>
      </w:pPr>
      <w:r w:rsidRPr="003E5ABF">
        <w:t>Structure</w:t>
      </w:r>
    </w:p>
    <w:p w14:paraId="37782514" w14:textId="28221646" w:rsidR="003E5ABF" w:rsidRPr="003E5ABF" w:rsidRDefault="003E5ABF" w:rsidP="003E5ABF">
      <w:p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r w:rsidRPr="003E5ABF">
        <w:rPr>
          <w:rFonts w:eastAsia="Times New Roman" w:cs="Times New Roman"/>
          <w:szCs w:val="24"/>
          <w:lang w:eastAsia="en-AU"/>
        </w:rPr>
        <w:t xml:space="preserve">The SEs have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been developed</w:t>
      </w:r>
      <w:proofErr w:type="gramEnd"/>
      <w:r w:rsidRPr="003E5ABF">
        <w:rPr>
          <w:rFonts w:eastAsia="Times New Roman" w:cs="Times New Roman"/>
          <w:szCs w:val="24"/>
          <w:lang w:eastAsia="en-AU"/>
        </w:rPr>
        <w:t xml:space="preserve"> using the Australian Curriculum achievement standard. The achievement standard for Digital Technologies describes what students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are expected</w:t>
      </w:r>
      <w:proofErr w:type="gramEnd"/>
      <w:r w:rsidRPr="003E5ABF">
        <w:rPr>
          <w:rFonts w:eastAsia="Times New Roman" w:cs="Times New Roman"/>
          <w:szCs w:val="24"/>
          <w:lang w:eastAsia="en-AU"/>
        </w:rPr>
        <w:t xml:space="preserve"> to know and be able to do at the end of each year. Teachers use the SEs during and at the end of a teaching period to make on-balance judgments about the qualities in student work that demonstrate the depth and breadth of their learning.</w:t>
      </w:r>
    </w:p>
    <w:p w14:paraId="17333D38" w14:textId="07AC78EE" w:rsidR="003E5ABF" w:rsidRDefault="003E5ABF" w:rsidP="003E5ABF">
      <w:pPr>
        <w:spacing w:before="120" w:after="120" w:line="264" w:lineRule="auto"/>
        <w:rPr>
          <w:rFonts w:eastAsia="Times New Roman" w:cs="Times New Roman"/>
          <w:szCs w:val="24"/>
          <w:lang w:eastAsia="en-AU"/>
        </w:rPr>
      </w:pPr>
      <w:r w:rsidRPr="003E5ABF">
        <w:rPr>
          <w:rFonts w:eastAsia="Times New Roman" w:cs="Times New Roman"/>
          <w:szCs w:val="24"/>
          <w:lang w:eastAsia="en-AU"/>
        </w:rPr>
        <w:t xml:space="preserve">In Queensland, the achievement standard represents the C standard — a sound level of knowledge and understanding of the content, and application of skills. The SEs </w:t>
      </w:r>
      <w:proofErr w:type="gramStart"/>
      <w:r w:rsidRPr="003E5ABF">
        <w:rPr>
          <w:rFonts w:eastAsia="Times New Roman" w:cs="Times New Roman"/>
          <w:szCs w:val="24"/>
          <w:lang w:eastAsia="en-AU"/>
        </w:rPr>
        <w:t>are presented</w:t>
      </w:r>
      <w:proofErr w:type="gramEnd"/>
      <w:r w:rsidRPr="003E5ABF">
        <w:rPr>
          <w:rFonts w:eastAsia="Times New Roman" w:cs="Times New Roman"/>
          <w:szCs w:val="24"/>
          <w:lang w:eastAsia="en-AU"/>
        </w:rPr>
        <w:t xml:space="preserve"> in a matrix where the </w:t>
      </w:r>
      <w:r w:rsidRPr="003E5ABF">
        <w:t>discernible differences and/</w:t>
      </w:r>
      <w:r w:rsidRPr="003E5ABF">
        <w:rPr>
          <w:rFonts w:eastAsia="Times New Roman" w:cs="Times New Roman"/>
          <w:szCs w:val="24"/>
          <w:lang w:eastAsia="en-AU"/>
        </w:rPr>
        <w:t xml:space="preserve">or degrees of quality between each performance level are </w:t>
      </w:r>
      <w:r w:rsidRPr="003E5ABF">
        <w:rPr>
          <w:rFonts w:ascii="Arial" w:hAnsi="Arial" w:cs="Times New Roman"/>
          <w:szCs w:val="21"/>
          <w:u w:val="dotted"/>
          <w:shd w:val="clear" w:color="auto" w:fill="FBE4D3"/>
          <w:lang w:eastAsia="en-AU"/>
          <w14:numForm w14:val="lining"/>
        </w:rPr>
        <w:t>highlighted</w:t>
      </w:r>
      <w:r w:rsidRPr="003E5ABF">
        <w:rPr>
          <w:rFonts w:eastAsia="Times New Roman" w:cs="Times New Roman"/>
          <w:szCs w:val="24"/>
          <w:lang w:eastAsia="en-AU"/>
        </w:rPr>
        <w:t>. Teachers match these discernible differences and/or degrees of quality to characteristics of student work to make judgments across a five-point scale.</w:t>
      </w:r>
    </w:p>
    <w:p w14:paraId="27B890BD" w14:textId="77777777" w:rsidR="00E50FCA" w:rsidRDefault="00E50FCA" w:rsidP="00E50FCA">
      <w:pPr>
        <w:spacing w:before="80" w:after="80"/>
        <w:rPr>
          <w:rFonts w:eastAsia="Times New Roman" w:cs="Times New Roman"/>
          <w:szCs w:val="24"/>
          <w:lang w:eastAsia="en-AU"/>
        </w:rPr>
        <w:sectPr w:rsidR="00E50FCA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003E69EA" w14:textId="23C055BA" w:rsidR="005E411A" w:rsidRDefault="005E411A">
      <w:pPr>
        <w:spacing w:before="80" w:after="80"/>
        <w:rPr>
          <w:sz w:val="2"/>
          <w:szCs w:val="2"/>
        </w:rPr>
      </w:pPr>
    </w:p>
    <w:p w14:paraId="1CCBE032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E50FCA">
          <w:footerReference w:type="default" r:id="rId16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tbl>
      <w:tblPr>
        <w:tblStyle w:val="QCAAtablestyle31"/>
        <w:tblW w:w="5000" w:type="pct"/>
        <w:tblLook w:val="06A0" w:firstRow="1" w:lastRow="0" w:firstColumn="1" w:lastColumn="0" w:noHBand="1" w:noVBand="1"/>
      </w:tblPr>
      <w:tblGrid>
        <w:gridCol w:w="13992"/>
      </w:tblGrid>
      <w:tr w:rsidR="00111E3A" w:rsidRPr="00111E3A" w14:paraId="79F8E4A0" w14:textId="77777777" w:rsidTr="000D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13992" w:type="dxa"/>
          </w:tcPr>
          <w:bookmarkEnd w:id="1"/>
          <w:p w14:paraId="303EF2E4" w14:textId="3558BE78" w:rsidR="00111E3A" w:rsidRPr="00111E3A" w:rsidRDefault="00C412F4" w:rsidP="00DC281D">
            <w:pPr>
              <w:pStyle w:val="Tableheading"/>
            </w:pPr>
            <w:r>
              <w:t>Years 9</w:t>
            </w:r>
            <w:r w:rsidR="00E12CEC">
              <w:t>–</w:t>
            </w:r>
            <w:r>
              <w:t xml:space="preserve">10 </w:t>
            </w:r>
            <w:r w:rsidR="00111E3A" w:rsidRPr="00111E3A">
              <w:t xml:space="preserve">Australian Curriculum: </w:t>
            </w:r>
            <w:sdt>
              <w:sdtPr>
                <w:alias w:val="Subject name"/>
                <w:tag w:val="DocumentField8"/>
                <w:id w:val="-955482644"/>
                <w:placeholder>
                  <w:docPart w:val="0D5837815E9C40A884549CC6E546A900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>
                  <w:t>Digital Technologies</w:t>
                </w:r>
              </w:sdtContent>
            </w:sdt>
            <w:r w:rsidR="00111E3A" w:rsidRPr="00111E3A">
              <w:t xml:space="preserve"> achievement standard</w:t>
            </w:r>
          </w:p>
        </w:tc>
      </w:tr>
      <w:tr w:rsidR="00111E3A" w:rsidRPr="00111E3A" w14:paraId="1235C2CA" w14:textId="77777777" w:rsidTr="000D08E3">
        <w:trPr>
          <w:trHeight w:val="567"/>
        </w:trPr>
        <w:tc>
          <w:tcPr>
            <w:tcW w:w="13992" w:type="dxa"/>
          </w:tcPr>
          <w:p w14:paraId="5C67B91F" w14:textId="77777777" w:rsidR="00CB13BC" w:rsidRPr="00111E3A" w:rsidRDefault="002A12EF" w:rsidP="00FC79CD">
            <w:pPr>
              <w:pStyle w:val="Tabletext"/>
            </w:pPr>
            <w:r w:rsidRPr="00403661">
              <w:t xml:space="preserve">By the end of Year 10 students develop and modify innovative digital solutions, decompose real-world problems, and critically evaluate alternative solutions against stakeholder elicited user stories. Students acquire, interpret and model complex data with databases and represent documents as content, </w:t>
            </w:r>
            <w:proofErr w:type="gramStart"/>
            <w:r w:rsidRPr="00403661">
              <w:t>structure</w:t>
            </w:r>
            <w:proofErr w:type="gramEnd"/>
            <w:r w:rsidRPr="00403661">
              <w:t xml:space="preserve"> and presentation. They design and validate algorithms and implement them, including in an object-oriented programming language. Students explain how digital systems manage, control and secure access to data; and model cyber security threats and explore a vulnerability. They use advanced features of digital tools to create interactive content, and to plan, collaborate on, and manage agile projects. Students apply privacy principles to manage digital footprints.</w:t>
            </w:r>
          </w:p>
        </w:tc>
      </w:tr>
      <w:tr w:rsidR="00111E3A" w:rsidRPr="00111E3A" w14:paraId="174539DC" w14:textId="77777777" w:rsidTr="000D08E3">
        <w:tc>
          <w:tcPr>
            <w:tcW w:w="13992" w:type="dxa"/>
          </w:tcPr>
          <w:p w14:paraId="337E81C5" w14:textId="3AC529DB" w:rsidR="00111E3A" w:rsidRPr="005666F1" w:rsidRDefault="00C13878" w:rsidP="00EF7D84">
            <w:pPr>
              <w:pStyle w:val="Sourceattribution"/>
              <w:rPr>
                <w:color w:val="auto"/>
              </w:rPr>
            </w:pPr>
            <w:r w:rsidRPr="00111E3A">
              <w:t xml:space="preserve">Source: </w:t>
            </w:r>
            <w:r w:rsidRPr="007B5A2B">
              <w:t xml:space="preserve">Australian Curriculum, Assessment and Reporting Authority (ACARA), </w:t>
            </w:r>
            <w:r w:rsidRPr="00D93991">
              <w:rPr>
                <w:i/>
                <w:iCs/>
              </w:rPr>
              <w:t>Australian Curriculum Version 9.0</w:t>
            </w:r>
            <w:r w:rsidRPr="00392CCF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alias w:val="Subject name"/>
                <w:tag w:val="DocumentField8"/>
                <w:id w:val="1520429889"/>
                <w:placeholder>
                  <w:docPart w:val="5730653E4DDF48399CDFD8D0FDEBD4F4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C412F4">
                  <w:rPr>
                    <w:i/>
                    <w:iCs/>
                  </w:rPr>
                  <w:t>Digital Technologies</w:t>
                </w:r>
              </w:sdtContent>
            </w:sdt>
            <w:r w:rsidRPr="00392CCF">
              <w:rPr>
                <w:i/>
                <w:iCs/>
              </w:rPr>
              <w:t xml:space="preserve"> </w:t>
            </w:r>
            <w:r w:rsidRPr="00D93991">
              <w:rPr>
                <w:i/>
                <w:iCs/>
              </w:rPr>
              <w:t>for Foundation–10</w:t>
            </w:r>
            <w:r w:rsidRPr="007B5A2B">
              <w:t xml:space="preserve"> </w:t>
            </w:r>
            <w:hyperlink r:id="rId17" w:history="1">
              <w:r w:rsidR="00DC281D" w:rsidRPr="0097213E">
                <w:rPr>
                  <w:rStyle w:val="Hyperlink"/>
                </w:rPr>
                <w:t>https://v9.australiancurriculum.e</w:t>
              </w:r>
              <w:r w:rsidR="00DC281D" w:rsidRPr="0097213E">
                <w:rPr>
                  <w:rStyle w:val="Hyperlink"/>
                </w:rPr>
                <w:t>d</w:t>
              </w:r>
              <w:r w:rsidR="00DC281D" w:rsidRPr="0097213E">
                <w:rPr>
                  <w:rStyle w:val="Hyperlink"/>
                </w:rPr>
                <w:t>u.au/f-10-curriculum/learning-areas/digital-technologies/year-10?view=quick&amp;detailed-content-descriptions=0&amp;hide-ccp=0&amp;hide-gc=0&amp;side-by-side=1&amp;strands-start-index=0&amp;subjects-start-index=0</w:t>
              </w:r>
            </w:hyperlink>
          </w:p>
        </w:tc>
      </w:tr>
    </w:tbl>
    <w:p w14:paraId="55C977D9" w14:textId="288FE2A1" w:rsidR="00831436" w:rsidRDefault="00C412F4" w:rsidP="00C412F4">
      <w:pPr>
        <w:pStyle w:val="Heading2"/>
      </w:pPr>
      <w:bookmarkStart w:id="4" w:name="_Toc488841098"/>
      <w:bookmarkStart w:id="5" w:name="_Toc492538028"/>
      <w:r>
        <w:t>Years 9</w:t>
      </w:r>
      <w:r w:rsidR="00E12CEC">
        <w:t>–</w:t>
      </w:r>
      <w:r w:rsidRPr="0097213E">
        <w:t>10</w:t>
      </w:r>
      <w:r w:rsidR="00D11EDB" w:rsidRPr="0097213E">
        <w:rPr>
          <w:rFonts w:eastAsiaTheme="minorHAnsi"/>
        </w:rPr>
        <w:t xml:space="preserve"> </w:t>
      </w:r>
      <w:sdt>
        <w:sdtPr>
          <w:alias w:val="Subject name"/>
          <w:tag w:val="DocumentField8"/>
          <w:id w:val="-199249529"/>
          <w:placeholder>
            <w:docPart w:val="4DB3C537E835469E8305E326553E5354"/>
          </w:placeholder>
          <w:dataBinding w:prefixMappings="xmlns:ns0='http://QCAA.qld.edu.au' " w:xpath="/ns0:QCAA[1]/ns0:DocumentField8[1]" w:storeItemID="{ECF99190-FDC9-4DC7-BF4D-418697363580}"/>
          <w:text/>
        </w:sdtPr>
        <w:sdtEndPr/>
        <w:sdtContent>
          <w:r w:rsidRPr="0097213E">
            <w:t>Digital Technologies</w:t>
          </w:r>
        </w:sdtContent>
      </w:sdt>
      <w:r w:rsidR="00D11EDB" w:rsidRPr="00CD2C86">
        <w:t xml:space="preserve"> standard elaborations</w:t>
      </w:r>
    </w:p>
    <w:tbl>
      <w:tblPr>
        <w:tblStyle w:val="QCAAtablestyle2"/>
        <w:tblW w:w="4998" w:type="pct"/>
        <w:tblInd w:w="5" w:type="dxa"/>
        <w:tblLayout w:type="fixed"/>
        <w:tblLook w:val="06A0" w:firstRow="1" w:lastRow="0" w:firstColumn="1" w:lastColumn="0" w:noHBand="1" w:noVBand="1"/>
      </w:tblPr>
      <w:tblGrid>
        <w:gridCol w:w="756"/>
        <w:gridCol w:w="756"/>
        <w:gridCol w:w="2495"/>
        <w:gridCol w:w="2496"/>
        <w:gridCol w:w="2496"/>
        <w:gridCol w:w="2496"/>
        <w:gridCol w:w="2496"/>
      </w:tblGrid>
      <w:tr w:rsidR="00C26D4D" w14:paraId="575EFCB4" w14:textId="77777777" w:rsidTr="0085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gridSpan w:val="2"/>
            <w:tcBorders>
              <w:bottom w:val="nil"/>
            </w:tcBorders>
            <w:shd w:val="clear" w:color="auto" w:fill="auto"/>
          </w:tcPr>
          <w:p w14:paraId="2D07B240" w14:textId="77777777" w:rsidR="00D779AF" w:rsidRDefault="00D779AF" w:rsidP="0021345D">
            <w:pPr>
              <w:pStyle w:val="Tableheading"/>
            </w:pPr>
          </w:p>
        </w:tc>
        <w:tc>
          <w:tcPr>
            <w:tcW w:w="2495" w:type="dxa"/>
          </w:tcPr>
          <w:p w14:paraId="1B4E02BD" w14:textId="77777777" w:rsidR="00D779AF" w:rsidRDefault="00D779AF" w:rsidP="0021345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2496" w:type="dxa"/>
          </w:tcPr>
          <w:p w14:paraId="1ACBDD10" w14:textId="77777777" w:rsidR="00D779AF" w:rsidRDefault="004A3601" w:rsidP="0021345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2496" w:type="dxa"/>
          </w:tcPr>
          <w:p w14:paraId="19EC5E78" w14:textId="77777777" w:rsidR="00D779AF" w:rsidRDefault="004A3601" w:rsidP="0021345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2496" w:type="dxa"/>
          </w:tcPr>
          <w:p w14:paraId="1BF0E927" w14:textId="77777777" w:rsidR="00D779AF" w:rsidRDefault="004A3601" w:rsidP="0021345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2496" w:type="dxa"/>
          </w:tcPr>
          <w:p w14:paraId="042D428E" w14:textId="77777777" w:rsidR="00D779AF" w:rsidRDefault="004A3601" w:rsidP="0021345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</w:p>
        </w:tc>
      </w:tr>
      <w:tr w:rsidR="00D15CA1" w14:paraId="471479AB" w14:textId="77777777" w:rsidTr="0055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2116B4A" w14:textId="77777777" w:rsidR="00D779AF" w:rsidRDefault="00D779AF" w:rsidP="0021345D">
            <w:pPr>
              <w:pStyle w:val="Tabletext"/>
            </w:pPr>
          </w:p>
        </w:tc>
        <w:tc>
          <w:tcPr>
            <w:tcW w:w="12479" w:type="dxa"/>
            <w:gridSpan w:val="5"/>
            <w:shd w:val="clear" w:color="auto" w:fill="E6E6E6" w:themeFill="background2"/>
          </w:tcPr>
          <w:p w14:paraId="214DF749" w14:textId="77777777" w:rsidR="00D779AF" w:rsidRDefault="00D779AF" w:rsidP="00CA0666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9B3">
              <w:t>The folio of student work contains evidence of the following:</w:t>
            </w:r>
          </w:p>
        </w:tc>
      </w:tr>
      <w:tr w:rsidR="00017512" w14:paraId="5909C189" w14:textId="77777777" w:rsidTr="0085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textDirection w:val="btLr"/>
            <w:vAlign w:val="center"/>
          </w:tcPr>
          <w:p w14:paraId="778C8044" w14:textId="77777777" w:rsidR="00017512" w:rsidRDefault="00017512" w:rsidP="007E771D">
            <w:pPr>
              <w:pStyle w:val="Tablesubhead"/>
              <w:jc w:val="center"/>
            </w:pPr>
            <w:r>
              <w:t>Knowledge and understanding</w:t>
            </w:r>
          </w:p>
          <w:p w14:paraId="6421A72A" w14:textId="77777777" w:rsidR="00017512" w:rsidRDefault="00017512" w:rsidP="007E771D">
            <w:pPr>
              <w:pStyle w:val="ListNumber4"/>
              <w:numPr>
                <w:ilvl w:val="0"/>
                <w:numId w:val="23"/>
              </w:numPr>
              <w:spacing w:before="0" w:after="0"/>
              <w:contextualSpacing/>
              <w:jc w:val="center"/>
            </w:pPr>
          </w:p>
        </w:tc>
        <w:tc>
          <w:tcPr>
            <w:tcW w:w="0" w:type="dxa"/>
            <w:shd w:val="clear" w:color="auto" w:fill="E6E6E6" w:themeFill="background2"/>
            <w:textDirection w:val="btLr"/>
            <w:vAlign w:val="center"/>
          </w:tcPr>
          <w:p w14:paraId="7A16D6D6" w14:textId="77777777" w:rsidR="00017512" w:rsidRDefault="00017512" w:rsidP="007E771D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 systems</w:t>
            </w:r>
          </w:p>
          <w:p w14:paraId="593CD51D" w14:textId="77777777" w:rsidR="00017512" w:rsidRPr="002A12EF" w:rsidRDefault="00017512" w:rsidP="0095646B">
            <w:pPr>
              <w:pStyle w:val="ListNumber4"/>
              <w:numPr>
                <w:ilvl w:val="0"/>
                <w:numId w:val="0"/>
              </w:numPr>
              <w:spacing w:before="0" w:after="0"/>
              <w:ind w:left="1209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5" w:type="dxa"/>
          </w:tcPr>
          <w:p w14:paraId="0DC89FAA" w14:textId="77777777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considered</w:t>
            </w:r>
            <w:r w:rsidRPr="00FE6041">
              <w:t xml:space="preserve"> </w:t>
            </w:r>
            <w:r w:rsidRPr="00C6794F">
              <w:t xml:space="preserve">explanation of </w:t>
            </w:r>
            <w:r w:rsidRPr="002B384D">
              <w:t>how digital systems manage, control and secure access to data</w:t>
            </w:r>
          </w:p>
        </w:tc>
        <w:tc>
          <w:tcPr>
            <w:tcW w:w="2496" w:type="dxa"/>
          </w:tcPr>
          <w:p w14:paraId="64A20656" w14:textId="77777777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detailed</w:t>
            </w:r>
            <w:r w:rsidRPr="00FE6041">
              <w:t xml:space="preserve"> </w:t>
            </w:r>
            <w:r w:rsidRPr="00C6794F">
              <w:t xml:space="preserve">explanation of </w:t>
            </w:r>
            <w:r w:rsidRPr="002B384D">
              <w:t xml:space="preserve">how digital systems </w:t>
            </w:r>
            <w:proofErr w:type="gramStart"/>
            <w:r w:rsidRPr="002B384D">
              <w:t>manage,</w:t>
            </w:r>
            <w:proofErr w:type="gramEnd"/>
            <w:r w:rsidRPr="002B384D">
              <w:t xml:space="preserve"> control and secure access to data</w:t>
            </w:r>
          </w:p>
        </w:tc>
        <w:tc>
          <w:tcPr>
            <w:tcW w:w="2496" w:type="dxa"/>
          </w:tcPr>
          <w:p w14:paraId="36D9F952" w14:textId="77777777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794F">
              <w:t xml:space="preserve">explanation </w:t>
            </w:r>
            <w:r>
              <w:t>o</w:t>
            </w:r>
            <w:r w:rsidRPr="00C6794F">
              <w:t xml:space="preserve">f </w:t>
            </w:r>
            <w:r w:rsidRPr="002B384D">
              <w:t xml:space="preserve">how digital systems </w:t>
            </w:r>
            <w:proofErr w:type="gramStart"/>
            <w:r w:rsidRPr="002B384D">
              <w:t>manage,</w:t>
            </w:r>
            <w:proofErr w:type="gramEnd"/>
            <w:r w:rsidRPr="002B384D">
              <w:t xml:space="preserve"> control</w:t>
            </w:r>
            <w:r>
              <w:t xml:space="preserve"> </w:t>
            </w:r>
            <w:r w:rsidRPr="002B384D">
              <w:t>and secure access to data</w:t>
            </w:r>
          </w:p>
        </w:tc>
        <w:tc>
          <w:tcPr>
            <w:tcW w:w="2496" w:type="dxa"/>
          </w:tcPr>
          <w:p w14:paraId="633E7DBA" w14:textId="09DE97E2" w:rsidR="00017512" w:rsidRDefault="00765BA0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description</w:t>
            </w:r>
            <w:r w:rsidRPr="00FE6041">
              <w:t xml:space="preserve"> </w:t>
            </w:r>
            <w:r w:rsidR="00017512" w:rsidRPr="00C6794F">
              <w:t xml:space="preserve">of </w:t>
            </w:r>
            <w:r w:rsidR="00017512" w:rsidRPr="002B384D">
              <w:t xml:space="preserve">how digital systems manage, control </w:t>
            </w:r>
            <w:r w:rsidR="00017512" w:rsidRPr="00202BCC">
              <w:rPr>
                <w:rStyle w:val="shadingdifferences"/>
              </w:rPr>
              <w:t>and</w:t>
            </w:r>
            <w:r w:rsidR="00C97BC3" w:rsidRPr="00202BCC">
              <w:rPr>
                <w:rStyle w:val="shadingdifferences"/>
              </w:rPr>
              <w:t>/or</w:t>
            </w:r>
            <w:r w:rsidR="00017512" w:rsidRPr="002B384D">
              <w:t xml:space="preserve"> secure access to data</w:t>
            </w:r>
          </w:p>
        </w:tc>
        <w:tc>
          <w:tcPr>
            <w:tcW w:w="2496" w:type="dxa"/>
          </w:tcPr>
          <w:p w14:paraId="6F6A3896" w14:textId="2FB5D929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statement/s about</w:t>
            </w:r>
            <w:r w:rsidRPr="0095646B">
              <w:t xml:space="preserve"> </w:t>
            </w:r>
            <w:r w:rsidRPr="009F500B">
              <w:t>d</w:t>
            </w:r>
            <w:r>
              <w:t xml:space="preserve">ata management, control </w:t>
            </w:r>
            <w:r w:rsidRPr="00BD5F60">
              <w:t>and/or</w:t>
            </w:r>
            <w:r>
              <w:t xml:space="preserve"> </w:t>
            </w:r>
            <w:r w:rsidR="00644796">
              <w:t xml:space="preserve">secure </w:t>
            </w:r>
            <w:r>
              <w:t>access</w:t>
            </w:r>
            <w:r w:rsidR="00644796">
              <w:t xml:space="preserve"> to data</w:t>
            </w:r>
          </w:p>
        </w:tc>
      </w:tr>
      <w:tr w:rsidR="00017512" w14:paraId="4F45C851" w14:textId="77777777" w:rsidTr="0085003B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66528619" w14:textId="77777777" w:rsidR="00017512" w:rsidRDefault="00017512" w:rsidP="0095646B">
            <w:pPr>
              <w:jc w:val="center"/>
            </w:pPr>
          </w:p>
        </w:tc>
        <w:tc>
          <w:tcPr>
            <w:tcW w:w="0" w:type="dxa"/>
            <w:shd w:val="clear" w:color="auto" w:fill="E6E6E6" w:themeFill="background2"/>
            <w:textDirection w:val="btLr"/>
            <w:vAlign w:val="center"/>
          </w:tcPr>
          <w:p w14:paraId="06EF6B6A" w14:textId="77777777" w:rsidR="00017512" w:rsidRDefault="00017512" w:rsidP="007E771D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representation</w:t>
            </w:r>
          </w:p>
          <w:p w14:paraId="29F87E6D" w14:textId="77777777" w:rsidR="00017512" w:rsidRPr="002A12EF" w:rsidRDefault="00017512" w:rsidP="0095646B">
            <w:pPr>
              <w:pStyle w:val="ListNumber4"/>
              <w:numPr>
                <w:ilvl w:val="0"/>
                <w:numId w:val="0"/>
              </w:numPr>
              <w:spacing w:before="0" w:after="0"/>
              <w:ind w:left="1813" w:hanging="42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5" w:type="dxa"/>
          </w:tcPr>
          <w:p w14:paraId="3D16E8ED" w14:textId="350C7EA0" w:rsidR="00017512" w:rsidRDefault="00653164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reasoned</w:t>
            </w:r>
            <w:r w:rsidRPr="001E1280">
              <w:t xml:space="preserve"> </w:t>
            </w:r>
            <w:r w:rsidR="00017512" w:rsidRPr="005F4AA0">
              <w:t xml:space="preserve">representation </w:t>
            </w:r>
            <w:r w:rsidR="00017512">
              <w:t xml:space="preserve">of documents as content, </w:t>
            </w:r>
            <w:proofErr w:type="gramStart"/>
            <w:r w:rsidR="00017512">
              <w:t>structure</w:t>
            </w:r>
            <w:proofErr w:type="gramEnd"/>
            <w:r w:rsidR="00017512">
              <w:t xml:space="preserve"> and presentation</w:t>
            </w:r>
          </w:p>
        </w:tc>
        <w:tc>
          <w:tcPr>
            <w:tcW w:w="2496" w:type="dxa"/>
          </w:tcPr>
          <w:p w14:paraId="32F290F5" w14:textId="77777777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C9E">
              <w:rPr>
                <w:rStyle w:val="shadingdifferences"/>
              </w:rPr>
              <w:t>effective</w:t>
            </w:r>
            <w:r w:rsidRPr="00FE6041">
              <w:t xml:space="preserve"> </w:t>
            </w:r>
            <w:r w:rsidRPr="005F4AA0">
              <w:t xml:space="preserve">representation </w:t>
            </w:r>
            <w:r>
              <w:t xml:space="preserve">of documents as content, </w:t>
            </w:r>
            <w:proofErr w:type="gramStart"/>
            <w:r>
              <w:t>structure</w:t>
            </w:r>
            <w:proofErr w:type="gramEnd"/>
            <w:r>
              <w:t xml:space="preserve"> and presentation</w:t>
            </w:r>
          </w:p>
        </w:tc>
        <w:tc>
          <w:tcPr>
            <w:tcW w:w="2496" w:type="dxa"/>
          </w:tcPr>
          <w:p w14:paraId="1EAFDE13" w14:textId="77777777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AA0">
              <w:t xml:space="preserve">representation </w:t>
            </w:r>
            <w:r>
              <w:t xml:space="preserve">of documents as content, </w:t>
            </w:r>
            <w:proofErr w:type="gramStart"/>
            <w:r>
              <w:t>structure</w:t>
            </w:r>
            <w:proofErr w:type="gramEnd"/>
            <w:r>
              <w:t xml:space="preserve"> and presentation</w:t>
            </w:r>
          </w:p>
        </w:tc>
        <w:tc>
          <w:tcPr>
            <w:tcW w:w="2496" w:type="dxa"/>
          </w:tcPr>
          <w:p w14:paraId="5BE734ED" w14:textId="6294231F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partial</w:t>
            </w:r>
            <w:r w:rsidRPr="00FE6041">
              <w:t xml:space="preserve"> </w:t>
            </w:r>
            <w:r w:rsidRPr="005F4AA0">
              <w:t xml:space="preserve">representation </w:t>
            </w:r>
            <w:r>
              <w:t xml:space="preserve">of documents as content, structure </w:t>
            </w:r>
            <w:r w:rsidRPr="00DC517A">
              <w:rPr>
                <w:rStyle w:val="shadingdifferences"/>
              </w:rPr>
              <w:t>and</w:t>
            </w:r>
            <w:r w:rsidR="00FE6041" w:rsidRPr="00DC517A">
              <w:rPr>
                <w:rStyle w:val="shadingdifferences"/>
              </w:rPr>
              <w:t>/or</w:t>
            </w:r>
            <w:r>
              <w:t xml:space="preserve"> presentation</w:t>
            </w:r>
          </w:p>
        </w:tc>
        <w:tc>
          <w:tcPr>
            <w:tcW w:w="2496" w:type="dxa"/>
          </w:tcPr>
          <w:p w14:paraId="4FE64083" w14:textId="36C3427E" w:rsidR="00017512" w:rsidRDefault="00017512" w:rsidP="002A12EF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directed</w:t>
            </w:r>
            <w:r w:rsidRPr="0095646B">
              <w:t xml:space="preserve"> </w:t>
            </w:r>
            <w:r w:rsidRPr="005F4AA0">
              <w:t xml:space="preserve">representation </w:t>
            </w:r>
            <w:r>
              <w:t xml:space="preserve">of documents as content, </w:t>
            </w:r>
            <w:r w:rsidRPr="0095646B">
              <w:rPr>
                <w:rStyle w:val="TabletextChar"/>
              </w:rPr>
              <w:t xml:space="preserve">structure </w:t>
            </w:r>
            <w:r w:rsidRPr="00BD5F60">
              <w:rPr>
                <w:rStyle w:val="TabletextChar"/>
              </w:rPr>
              <w:t>and</w:t>
            </w:r>
            <w:r w:rsidR="00FE6041" w:rsidRPr="00BD5F60">
              <w:rPr>
                <w:rStyle w:val="TabletextChar"/>
              </w:rPr>
              <w:t>/or</w:t>
            </w:r>
            <w:r>
              <w:t xml:space="preserve"> presentation</w:t>
            </w:r>
          </w:p>
        </w:tc>
      </w:tr>
      <w:tr w:rsidR="00A522E9" w14:paraId="27999A3B" w14:textId="77777777" w:rsidTr="0085003B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 w:val="restart"/>
            <w:textDirection w:val="btLr"/>
            <w:vAlign w:val="center"/>
          </w:tcPr>
          <w:p w14:paraId="4322A664" w14:textId="3F1A9AF5" w:rsidR="00A522E9" w:rsidRPr="00FE6041" w:rsidRDefault="00A522E9" w:rsidP="00DC5330">
            <w:pPr>
              <w:pStyle w:val="Tablesubhead"/>
              <w:jc w:val="center"/>
            </w:pPr>
            <w:r w:rsidRPr="00FE6041">
              <w:lastRenderedPageBreak/>
              <w:t>Processes and production skills</w:t>
            </w:r>
          </w:p>
        </w:tc>
        <w:tc>
          <w:tcPr>
            <w:tcW w:w="756" w:type="dxa"/>
            <w:shd w:val="clear" w:color="auto" w:fill="E6E6E6" w:themeFill="background2"/>
            <w:textDirection w:val="btLr"/>
            <w:vAlign w:val="center"/>
          </w:tcPr>
          <w:p w14:paraId="37E7B7A0" w14:textId="7E2D4E8C" w:rsidR="00A522E9" w:rsidRPr="00FE6041" w:rsidRDefault="00A522E9" w:rsidP="007E771D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FE6041">
              <w:rPr>
                <w:bCs/>
              </w:rPr>
              <w:t xml:space="preserve">Acquiring, </w:t>
            </w:r>
            <w:proofErr w:type="gramStart"/>
            <w:r w:rsidRPr="00FE6041">
              <w:rPr>
                <w:bCs/>
              </w:rPr>
              <w:t>managing</w:t>
            </w:r>
            <w:proofErr w:type="gramEnd"/>
            <w:r w:rsidRPr="00FE6041">
              <w:rPr>
                <w:bCs/>
              </w:rPr>
              <w:t xml:space="preserve"> and analysing data</w:t>
            </w:r>
          </w:p>
        </w:tc>
        <w:tc>
          <w:tcPr>
            <w:tcW w:w="2495" w:type="dxa"/>
          </w:tcPr>
          <w:p w14:paraId="78B5B9B3" w14:textId="5A9912CE" w:rsidR="00A522E9" w:rsidRDefault="00807A1E" w:rsidP="0097213E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profi</w:t>
            </w:r>
            <w:r w:rsidR="00D6213E">
              <w:rPr>
                <w:rStyle w:val="shadingdifferences"/>
              </w:rPr>
              <w:t>cient</w:t>
            </w:r>
            <w:r w:rsidRPr="00167675">
              <w:t xml:space="preserve"> </w:t>
            </w:r>
            <w:r w:rsidR="00AF5488" w:rsidRPr="003C00BB">
              <w:t>acqui</w:t>
            </w:r>
            <w:r w:rsidR="00AF5488">
              <w:t xml:space="preserve">sition, </w:t>
            </w:r>
            <w:proofErr w:type="gramStart"/>
            <w:r w:rsidR="00AF5488" w:rsidRPr="00F964EA">
              <w:t>interpre</w:t>
            </w:r>
            <w:r w:rsidR="00AF5488">
              <w:t>tation</w:t>
            </w:r>
            <w:proofErr w:type="gramEnd"/>
            <w:r w:rsidR="00AF5488">
              <w:t xml:space="preserve"> and </w:t>
            </w:r>
            <w:r w:rsidR="00AF5488" w:rsidRPr="00F964EA">
              <w:t>model</w:t>
            </w:r>
            <w:r w:rsidR="00AF5488">
              <w:t>ling of complex data with databases</w:t>
            </w:r>
          </w:p>
        </w:tc>
        <w:tc>
          <w:tcPr>
            <w:tcW w:w="2496" w:type="dxa"/>
          </w:tcPr>
          <w:p w14:paraId="21881F80" w14:textId="3278AD32" w:rsidR="00A522E9" w:rsidRDefault="00A522E9" w:rsidP="0097213E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46B">
              <w:rPr>
                <w:rStyle w:val="shadingdifferences"/>
              </w:rPr>
              <w:t>effective</w:t>
            </w:r>
            <w:r w:rsidR="00AF5488">
              <w:t xml:space="preserve"> </w:t>
            </w:r>
            <w:r w:rsidR="00AF5488" w:rsidRPr="003C00BB">
              <w:t>acqui</w:t>
            </w:r>
            <w:r w:rsidR="00AF5488">
              <w:t xml:space="preserve">sition, </w:t>
            </w:r>
            <w:proofErr w:type="gramStart"/>
            <w:r w:rsidR="00AF5488" w:rsidRPr="00F964EA">
              <w:t>interpre</w:t>
            </w:r>
            <w:r w:rsidR="00AF5488">
              <w:t>tation</w:t>
            </w:r>
            <w:proofErr w:type="gramEnd"/>
            <w:r w:rsidR="00AF5488">
              <w:t xml:space="preserve"> and </w:t>
            </w:r>
            <w:r w:rsidR="00AF5488" w:rsidRPr="00F964EA">
              <w:t>model</w:t>
            </w:r>
            <w:r w:rsidR="00AF5488">
              <w:t>ling of complex data with databases</w:t>
            </w:r>
          </w:p>
        </w:tc>
        <w:tc>
          <w:tcPr>
            <w:tcW w:w="2496" w:type="dxa"/>
          </w:tcPr>
          <w:p w14:paraId="271CACF1" w14:textId="4FE22A2C" w:rsidR="00A522E9" w:rsidRDefault="00A522E9" w:rsidP="0097213E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00BB">
              <w:t>acqui</w:t>
            </w:r>
            <w:r>
              <w:t>sition</w:t>
            </w:r>
            <w:r w:rsidR="00AF5488">
              <w:t xml:space="preserve">, </w:t>
            </w:r>
            <w:proofErr w:type="gramStart"/>
            <w:r w:rsidRPr="00F964EA">
              <w:t>interpre</w:t>
            </w:r>
            <w:r>
              <w:t>tation</w:t>
            </w:r>
            <w:proofErr w:type="gramEnd"/>
            <w:r w:rsidR="00AF5488">
              <w:t xml:space="preserve"> and </w:t>
            </w:r>
            <w:r w:rsidRPr="00F964EA">
              <w:t>model</w:t>
            </w:r>
            <w:r>
              <w:t>lin</w:t>
            </w:r>
            <w:r w:rsidR="00AF5488">
              <w:t xml:space="preserve">g </w:t>
            </w:r>
            <w:r>
              <w:t>of complex data with databases</w:t>
            </w:r>
          </w:p>
        </w:tc>
        <w:tc>
          <w:tcPr>
            <w:tcW w:w="2496" w:type="dxa"/>
          </w:tcPr>
          <w:p w14:paraId="2AE19E39" w14:textId="2FA6CB58" w:rsidR="00A522E9" w:rsidRDefault="00D6213E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13E">
              <w:rPr>
                <w:rStyle w:val="Shading2"/>
              </w:rPr>
              <w:t>partial</w:t>
            </w:r>
            <w:r>
              <w:t xml:space="preserve"> </w:t>
            </w:r>
            <w:r w:rsidR="00AF5488" w:rsidRPr="003C00BB">
              <w:t>acqui</w:t>
            </w:r>
            <w:r w:rsidR="00AF5488">
              <w:t xml:space="preserve">sition, </w:t>
            </w:r>
            <w:r w:rsidR="00AF5488" w:rsidRPr="00F964EA">
              <w:t>interpre</w:t>
            </w:r>
            <w:r w:rsidR="00AF5488">
              <w:t xml:space="preserve">tation </w:t>
            </w:r>
            <w:r w:rsidR="00AF5488" w:rsidRPr="0095646B">
              <w:rPr>
                <w:rStyle w:val="shadingdifferences"/>
              </w:rPr>
              <w:t>and/or</w:t>
            </w:r>
            <w:r w:rsidR="00AF5488">
              <w:t xml:space="preserve"> </w:t>
            </w:r>
            <w:r w:rsidR="00AF5488" w:rsidRPr="00F964EA">
              <w:t>model</w:t>
            </w:r>
            <w:r w:rsidR="00AF5488">
              <w:t>ling of complex data with databases</w:t>
            </w:r>
          </w:p>
        </w:tc>
        <w:tc>
          <w:tcPr>
            <w:tcW w:w="2496" w:type="dxa"/>
          </w:tcPr>
          <w:p w14:paraId="08F484DC" w14:textId="5B46ABFC" w:rsidR="00A522E9" w:rsidRDefault="00B73587" w:rsidP="0095646B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fragmented</w:t>
            </w:r>
            <w:r w:rsidR="00A522E9" w:rsidRPr="00167675">
              <w:t xml:space="preserve"> </w:t>
            </w:r>
            <w:r w:rsidR="00AF5488" w:rsidRPr="003C00BB">
              <w:t>acqui</w:t>
            </w:r>
            <w:r w:rsidR="00AF5488">
              <w:t xml:space="preserve">sition, </w:t>
            </w:r>
            <w:r w:rsidR="00AF5488" w:rsidRPr="00431F4A">
              <w:t xml:space="preserve">interpretation </w:t>
            </w:r>
            <w:r w:rsidR="00AF5488" w:rsidRPr="00BD5F60">
              <w:t>and</w:t>
            </w:r>
            <w:r w:rsidR="00431F4A" w:rsidRPr="00BD5F60">
              <w:t>/o</w:t>
            </w:r>
            <w:r w:rsidR="001E0A4E" w:rsidRPr="00BD5F60">
              <w:t>r</w:t>
            </w:r>
            <w:r w:rsidR="00AF5488">
              <w:t xml:space="preserve"> </w:t>
            </w:r>
            <w:r w:rsidR="00AF5488" w:rsidRPr="00F964EA">
              <w:t>model</w:t>
            </w:r>
            <w:r w:rsidR="00AF5488">
              <w:t>ling of data with databases</w:t>
            </w:r>
          </w:p>
        </w:tc>
      </w:tr>
      <w:tr w:rsidR="00A522E9" w14:paraId="061FF562" w14:textId="77777777" w:rsidTr="0085003B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Merge/>
            <w:textDirection w:val="btLr"/>
            <w:vAlign w:val="center"/>
          </w:tcPr>
          <w:p w14:paraId="6037D1CA" w14:textId="77777777" w:rsidR="00A522E9" w:rsidRDefault="00A522E9" w:rsidP="00A522E9">
            <w:pPr>
              <w:pStyle w:val="Tabletext"/>
            </w:pPr>
          </w:p>
        </w:tc>
        <w:tc>
          <w:tcPr>
            <w:tcW w:w="756" w:type="dxa"/>
            <w:shd w:val="clear" w:color="auto" w:fill="E6E6E6" w:themeFill="background2"/>
            <w:textDirection w:val="btLr"/>
            <w:vAlign w:val="center"/>
          </w:tcPr>
          <w:p w14:paraId="587817C2" w14:textId="70EB1D81" w:rsidR="00A522E9" w:rsidRPr="0095646B" w:rsidRDefault="00A522E9" w:rsidP="00DC5330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46B">
              <w:t>Investigating and defining</w:t>
            </w:r>
          </w:p>
        </w:tc>
        <w:tc>
          <w:tcPr>
            <w:tcW w:w="2495" w:type="dxa"/>
          </w:tcPr>
          <w:p w14:paraId="12346477" w14:textId="081B21E1" w:rsidR="00A522E9" w:rsidDel="00B46DD7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</w:rPr>
            </w:pPr>
            <w:r>
              <w:rPr>
                <w:rStyle w:val="shadingdifferences"/>
              </w:rPr>
              <w:t>reasoned</w:t>
            </w:r>
            <w:r w:rsidRPr="00A07597">
              <w:t xml:space="preserve"> </w:t>
            </w:r>
            <w:r w:rsidRPr="002F7E77">
              <w:t>decomposition of real-world problems</w:t>
            </w:r>
          </w:p>
        </w:tc>
        <w:tc>
          <w:tcPr>
            <w:tcW w:w="2496" w:type="dxa"/>
          </w:tcPr>
          <w:p w14:paraId="7EFEEDC9" w14:textId="50F8A78E" w:rsidR="00A522E9" w:rsidRPr="00C07B7F" w:rsidRDefault="008439DD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</w:rPr>
            </w:pPr>
            <w:r>
              <w:rPr>
                <w:rStyle w:val="shadingdifferences"/>
              </w:rPr>
              <w:t>effective</w:t>
            </w:r>
            <w:r w:rsidRPr="00A07597">
              <w:t xml:space="preserve"> </w:t>
            </w:r>
            <w:r w:rsidR="00A522E9" w:rsidRPr="002F7E77">
              <w:t>decomposition of real-world problems</w:t>
            </w:r>
          </w:p>
        </w:tc>
        <w:tc>
          <w:tcPr>
            <w:tcW w:w="2496" w:type="dxa"/>
          </w:tcPr>
          <w:p w14:paraId="14F53FF1" w14:textId="0D3011BA" w:rsidR="00A522E9" w:rsidRPr="002F7E77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7E77">
              <w:t>decomposition of real-world problems</w:t>
            </w:r>
          </w:p>
        </w:tc>
        <w:tc>
          <w:tcPr>
            <w:tcW w:w="2496" w:type="dxa"/>
          </w:tcPr>
          <w:p w14:paraId="1FA2C736" w14:textId="0389ADD0" w:rsidR="00A522E9" w:rsidDel="005373B2" w:rsidRDefault="00A522E9" w:rsidP="0097213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</w:rPr>
            </w:pPr>
            <w:r>
              <w:rPr>
                <w:rStyle w:val="shadingdifferences"/>
              </w:rPr>
              <w:t>partial</w:t>
            </w:r>
            <w:r w:rsidRPr="00A07597">
              <w:t xml:space="preserve"> </w:t>
            </w:r>
            <w:r w:rsidRPr="002F7E77">
              <w:t>decomposition of</w:t>
            </w:r>
            <w:r w:rsidR="0097213E">
              <w:t xml:space="preserve"> </w:t>
            </w:r>
            <w:r w:rsidRPr="002F7E77">
              <w:t>real-world</w:t>
            </w:r>
            <w:r>
              <w:t xml:space="preserve"> </w:t>
            </w:r>
            <w:r w:rsidRPr="002F7E77">
              <w:t>problems</w:t>
            </w:r>
          </w:p>
        </w:tc>
        <w:tc>
          <w:tcPr>
            <w:tcW w:w="2496" w:type="dxa"/>
          </w:tcPr>
          <w:p w14:paraId="42C1211C" w14:textId="3D735927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</w:rPr>
            </w:pPr>
            <w:r>
              <w:rPr>
                <w:rStyle w:val="shadingdifferences"/>
              </w:rPr>
              <w:t>statement/s about</w:t>
            </w:r>
            <w:r w:rsidRPr="0095646B">
              <w:t xml:space="preserve"> </w:t>
            </w:r>
            <w:r>
              <w:t>real-world problems</w:t>
            </w:r>
          </w:p>
        </w:tc>
      </w:tr>
      <w:tr w:rsidR="00A522E9" w14:paraId="78D3B79B" w14:textId="77777777" w:rsidTr="0085003B">
        <w:trPr>
          <w:cantSplit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6AAC803F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vMerge w:val="restart"/>
            <w:shd w:val="clear" w:color="auto" w:fill="E6E6E6" w:themeFill="background2"/>
            <w:textDirection w:val="btLr"/>
            <w:vAlign w:val="center"/>
          </w:tcPr>
          <w:p w14:paraId="76C0E433" w14:textId="77777777" w:rsidR="00A522E9" w:rsidRPr="00017512" w:rsidRDefault="00A522E9" w:rsidP="00DC5330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512">
              <w:t>Generating and designing</w:t>
            </w:r>
          </w:p>
        </w:tc>
        <w:tc>
          <w:tcPr>
            <w:tcW w:w="2495" w:type="dxa"/>
          </w:tcPr>
          <w:p w14:paraId="60FF6745" w14:textId="4863930F" w:rsidR="00A522E9" w:rsidRDefault="00A522E9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considered</w:t>
            </w:r>
            <w:r>
              <w:t xml:space="preserve"> </w:t>
            </w:r>
            <w:r w:rsidR="00B73587" w:rsidRPr="00B22696">
              <w:t>design</w:t>
            </w:r>
            <w:r w:rsidR="00B73587">
              <w:t xml:space="preserve"> and validation of algorithms</w:t>
            </w:r>
          </w:p>
        </w:tc>
        <w:tc>
          <w:tcPr>
            <w:tcW w:w="2496" w:type="dxa"/>
          </w:tcPr>
          <w:p w14:paraId="4129ADE3" w14:textId="4B80EA5B" w:rsidR="00A522E9" w:rsidRPr="00C07B7F" w:rsidRDefault="00A522E9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17A">
              <w:rPr>
                <w:rStyle w:val="shadingdifferences"/>
              </w:rPr>
              <w:t>effective</w:t>
            </w:r>
            <w:r>
              <w:t xml:space="preserve"> </w:t>
            </w:r>
            <w:r w:rsidR="00B73587" w:rsidRPr="00B22696">
              <w:t>design</w:t>
            </w:r>
            <w:r w:rsidR="00B73587">
              <w:t xml:space="preserve"> and validation of algorithms</w:t>
            </w:r>
          </w:p>
        </w:tc>
        <w:tc>
          <w:tcPr>
            <w:tcW w:w="2496" w:type="dxa"/>
          </w:tcPr>
          <w:p w14:paraId="7700C5E9" w14:textId="508F7703" w:rsidR="00A522E9" w:rsidRPr="002F7E77" w:rsidRDefault="00A522E9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696">
              <w:t>design</w:t>
            </w:r>
            <w:r w:rsidR="00B73587">
              <w:t xml:space="preserve"> and </w:t>
            </w:r>
            <w:r>
              <w:t>validation of algorithms</w:t>
            </w:r>
          </w:p>
        </w:tc>
        <w:tc>
          <w:tcPr>
            <w:tcW w:w="2496" w:type="dxa"/>
          </w:tcPr>
          <w:p w14:paraId="73B583C9" w14:textId="6B8F47D4" w:rsidR="00A522E9" w:rsidRDefault="00A522E9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guided</w:t>
            </w:r>
            <w:r>
              <w:t xml:space="preserve"> </w:t>
            </w:r>
            <w:r w:rsidR="00B73587" w:rsidRPr="00B22696">
              <w:t>design</w:t>
            </w:r>
            <w:r w:rsidR="00B73587">
              <w:t xml:space="preserve"> </w:t>
            </w:r>
            <w:r w:rsidR="008D51B8">
              <w:t xml:space="preserve">and </w:t>
            </w:r>
            <w:r w:rsidR="00B73587">
              <w:t>validation of algorithms</w:t>
            </w:r>
          </w:p>
        </w:tc>
        <w:tc>
          <w:tcPr>
            <w:tcW w:w="2496" w:type="dxa"/>
          </w:tcPr>
          <w:p w14:paraId="158DB7E0" w14:textId="385F73DB" w:rsidR="00A522E9" w:rsidRDefault="00A522E9" w:rsidP="0095646B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directed</w:t>
            </w:r>
            <w:r>
              <w:t xml:space="preserve"> </w:t>
            </w:r>
            <w:r w:rsidR="00B73587" w:rsidRPr="00B22696">
              <w:t>design</w:t>
            </w:r>
            <w:r w:rsidR="00B73587">
              <w:t xml:space="preserve"> </w:t>
            </w:r>
            <w:r w:rsidR="00B73587" w:rsidRPr="00381050">
              <w:rPr>
                <w:rStyle w:val="shadingdifferences"/>
                <w:szCs w:val="21"/>
              </w:rPr>
              <w:t>and</w:t>
            </w:r>
            <w:r w:rsidR="00A10D13" w:rsidRPr="00381050">
              <w:rPr>
                <w:rStyle w:val="shadingdifferences"/>
                <w:szCs w:val="21"/>
              </w:rPr>
              <w:t>/or</w:t>
            </w:r>
            <w:r w:rsidR="00B73587">
              <w:t xml:space="preserve"> validation of algorithms</w:t>
            </w:r>
          </w:p>
        </w:tc>
      </w:tr>
      <w:tr w:rsidR="00A522E9" w14:paraId="289F3A5F" w14:textId="77777777" w:rsidTr="0085003B">
        <w:trPr>
          <w:cantSplit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76464C54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vMerge/>
            <w:shd w:val="clear" w:color="auto" w:fill="E6E6E6" w:themeFill="background2"/>
            <w:textDirection w:val="btLr"/>
            <w:vAlign w:val="center"/>
          </w:tcPr>
          <w:p w14:paraId="01EB1892" w14:textId="77777777" w:rsidR="00A522E9" w:rsidRPr="00017512" w:rsidRDefault="00A522E9" w:rsidP="0095646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331A5BCD" w14:textId="5A685EA3" w:rsidR="00A522E9" w:rsidRPr="00657E5E" w:rsidRDefault="00A522E9" w:rsidP="00657E5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</w:pPr>
            <w:r w:rsidRPr="0095646B">
              <w:rPr>
                <w:rStyle w:val="shadingdifferences"/>
              </w:rPr>
              <w:t>considered</w:t>
            </w:r>
            <w:r w:rsidR="00A10D13"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  <w:t xml:space="preserve"> </w:t>
            </w:r>
            <w:r w:rsidRPr="0095646B">
              <w:t xml:space="preserve">development </w:t>
            </w:r>
            <w:r w:rsidR="00A10D13" w:rsidRPr="0095646B">
              <w:t xml:space="preserve">and modification </w:t>
            </w:r>
            <w:r w:rsidRPr="0095646B">
              <w:t>of innovative digital solutions</w:t>
            </w:r>
          </w:p>
        </w:tc>
        <w:tc>
          <w:tcPr>
            <w:tcW w:w="2496" w:type="dxa"/>
          </w:tcPr>
          <w:p w14:paraId="15409B3F" w14:textId="3B4AC431" w:rsidR="00A522E9" w:rsidRPr="00657E5E" w:rsidRDefault="00A522E9" w:rsidP="00657E5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</w:pPr>
            <w:r w:rsidRPr="0095646B">
              <w:rPr>
                <w:rStyle w:val="shadingdifferences"/>
              </w:rPr>
              <w:t>effective</w:t>
            </w:r>
            <w:r w:rsidRPr="00A522E9"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  <w:t xml:space="preserve"> </w:t>
            </w:r>
            <w:r w:rsidR="00A10D13" w:rsidRPr="00A41CE0">
              <w:t>development and modification of innovative digital solutions</w:t>
            </w:r>
          </w:p>
        </w:tc>
        <w:tc>
          <w:tcPr>
            <w:tcW w:w="2496" w:type="dxa"/>
          </w:tcPr>
          <w:p w14:paraId="6A908D36" w14:textId="45BEBCF9" w:rsidR="00A522E9" w:rsidRPr="00B22696" w:rsidRDefault="00A10D13" w:rsidP="00657E5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1CE0">
              <w:t>development and modification of innovative digital solutions</w:t>
            </w:r>
          </w:p>
        </w:tc>
        <w:tc>
          <w:tcPr>
            <w:tcW w:w="2496" w:type="dxa"/>
          </w:tcPr>
          <w:p w14:paraId="46863BD7" w14:textId="77C95745" w:rsidR="00A522E9" w:rsidRPr="00657E5E" w:rsidRDefault="00A522E9" w:rsidP="00657E5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</w:pPr>
            <w:r w:rsidRPr="0095646B">
              <w:rPr>
                <w:rStyle w:val="shadingdifferences"/>
              </w:rPr>
              <w:t>partial</w:t>
            </w:r>
            <w:r w:rsidRPr="00A522E9"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  <w:t xml:space="preserve"> </w:t>
            </w:r>
            <w:r w:rsidR="00A10D13" w:rsidRPr="00A41CE0">
              <w:t>development and modification of innovative digital solutions</w:t>
            </w:r>
          </w:p>
        </w:tc>
        <w:tc>
          <w:tcPr>
            <w:tcW w:w="2496" w:type="dxa"/>
          </w:tcPr>
          <w:p w14:paraId="26B27E2D" w14:textId="2D80CF02" w:rsidR="00A522E9" w:rsidRPr="00657E5E" w:rsidRDefault="0074105D" w:rsidP="00657E5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</w:pPr>
            <w:r>
              <w:rPr>
                <w:rStyle w:val="shadingdifferences"/>
              </w:rPr>
              <w:t>fragmented</w:t>
            </w:r>
            <w:r w:rsidRPr="00A522E9">
              <w:rPr>
                <w:rStyle w:val="shadingdifferences"/>
                <w:rFonts w:ascii="Arial" w:hAnsi="Arial" w:cs="Times New Roman"/>
                <w:u w:val="none"/>
                <w:bdr w:val="none" w:sz="0" w:space="0" w:color="auto"/>
                <w:shd w:val="clear" w:color="auto" w:fill="auto"/>
              </w:rPr>
              <w:t xml:space="preserve"> </w:t>
            </w:r>
            <w:r w:rsidR="00A10D13" w:rsidRPr="00A41CE0">
              <w:t xml:space="preserve">development </w:t>
            </w:r>
            <w:r w:rsidR="00A10D13" w:rsidRPr="0095646B">
              <w:rPr>
                <w:rStyle w:val="shadingdifferences"/>
              </w:rPr>
              <w:t>and</w:t>
            </w:r>
            <w:r w:rsidR="001C56E9" w:rsidRPr="0095646B">
              <w:rPr>
                <w:rStyle w:val="shadingdifferences"/>
              </w:rPr>
              <w:t>/or</w:t>
            </w:r>
            <w:r w:rsidR="00A10D13" w:rsidRPr="00A41CE0">
              <w:t xml:space="preserve"> modification of digital solutions</w:t>
            </w:r>
          </w:p>
        </w:tc>
      </w:tr>
      <w:tr w:rsidR="00A522E9" w14:paraId="0C14F8F1" w14:textId="77777777" w:rsidTr="0085003B">
        <w:trPr>
          <w:cantSplit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2939A62F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shd w:val="clear" w:color="auto" w:fill="E6E6E6" w:themeFill="background2"/>
            <w:textDirection w:val="btLr"/>
            <w:vAlign w:val="center"/>
          </w:tcPr>
          <w:p w14:paraId="23A92F05" w14:textId="77777777" w:rsidR="00A522E9" w:rsidRPr="00017512" w:rsidRDefault="00A522E9" w:rsidP="00DC5330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512">
              <w:t>Producing and implementing</w:t>
            </w:r>
          </w:p>
        </w:tc>
        <w:tc>
          <w:tcPr>
            <w:tcW w:w="2495" w:type="dxa"/>
          </w:tcPr>
          <w:p w14:paraId="2C7D9368" w14:textId="43EE44AE" w:rsidR="00A522E9" w:rsidRDefault="0074105D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proficient</w:t>
            </w:r>
            <w:r w:rsidRPr="0085003B">
              <w:t xml:space="preserve"> </w:t>
            </w:r>
            <w:r w:rsidR="00A522E9">
              <w:t>implementation</w:t>
            </w:r>
            <w:r w:rsidR="00A522E9" w:rsidRPr="00B22696">
              <w:t xml:space="preserve"> </w:t>
            </w:r>
            <w:r w:rsidR="00A522E9">
              <w:t>of algorithms, including in an object-oriented programming language</w:t>
            </w:r>
          </w:p>
        </w:tc>
        <w:tc>
          <w:tcPr>
            <w:tcW w:w="2496" w:type="dxa"/>
          </w:tcPr>
          <w:p w14:paraId="688CC649" w14:textId="77777777" w:rsidR="00A522E9" w:rsidRPr="0084517A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17A">
              <w:rPr>
                <w:rStyle w:val="shadingdifferences"/>
              </w:rPr>
              <w:t>effective</w:t>
            </w:r>
            <w:r w:rsidRPr="00A8793D">
              <w:t xml:space="preserve"> </w:t>
            </w:r>
            <w:r>
              <w:t>implementation</w:t>
            </w:r>
            <w:r w:rsidRPr="00B22696">
              <w:t xml:space="preserve"> </w:t>
            </w:r>
            <w:r>
              <w:t>of algorithms, including in an object-oriented programming language</w:t>
            </w:r>
          </w:p>
        </w:tc>
        <w:tc>
          <w:tcPr>
            <w:tcW w:w="2496" w:type="dxa"/>
          </w:tcPr>
          <w:p w14:paraId="7B9FBFA0" w14:textId="77777777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implementation</w:t>
            </w:r>
            <w:r w:rsidRPr="00B22696">
              <w:t xml:space="preserve"> </w:t>
            </w:r>
            <w:r>
              <w:t>of algorithms, including in an object-oriented programming language</w:t>
            </w:r>
          </w:p>
        </w:tc>
        <w:tc>
          <w:tcPr>
            <w:tcW w:w="2496" w:type="dxa"/>
          </w:tcPr>
          <w:p w14:paraId="3A87468D" w14:textId="7E648613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partial</w:t>
            </w:r>
            <w:r w:rsidRPr="004671A8">
              <w:rPr>
                <w:rStyle w:val="BodyTextChar"/>
              </w:rPr>
              <w:t xml:space="preserve"> </w:t>
            </w:r>
            <w:r>
              <w:t>implementation</w:t>
            </w:r>
            <w:r w:rsidRPr="00B22696">
              <w:t xml:space="preserve"> </w:t>
            </w:r>
            <w:r>
              <w:t>of algorithms, including in an object-oriented programming language</w:t>
            </w:r>
          </w:p>
        </w:tc>
        <w:tc>
          <w:tcPr>
            <w:tcW w:w="2496" w:type="dxa"/>
          </w:tcPr>
          <w:p w14:paraId="72AA5893" w14:textId="77777777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directed</w:t>
            </w:r>
            <w:r w:rsidRPr="004671A8">
              <w:rPr>
                <w:rStyle w:val="BodyTextChar"/>
              </w:rPr>
              <w:t xml:space="preserve"> </w:t>
            </w:r>
            <w:r>
              <w:t>implementation</w:t>
            </w:r>
            <w:r w:rsidRPr="00B22696">
              <w:t xml:space="preserve"> </w:t>
            </w:r>
            <w:r>
              <w:t>of algorithms</w:t>
            </w:r>
          </w:p>
        </w:tc>
      </w:tr>
      <w:tr w:rsidR="00A522E9" w14:paraId="6CEA0C94" w14:textId="77777777" w:rsidTr="0085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1B9EDAA5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shd w:val="clear" w:color="auto" w:fill="E6E6E6" w:themeFill="background2"/>
            <w:textDirection w:val="btLr"/>
            <w:vAlign w:val="center"/>
          </w:tcPr>
          <w:p w14:paraId="38369C0C" w14:textId="77777777" w:rsidR="00A522E9" w:rsidRPr="00017512" w:rsidRDefault="00A522E9" w:rsidP="00DC5330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512">
              <w:t>Evaluating</w:t>
            </w:r>
          </w:p>
        </w:tc>
        <w:tc>
          <w:tcPr>
            <w:tcW w:w="2495" w:type="dxa"/>
          </w:tcPr>
          <w:p w14:paraId="220D435D" w14:textId="347FCF9D" w:rsidR="00A522E9" w:rsidRDefault="002E63A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discerning</w:t>
            </w:r>
            <w:r w:rsidRPr="00E175BD">
              <w:t xml:space="preserve"> </w:t>
            </w:r>
            <w:r w:rsidR="00A522E9" w:rsidRPr="004671A8">
              <w:t xml:space="preserve">critical </w:t>
            </w:r>
            <w:r w:rsidR="00A522E9" w:rsidRPr="00E175BD">
              <w:t xml:space="preserve">evaluation of alternative solutions against </w:t>
            </w:r>
            <w:r w:rsidR="00A522E9">
              <w:t xml:space="preserve">stakeholder elicited </w:t>
            </w:r>
            <w:r w:rsidR="00A522E9" w:rsidRPr="002F7E77">
              <w:t>user stories</w:t>
            </w:r>
          </w:p>
        </w:tc>
        <w:tc>
          <w:tcPr>
            <w:tcW w:w="2496" w:type="dxa"/>
          </w:tcPr>
          <w:p w14:paraId="71DE19CE" w14:textId="6098A3A7" w:rsidR="00A522E9" w:rsidRPr="0084517A" w:rsidRDefault="002E63A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="00A522E9" w:rsidRPr="004671A8">
              <w:t xml:space="preserve">critical </w:t>
            </w:r>
            <w:r w:rsidR="00A522E9" w:rsidRPr="00E175BD">
              <w:t xml:space="preserve">evaluation of alternative solutions against </w:t>
            </w:r>
            <w:r w:rsidR="00A522E9">
              <w:t xml:space="preserve">stakeholder elicited </w:t>
            </w:r>
            <w:r w:rsidR="00A522E9" w:rsidRPr="002F7E77">
              <w:t>user stories</w:t>
            </w:r>
          </w:p>
        </w:tc>
        <w:tc>
          <w:tcPr>
            <w:tcW w:w="2496" w:type="dxa"/>
          </w:tcPr>
          <w:p w14:paraId="7090D790" w14:textId="77777777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critical </w:t>
            </w:r>
            <w:r w:rsidRPr="00E175BD">
              <w:t xml:space="preserve">evaluation of alternative solutions against </w:t>
            </w:r>
            <w:r>
              <w:t xml:space="preserve">stakeholder elicited </w:t>
            </w:r>
            <w:r w:rsidRPr="002F7E77">
              <w:t>user stories</w:t>
            </w:r>
          </w:p>
        </w:tc>
        <w:tc>
          <w:tcPr>
            <w:tcW w:w="2496" w:type="dxa"/>
          </w:tcPr>
          <w:p w14:paraId="7FAAA685" w14:textId="3C86F975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partial</w:t>
            </w:r>
            <w:r w:rsidRPr="0095646B">
              <w:t xml:space="preserve"> </w:t>
            </w:r>
            <w:r w:rsidRPr="00E175BD">
              <w:t xml:space="preserve">evaluation of alternative solutions against </w:t>
            </w:r>
            <w:r>
              <w:t xml:space="preserve">stakeholder elicited </w:t>
            </w:r>
            <w:r w:rsidRPr="002F7E77">
              <w:t>user stories</w:t>
            </w:r>
          </w:p>
        </w:tc>
        <w:tc>
          <w:tcPr>
            <w:tcW w:w="2496" w:type="dxa"/>
          </w:tcPr>
          <w:p w14:paraId="50C33C38" w14:textId="7FF19582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646B">
              <w:rPr>
                <w:rStyle w:val="shadingdifferences"/>
              </w:rPr>
              <w:t>identification</w:t>
            </w:r>
            <w:r w:rsidRPr="00E175BD">
              <w:t xml:space="preserve"> of alternative solutions against </w:t>
            </w:r>
            <w:r>
              <w:t xml:space="preserve">stakeholder elicited </w:t>
            </w:r>
            <w:r w:rsidRPr="002F7E77">
              <w:t>user stories</w:t>
            </w:r>
          </w:p>
        </w:tc>
      </w:tr>
      <w:tr w:rsidR="00A522E9" w14:paraId="6977D441" w14:textId="77777777" w:rsidTr="0085003B">
        <w:trPr>
          <w:cantSplit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69F17A9B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shd w:val="clear" w:color="auto" w:fill="E6E6E6" w:themeFill="background2"/>
            <w:textDirection w:val="btLr"/>
            <w:vAlign w:val="center"/>
          </w:tcPr>
          <w:p w14:paraId="6FF97B6D" w14:textId="77777777" w:rsidR="00A522E9" w:rsidRPr="00017512" w:rsidRDefault="00A522E9" w:rsidP="00DC5330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512">
              <w:t>Collaborating and managing</w:t>
            </w:r>
          </w:p>
        </w:tc>
        <w:tc>
          <w:tcPr>
            <w:tcW w:w="2495" w:type="dxa"/>
          </w:tcPr>
          <w:p w14:paraId="5100ECBF" w14:textId="463DFC54" w:rsidR="00A522E9" w:rsidRDefault="00D70851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proficient</w:t>
            </w:r>
            <w:r w:rsidRPr="0095646B">
              <w:t xml:space="preserve"> </w:t>
            </w:r>
            <w:r w:rsidR="00A522E9" w:rsidRPr="00402A73">
              <w:t>use of advanced features of digital tools to</w:t>
            </w:r>
            <w:r w:rsidR="00A522E9">
              <w:t>:</w:t>
            </w:r>
          </w:p>
          <w:p w14:paraId="2B8747CF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interactive </w:t>
            </w:r>
            <w:proofErr w:type="gramStart"/>
            <w:r>
              <w:t>content</w:t>
            </w:r>
            <w:proofErr w:type="gramEnd"/>
          </w:p>
          <w:p w14:paraId="7FDAA3AA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plan, collaborate on and manage agile projects</w:t>
            </w:r>
          </w:p>
        </w:tc>
        <w:tc>
          <w:tcPr>
            <w:tcW w:w="2496" w:type="dxa"/>
          </w:tcPr>
          <w:p w14:paraId="01C5BE4D" w14:textId="61BAB014" w:rsidR="00A522E9" w:rsidRDefault="004547C5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effective</w:t>
            </w:r>
            <w:r w:rsidRPr="00402A73">
              <w:t xml:space="preserve"> </w:t>
            </w:r>
            <w:r w:rsidR="00A522E9" w:rsidRPr="00402A73">
              <w:t>use of advanced features of digital tools to</w:t>
            </w:r>
            <w:r w:rsidR="00A522E9">
              <w:t>:</w:t>
            </w:r>
          </w:p>
          <w:p w14:paraId="1A224819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interactive </w:t>
            </w:r>
            <w:proofErr w:type="gramStart"/>
            <w:r>
              <w:t>content</w:t>
            </w:r>
            <w:proofErr w:type="gramEnd"/>
          </w:p>
          <w:p w14:paraId="30349C6F" w14:textId="77777777" w:rsidR="00A522E9" w:rsidRPr="00C07B7F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plan, collaborate on and manage agile projects</w:t>
            </w:r>
          </w:p>
        </w:tc>
        <w:tc>
          <w:tcPr>
            <w:tcW w:w="2496" w:type="dxa"/>
          </w:tcPr>
          <w:p w14:paraId="6D622563" w14:textId="77777777" w:rsidR="00A522E9" w:rsidRPr="002A12EF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EF">
              <w:t>use of advanced features of digital tools to:</w:t>
            </w:r>
          </w:p>
          <w:p w14:paraId="694149B6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interactive </w:t>
            </w:r>
            <w:proofErr w:type="gramStart"/>
            <w:r>
              <w:t>content</w:t>
            </w:r>
            <w:proofErr w:type="gramEnd"/>
          </w:p>
          <w:p w14:paraId="08B5C9F9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plan, collaborate on and manage agile projects</w:t>
            </w:r>
          </w:p>
        </w:tc>
        <w:tc>
          <w:tcPr>
            <w:tcW w:w="2496" w:type="dxa"/>
          </w:tcPr>
          <w:p w14:paraId="41121CCA" w14:textId="444652BD" w:rsidR="00A522E9" w:rsidRDefault="00271FE2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2"/>
              </w:rPr>
              <w:t>variable</w:t>
            </w:r>
            <w:r w:rsidR="00D70851">
              <w:t xml:space="preserve"> </w:t>
            </w:r>
            <w:r w:rsidR="00A522E9" w:rsidRPr="00402A73">
              <w:t>use of advanced features of digital tools to</w:t>
            </w:r>
            <w:r w:rsidR="001B01F2">
              <w:t xml:space="preserve"> </w:t>
            </w:r>
            <w:r w:rsidR="001B01F2" w:rsidRPr="0095646B">
              <w:rPr>
                <w:rStyle w:val="shadingdifferences"/>
              </w:rPr>
              <w:t>partially</w:t>
            </w:r>
            <w:r w:rsidR="00A522E9">
              <w:t>:</w:t>
            </w:r>
          </w:p>
          <w:p w14:paraId="6EE74839" w14:textId="7777777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interactive </w:t>
            </w:r>
            <w:proofErr w:type="gramStart"/>
            <w:r>
              <w:t>content</w:t>
            </w:r>
            <w:proofErr w:type="gramEnd"/>
          </w:p>
          <w:p w14:paraId="39CAA08D" w14:textId="060C8607" w:rsidR="00A522E9" w:rsidRDefault="00A522E9" w:rsidP="00A522E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plan, collaborate on </w:t>
            </w:r>
            <w:r w:rsidRPr="0095646B">
              <w:rPr>
                <w:rStyle w:val="shadingdifferences"/>
              </w:rPr>
              <w:t>and</w:t>
            </w:r>
            <w:r w:rsidR="001B01F2" w:rsidRPr="0095646B">
              <w:rPr>
                <w:rStyle w:val="shadingdifferences"/>
              </w:rPr>
              <w:t>/or</w:t>
            </w:r>
            <w:r>
              <w:t xml:space="preserve"> manage agile projects</w:t>
            </w:r>
          </w:p>
        </w:tc>
        <w:tc>
          <w:tcPr>
            <w:tcW w:w="2496" w:type="dxa"/>
          </w:tcPr>
          <w:p w14:paraId="5B8A7358" w14:textId="53DDBBA2" w:rsidR="00A522E9" w:rsidRDefault="00A522E9" w:rsidP="0097213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directed</w:t>
            </w:r>
            <w:r w:rsidRPr="0095646B">
              <w:t xml:space="preserve"> </w:t>
            </w:r>
            <w:r w:rsidRPr="00402A73">
              <w:t>use</w:t>
            </w:r>
            <w:r>
              <w:t xml:space="preserve"> </w:t>
            </w:r>
            <w:r w:rsidRPr="00402A73">
              <w:t>of digital tools</w:t>
            </w:r>
          </w:p>
        </w:tc>
      </w:tr>
      <w:tr w:rsidR="00A522E9" w14:paraId="643EE92D" w14:textId="77777777" w:rsidTr="0085003B">
        <w:trPr>
          <w:cantSplit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3516A0EC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vMerge w:val="restart"/>
            <w:shd w:val="clear" w:color="auto" w:fill="E6E6E6" w:themeFill="background2"/>
            <w:textDirection w:val="btLr"/>
            <w:vAlign w:val="center"/>
          </w:tcPr>
          <w:p w14:paraId="4028595F" w14:textId="77777777" w:rsidR="00A522E9" w:rsidRPr="00017512" w:rsidRDefault="00A522E9" w:rsidP="00DC5330">
            <w:pPr>
              <w:pStyle w:val="Tablesubhea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512">
              <w:t>Privacy and security</w:t>
            </w:r>
          </w:p>
        </w:tc>
        <w:tc>
          <w:tcPr>
            <w:tcW w:w="2495" w:type="dxa"/>
          </w:tcPr>
          <w:p w14:paraId="66F970F8" w14:textId="7E3D1849" w:rsidR="00A522E9" w:rsidRDefault="00C557D4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discerning</w:t>
            </w:r>
            <w:r w:rsidRPr="0095646B">
              <w:t xml:space="preserve"> </w:t>
            </w:r>
            <w:r w:rsidR="00A522E9" w:rsidRPr="002B384D">
              <w:t>model</w:t>
            </w:r>
            <w:r w:rsidR="00A522E9">
              <w:t>ling of</w:t>
            </w:r>
            <w:r w:rsidR="00A522E9" w:rsidRPr="002B384D">
              <w:t xml:space="preserve"> cyber security threats</w:t>
            </w:r>
            <w:r w:rsidR="00A522E9">
              <w:t xml:space="preserve"> and exploration of a vulnerability</w:t>
            </w:r>
          </w:p>
        </w:tc>
        <w:tc>
          <w:tcPr>
            <w:tcW w:w="2496" w:type="dxa"/>
          </w:tcPr>
          <w:p w14:paraId="0A6FC3AC" w14:textId="6D3073F9" w:rsidR="00A522E9" w:rsidRDefault="00C557D4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plausible</w:t>
            </w:r>
            <w:r w:rsidRPr="0095646B">
              <w:t xml:space="preserve"> </w:t>
            </w:r>
            <w:r w:rsidR="00A522E9" w:rsidRPr="002B384D">
              <w:t>model</w:t>
            </w:r>
            <w:r w:rsidR="00A522E9">
              <w:t>ling of</w:t>
            </w:r>
            <w:r w:rsidR="00A522E9" w:rsidRPr="002B384D">
              <w:t xml:space="preserve"> cyber security threats</w:t>
            </w:r>
            <w:r w:rsidR="00A522E9">
              <w:t xml:space="preserve"> and exploration of a vulnerability</w:t>
            </w:r>
          </w:p>
        </w:tc>
        <w:tc>
          <w:tcPr>
            <w:tcW w:w="2496" w:type="dxa"/>
          </w:tcPr>
          <w:p w14:paraId="7CB24E56" w14:textId="77777777" w:rsidR="00A522E9" w:rsidRPr="004671A8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84D">
              <w:t>model</w:t>
            </w:r>
            <w:r>
              <w:t>ling of</w:t>
            </w:r>
            <w:r w:rsidRPr="002B384D">
              <w:t xml:space="preserve"> cyber security threats</w:t>
            </w:r>
            <w:r>
              <w:t xml:space="preserve"> and exploration of a vulnerability</w:t>
            </w:r>
          </w:p>
        </w:tc>
        <w:tc>
          <w:tcPr>
            <w:tcW w:w="2496" w:type="dxa"/>
          </w:tcPr>
          <w:p w14:paraId="5F742390" w14:textId="60FF0AB2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partial</w:t>
            </w:r>
            <w:r w:rsidRPr="007E4CC3">
              <w:t xml:space="preserve"> m</w:t>
            </w:r>
            <w:r w:rsidRPr="002B384D">
              <w:t>odel</w:t>
            </w:r>
            <w:r>
              <w:t>ling of</w:t>
            </w:r>
            <w:r w:rsidRPr="002B384D">
              <w:t xml:space="preserve"> cyber security threats</w:t>
            </w:r>
            <w:r>
              <w:t xml:space="preserve"> </w:t>
            </w:r>
            <w:r w:rsidRPr="0035355B">
              <w:rPr>
                <w:rStyle w:val="shadingdifferences"/>
              </w:rPr>
              <w:t>and/or</w:t>
            </w:r>
            <w:r>
              <w:t xml:space="preserve"> exploration of a vulnerability</w:t>
            </w:r>
          </w:p>
        </w:tc>
        <w:tc>
          <w:tcPr>
            <w:tcW w:w="2496" w:type="dxa"/>
          </w:tcPr>
          <w:p w14:paraId="058541EE" w14:textId="77777777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statement/s about</w:t>
            </w:r>
            <w:r w:rsidRPr="008C521E">
              <w:t xml:space="preserve"> </w:t>
            </w:r>
            <w:r w:rsidRPr="00F75FA6">
              <w:t>cyber security threats</w:t>
            </w:r>
          </w:p>
        </w:tc>
      </w:tr>
      <w:tr w:rsidR="00A522E9" w14:paraId="6042CF92" w14:textId="77777777" w:rsidTr="0085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extDirection w:val="btLr"/>
            <w:vAlign w:val="center"/>
          </w:tcPr>
          <w:p w14:paraId="5C845982" w14:textId="77777777" w:rsidR="00A522E9" w:rsidRDefault="00A522E9" w:rsidP="00A522E9">
            <w:pPr>
              <w:pStyle w:val="Tabletext"/>
            </w:pPr>
          </w:p>
        </w:tc>
        <w:tc>
          <w:tcPr>
            <w:tcW w:w="0" w:type="dxa"/>
            <w:vMerge/>
            <w:shd w:val="clear" w:color="auto" w:fill="E6E6E6" w:themeFill="background2"/>
            <w:textDirection w:val="btLr"/>
            <w:vAlign w:val="center"/>
          </w:tcPr>
          <w:p w14:paraId="5C6ABB39" w14:textId="77777777" w:rsidR="00A522E9" w:rsidRDefault="00A522E9" w:rsidP="00A522E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5" w:type="dxa"/>
          </w:tcPr>
          <w:p w14:paraId="059D623C" w14:textId="7FF425EC" w:rsidR="00A522E9" w:rsidRDefault="00654790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proficient</w:t>
            </w:r>
            <w:r w:rsidRPr="0095646B">
              <w:t xml:space="preserve"> </w:t>
            </w:r>
            <w:r w:rsidR="00A522E9">
              <w:t>application of privacy principles to manage digital footprints</w:t>
            </w:r>
            <w:r w:rsidR="00F46F3A">
              <w:t>.</w:t>
            </w:r>
          </w:p>
        </w:tc>
        <w:tc>
          <w:tcPr>
            <w:tcW w:w="2496" w:type="dxa"/>
          </w:tcPr>
          <w:p w14:paraId="01CE5A30" w14:textId="545FC6C5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informed</w:t>
            </w:r>
            <w:r w:rsidRPr="0095646B">
              <w:t xml:space="preserve"> </w:t>
            </w:r>
            <w:r>
              <w:t>application of privacy principles to manage digital footprints</w:t>
            </w:r>
            <w:r w:rsidR="00F46F3A">
              <w:t>.</w:t>
            </w:r>
          </w:p>
        </w:tc>
        <w:tc>
          <w:tcPr>
            <w:tcW w:w="2496" w:type="dxa"/>
          </w:tcPr>
          <w:p w14:paraId="6466945D" w14:textId="0E73497B" w:rsidR="00A522E9" w:rsidRPr="002B384D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of privacy principles to manage digital footprints</w:t>
            </w:r>
            <w:r w:rsidR="00F46F3A">
              <w:t>.</w:t>
            </w:r>
          </w:p>
        </w:tc>
        <w:tc>
          <w:tcPr>
            <w:tcW w:w="2496" w:type="dxa"/>
          </w:tcPr>
          <w:p w14:paraId="4E56A514" w14:textId="71EFE0F8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partial</w:t>
            </w:r>
            <w:r w:rsidRPr="007E4CC3">
              <w:t xml:space="preserve"> </w:t>
            </w:r>
            <w:r>
              <w:t>application of privacy principles to manage digital footprints</w:t>
            </w:r>
            <w:r w:rsidR="00F46F3A">
              <w:t>.</w:t>
            </w:r>
          </w:p>
        </w:tc>
        <w:tc>
          <w:tcPr>
            <w:tcW w:w="2496" w:type="dxa"/>
          </w:tcPr>
          <w:p w14:paraId="6D07D352" w14:textId="7C742318" w:rsidR="00A522E9" w:rsidRDefault="00A522E9" w:rsidP="00A522E9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directed</w:t>
            </w:r>
            <w:r w:rsidRPr="007E4CC3">
              <w:t xml:space="preserve"> </w:t>
            </w:r>
            <w:r>
              <w:t>application of privacy principles to manage digital footprints</w:t>
            </w:r>
            <w:r w:rsidR="003E5ABF">
              <w:t>.</w:t>
            </w:r>
          </w:p>
        </w:tc>
      </w:tr>
    </w:tbl>
    <w:p w14:paraId="7E220BB2" w14:textId="77777777" w:rsidR="00642B68" w:rsidRDefault="00642B68" w:rsidP="00831436">
      <w:pPr>
        <w:pStyle w:val="BodyText"/>
      </w:pPr>
    </w:p>
    <w:tbl>
      <w:tblPr>
        <w:tblStyle w:val="QCAAtablestyle4"/>
        <w:tblW w:w="5000" w:type="pct"/>
        <w:tblInd w:w="-5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05"/>
        <w:gridCol w:w="13487"/>
      </w:tblGrid>
      <w:tr w:rsidR="008C6D9F" w14:paraId="0BC659C6" w14:textId="77777777" w:rsidTr="009B4652">
        <w:trPr>
          <w:cantSplit/>
          <w:trHeight w:val="81"/>
        </w:trPr>
        <w:tc>
          <w:tcPr>
            <w:tcW w:w="505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shd w:val="clear" w:color="auto" w:fill="E6E6E6" w:themeFill="background2"/>
            <w:vAlign w:val="center"/>
            <w:hideMark/>
          </w:tcPr>
          <w:p w14:paraId="7B27AEEF" w14:textId="77777777" w:rsidR="008C6D9F" w:rsidRDefault="008C6D9F" w:rsidP="0053206A">
            <w:pPr>
              <w:pStyle w:val="Annotationheading"/>
            </w:pPr>
            <w:r>
              <w:t>Key</w:t>
            </w:r>
          </w:p>
        </w:tc>
        <w:tc>
          <w:tcPr>
            <w:tcW w:w="13493" w:type="dxa"/>
            <w:tcBorders>
              <w:top w:val="single" w:sz="4" w:space="0" w:color="A6A8AB"/>
              <w:left w:val="single" w:sz="4" w:space="0" w:color="A6A8AB"/>
              <w:bottom w:val="single" w:sz="4" w:space="0" w:color="A6A8AB"/>
              <w:right w:val="single" w:sz="4" w:space="0" w:color="A6A8AB"/>
            </w:tcBorders>
            <w:vAlign w:val="center"/>
            <w:hideMark/>
          </w:tcPr>
          <w:p w14:paraId="3C6F1005" w14:textId="77777777" w:rsidR="008C6D9F" w:rsidRDefault="008C6D9F" w:rsidP="0053206A">
            <w:pPr>
              <w:pStyle w:val="Annotationbodytext"/>
            </w:pPr>
            <w:r>
              <w:rPr>
                <w:rStyle w:val="shadingdifferences"/>
                <w:rFonts w:cs="Times New Roman"/>
              </w:rPr>
              <w:t>shading</w:t>
            </w:r>
            <w:r>
              <w:t xml:space="preserve"> emphasises the </w:t>
            </w:r>
            <w:r>
              <w:rPr>
                <w:rStyle w:val="shadingdifferences"/>
                <w:rFonts w:cs="Times New Roman"/>
              </w:rPr>
              <w:t>qualities that discriminate between the A–E descriptors</w:t>
            </w:r>
          </w:p>
        </w:tc>
      </w:tr>
    </w:tbl>
    <w:p w14:paraId="40F00265" w14:textId="77777777" w:rsidR="00B54516" w:rsidRPr="00DD3C3D" w:rsidRDefault="00B54516" w:rsidP="00B54516">
      <w:pPr>
        <w:pStyle w:val="BodyText"/>
        <w:spacing w:before="480"/>
      </w:pPr>
      <w:bookmarkStart w:id="6" w:name="_Hlk135912719"/>
      <w:r w:rsidRPr="00DD3C3D">
        <w:rPr>
          <w:noProof/>
        </w:rPr>
        <w:drawing>
          <wp:inline distT="0" distB="0" distL="0" distR="0" wp14:anchorId="38A60935" wp14:editId="54BC1929">
            <wp:extent cx="398160" cy="186840"/>
            <wp:effectExtent l="0" t="0" r="1905" b="3810"/>
            <wp:docPr id="3" name="Graphic 3" descr="Creative Commons (CC) licence icons" title="Copyright indicato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171298192"/>
          <w:placeholder>
            <w:docPart w:val="F7D54794132548B194B78CEF3C171EE8"/>
          </w:placeholder>
        </w:sdtPr>
        <w:sdtEndPr/>
        <w:sdtContent>
          <w:r>
            <w:t>2023</w:t>
          </w:r>
        </w:sdtContent>
      </w:sdt>
    </w:p>
    <w:bookmarkEnd w:id="6"/>
    <w:p w14:paraId="5298A3A6" w14:textId="77777777" w:rsidR="00B54516" w:rsidRDefault="00B54516" w:rsidP="00B54516">
      <w:pPr>
        <w:pStyle w:val="Legalnotice"/>
        <w:rPr>
          <w:bCs/>
        </w:rPr>
      </w:pPr>
      <w:r>
        <w:rPr>
          <w:b/>
        </w:rPr>
        <w:t>Licence:</w:t>
      </w:r>
      <w:r>
        <w:t xml:space="preserve"> </w:t>
      </w:r>
      <w:hyperlink r:id="rId21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2" w:history="1">
        <w:r>
          <w:rPr>
            <w:rStyle w:val="Hyperlink"/>
          </w:rPr>
          <w:t>www.qcaa.qld.edu.au/copyright</w:t>
        </w:r>
      </w:hyperlink>
      <w:r>
        <w:t xml:space="preserve"> — lists 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Attribution:</w:t>
      </w:r>
      <w:r w:rsidRPr="005B407F">
        <w:rPr>
          <w:bCs/>
        </w:rPr>
        <w:t xml:space="preserve"> </w:t>
      </w:r>
      <w:r w:rsidRPr="007878C0">
        <w:rPr>
          <w:bCs/>
        </w:rPr>
        <w:t>(include the link): © State of Queensland (</w:t>
      </w:r>
      <w:hyperlink r:id="rId23" w:tgtFrame="_blank" w:history="1">
        <w:r w:rsidRPr="007878C0">
          <w:rPr>
            <w:rStyle w:val="Hyperlink"/>
          </w:rPr>
          <w:t>QCAA</w:t>
        </w:r>
      </w:hyperlink>
      <w:r w:rsidRPr="007878C0">
        <w:rPr>
          <w:bCs/>
        </w:rPr>
        <w:t xml:space="preserve">) </w:t>
      </w:r>
      <w:proofErr w:type="gramStart"/>
      <w:r w:rsidRPr="007878C0">
        <w:rPr>
          <w:bCs/>
        </w:rPr>
        <w:t>2023</w:t>
      </w:r>
      <w:proofErr w:type="gramEnd"/>
    </w:p>
    <w:p w14:paraId="4DDE20E5" w14:textId="165DFC90" w:rsidR="00B2256F" w:rsidRDefault="00B54516" w:rsidP="0085003B">
      <w:pPr>
        <w:pStyle w:val="Legalnotice"/>
      </w:pPr>
      <w:r>
        <w:rPr>
          <w:color w:val="000000"/>
        </w:rPr>
        <w:t xml:space="preserve">Unless otherwise indicated material from Australian Curriculum is © ACARA 2010–present, licensed under CC BY 4.0. For the latest information and additional terms of use, please check the </w:t>
      </w:r>
      <w:hyperlink r:id="rId24" w:history="1">
        <w:r>
          <w:rPr>
            <w:rStyle w:val="Hyperlink"/>
          </w:rPr>
          <w:t>Australian Curriculum website</w:t>
        </w:r>
      </w:hyperlink>
      <w:r>
        <w:rPr>
          <w:color w:val="000000"/>
        </w:rPr>
        <w:t xml:space="preserve"> and its </w:t>
      </w:r>
      <w:hyperlink r:id="rId25" w:history="1">
        <w:r>
          <w:rPr>
            <w:rStyle w:val="Hyperlink"/>
          </w:rPr>
          <w:t>copyright notice</w:t>
        </w:r>
      </w:hyperlink>
      <w:r>
        <w:rPr>
          <w:color w:val="000000"/>
        </w:rPr>
        <w:t>.</w:t>
      </w:r>
      <w:bookmarkEnd w:id="4"/>
      <w:bookmarkEnd w:id="5"/>
    </w:p>
    <w:sectPr w:rsidR="00B2256F" w:rsidSect="00B2256F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DB90" w14:textId="77777777" w:rsidR="005E6B9D" w:rsidRDefault="005E6B9D" w:rsidP="00185154">
      <w:r>
        <w:separator/>
      </w:r>
    </w:p>
    <w:p w14:paraId="4A35EE77" w14:textId="77777777" w:rsidR="005E6B9D" w:rsidRDefault="005E6B9D"/>
    <w:p w14:paraId="120A2C31" w14:textId="77777777" w:rsidR="005E6B9D" w:rsidRDefault="005E6B9D"/>
  </w:endnote>
  <w:endnote w:type="continuationSeparator" w:id="0">
    <w:p w14:paraId="6BB93D9E" w14:textId="77777777" w:rsidR="005E6B9D" w:rsidRDefault="005E6B9D" w:rsidP="00185154">
      <w:r>
        <w:continuationSeparator/>
      </w:r>
    </w:p>
    <w:p w14:paraId="3C7DC837" w14:textId="77777777" w:rsidR="005E6B9D" w:rsidRDefault="005E6B9D"/>
    <w:p w14:paraId="4076BC86" w14:textId="77777777" w:rsidR="005E6B9D" w:rsidRDefault="005E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24DD2BC5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72FC710E" w14:textId="77777777" w:rsidR="00133E41" w:rsidRDefault="00133E41" w:rsidP="00133E41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750327E1" wp14:editId="151DD23C">
                <wp:extent cx="398160" cy="186840"/>
                <wp:effectExtent l="0" t="0" r="1905" b="3810"/>
                <wp:docPr id="12" name="Graphic 1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598A2C95" w14:textId="0F2C088A" w:rsidR="00133E41" w:rsidRDefault="00DC533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9FA7F906A48F4132B27470D423D8694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7213E">
                <w:rPr>
                  <w:lang w:eastAsia="en-US"/>
                </w:rPr>
                <w:t>230285-01</w:t>
              </w:r>
            </w:sdtContent>
          </w:sdt>
        </w:p>
      </w:tc>
    </w:tr>
    <w:tr w:rsidR="00B64090" w14:paraId="0E1885F9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53E4DDA9" w14:textId="77777777" w:rsidR="00B64090" w:rsidRDefault="00B64090" w:rsidP="00B64090">
          <w:pPr>
            <w:pStyle w:val="Footer"/>
            <w:jc w:val="center"/>
          </w:pPr>
        </w:p>
      </w:tc>
    </w:tr>
  </w:tbl>
  <w:p w14:paraId="5DD8524F" w14:textId="645722D4" w:rsidR="00B26BD8" w:rsidRPr="00B64090" w:rsidRDefault="00E62730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34170610" wp14:editId="72506B7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D805CE7" w14:textId="77777777" w:rsidTr="00C9759C">
      <w:trPr>
        <w:cantSplit/>
        <w:trHeight w:val="856"/>
      </w:trPr>
      <w:tc>
        <w:tcPr>
          <w:tcW w:w="4530" w:type="dxa"/>
        </w:tcPr>
        <w:p w14:paraId="3114355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F4FA52B" w14:textId="4F9EB437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38E978AE37F54DEE98D9666BE0F8878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7213E">
                <w:t>230285-01</w:t>
              </w:r>
            </w:sdtContent>
          </w:sdt>
        </w:p>
      </w:tc>
    </w:tr>
    <w:tr w:rsidR="00346472" w14:paraId="4A4041B4" w14:textId="77777777" w:rsidTr="00346472">
      <w:trPr>
        <w:trHeight w:val="532"/>
      </w:trPr>
      <w:tc>
        <w:tcPr>
          <w:tcW w:w="4530" w:type="dxa"/>
        </w:tcPr>
        <w:p w14:paraId="2078F48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B4A3E2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1E256BD0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12381518" wp14:editId="0C8DF13E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DE4937" w14:paraId="4C157DFC" w14:textId="77777777" w:rsidTr="00EF41AA">
      <w:tc>
        <w:tcPr>
          <w:tcW w:w="2500" w:type="pct"/>
          <w:noWrap/>
          <w:hideMark/>
        </w:tcPr>
        <w:p w14:paraId="1BB21A49" w14:textId="77777777" w:rsidR="00DE4937" w:rsidRPr="002E6121" w:rsidRDefault="00DE4937" w:rsidP="00DE4937">
          <w:pPr>
            <w:pStyle w:val="Footer"/>
          </w:pPr>
          <w:sdt>
            <w:sdtPr>
              <w:alias w:val="Document Title"/>
              <w:tag w:val="DocumentTitle"/>
              <w:id w:val="-1751497842"/>
              <w:placeholder>
                <w:docPart w:val="131290F9826940E1B226143A0644F7E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>
                <w:t>Years 9–10 standard elaborations — Australian Curriculum v9.0:</w:t>
              </w:r>
            </w:sdtContent>
          </w:sdt>
          <w:r>
            <w:t xml:space="preserve"> </w:t>
          </w:r>
          <w:sdt>
            <w:sdtPr>
              <w:alias w:val="Subject name"/>
              <w:tag w:val="DocumentField8"/>
              <w:id w:val="-388267692"/>
              <w:placeholder>
                <w:docPart w:val="2942ADC4D89749BFB4D1EC05F1088B6E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Content>
              <w:r>
                <w:t>Digital Technologies</w:t>
              </w:r>
            </w:sdtContent>
          </w:sdt>
        </w:p>
        <w:p w14:paraId="1AA72668" w14:textId="77777777" w:rsidR="00DE4937" w:rsidRPr="005C5375" w:rsidRDefault="00DE4937" w:rsidP="00DE4937">
          <w:pPr>
            <w:pStyle w:val="Footersubtitle"/>
            <w:rPr>
              <w:iCs/>
              <w:szCs w:val="16"/>
            </w:rPr>
          </w:pPr>
        </w:p>
      </w:tc>
      <w:tc>
        <w:tcPr>
          <w:tcW w:w="2500" w:type="pct"/>
          <w:hideMark/>
        </w:tcPr>
        <w:p w14:paraId="19792CFD" w14:textId="77777777" w:rsidR="00DE4937" w:rsidRDefault="00DE4937" w:rsidP="00DE4937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852499405"/>
            <w:placeholder>
              <w:docPart w:val="A783A3111F64435799E8E850AA529E8F"/>
            </w:placeholder>
            <w:dataBinding w:prefixMappings="xmlns:ns0='http://QCAA.qld.edu.au' " w:xpath="/ns0:QCAA[1]/ns0:DocumentDate[1]" w:storeItemID="{029BFAC3-A859-40E3-910E-708531540F3D}"/>
            <w:date w:fullDate="2023-11-22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8BFAB25" w14:textId="77777777" w:rsidR="00DE4937" w:rsidRDefault="00DE4937" w:rsidP="00DE4937">
              <w:pPr>
                <w:pStyle w:val="Footersubtitle"/>
                <w:jc w:val="right"/>
              </w:pPr>
              <w:r>
                <w:t>November 2023</w:t>
              </w:r>
            </w:p>
          </w:sdtContent>
        </w:sdt>
      </w:tc>
    </w:tr>
    <w:tr w:rsidR="00DE4937" w14:paraId="5FFFD296" w14:textId="77777777" w:rsidTr="00EF41AA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304925269"/>
            <w:docPartObj>
              <w:docPartGallery w:val="Page Numbers (Top of Page)"/>
              <w:docPartUnique/>
            </w:docPartObj>
          </w:sdtPr>
          <w:sdtContent>
            <w:p w14:paraId="6F8F1AB0" w14:textId="77777777" w:rsidR="00DE4937" w:rsidRDefault="00DE4937" w:rsidP="00DE4937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C0D1FBC" w14:textId="239958F8" w:rsidR="001E53EA" w:rsidRPr="00B64090" w:rsidRDefault="001E53EA" w:rsidP="00DE4937">
    <w:pPr>
      <w:pStyle w:val="Smallspa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2256F" w14:paraId="74A8957F" w14:textId="77777777" w:rsidTr="002F418A">
      <w:tc>
        <w:tcPr>
          <w:tcW w:w="2500" w:type="pct"/>
          <w:noWrap/>
          <w:hideMark/>
        </w:tcPr>
        <w:p w14:paraId="72DB0918" w14:textId="77D6AD9A" w:rsidR="00B2256F" w:rsidRPr="002E6121" w:rsidRDefault="00DC5330" w:rsidP="00B2256F">
          <w:pPr>
            <w:pStyle w:val="Footer"/>
          </w:pPr>
          <w:sdt>
            <w:sdtPr>
              <w:alias w:val="Document Title"/>
              <w:tag w:val="DocumentTitle"/>
              <w:id w:val="-1174259758"/>
              <w:placeholder>
                <w:docPart w:val="75DF469A27DB4E38B0B2CFB4A8ECE05C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53206A">
                <w:t>Years 9–10 standard elaborations — Australian Curriculum v9.0:</w:t>
              </w:r>
            </w:sdtContent>
          </w:sdt>
          <w:r w:rsidR="00B2256F">
            <w:t xml:space="preserve"> </w:t>
          </w:r>
          <w:sdt>
            <w:sdtPr>
              <w:alias w:val="Subject name"/>
              <w:tag w:val="DocumentField8"/>
              <w:id w:val="-880870327"/>
              <w:placeholder>
                <w:docPart w:val="DFF1051B05B74A0B9E2F1772AEC7CD66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C412F4">
                <w:t>Digital Technologies</w:t>
              </w:r>
            </w:sdtContent>
          </w:sdt>
        </w:p>
        <w:p w14:paraId="57F8C425" w14:textId="77777777" w:rsidR="00B2256F" w:rsidRPr="005C5375" w:rsidRDefault="00B2256F" w:rsidP="00B2256F">
          <w:pPr>
            <w:pStyle w:val="Footersubtitle"/>
            <w:rPr>
              <w:iCs/>
              <w:szCs w:val="16"/>
            </w:rPr>
          </w:pPr>
        </w:p>
      </w:tc>
      <w:tc>
        <w:tcPr>
          <w:tcW w:w="2500" w:type="pct"/>
          <w:hideMark/>
        </w:tcPr>
        <w:p w14:paraId="7D89A4F7" w14:textId="77777777" w:rsidR="00B2256F" w:rsidRDefault="00B2256F" w:rsidP="00B2256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8807992D20C34538860AFA60DC1D8504"/>
            </w:placeholder>
            <w:dataBinding w:prefixMappings="xmlns:ns0='http://QCAA.qld.edu.au' " w:xpath="/ns0:QCAA[1]/ns0:DocumentDate[1]" w:storeItemID="{029BFAC3-A859-40E3-910E-708531540F3D}"/>
            <w:date w:fullDate="2023-11-22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248A9CA8" w14:textId="52FEBA60" w:rsidR="00B2256F" w:rsidRDefault="0097213E" w:rsidP="00B2256F">
              <w:pPr>
                <w:pStyle w:val="Footersubtitle"/>
                <w:jc w:val="right"/>
              </w:pPr>
              <w:r>
                <w:t>November 2023</w:t>
              </w:r>
            </w:p>
          </w:sdtContent>
        </w:sdt>
      </w:tc>
    </w:tr>
    <w:tr w:rsidR="00B2256F" w14:paraId="6DE67BF9" w14:textId="77777777" w:rsidTr="002F418A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027C1962" w14:textId="77777777" w:rsidR="00B2256F" w:rsidRDefault="00B2256F" w:rsidP="00B2256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E2EE237" w14:textId="77777777" w:rsidR="00B2256F" w:rsidRPr="00B64090" w:rsidRDefault="00B2256F" w:rsidP="00B2256F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D7F3" w14:textId="77777777" w:rsidR="005E6B9D" w:rsidRPr="001B4733" w:rsidRDefault="005E6B9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62B4FD5" w14:textId="77777777" w:rsidR="005E6B9D" w:rsidRPr="001B4733" w:rsidRDefault="005E6B9D">
      <w:pPr>
        <w:rPr>
          <w:sz w:val="4"/>
          <w:szCs w:val="4"/>
        </w:rPr>
      </w:pPr>
    </w:p>
  </w:footnote>
  <w:footnote w:type="continuationSeparator" w:id="0">
    <w:p w14:paraId="0060FFBD" w14:textId="77777777" w:rsidR="005E6B9D" w:rsidRPr="001B4733" w:rsidRDefault="005E6B9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43F9DD3" w14:textId="77777777" w:rsidR="005E6B9D" w:rsidRPr="001B4733" w:rsidRDefault="005E6B9D">
      <w:pPr>
        <w:rPr>
          <w:sz w:val="4"/>
          <w:szCs w:val="4"/>
        </w:rPr>
      </w:pPr>
    </w:p>
  </w:footnote>
  <w:footnote w:type="continuationNotice" w:id="1">
    <w:p w14:paraId="2043C941" w14:textId="77777777" w:rsidR="005E6B9D" w:rsidRPr="001B4733" w:rsidRDefault="005E6B9D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3F9A" w14:textId="01245381" w:rsidR="000F1C8F" w:rsidRDefault="000F1C8F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05AF888B" wp14:editId="3A15E51C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8160"/>
          <wp:effectExtent l="0" t="0" r="8890" b="0"/>
          <wp:wrapNone/>
          <wp:docPr id="14" name="Picture 1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0111" w14:textId="5B57072A" w:rsidR="001E1280" w:rsidRDefault="001E1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2A7" w14:textId="34BABEA2" w:rsidR="00B2256F" w:rsidRDefault="00B2256F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C6CA1DA" wp14:editId="2E8A093B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899280" cy="208440"/>
          <wp:effectExtent l="0" t="0" r="0" b="1270"/>
          <wp:wrapNone/>
          <wp:docPr id="6" name="Picture 6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20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842B" w14:textId="69A43375" w:rsidR="001E1280" w:rsidRDefault="001E1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8428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F02D9C"/>
    <w:multiLevelType w:val="multilevel"/>
    <w:tmpl w:val="F842AB0C"/>
    <w:styleLink w:val="ListTableBullet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5" w15:restartNumberingAfterBreak="0">
    <w:nsid w:val="0D9126B2"/>
    <w:multiLevelType w:val="hybridMultilevel"/>
    <w:tmpl w:val="96328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90B4B"/>
    <w:multiLevelType w:val="multilevel"/>
    <w:tmpl w:val="A188459C"/>
    <w:numStyleLink w:val="ListGroupHeadings"/>
  </w:abstractNum>
  <w:abstractNum w:abstractNumId="13" w15:restartNumberingAfterBreak="0">
    <w:nsid w:val="3521034A"/>
    <w:multiLevelType w:val="multilevel"/>
    <w:tmpl w:val="E566FE3A"/>
    <w:numStyleLink w:val="ListGroupTableNumber"/>
  </w:abstractNum>
  <w:abstractNum w:abstractNumId="14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8316E9"/>
    <w:multiLevelType w:val="hybridMultilevel"/>
    <w:tmpl w:val="CD2EE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DE1FCB"/>
    <w:multiLevelType w:val="hybridMultilevel"/>
    <w:tmpl w:val="DDB87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553613024">
    <w:abstractNumId w:val="21"/>
  </w:num>
  <w:num w:numId="2" w16cid:durableId="2146239980">
    <w:abstractNumId w:val="1"/>
  </w:num>
  <w:num w:numId="3" w16cid:durableId="1362707838">
    <w:abstractNumId w:val="10"/>
  </w:num>
  <w:num w:numId="4" w16cid:durableId="1304702355">
    <w:abstractNumId w:val="9"/>
  </w:num>
  <w:num w:numId="5" w16cid:durableId="1851752419">
    <w:abstractNumId w:val="11"/>
  </w:num>
  <w:num w:numId="6" w16cid:durableId="586885549">
    <w:abstractNumId w:val="3"/>
  </w:num>
  <w:num w:numId="7" w16cid:durableId="126749649">
    <w:abstractNumId w:val="12"/>
  </w:num>
  <w:num w:numId="8" w16cid:durableId="1807812222">
    <w:abstractNumId w:val="20"/>
  </w:num>
  <w:num w:numId="9" w16cid:durableId="83961878">
    <w:abstractNumId w:val="18"/>
  </w:num>
  <w:num w:numId="10" w16cid:durableId="170687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390772">
    <w:abstractNumId w:val="15"/>
  </w:num>
  <w:num w:numId="12" w16cid:durableId="1017661028">
    <w:abstractNumId w:val="8"/>
  </w:num>
  <w:num w:numId="13" w16cid:durableId="456142106">
    <w:abstractNumId w:val="15"/>
  </w:num>
  <w:num w:numId="14" w16cid:durableId="890923274">
    <w:abstractNumId w:val="6"/>
  </w:num>
  <w:num w:numId="15" w16cid:durableId="855122342">
    <w:abstractNumId w:val="7"/>
  </w:num>
  <w:num w:numId="16" w16cid:durableId="964888557">
    <w:abstractNumId w:val="1"/>
  </w:num>
  <w:num w:numId="17" w16cid:durableId="1631479009">
    <w:abstractNumId w:val="14"/>
  </w:num>
  <w:num w:numId="18" w16cid:durableId="1621184673">
    <w:abstractNumId w:val="10"/>
  </w:num>
  <w:num w:numId="19" w16cid:durableId="2071491998">
    <w:abstractNumId w:val="16"/>
  </w:num>
  <w:num w:numId="20" w16cid:durableId="586352428">
    <w:abstractNumId w:val="10"/>
  </w:num>
  <w:num w:numId="21" w16cid:durableId="2052024901">
    <w:abstractNumId w:val="13"/>
  </w:num>
  <w:num w:numId="22" w16cid:durableId="1844708175">
    <w:abstractNumId w:val="0"/>
  </w:num>
  <w:num w:numId="23" w16cid:durableId="1624270897">
    <w:abstractNumId w:val="4"/>
  </w:num>
  <w:num w:numId="24" w16cid:durableId="379718558">
    <w:abstractNumId w:val="5"/>
  </w:num>
  <w:num w:numId="25" w16cid:durableId="797838464">
    <w:abstractNumId w:val="2"/>
  </w:num>
  <w:num w:numId="26" w16cid:durableId="606741363">
    <w:abstractNumId w:val="17"/>
  </w:num>
  <w:num w:numId="27" w16cid:durableId="170605884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41"/>
    <w:rsid w:val="000048C9"/>
    <w:rsid w:val="00004FC5"/>
    <w:rsid w:val="00005005"/>
    <w:rsid w:val="00006100"/>
    <w:rsid w:val="00007851"/>
    <w:rsid w:val="00007FF6"/>
    <w:rsid w:val="000120D7"/>
    <w:rsid w:val="00017512"/>
    <w:rsid w:val="00021492"/>
    <w:rsid w:val="00024883"/>
    <w:rsid w:val="00025175"/>
    <w:rsid w:val="00031341"/>
    <w:rsid w:val="00037045"/>
    <w:rsid w:val="00040973"/>
    <w:rsid w:val="0004459E"/>
    <w:rsid w:val="0004645E"/>
    <w:rsid w:val="00057821"/>
    <w:rsid w:val="00062BBF"/>
    <w:rsid w:val="00062C3E"/>
    <w:rsid w:val="00066432"/>
    <w:rsid w:val="00071C7D"/>
    <w:rsid w:val="0007233D"/>
    <w:rsid w:val="00072E62"/>
    <w:rsid w:val="00076F97"/>
    <w:rsid w:val="00077F2D"/>
    <w:rsid w:val="000808B5"/>
    <w:rsid w:val="000829FE"/>
    <w:rsid w:val="0008318D"/>
    <w:rsid w:val="000870BB"/>
    <w:rsid w:val="000871A4"/>
    <w:rsid w:val="00087D93"/>
    <w:rsid w:val="000A5DC8"/>
    <w:rsid w:val="000A658E"/>
    <w:rsid w:val="000B3EBE"/>
    <w:rsid w:val="000B6FA1"/>
    <w:rsid w:val="000C0C22"/>
    <w:rsid w:val="000C1D1E"/>
    <w:rsid w:val="000C2B5F"/>
    <w:rsid w:val="000C576E"/>
    <w:rsid w:val="000C7DA6"/>
    <w:rsid w:val="000E0FD1"/>
    <w:rsid w:val="000E1250"/>
    <w:rsid w:val="000F1C8F"/>
    <w:rsid w:val="000F4A35"/>
    <w:rsid w:val="000F5F76"/>
    <w:rsid w:val="000F6D02"/>
    <w:rsid w:val="00103EBE"/>
    <w:rsid w:val="0010405A"/>
    <w:rsid w:val="001063C6"/>
    <w:rsid w:val="00111674"/>
    <w:rsid w:val="00111E3A"/>
    <w:rsid w:val="00112F96"/>
    <w:rsid w:val="00115EC2"/>
    <w:rsid w:val="0012454C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66D96"/>
    <w:rsid w:val="001829A7"/>
    <w:rsid w:val="00185154"/>
    <w:rsid w:val="0018531A"/>
    <w:rsid w:val="0018689F"/>
    <w:rsid w:val="0019114D"/>
    <w:rsid w:val="00195549"/>
    <w:rsid w:val="00195F12"/>
    <w:rsid w:val="001A5839"/>
    <w:rsid w:val="001A5EEA"/>
    <w:rsid w:val="001A6BE8"/>
    <w:rsid w:val="001B01F2"/>
    <w:rsid w:val="001B4733"/>
    <w:rsid w:val="001B4F19"/>
    <w:rsid w:val="001C56E9"/>
    <w:rsid w:val="001D0AFD"/>
    <w:rsid w:val="001E0059"/>
    <w:rsid w:val="001E0A4E"/>
    <w:rsid w:val="001E1280"/>
    <w:rsid w:val="001E53EA"/>
    <w:rsid w:val="001F16CA"/>
    <w:rsid w:val="001F2AD3"/>
    <w:rsid w:val="001F3707"/>
    <w:rsid w:val="001F6AB0"/>
    <w:rsid w:val="001F75B5"/>
    <w:rsid w:val="00202BCC"/>
    <w:rsid w:val="00203A06"/>
    <w:rsid w:val="00203AAA"/>
    <w:rsid w:val="002078C1"/>
    <w:rsid w:val="002106C4"/>
    <w:rsid w:val="00210DEF"/>
    <w:rsid w:val="00211E11"/>
    <w:rsid w:val="002124A3"/>
    <w:rsid w:val="00213E32"/>
    <w:rsid w:val="00222215"/>
    <w:rsid w:val="00225827"/>
    <w:rsid w:val="00233A9F"/>
    <w:rsid w:val="0024073C"/>
    <w:rsid w:val="00250B39"/>
    <w:rsid w:val="0025119D"/>
    <w:rsid w:val="00252201"/>
    <w:rsid w:val="00254DD8"/>
    <w:rsid w:val="00260CF9"/>
    <w:rsid w:val="00261E1A"/>
    <w:rsid w:val="00262C6E"/>
    <w:rsid w:val="00263ED2"/>
    <w:rsid w:val="00266880"/>
    <w:rsid w:val="00266D6D"/>
    <w:rsid w:val="00270716"/>
    <w:rsid w:val="00271FE2"/>
    <w:rsid w:val="002721D7"/>
    <w:rsid w:val="00275ED9"/>
    <w:rsid w:val="002822A6"/>
    <w:rsid w:val="00284393"/>
    <w:rsid w:val="002864BD"/>
    <w:rsid w:val="0029216D"/>
    <w:rsid w:val="00292DD8"/>
    <w:rsid w:val="002A12EF"/>
    <w:rsid w:val="002A58E7"/>
    <w:rsid w:val="002B0BB3"/>
    <w:rsid w:val="002B1D93"/>
    <w:rsid w:val="002B4003"/>
    <w:rsid w:val="002B72FD"/>
    <w:rsid w:val="002C5B1C"/>
    <w:rsid w:val="002C6089"/>
    <w:rsid w:val="002D4254"/>
    <w:rsid w:val="002D4E6E"/>
    <w:rsid w:val="002D704B"/>
    <w:rsid w:val="002D750D"/>
    <w:rsid w:val="002E2490"/>
    <w:rsid w:val="002E5482"/>
    <w:rsid w:val="002E6121"/>
    <w:rsid w:val="002E63A9"/>
    <w:rsid w:val="002E7DB8"/>
    <w:rsid w:val="002F2AA4"/>
    <w:rsid w:val="002F4862"/>
    <w:rsid w:val="002F6E28"/>
    <w:rsid w:val="0030133C"/>
    <w:rsid w:val="00301893"/>
    <w:rsid w:val="00307A2B"/>
    <w:rsid w:val="003135C8"/>
    <w:rsid w:val="00315E94"/>
    <w:rsid w:val="003167E8"/>
    <w:rsid w:val="00320635"/>
    <w:rsid w:val="003206E3"/>
    <w:rsid w:val="00330DA3"/>
    <w:rsid w:val="0033347E"/>
    <w:rsid w:val="00334A30"/>
    <w:rsid w:val="003411DD"/>
    <w:rsid w:val="00344A05"/>
    <w:rsid w:val="00346472"/>
    <w:rsid w:val="003476C5"/>
    <w:rsid w:val="003524B6"/>
    <w:rsid w:val="0035355B"/>
    <w:rsid w:val="00354D40"/>
    <w:rsid w:val="003553D9"/>
    <w:rsid w:val="0035772F"/>
    <w:rsid w:val="003611D6"/>
    <w:rsid w:val="0036158F"/>
    <w:rsid w:val="00367400"/>
    <w:rsid w:val="00370C81"/>
    <w:rsid w:val="00371477"/>
    <w:rsid w:val="0037398C"/>
    <w:rsid w:val="0037433D"/>
    <w:rsid w:val="0037618F"/>
    <w:rsid w:val="00381050"/>
    <w:rsid w:val="00382722"/>
    <w:rsid w:val="00383D19"/>
    <w:rsid w:val="003853C1"/>
    <w:rsid w:val="00391673"/>
    <w:rsid w:val="00391917"/>
    <w:rsid w:val="00391F3F"/>
    <w:rsid w:val="00392CCF"/>
    <w:rsid w:val="003936F9"/>
    <w:rsid w:val="0039510D"/>
    <w:rsid w:val="00395F57"/>
    <w:rsid w:val="003A04C1"/>
    <w:rsid w:val="003A087E"/>
    <w:rsid w:val="003A08A5"/>
    <w:rsid w:val="003B0945"/>
    <w:rsid w:val="003B097F"/>
    <w:rsid w:val="003B1166"/>
    <w:rsid w:val="003B3915"/>
    <w:rsid w:val="003B3981"/>
    <w:rsid w:val="003B4DCF"/>
    <w:rsid w:val="003B595E"/>
    <w:rsid w:val="003B69F7"/>
    <w:rsid w:val="003C3E20"/>
    <w:rsid w:val="003D3B71"/>
    <w:rsid w:val="003D56AF"/>
    <w:rsid w:val="003D7770"/>
    <w:rsid w:val="003E0336"/>
    <w:rsid w:val="003E0741"/>
    <w:rsid w:val="003E1167"/>
    <w:rsid w:val="003E1EF3"/>
    <w:rsid w:val="003E5319"/>
    <w:rsid w:val="003E5ABF"/>
    <w:rsid w:val="0040339E"/>
    <w:rsid w:val="00403661"/>
    <w:rsid w:val="004037B5"/>
    <w:rsid w:val="00404615"/>
    <w:rsid w:val="00407776"/>
    <w:rsid w:val="00410047"/>
    <w:rsid w:val="00412450"/>
    <w:rsid w:val="00413C60"/>
    <w:rsid w:val="004178B4"/>
    <w:rsid w:val="00421B24"/>
    <w:rsid w:val="00427353"/>
    <w:rsid w:val="00430169"/>
    <w:rsid w:val="00431F4A"/>
    <w:rsid w:val="00435407"/>
    <w:rsid w:val="0043564D"/>
    <w:rsid w:val="0043628A"/>
    <w:rsid w:val="0044283B"/>
    <w:rsid w:val="00444AE6"/>
    <w:rsid w:val="004478FD"/>
    <w:rsid w:val="004547C5"/>
    <w:rsid w:val="00464346"/>
    <w:rsid w:val="00465D0B"/>
    <w:rsid w:val="004700B3"/>
    <w:rsid w:val="004701D5"/>
    <w:rsid w:val="004709CC"/>
    <w:rsid w:val="004715A6"/>
    <w:rsid w:val="00471634"/>
    <w:rsid w:val="0047216B"/>
    <w:rsid w:val="00475EFD"/>
    <w:rsid w:val="00476876"/>
    <w:rsid w:val="00477DD6"/>
    <w:rsid w:val="00491C59"/>
    <w:rsid w:val="004974CC"/>
    <w:rsid w:val="004A3601"/>
    <w:rsid w:val="004A715D"/>
    <w:rsid w:val="004B0FB8"/>
    <w:rsid w:val="004B2449"/>
    <w:rsid w:val="004B3FFD"/>
    <w:rsid w:val="004B481C"/>
    <w:rsid w:val="004B7DAE"/>
    <w:rsid w:val="004C54EB"/>
    <w:rsid w:val="004C6139"/>
    <w:rsid w:val="004D7E14"/>
    <w:rsid w:val="004E4A29"/>
    <w:rsid w:val="004E79A4"/>
    <w:rsid w:val="004F0760"/>
    <w:rsid w:val="004F2A3C"/>
    <w:rsid w:val="004F3D6F"/>
    <w:rsid w:val="004F7E64"/>
    <w:rsid w:val="00500028"/>
    <w:rsid w:val="00504F96"/>
    <w:rsid w:val="0051056D"/>
    <w:rsid w:val="00514D1D"/>
    <w:rsid w:val="005176F4"/>
    <w:rsid w:val="00526F36"/>
    <w:rsid w:val="00530ABD"/>
    <w:rsid w:val="005317FB"/>
    <w:rsid w:val="0053206A"/>
    <w:rsid w:val="00532847"/>
    <w:rsid w:val="005331C9"/>
    <w:rsid w:val="00535754"/>
    <w:rsid w:val="005373B2"/>
    <w:rsid w:val="005403E5"/>
    <w:rsid w:val="0055219D"/>
    <w:rsid w:val="0055353F"/>
    <w:rsid w:val="0055741B"/>
    <w:rsid w:val="00563598"/>
    <w:rsid w:val="0056633F"/>
    <w:rsid w:val="005666F1"/>
    <w:rsid w:val="00567A94"/>
    <w:rsid w:val="005713E5"/>
    <w:rsid w:val="00573359"/>
    <w:rsid w:val="005750C8"/>
    <w:rsid w:val="00587E1F"/>
    <w:rsid w:val="00593846"/>
    <w:rsid w:val="005968C0"/>
    <w:rsid w:val="005A323F"/>
    <w:rsid w:val="005A435A"/>
    <w:rsid w:val="005A7CB1"/>
    <w:rsid w:val="005A7EF4"/>
    <w:rsid w:val="005B0C40"/>
    <w:rsid w:val="005B1947"/>
    <w:rsid w:val="005B1B68"/>
    <w:rsid w:val="005B407F"/>
    <w:rsid w:val="005C3146"/>
    <w:rsid w:val="005C380A"/>
    <w:rsid w:val="005C5375"/>
    <w:rsid w:val="005C7289"/>
    <w:rsid w:val="005D59EA"/>
    <w:rsid w:val="005D620B"/>
    <w:rsid w:val="005D7D2D"/>
    <w:rsid w:val="005E1D5D"/>
    <w:rsid w:val="005E259B"/>
    <w:rsid w:val="005E411A"/>
    <w:rsid w:val="005E6B9D"/>
    <w:rsid w:val="005E7838"/>
    <w:rsid w:val="005F3D12"/>
    <w:rsid w:val="005F4747"/>
    <w:rsid w:val="005F716F"/>
    <w:rsid w:val="005F7821"/>
    <w:rsid w:val="005F7E01"/>
    <w:rsid w:val="006025ED"/>
    <w:rsid w:val="0061089F"/>
    <w:rsid w:val="00620553"/>
    <w:rsid w:val="00624C24"/>
    <w:rsid w:val="00631573"/>
    <w:rsid w:val="00633235"/>
    <w:rsid w:val="00642B68"/>
    <w:rsid w:val="00644796"/>
    <w:rsid w:val="0064613A"/>
    <w:rsid w:val="00646BC2"/>
    <w:rsid w:val="00647C45"/>
    <w:rsid w:val="0065115E"/>
    <w:rsid w:val="00653164"/>
    <w:rsid w:val="0065325A"/>
    <w:rsid w:val="00654790"/>
    <w:rsid w:val="00654EC1"/>
    <w:rsid w:val="00657E5E"/>
    <w:rsid w:val="006600E3"/>
    <w:rsid w:val="0066080C"/>
    <w:rsid w:val="0067297B"/>
    <w:rsid w:val="00674316"/>
    <w:rsid w:val="00677C0E"/>
    <w:rsid w:val="00683A98"/>
    <w:rsid w:val="00683B04"/>
    <w:rsid w:val="00684E74"/>
    <w:rsid w:val="006965C7"/>
    <w:rsid w:val="006A1801"/>
    <w:rsid w:val="006B25CE"/>
    <w:rsid w:val="006B5819"/>
    <w:rsid w:val="006B6031"/>
    <w:rsid w:val="006C23F9"/>
    <w:rsid w:val="006C4E40"/>
    <w:rsid w:val="006C792A"/>
    <w:rsid w:val="006C79A1"/>
    <w:rsid w:val="006D0212"/>
    <w:rsid w:val="006D22C5"/>
    <w:rsid w:val="006D6EAC"/>
    <w:rsid w:val="006D6F9E"/>
    <w:rsid w:val="006E2422"/>
    <w:rsid w:val="006E5B6E"/>
    <w:rsid w:val="006E6EB2"/>
    <w:rsid w:val="006E7A8D"/>
    <w:rsid w:val="006F281E"/>
    <w:rsid w:val="006F639C"/>
    <w:rsid w:val="00702F00"/>
    <w:rsid w:val="00706618"/>
    <w:rsid w:val="0071058E"/>
    <w:rsid w:val="0072349B"/>
    <w:rsid w:val="00731DB5"/>
    <w:rsid w:val="007363A3"/>
    <w:rsid w:val="007375BC"/>
    <w:rsid w:val="00737ED2"/>
    <w:rsid w:val="0074105D"/>
    <w:rsid w:val="00741647"/>
    <w:rsid w:val="007419EB"/>
    <w:rsid w:val="00742425"/>
    <w:rsid w:val="00744B4C"/>
    <w:rsid w:val="00747958"/>
    <w:rsid w:val="0074799C"/>
    <w:rsid w:val="007514FC"/>
    <w:rsid w:val="0075228B"/>
    <w:rsid w:val="00756510"/>
    <w:rsid w:val="00761537"/>
    <w:rsid w:val="007623CF"/>
    <w:rsid w:val="00765BA0"/>
    <w:rsid w:val="00770BF1"/>
    <w:rsid w:val="00772EA6"/>
    <w:rsid w:val="00774E81"/>
    <w:rsid w:val="0077512A"/>
    <w:rsid w:val="0077542A"/>
    <w:rsid w:val="00784AC5"/>
    <w:rsid w:val="0079627A"/>
    <w:rsid w:val="0079789A"/>
    <w:rsid w:val="007A10BF"/>
    <w:rsid w:val="007A232D"/>
    <w:rsid w:val="007A28B9"/>
    <w:rsid w:val="007A29DC"/>
    <w:rsid w:val="007A2B94"/>
    <w:rsid w:val="007A3F26"/>
    <w:rsid w:val="007A4C10"/>
    <w:rsid w:val="007A5346"/>
    <w:rsid w:val="007B0633"/>
    <w:rsid w:val="007B2797"/>
    <w:rsid w:val="007B5A2B"/>
    <w:rsid w:val="007B71B4"/>
    <w:rsid w:val="007C2BD5"/>
    <w:rsid w:val="007C615D"/>
    <w:rsid w:val="007D2C78"/>
    <w:rsid w:val="007D6D64"/>
    <w:rsid w:val="007D79AE"/>
    <w:rsid w:val="007E0B1E"/>
    <w:rsid w:val="007E3A11"/>
    <w:rsid w:val="007E4003"/>
    <w:rsid w:val="007E4CC3"/>
    <w:rsid w:val="007E6A20"/>
    <w:rsid w:val="007E771D"/>
    <w:rsid w:val="007F218A"/>
    <w:rsid w:val="007F5605"/>
    <w:rsid w:val="007F79C4"/>
    <w:rsid w:val="00800990"/>
    <w:rsid w:val="00807A1E"/>
    <w:rsid w:val="00810953"/>
    <w:rsid w:val="00822503"/>
    <w:rsid w:val="00822A21"/>
    <w:rsid w:val="00823078"/>
    <w:rsid w:val="00825094"/>
    <w:rsid w:val="00826EB1"/>
    <w:rsid w:val="00831436"/>
    <w:rsid w:val="0083195B"/>
    <w:rsid w:val="008439DD"/>
    <w:rsid w:val="00844EF2"/>
    <w:rsid w:val="00845732"/>
    <w:rsid w:val="00845808"/>
    <w:rsid w:val="00845B11"/>
    <w:rsid w:val="0085003B"/>
    <w:rsid w:val="008502D0"/>
    <w:rsid w:val="008572D9"/>
    <w:rsid w:val="0085740A"/>
    <w:rsid w:val="00860BC6"/>
    <w:rsid w:val="00861E13"/>
    <w:rsid w:val="00865FCE"/>
    <w:rsid w:val="00873436"/>
    <w:rsid w:val="00883F41"/>
    <w:rsid w:val="008852C8"/>
    <w:rsid w:val="00886C34"/>
    <w:rsid w:val="0089021A"/>
    <w:rsid w:val="00892496"/>
    <w:rsid w:val="00896B19"/>
    <w:rsid w:val="00897665"/>
    <w:rsid w:val="008A18F4"/>
    <w:rsid w:val="008A6F22"/>
    <w:rsid w:val="008B1F7A"/>
    <w:rsid w:val="008B2FB9"/>
    <w:rsid w:val="008B4D71"/>
    <w:rsid w:val="008B5D8F"/>
    <w:rsid w:val="008B6414"/>
    <w:rsid w:val="008C6D9F"/>
    <w:rsid w:val="008C785A"/>
    <w:rsid w:val="008D51B8"/>
    <w:rsid w:val="008D52A9"/>
    <w:rsid w:val="008E2067"/>
    <w:rsid w:val="008E3E65"/>
    <w:rsid w:val="008E4CF3"/>
    <w:rsid w:val="008F377D"/>
    <w:rsid w:val="008F4E0B"/>
    <w:rsid w:val="008F522A"/>
    <w:rsid w:val="00903B44"/>
    <w:rsid w:val="00903DCD"/>
    <w:rsid w:val="00907866"/>
    <w:rsid w:val="00907CE9"/>
    <w:rsid w:val="00912B30"/>
    <w:rsid w:val="00915659"/>
    <w:rsid w:val="00917538"/>
    <w:rsid w:val="009225C1"/>
    <w:rsid w:val="00922659"/>
    <w:rsid w:val="00927636"/>
    <w:rsid w:val="009332AF"/>
    <w:rsid w:val="00943AB0"/>
    <w:rsid w:val="00944457"/>
    <w:rsid w:val="009449D2"/>
    <w:rsid w:val="00944EE0"/>
    <w:rsid w:val="00944F14"/>
    <w:rsid w:val="009453E1"/>
    <w:rsid w:val="00946085"/>
    <w:rsid w:val="009468D8"/>
    <w:rsid w:val="0095345F"/>
    <w:rsid w:val="009547AE"/>
    <w:rsid w:val="0095646B"/>
    <w:rsid w:val="009571D7"/>
    <w:rsid w:val="00957FAB"/>
    <w:rsid w:val="0096050F"/>
    <w:rsid w:val="0096253C"/>
    <w:rsid w:val="0096502B"/>
    <w:rsid w:val="00965EC9"/>
    <w:rsid w:val="00966659"/>
    <w:rsid w:val="009669AD"/>
    <w:rsid w:val="00971792"/>
    <w:rsid w:val="0097213E"/>
    <w:rsid w:val="00974028"/>
    <w:rsid w:val="00982710"/>
    <w:rsid w:val="009939FB"/>
    <w:rsid w:val="009943C4"/>
    <w:rsid w:val="00995370"/>
    <w:rsid w:val="009964F1"/>
    <w:rsid w:val="009A199C"/>
    <w:rsid w:val="009A63ED"/>
    <w:rsid w:val="009B4652"/>
    <w:rsid w:val="009B7B63"/>
    <w:rsid w:val="009B7C52"/>
    <w:rsid w:val="009C6983"/>
    <w:rsid w:val="009C6B17"/>
    <w:rsid w:val="009D1BE7"/>
    <w:rsid w:val="009D23F7"/>
    <w:rsid w:val="009D2B01"/>
    <w:rsid w:val="009D670A"/>
    <w:rsid w:val="009E2633"/>
    <w:rsid w:val="009E48AE"/>
    <w:rsid w:val="009E5545"/>
    <w:rsid w:val="009F1548"/>
    <w:rsid w:val="009F1794"/>
    <w:rsid w:val="009F6529"/>
    <w:rsid w:val="009F6CE7"/>
    <w:rsid w:val="00A024E0"/>
    <w:rsid w:val="00A03AB1"/>
    <w:rsid w:val="00A055A4"/>
    <w:rsid w:val="00A05FC8"/>
    <w:rsid w:val="00A07960"/>
    <w:rsid w:val="00A10005"/>
    <w:rsid w:val="00A10D13"/>
    <w:rsid w:val="00A11DC4"/>
    <w:rsid w:val="00A125F5"/>
    <w:rsid w:val="00A30FD4"/>
    <w:rsid w:val="00A32E8B"/>
    <w:rsid w:val="00A35710"/>
    <w:rsid w:val="00A41250"/>
    <w:rsid w:val="00A41D4E"/>
    <w:rsid w:val="00A42335"/>
    <w:rsid w:val="00A510A2"/>
    <w:rsid w:val="00A522E9"/>
    <w:rsid w:val="00A52A8F"/>
    <w:rsid w:val="00A55155"/>
    <w:rsid w:val="00A5573D"/>
    <w:rsid w:val="00A55826"/>
    <w:rsid w:val="00A62E21"/>
    <w:rsid w:val="00A640FF"/>
    <w:rsid w:val="00A666B7"/>
    <w:rsid w:val="00A83349"/>
    <w:rsid w:val="00A83B38"/>
    <w:rsid w:val="00A8793D"/>
    <w:rsid w:val="00AA6010"/>
    <w:rsid w:val="00AB1740"/>
    <w:rsid w:val="00AB48D1"/>
    <w:rsid w:val="00AB5BEA"/>
    <w:rsid w:val="00AB6F62"/>
    <w:rsid w:val="00AB7E56"/>
    <w:rsid w:val="00AD6EC2"/>
    <w:rsid w:val="00AE4C26"/>
    <w:rsid w:val="00AE50BA"/>
    <w:rsid w:val="00AE79B3"/>
    <w:rsid w:val="00AF2204"/>
    <w:rsid w:val="00AF425E"/>
    <w:rsid w:val="00AF5488"/>
    <w:rsid w:val="00AF6C56"/>
    <w:rsid w:val="00B012F3"/>
    <w:rsid w:val="00B01530"/>
    <w:rsid w:val="00B03129"/>
    <w:rsid w:val="00B123D8"/>
    <w:rsid w:val="00B1273F"/>
    <w:rsid w:val="00B2256F"/>
    <w:rsid w:val="00B24643"/>
    <w:rsid w:val="00B26BD8"/>
    <w:rsid w:val="00B2798F"/>
    <w:rsid w:val="00B32DFF"/>
    <w:rsid w:val="00B3580D"/>
    <w:rsid w:val="00B46DD7"/>
    <w:rsid w:val="00B47F9D"/>
    <w:rsid w:val="00B53493"/>
    <w:rsid w:val="00B5426B"/>
    <w:rsid w:val="00B54516"/>
    <w:rsid w:val="00B55D18"/>
    <w:rsid w:val="00B56CC8"/>
    <w:rsid w:val="00B637DA"/>
    <w:rsid w:val="00B64090"/>
    <w:rsid w:val="00B65281"/>
    <w:rsid w:val="00B65924"/>
    <w:rsid w:val="00B668FB"/>
    <w:rsid w:val="00B73587"/>
    <w:rsid w:val="00B76B8E"/>
    <w:rsid w:val="00B80FB7"/>
    <w:rsid w:val="00B819DD"/>
    <w:rsid w:val="00B92B2B"/>
    <w:rsid w:val="00BA1102"/>
    <w:rsid w:val="00BA40A8"/>
    <w:rsid w:val="00BA45AE"/>
    <w:rsid w:val="00BA4F4A"/>
    <w:rsid w:val="00BA628E"/>
    <w:rsid w:val="00BA66AD"/>
    <w:rsid w:val="00BA7612"/>
    <w:rsid w:val="00BB3CA8"/>
    <w:rsid w:val="00BB3EE1"/>
    <w:rsid w:val="00BB4156"/>
    <w:rsid w:val="00BB5A6A"/>
    <w:rsid w:val="00BC026C"/>
    <w:rsid w:val="00BC2DD3"/>
    <w:rsid w:val="00BC40A7"/>
    <w:rsid w:val="00BC5DF3"/>
    <w:rsid w:val="00BC67B1"/>
    <w:rsid w:val="00BD52CF"/>
    <w:rsid w:val="00BD5F60"/>
    <w:rsid w:val="00BD7CF3"/>
    <w:rsid w:val="00BE16D4"/>
    <w:rsid w:val="00BE3B02"/>
    <w:rsid w:val="00BE5933"/>
    <w:rsid w:val="00BE63B2"/>
    <w:rsid w:val="00BF10D6"/>
    <w:rsid w:val="00BF2C53"/>
    <w:rsid w:val="00BF44E8"/>
    <w:rsid w:val="00BF7B41"/>
    <w:rsid w:val="00C000C3"/>
    <w:rsid w:val="00C01631"/>
    <w:rsid w:val="00C02E60"/>
    <w:rsid w:val="00C0405B"/>
    <w:rsid w:val="00C10095"/>
    <w:rsid w:val="00C13878"/>
    <w:rsid w:val="00C1680B"/>
    <w:rsid w:val="00C20877"/>
    <w:rsid w:val="00C240FD"/>
    <w:rsid w:val="00C24374"/>
    <w:rsid w:val="00C26D4D"/>
    <w:rsid w:val="00C27DD7"/>
    <w:rsid w:val="00C302EF"/>
    <w:rsid w:val="00C36455"/>
    <w:rsid w:val="00C36A7E"/>
    <w:rsid w:val="00C412F4"/>
    <w:rsid w:val="00C428D9"/>
    <w:rsid w:val="00C50C06"/>
    <w:rsid w:val="00C53907"/>
    <w:rsid w:val="00C557D4"/>
    <w:rsid w:val="00C6199A"/>
    <w:rsid w:val="00C63DD3"/>
    <w:rsid w:val="00C65361"/>
    <w:rsid w:val="00C65BF0"/>
    <w:rsid w:val="00C666AE"/>
    <w:rsid w:val="00C74C53"/>
    <w:rsid w:val="00C7518E"/>
    <w:rsid w:val="00C755AC"/>
    <w:rsid w:val="00C7787A"/>
    <w:rsid w:val="00C8718F"/>
    <w:rsid w:val="00C941F0"/>
    <w:rsid w:val="00C97431"/>
    <w:rsid w:val="00C9759C"/>
    <w:rsid w:val="00C97BC3"/>
    <w:rsid w:val="00CA0666"/>
    <w:rsid w:val="00CA1E3B"/>
    <w:rsid w:val="00CA3A82"/>
    <w:rsid w:val="00CA3CD8"/>
    <w:rsid w:val="00CA4149"/>
    <w:rsid w:val="00CA6411"/>
    <w:rsid w:val="00CB13BC"/>
    <w:rsid w:val="00CB4D9B"/>
    <w:rsid w:val="00CB5A23"/>
    <w:rsid w:val="00CC1C27"/>
    <w:rsid w:val="00CC1FA9"/>
    <w:rsid w:val="00CC764A"/>
    <w:rsid w:val="00CD1BD6"/>
    <w:rsid w:val="00CD2C86"/>
    <w:rsid w:val="00CD5119"/>
    <w:rsid w:val="00CE0E66"/>
    <w:rsid w:val="00CE1EFF"/>
    <w:rsid w:val="00CE5561"/>
    <w:rsid w:val="00CE5BE8"/>
    <w:rsid w:val="00CE7F82"/>
    <w:rsid w:val="00CF53A3"/>
    <w:rsid w:val="00D00835"/>
    <w:rsid w:val="00D0228B"/>
    <w:rsid w:val="00D03E01"/>
    <w:rsid w:val="00D11EDB"/>
    <w:rsid w:val="00D15CA1"/>
    <w:rsid w:val="00D241D3"/>
    <w:rsid w:val="00D253E1"/>
    <w:rsid w:val="00D27FA8"/>
    <w:rsid w:val="00D32946"/>
    <w:rsid w:val="00D34821"/>
    <w:rsid w:val="00D34DB1"/>
    <w:rsid w:val="00D365D3"/>
    <w:rsid w:val="00D42F7B"/>
    <w:rsid w:val="00D44F08"/>
    <w:rsid w:val="00D46A5D"/>
    <w:rsid w:val="00D517FE"/>
    <w:rsid w:val="00D55089"/>
    <w:rsid w:val="00D60FEA"/>
    <w:rsid w:val="00D6213E"/>
    <w:rsid w:val="00D63051"/>
    <w:rsid w:val="00D65684"/>
    <w:rsid w:val="00D70851"/>
    <w:rsid w:val="00D7328C"/>
    <w:rsid w:val="00D735D4"/>
    <w:rsid w:val="00D75157"/>
    <w:rsid w:val="00D779AF"/>
    <w:rsid w:val="00D80594"/>
    <w:rsid w:val="00D81FCF"/>
    <w:rsid w:val="00D83394"/>
    <w:rsid w:val="00D8621C"/>
    <w:rsid w:val="00D86BFC"/>
    <w:rsid w:val="00D915E1"/>
    <w:rsid w:val="00D93991"/>
    <w:rsid w:val="00D94430"/>
    <w:rsid w:val="00D96A2F"/>
    <w:rsid w:val="00DA1E8A"/>
    <w:rsid w:val="00DA67E0"/>
    <w:rsid w:val="00DA76FA"/>
    <w:rsid w:val="00DB2B49"/>
    <w:rsid w:val="00DB42F8"/>
    <w:rsid w:val="00DB50C7"/>
    <w:rsid w:val="00DB7279"/>
    <w:rsid w:val="00DC281D"/>
    <w:rsid w:val="00DC28FE"/>
    <w:rsid w:val="00DC290C"/>
    <w:rsid w:val="00DC33B4"/>
    <w:rsid w:val="00DC4162"/>
    <w:rsid w:val="00DC4F7D"/>
    <w:rsid w:val="00DC5165"/>
    <w:rsid w:val="00DC517A"/>
    <w:rsid w:val="00DC5330"/>
    <w:rsid w:val="00DC658B"/>
    <w:rsid w:val="00DC66AC"/>
    <w:rsid w:val="00DD0620"/>
    <w:rsid w:val="00DD10FD"/>
    <w:rsid w:val="00DD1170"/>
    <w:rsid w:val="00DD2003"/>
    <w:rsid w:val="00DD3A10"/>
    <w:rsid w:val="00DD3C3D"/>
    <w:rsid w:val="00DD4656"/>
    <w:rsid w:val="00DD64E1"/>
    <w:rsid w:val="00DD72AF"/>
    <w:rsid w:val="00DE05CB"/>
    <w:rsid w:val="00DE4937"/>
    <w:rsid w:val="00DE7B34"/>
    <w:rsid w:val="00DF0012"/>
    <w:rsid w:val="00DF01DF"/>
    <w:rsid w:val="00DF0684"/>
    <w:rsid w:val="00DF5755"/>
    <w:rsid w:val="00E018FB"/>
    <w:rsid w:val="00E123D1"/>
    <w:rsid w:val="00E12CEC"/>
    <w:rsid w:val="00E135C8"/>
    <w:rsid w:val="00E14D6E"/>
    <w:rsid w:val="00E16F29"/>
    <w:rsid w:val="00E21778"/>
    <w:rsid w:val="00E21DC0"/>
    <w:rsid w:val="00E2398A"/>
    <w:rsid w:val="00E26499"/>
    <w:rsid w:val="00E30CD3"/>
    <w:rsid w:val="00E347CE"/>
    <w:rsid w:val="00E35419"/>
    <w:rsid w:val="00E35834"/>
    <w:rsid w:val="00E401FF"/>
    <w:rsid w:val="00E4035B"/>
    <w:rsid w:val="00E456C3"/>
    <w:rsid w:val="00E463E0"/>
    <w:rsid w:val="00E50FCA"/>
    <w:rsid w:val="00E53767"/>
    <w:rsid w:val="00E570F7"/>
    <w:rsid w:val="00E57CF3"/>
    <w:rsid w:val="00E62730"/>
    <w:rsid w:val="00E66951"/>
    <w:rsid w:val="00E6730E"/>
    <w:rsid w:val="00E6763B"/>
    <w:rsid w:val="00E70DFB"/>
    <w:rsid w:val="00E72D69"/>
    <w:rsid w:val="00E74D81"/>
    <w:rsid w:val="00E757F6"/>
    <w:rsid w:val="00E76FDA"/>
    <w:rsid w:val="00E83C12"/>
    <w:rsid w:val="00E86EE4"/>
    <w:rsid w:val="00E93E1D"/>
    <w:rsid w:val="00EA60A3"/>
    <w:rsid w:val="00EB111F"/>
    <w:rsid w:val="00EB3264"/>
    <w:rsid w:val="00EB58BD"/>
    <w:rsid w:val="00EC0FFC"/>
    <w:rsid w:val="00EC2974"/>
    <w:rsid w:val="00EC40F3"/>
    <w:rsid w:val="00EC520E"/>
    <w:rsid w:val="00EC7184"/>
    <w:rsid w:val="00ED1BEF"/>
    <w:rsid w:val="00ED26DD"/>
    <w:rsid w:val="00ED2E33"/>
    <w:rsid w:val="00ED3024"/>
    <w:rsid w:val="00ED340A"/>
    <w:rsid w:val="00ED6217"/>
    <w:rsid w:val="00ED71B6"/>
    <w:rsid w:val="00EE5474"/>
    <w:rsid w:val="00EF0E10"/>
    <w:rsid w:val="00EF1236"/>
    <w:rsid w:val="00EF2076"/>
    <w:rsid w:val="00EF2AFB"/>
    <w:rsid w:val="00EF48D4"/>
    <w:rsid w:val="00EF7D84"/>
    <w:rsid w:val="00EF7F35"/>
    <w:rsid w:val="00F03F18"/>
    <w:rsid w:val="00F13D7F"/>
    <w:rsid w:val="00F32866"/>
    <w:rsid w:val="00F33D5C"/>
    <w:rsid w:val="00F3402F"/>
    <w:rsid w:val="00F40151"/>
    <w:rsid w:val="00F416EC"/>
    <w:rsid w:val="00F431FB"/>
    <w:rsid w:val="00F45626"/>
    <w:rsid w:val="00F461A3"/>
    <w:rsid w:val="00F46F3A"/>
    <w:rsid w:val="00F503D1"/>
    <w:rsid w:val="00F53ACB"/>
    <w:rsid w:val="00F5637F"/>
    <w:rsid w:val="00F60E46"/>
    <w:rsid w:val="00F6184E"/>
    <w:rsid w:val="00F67A2A"/>
    <w:rsid w:val="00F728F2"/>
    <w:rsid w:val="00F8007E"/>
    <w:rsid w:val="00F814EB"/>
    <w:rsid w:val="00F81C8A"/>
    <w:rsid w:val="00F84805"/>
    <w:rsid w:val="00F872FC"/>
    <w:rsid w:val="00FA09B2"/>
    <w:rsid w:val="00FA12CC"/>
    <w:rsid w:val="00FA2B02"/>
    <w:rsid w:val="00FA32C4"/>
    <w:rsid w:val="00FA6154"/>
    <w:rsid w:val="00FB1115"/>
    <w:rsid w:val="00FB18F6"/>
    <w:rsid w:val="00FB2C51"/>
    <w:rsid w:val="00FB4AE4"/>
    <w:rsid w:val="00FC4473"/>
    <w:rsid w:val="00FC79CD"/>
    <w:rsid w:val="00FD578B"/>
    <w:rsid w:val="00FD6155"/>
    <w:rsid w:val="00FE46E6"/>
    <w:rsid w:val="00FE6041"/>
    <w:rsid w:val="00FE7A02"/>
    <w:rsid w:val="00FF781B"/>
    <w:rsid w:val="00FF7C38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F8071"/>
  <w15:docId w15:val="{88D5AA6E-FD96-4C96-96E6-345478E4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0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 w:uiPriority="0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3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6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aliases w:val="Block Quote"/>
    <w:basedOn w:val="Normal"/>
    <w:next w:val="BodyText"/>
    <w:link w:val="QuoteChar"/>
    <w:uiPriority w:val="74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num" w:pos="360"/>
        <w:tab w:val="left" w:pos="1134"/>
      </w:tabs>
      <w:ind w:left="284"/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99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6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0"/>
    <w:qFormat/>
    <w:rsid w:val="00E93E1D"/>
    <w:rPr>
      <w:i/>
      <w:iCs/>
      <w14:numForm w14:val="lining"/>
    </w:rPr>
  </w:style>
  <w:style w:type="character" w:styleId="Strong">
    <w:name w:val="Strong"/>
    <w:uiPriority w:val="3"/>
    <w:qFormat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6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9C6B17"/>
    <w:pPr>
      <w:widowControl w:val="0"/>
      <w:spacing w:before="40" w:after="40"/>
    </w:pPr>
    <w:rPr>
      <w:rFonts w:ascii="Arial" w:eastAsia="Times New Roman" w:hAnsi="Arial" w:cs="Arial"/>
      <w:noProof/>
      <w:color w:val="808080"/>
      <w:sz w:val="18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character" w:styleId="CommentReference">
    <w:name w:val="annotation reference"/>
    <w:basedOn w:val="DefaultParagraphFont"/>
    <w:uiPriority w:val="99"/>
    <w:rsid w:val="007105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0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21"/>
    <w:rPr>
      <w:b/>
      <w:bCs/>
      <w:sz w:val="20"/>
      <w:szCs w:val="20"/>
    </w:rPr>
  </w:style>
  <w:style w:type="table" w:customStyle="1" w:styleId="QCAAtablestyle31">
    <w:name w:val="QCAA table style 31"/>
    <w:basedOn w:val="TableNormal"/>
    <w:uiPriority w:val="99"/>
    <w:rsid w:val="00111E3A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D02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605"/>
    <w:pPr>
      <w:spacing w:before="0" w:after="0"/>
    </w:pPr>
    <w:rPr>
      <w:sz w:val="21"/>
    </w:rPr>
  </w:style>
  <w:style w:type="paragraph" w:customStyle="1" w:styleId="keytext">
    <w:name w:val="key text"/>
    <w:basedOn w:val="Normal"/>
    <w:uiPriority w:val="42"/>
    <w:qFormat/>
    <w:rsid w:val="008C6D9F"/>
    <w:pPr>
      <w:spacing w:before="40"/>
    </w:pPr>
    <w:rPr>
      <w:rFonts w:eastAsia="Times New Roman" w:cs="Times New Roman"/>
      <w:sz w:val="17"/>
      <w:szCs w:val="17"/>
    </w:rPr>
  </w:style>
  <w:style w:type="paragraph" w:customStyle="1" w:styleId="Tableheadingcolumn2">
    <w:name w:val="Table heading column2"/>
    <w:basedOn w:val="Normal"/>
    <w:uiPriority w:val="5"/>
    <w:qFormat/>
    <w:rsid w:val="008C6D9F"/>
    <w:pPr>
      <w:spacing w:before="20" w:after="20"/>
      <w:jc w:val="center"/>
    </w:pPr>
    <w:rPr>
      <w:rFonts w:asciiTheme="majorHAnsi" w:eastAsia="Times New Roman" w:hAnsiTheme="majorHAnsi" w:cs="Arial"/>
      <w:b/>
      <w:sz w:val="18"/>
      <w:szCs w:val="20"/>
    </w:rPr>
  </w:style>
  <w:style w:type="character" w:customStyle="1" w:styleId="shadingdifferences">
    <w:name w:val="shading differences"/>
    <w:uiPriority w:val="4"/>
    <w:qFormat/>
    <w:rsid w:val="008C6D9F"/>
    <w:rPr>
      <w:rFonts w:asciiTheme="minorHAnsi" w:hAnsiTheme="minorHAnsi" w:cs="Arial" w:hint="default"/>
      <w:u w:val="dotted"/>
      <w:bdr w:val="none" w:sz="0" w:space="0" w:color="auto" w:frame="1"/>
      <w:shd w:val="clear" w:color="auto" w:fill="FFE2C6"/>
    </w:rPr>
  </w:style>
  <w:style w:type="numbering" w:customStyle="1" w:styleId="ListPara">
    <w:name w:val="ListPara"/>
    <w:uiPriority w:val="99"/>
    <w:rsid w:val="002A12EF"/>
    <w:pPr>
      <w:numPr>
        <w:numId w:val="23"/>
      </w:numPr>
    </w:pPr>
  </w:style>
  <w:style w:type="paragraph" w:customStyle="1" w:styleId="Source">
    <w:name w:val="Source"/>
    <w:basedOn w:val="FootnoteText"/>
    <w:link w:val="SourceChar"/>
    <w:uiPriority w:val="42"/>
    <w:qFormat/>
    <w:rsid w:val="002A12EF"/>
    <w:pPr>
      <w:widowControl w:val="0"/>
      <w:tabs>
        <w:tab w:val="clear" w:pos="142"/>
      </w:tabs>
      <w:spacing w:after="0" w:line="240" w:lineRule="auto"/>
      <w:ind w:left="0" w:firstLine="0"/>
    </w:pPr>
    <w:rPr>
      <w:rFonts w:ascii="Arial" w:eastAsia="Times New Roman" w:hAnsi="Arial" w:cs="Times New Roman"/>
      <w:szCs w:val="21"/>
      <w:lang w:eastAsia="en-AU"/>
    </w:rPr>
  </w:style>
  <w:style w:type="character" w:customStyle="1" w:styleId="SourceChar">
    <w:name w:val="Source Char"/>
    <w:link w:val="Source"/>
    <w:uiPriority w:val="42"/>
    <w:locked/>
    <w:rsid w:val="002A12EF"/>
    <w:rPr>
      <w:rFonts w:ascii="Arial" w:eastAsia="Times New Roman" w:hAnsi="Arial" w:cs="Times New Roman"/>
      <w:sz w:val="18"/>
      <w:szCs w:val="21"/>
      <w:lang w:eastAsia="en-AU"/>
    </w:rPr>
  </w:style>
  <w:style w:type="paragraph" w:customStyle="1" w:styleId="TableText0">
    <w:name w:val="Table Text"/>
    <w:basedOn w:val="Normal"/>
    <w:link w:val="TableTextChar0"/>
    <w:uiPriority w:val="5"/>
    <w:qFormat/>
    <w:rsid w:val="002A12EF"/>
    <w:pPr>
      <w:spacing w:before="40" w:after="40" w:line="254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character" w:customStyle="1" w:styleId="TableTextChar0">
    <w:name w:val="Table Text Char"/>
    <w:link w:val="TableText0"/>
    <w:uiPriority w:val="5"/>
    <w:rsid w:val="002A12EF"/>
    <w:rPr>
      <w:rFonts w:ascii="Arial" w:eastAsia="Times New Roman" w:hAnsi="Arial" w:cs="Times New Roman"/>
      <w:sz w:val="19"/>
      <w:szCs w:val="21"/>
      <w:lang w:eastAsia="en-AU"/>
    </w:rPr>
  </w:style>
  <w:style w:type="numbering" w:customStyle="1" w:styleId="ListTableBullet">
    <w:name w:val="List_Table Bullet"/>
    <w:uiPriority w:val="99"/>
    <w:rsid w:val="002A12EF"/>
    <w:pPr>
      <w:numPr>
        <w:numId w:val="25"/>
      </w:numPr>
    </w:pPr>
  </w:style>
  <w:style w:type="character" w:customStyle="1" w:styleId="shadingkeyaspects">
    <w:name w:val="shading key aspects"/>
    <w:basedOn w:val="DefaultParagraphFont"/>
    <w:rsid w:val="002A12EF"/>
    <w:rPr>
      <w:rFonts w:asciiTheme="minorHAnsi" w:hAnsiTheme="minorHAnsi"/>
      <w:bdr w:val="none" w:sz="0" w:space="0" w:color="auto"/>
      <w:shd w:val="clear" w:color="auto" w:fill="C8DDF2"/>
    </w:rPr>
  </w:style>
  <w:style w:type="table" w:customStyle="1" w:styleId="TextLayout">
    <w:name w:val="Text Layout"/>
    <w:basedOn w:val="TableNormal"/>
    <w:uiPriority w:val="99"/>
    <w:rsid w:val="00D81FCF"/>
    <w:pPr>
      <w:spacing w:before="0" w:after="0" w:line="264" w:lineRule="auto"/>
    </w:pPr>
    <w:rPr>
      <w:rFonts w:ascii="Arial" w:eastAsia="Times New Roman" w:hAnsi="Arial" w:cs="Times New Roman"/>
      <w:sz w:val="21"/>
      <w:szCs w:val="21"/>
      <w:lang w:eastAsia="en-AU"/>
    </w:rPr>
    <w:tblPr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5E411A"/>
  </w:style>
  <w:style w:type="character" w:customStyle="1" w:styleId="eop">
    <w:name w:val="eop"/>
    <w:basedOn w:val="DefaultParagraphFont"/>
    <w:rsid w:val="005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v9.australiancurriculum.edu.au/f-10-curriculum/learning-areas/digital-technologies/year-10?view=quick&amp;detailed-content-descriptions=0&amp;hide-ccp=0&amp;hide-gc=0&amp;side-by-side=1&amp;strands-start-index=0&amp;subjects-start-index=0" TargetMode="External"/><Relationship Id="rId25" Type="http://schemas.openxmlformats.org/officeDocument/2006/relationships/hyperlink" Target="http://www.australiancurriculum.edu.au/copyright-and-terms-of-use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sv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ustraliancurriculum.edu.au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qcaa.qld.edu.au/copyright" TargetMode="External"/><Relationship Id="rId28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978AE37F54DEE98D9666BE0F8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392D-10F4-4E12-AF3F-884BFC48DA2C}"/>
      </w:docPartPr>
      <w:docPartBody>
        <w:p w:rsidR="00A31A7C" w:rsidRDefault="00A31A7C">
          <w:pPr>
            <w:pStyle w:val="38E978AE37F54DEE98D9666BE0F8878A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5837815E9C40A884549CC6E546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9C9E-62C4-4388-8C6F-1ECD908B9903}"/>
      </w:docPartPr>
      <w:docPartBody>
        <w:p w:rsidR="00A31A7C" w:rsidRDefault="00A31A7C">
          <w:pPr>
            <w:pStyle w:val="0D5837815E9C40A884549CC6E546A900"/>
          </w:pPr>
          <w:r w:rsidRPr="00AF425E">
            <w:rPr>
              <w:shd w:val="clear" w:color="auto" w:fill="70AD47" w:themeFill="accent6"/>
            </w:rPr>
            <w:t>[Subject]</w:t>
          </w:r>
        </w:p>
      </w:docPartBody>
    </w:docPart>
    <w:docPart>
      <w:docPartPr>
        <w:name w:val="5730653E4DDF48399CDFD8D0FDEB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9BA2-A6FC-4105-9E8E-7C9A8B2EABAC}"/>
      </w:docPartPr>
      <w:docPartBody>
        <w:p w:rsidR="00A31A7C" w:rsidRDefault="00A31A7C">
          <w:pPr>
            <w:pStyle w:val="5730653E4DDF48399CDFD8D0FDEBD4F4"/>
          </w:pPr>
          <w:r w:rsidRPr="00392CCF">
            <w:rPr>
              <w:i/>
              <w:iCs/>
              <w:shd w:val="clear" w:color="auto" w:fill="70AD47" w:themeFill="accent6"/>
            </w:rPr>
            <w:t>[Subject]</w:t>
          </w:r>
        </w:p>
      </w:docPartBody>
    </w:docPart>
    <w:docPart>
      <w:docPartPr>
        <w:name w:val="9FA7F906A48F4132B27470D423D8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2A10-B408-4487-94AB-F5FBB9609DE9}"/>
      </w:docPartPr>
      <w:docPartBody>
        <w:p w:rsidR="00A31A7C" w:rsidRDefault="00A31A7C">
          <w:pPr>
            <w:pStyle w:val="9FA7F906A48F4132B27470D423D8694E"/>
          </w:pPr>
          <w:r w:rsidRPr="00D03E0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Enter</w:t>
          </w:r>
          <w:r w:rsidRPr="00D03E01">
            <w:rPr>
              <w:shd w:val="clear" w:color="auto" w:fill="70AD47" w:themeFill="accent6"/>
            </w:rPr>
            <w:t xml:space="preserve"> </w:t>
          </w:r>
          <w:r>
            <w:rPr>
              <w:shd w:val="clear" w:color="auto" w:fill="70AD47" w:themeFill="accent6"/>
            </w:rPr>
            <w:t>URL</w:t>
          </w:r>
          <w:r w:rsidRPr="00D03E01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4DB3C537E835469E8305E326553E5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FA47-4949-4F19-9300-6279FF3D3731}"/>
      </w:docPartPr>
      <w:docPartBody>
        <w:p w:rsidR="00A31A7C" w:rsidRDefault="00A31A7C">
          <w:pPr>
            <w:pStyle w:val="4DB3C537E835469E8305E326553E5354"/>
          </w:pPr>
          <w:r w:rsidRPr="00B123D8">
            <w:rPr>
              <w:shd w:val="clear" w:color="auto" w:fill="70AD47" w:themeFill="accent6"/>
            </w:rPr>
            <w:t>[Subject]</w:t>
          </w:r>
        </w:p>
      </w:docPartBody>
    </w:docPart>
    <w:docPart>
      <w:docPartPr>
        <w:name w:val="75DF469A27DB4E38B0B2CFB4A8EC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8F48-5760-4517-BCBB-FC7D834C077D}"/>
      </w:docPartPr>
      <w:docPartBody>
        <w:p w:rsidR="00A31A7C" w:rsidRDefault="00A31A7C">
          <w:pPr>
            <w:pStyle w:val="75DF469A27DB4E38B0B2CFB4A8ECE05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FF1051B05B74A0B9E2F1772AEC7C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80BB7-719B-422E-9A03-353D202572B8}"/>
      </w:docPartPr>
      <w:docPartBody>
        <w:p w:rsidR="00A31A7C" w:rsidRDefault="00A31A7C">
          <w:pPr>
            <w:pStyle w:val="DFF1051B05B74A0B9E2F1772AEC7CD66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807992D20C34538860AFA60DC1D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DFEF-097C-4E07-909A-6828C6B37657}"/>
      </w:docPartPr>
      <w:docPartBody>
        <w:p w:rsidR="00A31A7C" w:rsidRDefault="00A31A7C">
          <w:pPr>
            <w:pStyle w:val="8807992D20C34538860AFA60DC1D8504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F7D54794132548B194B78CEF3C17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C5E-DB36-49FE-9AD5-F3CB16E243CC}"/>
      </w:docPartPr>
      <w:docPartBody>
        <w:p w:rsidR="00E32482" w:rsidRDefault="008A34BD" w:rsidP="008A34BD">
          <w:pPr>
            <w:pStyle w:val="F7D54794132548B194B78CEF3C171EE8"/>
          </w:pPr>
          <w:r w:rsidRPr="00DD3C3D">
            <w:rPr>
              <w:shd w:val="clear" w:color="auto" w:fill="F7EA9F"/>
            </w:rPr>
            <w:t>[Year]</w:t>
          </w:r>
        </w:p>
      </w:docPartBody>
    </w:docPart>
    <w:docPart>
      <w:docPartPr>
        <w:name w:val="81865404B0CE4AD080AAB99047548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3E56-45FF-4175-82F7-99EE18D1749D}"/>
      </w:docPartPr>
      <w:docPartBody>
        <w:p w:rsidR="009508ED" w:rsidRDefault="00012DEE" w:rsidP="00012DEE">
          <w:pPr>
            <w:pStyle w:val="81865404B0CE4AD080AAB99047548A0E"/>
          </w:pPr>
          <w:r w:rsidRPr="002822A6">
            <w:t>[</w:t>
          </w:r>
          <w:r>
            <w:t>v9.0</w:t>
          </w:r>
          <w:r w:rsidRPr="002822A6">
            <w:t>]</w:t>
          </w:r>
        </w:p>
      </w:docPartBody>
    </w:docPart>
    <w:docPart>
      <w:docPartPr>
        <w:name w:val="131290F9826940E1B226143A0644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E73F-15ED-4799-B4A0-BB2E3C16FC43}"/>
      </w:docPartPr>
      <w:docPartBody>
        <w:p w:rsidR="00053311" w:rsidRDefault="00053311" w:rsidP="00053311">
          <w:pPr>
            <w:pStyle w:val="131290F9826940E1B226143A0644F7E6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942ADC4D89749BFB4D1EC05F108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6E79-A3FC-4789-8482-BF837B904C0E}"/>
      </w:docPartPr>
      <w:docPartBody>
        <w:p w:rsidR="00053311" w:rsidRDefault="00053311" w:rsidP="00053311">
          <w:pPr>
            <w:pStyle w:val="2942ADC4D89749BFB4D1EC05F1088B6E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A783A3111F64435799E8E850AA52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B6F8-6263-403B-ADDA-36708C582769}"/>
      </w:docPartPr>
      <w:docPartBody>
        <w:p w:rsidR="00053311" w:rsidRDefault="00053311" w:rsidP="00053311">
          <w:pPr>
            <w:pStyle w:val="A783A3111F64435799E8E850AA529E8F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7C"/>
    <w:rsid w:val="00012DEE"/>
    <w:rsid w:val="00053311"/>
    <w:rsid w:val="000623E1"/>
    <w:rsid w:val="001366FF"/>
    <w:rsid w:val="001836EB"/>
    <w:rsid w:val="002466BC"/>
    <w:rsid w:val="002A6242"/>
    <w:rsid w:val="004D75E8"/>
    <w:rsid w:val="005A1B07"/>
    <w:rsid w:val="0061114E"/>
    <w:rsid w:val="00611E52"/>
    <w:rsid w:val="00667A1E"/>
    <w:rsid w:val="00687C22"/>
    <w:rsid w:val="008A34BD"/>
    <w:rsid w:val="008A469B"/>
    <w:rsid w:val="008A76C3"/>
    <w:rsid w:val="00917447"/>
    <w:rsid w:val="009508ED"/>
    <w:rsid w:val="00A31A7C"/>
    <w:rsid w:val="00B03682"/>
    <w:rsid w:val="00B80DFC"/>
    <w:rsid w:val="00D7275C"/>
    <w:rsid w:val="00DB3320"/>
    <w:rsid w:val="00E32482"/>
    <w:rsid w:val="00E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E978AE37F54DEE98D9666BE0F8878A">
    <w:name w:val="38E978AE37F54DEE98D9666BE0F8878A"/>
  </w:style>
  <w:style w:type="paragraph" w:customStyle="1" w:styleId="0D5837815E9C40A884549CC6E546A900">
    <w:name w:val="0D5837815E9C40A884549CC6E546A900"/>
  </w:style>
  <w:style w:type="paragraph" w:customStyle="1" w:styleId="5730653E4DDF48399CDFD8D0FDEBD4F4">
    <w:name w:val="5730653E4DDF48399CDFD8D0FDEBD4F4"/>
  </w:style>
  <w:style w:type="paragraph" w:customStyle="1" w:styleId="9FA7F906A48F4132B27470D423D8694E">
    <w:name w:val="9FA7F906A48F4132B27470D423D8694E"/>
  </w:style>
  <w:style w:type="paragraph" w:customStyle="1" w:styleId="4DB3C537E835469E8305E326553E5354">
    <w:name w:val="4DB3C537E835469E8305E326553E5354"/>
  </w:style>
  <w:style w:type="paragraph" w:customStyle="1" w:styleId="75DF469A27DB4E38B0B2CFB4A8ECE05C">
    <w:name w:val="75DF469A27DB4E38B0B2CFB4A8ECE05C"/>
  </w:style>
  <w:style w:type="paragraph" w:customStyle="1" w:styleId="DFF1051B05B74A0B9E2F1772AEC7CD66">
    <w:name w:val="DFF1051B05B74A0B9E2F1772AEC7CD66"/>
  </w:style>
  <w:style w:type="paragraph" w:customStyle="1" w:styleId="8807992D20C34538860AFA60DC1D8504">
    <w:name w:val="8807992D20C34538860AFA60DC1D8504"/>
  </w:style>
  <w:style w:type="paragraph" w:customStyle="1" w:styleId="F7D54794132548B194B78CEF3C171EE8">
    <w:name w:val="F7D54794132548B194B78CEF3C171EE8"/>
    <w:rsid w:val="008A34BD"/>
  </w:style>
  <w:style w:type="paragraph" w:customStyle="1" w:styleId="81865404B0CE4AD080AAB99047548A0E">
    <w:name w:val="81865404B0CE4AD080AAB99047548A0E"/>
    <w:rsid w:val="00012DEE"/>
  </w:style>
  <w:style w:type="paragraph" w:customStyle="1" w:styleId="907277CB438546FB84378227EBC846FF">
    <w:name w:val="907277CB438546FB84378227EBC846FF"/>
    <w:rsid w:val="00053311"/>
    <w:rPr>
      <w:kern w:val="2"/>
      <w14:ligatures w14:val="standardContextual"/>
    </w:rPr>
  </w:style>
  <w:style w:type="paragraph" w:customStyle="1" w:styleId="53E95BE818AC497E9519AA562871AC09">
    <w:name w:val="53E95BE818AC497E9519AA562871AC09"/>
    <w:rsid w:val="00053311"/>
    <w:rPr>
      <w:kern w:val="2"/>
      <w14:ligatures w14:val="standardContextual"/>
    </w:rPr>
  </w:style>
  <w:style w:type="paragraph" w:customStyle="1" w:styleId="94FAB2B97FBA45C7989792DD9106A2FF">
    <w:name w:val="94FAB2B97FBA45C7989792DD9106A2FF"/>
    <w:rsid w:val="00053311"/>
    <w:rPr>
      <w:kern w:val="2"/>
      <w14:ligatures w14:val="standardContextual"/>
    </w:rPr>
  </w:style>
  <w:style w:type="paragraph" w:customStyle="1" w:styleId="F65C1D79B3944BF28D44DAB3CD7A76BD">
    <w:name w:val="F65C1D79B3944BF28D44DAB3CD7A76BD"/>
    <w:rsid w:val="00053311"/>
    <w:rPr>
      <w:kern w:val="2"/>
      <w14:ligatures w14:val="standardContextual"/>
    </w:rPr>
  </w:style>
  <w:style w:type="paragraph" w:customStyle="1" w:styleId="08BB8F4854514B7EB7B005FEB153BC6B">
    <w:name w:val="08BB8F4854514B7EB7B005FEB153BC6B"/>
    <w:rsid w:val="00053311"/>
    <w:rPr>
      <w:kern w:val="2"/>
      <w14:ligatures w14:val="standardContextual"/>
    </w:rPr>
  </w:style>
  <w:style w:type="paragraph" w:customStyle="1" w:styleId="8DB5F6B853AF4416A51A7934ADA55E89">
    <w:name w:val="8DB5F6B853AF4416A51A7934ADA55E89"/>
    <w:rsid w:val="00053311"/>
    <w:rPr>
      <w:kern w:val="2"/>
      <w14:ligatures w14:val="standardContextual"/>
    </w:rPr>
  </w:style>
  <w:style w:type="paragraph" w:customStyle="1" w:styleId="269E4ACE289641B3B85103494B085811">
    <w:name w:val="269E4ACE289641B3B85103494B085811"/>
    <w:rsid w:val="00053311"/>
    <w:rPr>
      <w:kern w:val="2"/>
      <w14:ligatures w14:val="standardContextual"/>
    </w:rPr>
  </w:style>
  <w:style w:type="paragraph" w:customStyle="1" w:styleId="4FD02D90C78A472ABE1A967F8BDE1C21">
    <w:name w:val="4FD02D90C78A472ABE1A967F8BDE1C21"/>
    <w:rsid w:val="00053311"/>
    <w:rPr>
      <w:kern w:val="2"/>
      <w14:ligatures w14:val="standardContextual"/>
    </w:rPr>
  </w:style>
  <w:style w:type="paragraph" w:customStyle="1" w:styleId="131290F9826940E1B226143A0644F7E6">
    <w:name w:val="131290F9826940E1B226143A0644F7E6"/>
    <w:rsid w:val="00053311"/>
    <w:rPr>
      <w:kern w:val="2"/>
      <w14:ligatures w14:val="standardContextual"/>
    </w:rPr>
  </w:style>
  <w:style w:type="paragraph" w:customStyle="1" w:styleId="2942ADC4D89749BFB4D1EC05F1088B6E">
    <w:name w:val="2942ADC4D89749BFB4D1EC05F1088B6E"/>
    <w:rsid w:val="00053311"/>
    <w:rPr>
      <w:kern w:val="2"/>
      <w14:ligatures w14:val="standardContextual"/>
    </w:rPr>
  </w:style>
  <w:style w:type="paragraph" w:customStyle="1" w:styleId="A783A3111F64435799E8E850AA529E8F">
    <w:name w:val="A783A3111F64435799E8E850AA529E8F"/>
    <w:rsid w:val="000533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7" ma:contentTypeDescription="Create a new document." ma:contentTypeScope="" ma:versionID="193411f20d04a946da51ea9d0755602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ec7813f3f6e5f47e27938aea9c0f6d69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7b946-3027-4b33-9e00-b894cda58cf9" xsi:nil="true"/>
    <lcf76f155ced4ddcb4097134ff3c332f xmlns="1aeb0db8-a023-4f83-a675-fc900e5c4e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Digital Technologies</DocumentField8>
</QCAA>
</file>

<file path=customXml/item6.xml><?xml version="1.0" encoding="utf-8"?>
<QCAA xmlns="http://QCAA.qld.edu.au">
  <DocumentDate>2023-11-22T00:00:00</DocumentDate>
  <DocumentTitle>Years 9–10 standard elaborations — Australian Curriculum v9.0: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09F1DB01-B312-4C91-9CEB-5F85544F0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  <ds:schemaRef ds:uri="70d7b946-3027-4b33-9e00-b894cda58cf9"/>
    <ds:schemaRef ds:uri="1aeb0db8-a023-4f83-a675-fc900e5c4eb0"/>
  </ds:schemaRefs>
</ds:datastoreItem>
</file>

<file path=customXml/itemProps4.xml><?xml version="1.0" encoding="utf-8"?>
<ds:datastoreItem xmlns:ds="http://schemas.openxmlformats.org/officeDocument/2006/customXml" ds:itemID="{FFC30350-391B-4CB4-A500-978EF77ACF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9–10 standard elaborations — Australian Curriculum v9.0: Digital Technologies</vt:lpstr>
    </vt:vector>
  </TitlesOfParts>
  <Company>Queensland Curriculum and Assessment Authority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9–10 standard elaborations — Australian Curriculum v9.0: Digital Technologies</dc:title>
  <dc:subject>Digital Technologies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2023</dc:description>
  <cp:lastModifiedBy>Kate Lyons</cp:lastModifiedBy>
  <cp:revision>8</cp:revision>
  <cp:lastPrinted>2023-06-26T00:18:00Z</cp:lastPrinted>
  <dcterms:created xsi:type="dcterms:W3CDTF">2023-11-29T00:48:00Z</dcterms:created>
  <dcterms:modified xsi:type="dcterms:W3CDTF">2023-11-29T01:05:00Z</dcterms:modified>
  <cp:category>230285-01</cp:category>
  <cp:contentStatus>v9.0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