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4BF9C9A1" w14:textId="77777777" w:rsidTr="00165DCA">
        <w:trPr>
          <w:trHeight w:val="1615"/>
        </w:trPr>
        <w:tc>
          <w:tcPr>
            <w:tcW w:w="15168" w:type="dxa"/>
            <w:vAlign w:val="bottom"/>
          </w:tcPr>
          <w:p w14:paraId="669A63F6" w14:textId="4ADFC33E" w:rsidR="00DD64E1" w:rsidRPr="002D704B" w:rsidRDefault="001A4059" w:rsidP="009225C1">
            <w:pPr>
              <w:pStyle w:val="Title"/>
            </w:pPr>
            <w:bookmarkStart w:id="0" w:name="_Toc234219367"/>
            <w:r>
              <w:t xml:space="preserve">Year </w:t>
            </w:r>
            <w:r w:rsidR="00995DD3">
              <w:t>4</w:t>
            </w:r>
            <w:r w:rsidR="006D6F9E">
              <w:t xml:space="preserve"> standard elaborations — </w:t>
            </w:r>
            <w:r w:rsidR="006D6F9E">
              <w:br/>
              <w:t>Australian Curriculum</w:t>
            </w:r>
            <w:r w:rsidR="00D0217B">
              <w:t xml:space="preserve"> v9.0</w:t>
            </w:r>
            <w:r w:rsidR="006D6F9E">
              <w:t xml:space="preserve">: </w:t>
            </w:r>
            <w:sdt>
              <w:sdtPr>
                <w:alias w:val="Subject name"/>
                <w:tag w:val="DocumentField8"/>
                <w:id w:val="-1221049525"/>
                <w:placeholder>
                  <w:docPart w:val="EA6B6F949F0644A9A5E57F310A2CCC77"/>
                </w:placeholder>
                <w:dataBinding w:prefixMappings="xmlns:ns0='http://QCAA.qld.edu.au' " w:xpath="/ns0:QCAA[1]/ns0:DocumentField8[1]" w:storeItemID="{ECF99190-FDC9-4DC7-BF4D-418697363580}"/>
                <w:text/>
              </w:sdtPr>
              <w:sdtEndPr/>
              <w:sdtContent>
                <w:r>
                  <w:t>Science</w:t>
                </w:r>
              </w:sdtContent>
            </w:sdt>
          </w:p>
        </w:tc>
      </w:tr>
    </w:tbl>
    <w:p w14:paraId="48B90998" w14:textId="77777777" w:rsidR="009F6529" w:rsidRPr="00B26BD8" w:rsidRDefault="009F6529" w:rsidP="009F6529">
      <w:pPr>
        <w:rPr>
          <w:sz w:val="2"/>
          <w:szCs w:val="2"/>
        </w:rPr>
      </w:pPr>
      <w:bookmarkStart w:id="1" w:name="_Toc488841092"/>
      <w:bookmarkEnd w:id="0"/>
    </w:p>
    <w:p w14:paraId="7DB1D977" w14:textId="77777777" w:rsidR="00B26BD8" w:rsidRPr="00B26BD8" w:rsidRDefault="00B26BD8" w:rsidP="009F6529">
      <w:pPr>
        <w:rPr>
          <w:sz w:val="2"/>
          <w:szCs w:val="2"/>
        </w:rPr>
        <w:sectPr w:rsidR="00B26BD8" w:rsidRPr="00B26BD8" w:rsidSect="00195F12">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p>
    <w:bookmarkEnd w:id="1"/>
    <w:p w14:paraId="3F6FAE36" w14:textId="77777777" w:rsidR="00EF3604" w:rsidRDefault="00EF3604" w:rsidP="00B85184">
      <w:pPr>
        <w:pStyle w:val="Heading2"/>
      </w:pPr>
      <w:r>
        <w:t>Purpose</w:t>
      </w:r>
    </w:p>
    <w:p w14:paraId="29A72E4D" w14:textId="5E42E8E6" w:rsidR="007F7536" w:rsidRPr="00BE5CFA" w:rsidRDefault="007F7536" w:rsidP="007F7536">
      <w:pPr>
        <w:pStyle w:val="BodyText"/>
      </w:pPr>
      <w:r w:rsidRPr="00BE5CFA">
        <w:t>The standards elaborations (SEs) support teachers to connect curriculum to evidence in assessment so that students are assessed on what they have had the opportunity to learn. The SEs can be used to:</w:t>
      </w:r>
    </w:p>
    <w:p w14:paraId="0DA7F8D9" w14:textId="0176EECA" w:rsidR="007F7536" w:rsidRDefault="007F7536" w:rsidP="007F7536">
      <w:pPr>
        <w:pStyle w:val="ListBullet"/>
        <w:numPr>
          <w:ilvl w:val="0"/>
          <w:numId w:val="25"/>
        </w:numPr>
      </w:pPr>
      <w:r w:rsidRPr="00BE5CFA">
        <w:t>make consistent and comparable judgments, on a five-point scale, about the evidence of learning in a folio of student work across a year/</w:t>
      </w:r>
      <w:proofErr w:type="gramStart"/>
      <w:r w:rsidRPr="00BE5CFA">
        <w:t>band</w:t>
      </w:r>
      <w:proofErr w:type="gramEnd"/>
      <w:r w:rsidRPr="00BE5CFA">
        <w:t xml:space="preserve"> </w:t>
      </w:r>
    </w:p>
    <w:p w14:paraId="00024B24" w14:textId="77777777" w:rsidR="007F7536" w:rsidRPr="00BE5CFA" w:rsidRDefault="007F7536" w:rsidP="007F7536">
      <w:pPr>
        <w:pStyle w:val="ListBullet"/>
        <w:numPr>
          <w:ilvl w:val="0"/>
          <w:numId w:val="25"/>
        </w:numPr>
      </w:pPr>
      <w:r>
        <w:t xml:space="preserve">develop task-specific standards (or marking guides) for individual assessment </w:t>
      </w:r>
      <w:proofErr w:type="gramStart"/>
      <w:r>
        <w:t>tasks</w:t>
      </w:r>
      <w:proofErr w:type="gramEnd"/>
    </w:p>
    <w:p w14:paraId="7309614B" w14:textId="4AB35AC7" w:rsidR="007F7536" w:rsidRPr="00BE5CFA" w:rsidRDefault="007F7536" w:rsidP="007F7536">
      <w:pPr>
        <w:pStyle w:val="ListBullet"/>
        <w:numPr>
          <w:ilvl w:val="0"/>
          <w:numId w:val="25"/>
        </w:numPr>
      </w:pPr>
      <w:r w:rsidRPr="00BE5CFA">
        <w:t>quality assure planning documents to ensure coverage of the achievement standard across a year/band.</w:t>
      </w:r>
    </w:p>
    <w:p w14:paraId="49E66372" w14:textId="77777777" w:rsidR="007F7536" w:rsidRDefault="007F7536" w:rsidP="00B85184">
      <w:pPr>
        <w:pStyle w:val="Heading2"/>
      </w:pPr>
      <w:r>
        <w:t>Structure</w:t>
      </w:r>
    </w:p>
    <w:p w14:paraId="2681F517" w14:textId="133738A4" w:rsidR="007F7536" w:rsidRPr="00BE5CFA" w:rsidRDefault="007F7536" w:rsidP="007F7536">
      <w:pPr>
        <w:pStyle w:val="BodyText"/>
      </w:pPr>
      <w:r w:rsidRPr="00BE5CFA">
        <w:t xml:space="preserve">The SEs have been developed using the Australian Curriculum achievement standard. The achievement standard for </w:t>
      </w:r>
      <w:proofErr w:type="gramStart"/>
      <w:r>
        <w:t>Science</w:t>
      </w:r>
      <w:proofErr w:type="gramEnd"/>
      <w:r w:rsidRPr="00BE5CFA">
        <w:t xml:space="preserve"> describes what students are expected to know and be able to do at the end of each </w:t>
      </w:r>
      <w:r>
        <w:t>year</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w:t>
      </w:r>
    </w:p>
    <w:p w14:paraId="62A443AD" w14:textId="17C0B617" w:rsidR="007F7536" w:rsidRDefault="007F7536" w:rsidP="007F7536">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57166014" w14:textId="77777777" w:rsidR="00057469" w:rsidRDefault="00057469" w:rsidP="007F7536">
      <w:pPr>
        <w:pStyle w:val="BodyText"/>
      </w:pPr>
    </w:p>
    <w:p w14:paraId="2AF0B4D9" w14:textId="3D5DDC2F" w:rsidR="00CE0E66" w:rsidRPr="00971399" w:rsidRDefault="007F7536" w:rsidP="007B5A2B">
      <w:pPr>
        <w:spacing w:before="80" w:after="80"/>
        <w:rPr>
          <w:rFonts w:eastAsia="Times New Roman" w:cs="Times New Roman"/>
          <w:szCs w:val="24"/>
          <w:lang w:eastAsia="en-AU"/>
        </w:rPr>
      </w:pPr>
      <w:r>
        <w:br w:type="page"/>
      </w:r>
    </w:p>
    <w:tbl>
      <w:tblPr>
        <w:tblStyle w:val="QCAAtablestyle31"/>
        <w:tblW w:w="5000" w:type="pct"/>
        <w:tblLook w:val="06A0" w:firstRow="1" w:lastRow="0" w:firstColumn="1" w:lastColumn="0" w:noHBand="1" w:noVBand="1"/>
      </w:tblPr>
      <w:tblGrid>
        <w:gridCol w:w="13992"/>
      </w:tblGrid>
      <w:tr w:rsidR="00111E3A" w:rsidRPr="00111E3A" w14:paraId="6EB08F91"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6F56C42B" w14:textId="77777777" w:rsidR="00111E3A" w:rsidRPr="00111E3A" w:rsidRDefault="001A4059" w:rsidP="00B6765A">
            <w:pPr>
              <w:pStyle w:val="Tableheading"/>
            </w:pPr>
            <w:r>
              <w:lastRenderedPageBreak/>
              <w:t xml:space="preserve">Year </w:t>
            </w:r>
            <w:r w:rsidR="00995DD3">
              <w:t>4</w:t>
            </w:r>
            <w:r w:rsidR="00111E3A" w:rsidRPr="00111E3A">
              <w:t xml:space="preserve"> Australian Curriculum: </w:t>
            </w:r>
            <w:sdt>
              <w:sdtPr>
                <w:alias w:val="Subject name"/>
                <w:tag w:val="DocumentField8"/>
                <w:id w:val="-955482644"/>
                <w:placeholder>
                  <w:docPart w:val="842396C2B7B14FC28CBDF3AE9EBC649F"/>
                </w:placeholder>
                <w:dataBinding w:prefixMappings="xmlns:ns0='http://QCAA.qld.edu.au' " w:xpath="/ns0:QCAA[1]/ns0:DocumentField8[1]" w:storeItemID="{ECF99190-FDC9-4DC7-BF4D-418697363580}"/>
                <w:text/>
              </w:sdtPr>
              <w:sdtEndPr/>
              <w:sdtContent>
                <w:r>
                  <w:t>Science</w:t>
                </w:r>
              </w:sdtContent>
            </w:sdt>
            <w:r w:rsidR="00111E3A" w:rsidRPr="00111E3A">
              <w:t xml:space="preserve"> achievement standard</w:t>
            </w:r>
          </w:p>
        </w:tc>
      </w:tr>
      <w:tr w:rsidR="00111E3A" w:rsidRPr="00111E3A" w14:paraId="4168C2AA" w14:textId="77777777" w:rsidTr="000D08E3">
        <w:trPr>
          <w:trHeight w:val="567"/>
        </w:trPr>
        <w:tc>
          <w:tcPr>
            <w:tcW w:w="13992" w:type="dxa"/>
          </w:tcPr>
          <w:p w14:paraId="10B56CD6" w14:textId="17A5097A" w:rsidR="00995DD3" w:rsidRPr="00744D7B" w:rsidRDefault="00995DD3" w:rsidP="00B85184">
            <w:pPr>
              <w:pStyle w:val="Tabletextpadded"/>
            </w:pPr>
            <w:r w:rsidRPr="00744D7B">
              <w:t>By the end of Year 4 students identify the roles of organisms in a habitat and construct food chains. They identify key processes in the water cycle and describe how water cycles through the environment. They identify forces acting on objects and describe their effect. They relate the uses of materials to their properties. They explain the role of data in science inquiry. They identify solutions based on scientific explanations and describe the needs these meet.</w:t>
            </w:r>
          </w:p>
          <w:p w14:paraId="1B1CF827" w14:textId="77777777" w:rsidR="00CB13BC" w:rsidRPr="001A4059" w:rsidRDefault="00995DD3" w:rsidP="00B85184">
            <w:pPr>
              <w:pStyle w:val="Tabletextpadded"/>
            </w:pPr>
            <w:r w:rsidRPr="00744D7B">
              <w:t>Students pose questions to identify patterns and relationships and make predictions based on observations. They plan investigations using planning scaffolds, identify key elements of fair tests and describe how they conduct investigations safely. They use simple procedures to make accurate formal measurements. They construct representations to organise data and information and identify patterns and relationships. They compare their findings with those of others, assess the fairness of their investigation, identify further questions for investigation and draw conclusions. They communicate ideas and findings for an identified audience and purpose, including using scientific vocabulary when appropriate.</w:t>
            </w:r>
          </w:p>
        </w:tc>
      </w:tr>
      <w:tr w:rsidR="00111E3A" w:rsidRPr="00111E3A" w14:paraId="18C81929" w14:textId="77777777" w:rsidTr="000D08E3">
        <w:tc>
          <w:tcPr>
            <w:tcW w:w="13992" w:type="dxa"/>
          </w:tcPr>
          <w:p w14:paraId="6B00CD12" w14:textId="780B1AC1" w:rsidR="002C5DE6" w:rsidRPr="005666F1" w:rsidRDefault="00C13878" w:rsidP="002C5DE6">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969B64C89EE3431495184C462B06454E"/>
                </w:placeholder>
                <w:dataBinding w:prefixMappings="xmlns:ns0='http://QCAA.qld.edu.au' " w:xpath="/ns0:QCAA[1]/ns0:DocumentField8[1]" w:storeItemID="{ECF99190-FDC9-4DC7-BF4D-418697363580}"/>
                <w:text/>
              </w:sdtPr>
              <w:sdtEndPr/>
              <w:sdtContent>
                <w:r w:rsidR="001A4059">
                  <w:rPr>
                    <w:i/>
                    <w:iCs/>
                  </w:rPr>
                  <w:t>Science</w:t>
                </w:r>
              </w:sdtContent>
            </w:sdt>
            <w:r w:rsidRPr="00392CCF">
              <w:rPr>
                <w:i/>
                <w:iCs/>
              </w:rPr>
              <w:t xml:space="preserve"> </w:t>
            </w:r>
            <w:r w:rsidRPr="00D93991">
              <w:rPr>
                <w:i/>
                <w:iCs/>
              </w:rPr>
              <w:t>for Foundation–10</w:t>
            </w:r>
            <w:r w:rsidRPr="007B5A2B">
              <w:t xml:space="preserve"> </w:t>
            </w:r>
            <w:hyperlink r:id="rId16" w:history="1">
              <w:r w:rsidR="002C5DE6" w:rsidRPr="00986A1A">
                <w:rPr>
                  <w:rStyle w:val="Hyperlink"/>
                </w:rPr>
                <w:t>https://v9.australiancurriculum.edu.au/f-10-curriculum/learning-areas/science/year-4</w:t>
              </w:r>
            </w:hyperlink>
            <w:r w:rsidR="002C5DE6">
              <w:t xml:space="preserve"> </w:t>
            </w:r>
          </w:p>
        </w:tc>
      </w:tr>
    </w:tbl>
    <w:p w14:paraId="17D8760B" w14:textId="77777777" w:rsidR="00D11EDB" w:rsidRDefault="004A3601" w:rsidP="00D11EDB">
      <w:pPr>
        <w:pStyle w:val="Heading2"/>
      </w:pPr>
      <w:bookmarkStart w:id="2" w:name="_Toc488841098"/>
      <w:bookmarkStart w:id="3" w:name="_Toc492538028"/>
      <w:r w:rsidRPr="001C0B4E">
        <w:t>Year</w:t>
      </w:r>
      <w:r w:rsidR="001A4059" w:rsidRPr="001C0B4E">
        <w:t xml:space="preserve"> </w:t>
      </w:r>
      <w:r w:rsidR="00995DD3" w:rsidRPr="001C0B4E">
        <w:t>4</w:t>
      </w:r>
      <w:r w:rsidR="00D11EDB" w:rsidRPr="001C0B4E">
        <w:rPr>
          <w:rFonts w:eastAsiaTheme="minorHAnsi"/>
        </w:rPr>
        <w:t xml:space="preserve"> </w:t>
      </w:r>
      <w:sdt>
        <w:sdtPr>
          <w:alias w:val="Subject name"/>
          <w:tag w:val="DocumentField8"/>
          <w:id w:val="-199249529"/>
          <w:placeholder>
            <w:docPart w:val="A9BB8E1CC67B469D880A450C781AE701"/>
          </w:placeholder>
          <w:dataBinding w:prefixMappings="xmlns:ns0='http://QCAA.qld.edu.au' " w:xpath="/ns0:QCAA[1]/ns0:DocumentField8[1]" w:storeItemID="{ECF99190-FDC9-4DC7-BF4D-418697363580}"/>
          <w:text/>
        </w:sdtPr>
        <w:sdtEndPr/>
        <w:sdtContent>
          <w:r w:rsidR="001A4059" w:rsidRPr="001C0B4E">
            <w:t>Science</w:t>
          </w:r>
        </w:sdtContent>
      </w:sdt>
      <w:r w:rsidR="00D11EDB" w:rsidRPr="00CD2C86">
        <w:t xml:space="preserve"> standard elaborations</w:t>
      </w:r>
    </w:p>
    <w:tbl>
      <w:tblPr>
        <w:tblStyle w:val="QCAAtablestyle2"/>
        <w:tblW w:w="4994" w:type="pct"/>
        <w:tblInd w:w="15" w:type="dxa"/>
        <w:tblLayout w:type="fixed"/>
        <w:tblLook w:val="06A0" w:firstRow="1" w:lastRow="0" w:firstColumn="1" w:lastColumn="0" w:noHBand="1" w:noVBand="1"/>
      </w:tblPr>
      <w:tblGrid>
        <w:gridCol w:w="755"/>
        <w:gridCol w:w="756"/>
        <w:gridCol w:w="2493"/>
        <w:gridCol w:w="2494"/>
        <w:gridCol w:w="2494"/>
        <w:gridCol w:w="2494"/>
        <w:gridCol w:w="2494"/>
      </w:tblGrid>
      <w:tr w:rsidR="00C26D4D" w14:paraId="7D3028B7" w14:textId="77777777" w:rsidTr="00BB3E3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11" w:type="dxa"/>
            <w:gridSpan w:val="2"/>
            <w:tcBorders>
              <w:bottom w:val="nil"/>
            </w:tcBorders>
            <w:shd w:val="clear" w:color="auto" w:fill="auto"/>
          </w:tcPr>
          <w:p w14:paraId="23952382" w14:textId="77777777" w:rsidR="00D779AF" w:rsidRDefault="00D779AF" w:rsidP="0021345D">
            <w:pPr>
              <w:pStyle w:val="Tableheading"/>
            </w:pPr>
          </w:p>
        </w:tc>
        <w:tc>
          <w:tcPr>
            <w:tcW w:w="2493" w:type="dxa"/>
          </w:tcPr>
          <w:p w14:paraId="2B80027A"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494" w:type="dxa"/>
          </w:tcPr>
          <w:p w14:paraId="68EBCA66"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494" w:type="dxa"/>
          </w:tcPr>
          <w:p w14:paraId="38C0A138"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494" w:type="dxa"/>
          </w:tcPr>
          <w:p w14:paraId="50F5A5FA"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494" w:type="dxa"/>
          </w:tcPr>
          <w:p w14:paraId="7AED5058"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42C680A5" w14:textId="77777777" w:rsidTr="00124944">
        <w:tc>
          <w:tcPr>
            <w:cnfStyle w:val="001000000000" w:firstRow="0" w:lastRow="0" w:firstColumn="1" w:lastColumn="0" w:oddVBand="0" w:evenVBand="0" w:oddHBand="0" w:evenHBand="0" w:firstRowFirstColumn="0" w:firstRowLastColumn="0" w:lastRowFirstColumn="0" w:lastRowLastColumn="0"/>
            <w:tcW w:w="1511" w:type="dxa"/>
            <w:gridSpan w:val="2"/>
            <w:tcBorders>
              <w:top w:val="nil"/>
              <w:left w:val="nil"/>
            </w:tcBorders>
            <w:shd w:val="clear" w:color="auto" w:fill="auto"/>
          </w:tcPr>
          <w:p w14:paraId="3B96F249" w14:textId="77777777" w:rsidR="00D779AF" w:rsidRDefault="00D779AF" w:rsidP="0021345D">
            <w:pPr>
              <w:pStyle w:val="Tabletext"/>
            </w:pPr>
          </w:p>
        </w:tc>
        <w:tc>
          <w:tcPr>
            <w:tcW w:w="12469" w:type="dxa"/>
            <w:gridSpan w:val="5"/>
            <w:shd w:val="clear" w:color="auto" w:fill="E6E6E6" w:themeFill="background2"/>
          </w:tcPr>
          <w:p w14:paraId="28D9B376" w14:textId="77777777" w:rsidR="00D779AF" w:rsidRDefault="00D779AF" w:rsidP="00B6765A">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995DD3" w14:paraId="1D98BD23" w14:textId="77777777" w:rsidTr="00BB3E3A">
        <w:trPr>
          <w:trHeight w:val="1345"/>
        </w:trPr>
        <w:tc>
          <w:tcPr>
            <w:cnfStyle w:val="001000000000" w:firstRow="0" w:lastRow="0" w:firstColumn="1" w:lastColumn="0" w:oddVBand="0" w:evenVBand="0" w:oddHBand="0" w:evenHBand="0" w:firstRowFirstColumn="0" w:firstRowLastColumn="0" w:lastRowFirstColumn="0" w:lastRowLastColumn="0"/>
            <w:tcW w:w="755" w:type="dxa"/>
            <w:vMerge w:val="restart"/>
            <w:textDirection w:val="btLr"/>
            <w:vAlign w:val="center"/>
          </w:tcPr>
          <w:p w14:paraId="54421E6B" w14:textId="77777777" w:rsidR="00995DD3" w:rsidRPr="00793B44" w:rsidRDefault="00995DD3" w:rsidP="002146B9">
            <w:pPr>
              <w:pStyle w:val="Tablesubhead"/>
              <w:jc w:val="center"/>
              <w:rPr>
                <w:spacing w:val="-4"/>
              </w:rPr>
            </w:pPr>
            <w:r w:rsidRPr="00793B44">
              <w:rPr>
                <w:spacing w:val="-4"/>
              </w:rPr>
              <w:t>Science understanding</w:t>
            </w:r>
          </w:p>
        </w:tc>
        <w:tc>
          <w:tcPr>
            <w:tcW w:w="756" w:type="dxa"/>
            <w:shd w:val="clear" w:color="auto" w:fill="E6E6E6" w:themeFill="background2"/>
            <w:textDirection w:val="btLr"/>
            <w:vAlign w:val="center"/>
          </w:tcPr>
          <w:p w14:paraId="0795DEF8" w14:textId="77777777" w:rsidR="00995DD3" w:rsidRPr="00793B44" w:rsidRDefault="00995DD3" w:rsidP="002146B9">
            <w:pPr>
              <w:pStyle w:val="Tablesubhead"/>
              <w:jc w:val="center"/>
              <w:cnfStyle w:val="000000000000" w:firstRow="0" w:lastRow="0" w:firstColumn="0" w:lastColumn="0" w:oddVBand="0" w:evenVBand="0" w:oddHBand="0" w:evenHBand="0" w:firstRowFirstColumn="0" w:firstRowLastColumn="0" w:lastRowFirstColumn="0" w:lastRowLastColumn="0"/>
              <w:rPr>
                <w:spacing w:val="-4"/>
              </w:rPr>
            </w:pPr>
            <w:r w:rsidRPr="00793B44">
              <w:rPr>
                <w:spacing w:val="-4"/>
              </w:rPr>
              <w:t>Biological sciences</w:t>
            </w:r>
          </w:p>
        </w:tc>
        <w:tc>
          <w:tcPr>
            <w:tcW w:w="2493" w:type="dxa"/>
            <w:tcBorders>
              <w:top w:val="single" w:sz="4" w:space="0" w:color="A6A8AB"/>
            </w:tcBorders>
          </w:tcPr>
          <w:p w14:paraId="1B977962" w14:textId="0C2BA804" w:rsidR="00995DD3" w:rsidRPr="000428F3" w:rsidRDefault="00995DD3" w:rsidP="00995DD3">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rPr>
            </w:pPr>
            <w:r w:rsidRPr="000428F3">
              <w:rPr>
                <w:rStyle w:val="shadingdifferences"/>
                <w:szCs w:val="19"/>
              </w:rPr>
              <w:t>thorough</w:t>
            </w:r>
            <w:r w:rsidRPr="000428F3">
              <w:rPr>
                <w:szCs w:val="19"/>
              </w:rPr>
              <w:t xml:space="preserve"> identification of the roles of organisms in a habitat</w:t>
            </w:r>
          </w:p>
          <w:p w14:paraId="1D185B4D" w14:textId="77777777" w:rsidR="00995DD3" w:rsidRPr="000428F3" w:rsidRDefault="00995DD3" w:rsidP="00995DD3">
            <w:pPr>
              <w:pStyle w:val="TableBullet"/>
              <w:cnfStyle w:val="000000000000" w:firstRow="0" w:lastRow="0" w:firstColumn="0" w:lastColumn="0" w:oddVBand="0" w:evenVBand="0" w:oddHBand="0" w:evenHBand="0" w:firstRowFirstColumn="0" w:firstRowLastColumn="0" w:lastRowFirstColumn="0" w:lastRowLastColumn="0"/>
              <w:rPr>
                <w:szCs w:val="19"/>
              </w:rPr>
            </w:pPr>
            <w:r w:rsidRPr="000428F3">
              <w:rPr>
                <w:rStyle w:val="shadingdifferences"/>
                <w:szCs w:val="19"/>
              </w:rPr>
              <w:t>purposeful</w:t>
            </w:r>
            <w:r w:rsidRPr="000428F3">
              <w:rPr>
                <w:szCs w:val="19"/>
              </w:rPr>
              <w:t xml:space="preserve"> construction of food chains</w:t>
            </w:r>
          </w:p>
        </w:tc>
        <w:tc>
          <w:tcPr>
            <w:tcW w:w="2494" w:type="dxa"/>
            <w:tcBorders>
              <w:top w:val="single" w:sz="4" w:space="0" w:color="A6A8AB"/>
            </w:tcBorders>
          </w:tcPr>
          <w:p w14:paraId="4A736360" w14:textId="1252C3BB" w:rsidR="00995DD3" w:rsidRPr="000428F3" w:rsidRDefault="000A7117" w:rsidP="00995DD3">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rPr>
            </w:pPr>
            <w:r>
              <w:rPr>
                <w:rStyle w:val="shadingdifferences"/>
                <w:szCs w:val="19"/>
              </w:rPr>
              <w:t>detailed</w:t>
            </w:r>
            <w:r w:rsidR="00995DD3" w:rsidRPr="000428F3">
              <w:rPr>
                <w:szCs w:val="19"/>
              </w:rPr>
              <w:t xml:space="preserve"> identification of the roles of organisms in a habitat</w:t>
            </w:r>
          </w:p>
          <w:p w14:paraId="47B841E0" w14:textId="742F62E0" w:rsidR="00995DD3" w:rsidRPr="000428F3" w:rsidRDefault="002F36A0" w:rsidP="00995DD3">
            <w:pPr>
              <w:pStyle w:val="TableBullet"/>
              <w:cnfStyle w:val="000000000000" w:firstRow="0" w:lastRow="0" w:firstColumn="0" w:lastColumn="0" w:oddVBand="0" w:evenVBand="0" w:oddHBand="0" w:evenHBand="0" w:firstRowFirstColumn="0" w:firstRowLastColumn="0" w:lastRowFirstColumn="0" w:lastRowLastColumn="0"/>
              <w:rPr>
                <w:szCs w:val="19"/>
              </w:rPr>
            </w:pPr>
            <w:r>
              <w:rPr>
                <w:rStyle w:val="shadingdifferences"/>
                <w:szCs w:val="19"/>
              </w:rPr>
              <w:t>plausible</w:t>
            </w:r>
            <w:r w:rsidR="00995DD3" w:rsidRPr="000428F3">
              <w:rPr>
                <w:szCs w:val="19"/>
              </w:rPr>
              <w:t xml:space="preserve"> construction of food chains</w:t>
            </w:r>
          </w:p>
        </w:tc>
        <w:tc>
          <w:tcPr>
            <w:tcW w:w="2494" w:type="dxa"/>
            <w:tcBorders>
              <w:top w:val="single" w:sz="4" w:space="0" w:color="A6A8AB"/>
            </w:tcBorders>
          </w:tcPr>
          <w:p w14:paraId="02C40CB7" w14:textId="01D95515" w:rsidR="00995DD3" w:rsidRPr="000428F3" w:rsidRDefault="00995DD3" w:rsidP="00995DD3">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szCs w:val="19"/>
              </w:rPr>
            </w:pPr>
            <w:r w:rsidRPr="000428F3">
              <w:rPr>
                <w:szCs w:val="19"/>
              </w:rPr>
              <w:t>identification of the roles of organisms in a habitat</w:t>
            </w:r>
          </w:p>
          <w:p w14:paraId="36286FE5" w14:textId="77777777" w:rsidR="00995DD3" w:rsidRPr="000428F3" w:rsidRDefault="00995DD3" w:rsidP="00995DD3">
            <w:pPr>
              <w:pStyle w:val="TableBullet"/>
              <w:cnfStyle w:val="000000000000" w:firstRow="0" w:lastRow="0" w:firstColumn="0" w:lastColumn="0" w:oddVBand="0" w:evenVBand="0" w:oddHBand="0" w:evenHBand="0" w:firstRowFirstColumn="0" w:firstRowLastColumn="0" w:lastRowFirstColumn="0" w:lastRowLastColumn="0"/>
              <w:rPr>
                <w:szCs w:val="19"/>
              </w:rPr>
            </w:pPr>
            <w:r w:rsidRPr="000428F3">
              <w:rPr>
                <w:szCs w:val="19"/>
              </w:rPr>
              <w:t>construction of food chains</w:t>
            </w:r>
          </w:p>
        </w:tc>
        <w:tc>
          <w:tcPr>
            <w:tcW w:w="2494" w:type="dxa"/>
            <w:tcBorders>
              <w:top w:val="single" w:sz="4" w:space="0" w:color="A6A8AB"/>
            </w:tcBorders>
          </w:tcPr>
          <w:p w14:paraId="48596C80" w14:textId="09A1BFE1" w:rsidR="00995DD3" w:rsidRPr="000428F3" w:rsidRDefault="00995DD3" w:rsidP="00995DD3">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rPr>
            </w:pPr>
            <w:r w:rsidRPr="000428F3">
              <w:rPr>
                <w:rStyle w:val="shadingdifferences"/>
                <w:szCs w:val="19"/>
              </w:rPr>
              <w:t>guided</w:t>
            </w:r>
            <w:r w:rsidRPr="000428F3">
              <w:rPr>
                <w:szCs w:val="19"/>
              </w:rPr>
              <w:t xml:space="preserve"> identification of the roles of organisms in a habitat</w:t>
            </w:r>
          </w:p>
          <w:p w14:paraId="29A43FD8" w14:textId="77777777" w:rsidR="00995DD3" w:rsidRPr="000428F3" w:rsidRDefault="00995DD3" w:rsidP="00995DD3">
            <w:pPr>
              <w:pStyle w:val="TableBullet"/>
              <w:cnfStyle w:val="000000000000" w:firstRow="0" w:lastRow="0" w:firstColumn="0" w:lastColumn="0" w:oddVBand="0" w:evenVBand="0" w:oddHBand="0" w:evenHBand="0" w:firstRowFirstColumn="0" w:firstRowLastColumn="0" w:lastRowFirstColumn="0" w:lastRowLastColumn="0"/>
              <w:rPr>
                <w:szCs w:val="19"/>
              </w:rPr>
            </w:pPr>
            <w:r w:rsidRPr="000428F3">
              <w:rPr>
                <w:rStyle w:val="shadingdifferences"/>
                <w:szCs w:val="19"/>
              </w:rPr>
              <w:t>guided</w:t>
            </w:r>
            <w:r w:rsidRPr="000428F3">
              <w:rPr>
                <w:szCs w:val="19"/>
              </w:rPr>
              <w:t xml:space="preserve"> construction of food chains</w:t>
            </w:r>
          </w:p>
        </w:tc>
        <w:tc>
          <w:tcPr>
            <w:tcW w:w="2494" w:type="dxa"/>
            <w:tcBorders>
              <w:top w:val="single" w:sz="4" w:space="0" w:color="A6A8AB"/>
            </w:tcBorders>
          </w:tcPr>
          <w:p w14:paraId="1D32170A" w14:textId="1D4AC587" w:rsidR="00995DD3" w:rsidRPr="000428F3" w:rsidRDefault="00995DD3" w:rsidP="00995DD3">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rPr>
            </w:pPr>
            <w:r w:rsidRPr="000428F3">
              <w:rPr>
                <w:rStyle w:val="shadingdifferences"/>
                <w:szCs w:val="19"/>
              </w:rPr>
              <w:t>statement/s about</w:t>
            </w:r>
            <w:r w:rsidRPr="000428F3">
              <w:rPr>
                <w:szCs w:val="19"/>
              </w:rPr>
              <w:t xml:space="preserve"> organisms in a habitat</w:t>
            </w:r>
          </w:p>
          <w:p w14:paraId="25AA9EBF" w14:textId="77777777" w:rsidR="00995DD3" w:rsidRPr="000428F3" w:rsidRDefault="00995DD3" w:rsidP="00995DD3">
            <w:pPr>
              <w:pStyle w:val="TableBullet"/>
              <w:cnfStyle w:val="000000000000" w:firstRow="0" w:lastRow="0" w:firstColumn="0" w:lastColumn="0" w:oddVBand="0" w:evenVBand="0" w:oddHBand="0" w:evenHBand="0" w:firstRowFirstColumn="0" w:firstRowLastColumn="0" w:lastRowFirstColumn="0" w:lastRowLastColumn="0"/>
              <w:rPr>
                <w:szCs w:val="19"/>
              </w:rPr>
            </w:pPr>
            <w:r w:rsidRPr="000428F3">
              <w:rPr>
                <w:rStyle w:val="shadingdifferences"/>
                <w:szCs w:val="19"/>
              </w:rPr>
              <w:t>directed</w:t>
            </w:r>
            <w:r w:rsidRPr="000428F3">
              <w:rPr>
                <w:szCs w:val="19"/>
              </w:rPr>
              <w:t xml:space="preserve"> construction of food chains</w:t>
            </w:r>
          </w:p>
        </w:tc>
      </w:tr>
      <w:tr w:rsidR="00995DD3" w14:paraId="79B2C3B4" w14:textId="77777777" w:rsidTr="00BB3E3A">
        <w:trPr>
          <w:trHeight w:val="1720"/>
        </w:trPr>
        <w:tc>
          <w:tcPr>
            <w:cnfStyle w:val="001000000000" w:firstRow="0" w:lastRow="0" w:firstColumn="1" w:lastColumn="0" w:oddVBand="0" w:evenVBand="0" w:oddHBand="0" w:evenHBand="0" w:firstRowFirstColumn="0" w:firstRowLastColumn="0" w:lastRowFirstColumn="0" w:lastRowLastColumn="0"/>
            <w:tcW w:w="755" w:type="dxa"/>
            <w:vMerge/>
            <w:textDirection w:val="btLr"/>
            <w:vAlign w:val="center"/>
          </w:tcPr>
          <w:p w14:paraId="079CA097" w14:textId="77777777" w:rsidR="00995DD3" w:rsidRPr="00793B44" w:rsidRDefault="00995DD3" w:rsidP="002146B9">
            <w:pPr>
              <w:pStyle w:val="Tablesubhead"/>
              <w:jc w:val="center"/>
              <w:rPr>
                <w:spacing w:val="-4"/>
              </w:rPr>
            </w:pPr>
          </w:p>
        </w:tc>
        <w:tc>
          <w:tcPr>
            <w:tcW w:w="756" w:type="dxa"/>
            <w:shd w:val="clear" w:color="auto" w:fill="E6E6E6" w:themeFill="background2"/>
            <w:textDirection w:val="btLr"/>
            <w:vAlign w:val="center"/>
          </w:tcPr>
          <w:p w14:paraId="1EC96F2A" w14:textId="77777777" w:rsidR="00995DD3" w:rsidRPr="00793B44" w:rsidRDefault="00995DD3" w:rsidP="002146B9">
            <w:pPr>
              <w:pStyle w:val="Tablesubhead"/>
              <w:jc w:val="center"/>
              <w:cnfStyle w:val="000000000000" w:firstRow="0" w:lastRow="0" w:firstColumn="0" w:lastColumn="0" w:oddVBand="0" w:evenVBand="0" w:oddHBand="0" w:evenHBand="0" w:firstRowFirstColumn="0" w:firstRowLastColumn="0" w:lastRowFirstColumn="0" w:lastRowLastColumn="0"/>
              <w:rPr>
                <w:spacing w:val="-4"/>
              </w:rPr>
            </w:pPr>
            <w:r w:rsidRPr="00793B44">
              <w:rPr>
                <w:spacing w:val="-4"/>
              </w:rPr>
              <w:t>Earth and space sciences</w:t>
            </w:r>
          </w:p>
        </w:tc>
        <w:tc>
          <w:tcPr>
            <w:tcW w:w="2493" w:type="dxa"/>
            <w:tcBorders>
              <w:top w:val="single" w:sz="4" w:space="0" w:color="A6A8AB"/>
            </w:tcBorders>
          </w:tcPr>
          <w:p w14:paraId="30BA5B7A" w14:textId="5EC21531" w:rsidR="00995DD3" w:rsidRPr="000428F3" w:rsidRDefault="00995DD3" w:rsidP="00995DD3">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rPr>
            </w:pPr>
            <w:r w:rsidRPr="000428F3">
              <w:rPr>
                <w:rStyle w:val="shadingdifferences"/>
                <w:szCs w:val="19"/>
              </w:rPr>
              <w:t>thorough</w:t>
            </w:r>
            <w:r w:rsidRPr="003942D3">
              <w:t xml:space="preserve"> </w:t>
            </w:r>
            <w:r w:rsidRPr="000428F3">
              <w:rPr>
                <w:szCs w:val="19"/>
              </w:rPr>
              <w:t>identification of key processes in the water cycle</w:t>
            </w:r>
          </w:p>
          <w:p w14:paraId="78541A27" w14:textId="353AF8BD" w:rsidR="00995DD3" w:rsidRPr="000428F3" w:rsidRDefault="000A7117" w:rsidP="00995DD3">
            <w:pPr>
              <w:pStyle w:val="TableBullet"/>
              <w:cnfStyle w:val="000000000000" w:firstRow="0" w:lastRow="0" w:firstColumn="0" w:lastColumn="0" w:oddVBand="0" w:evenVBand="0" w:oddHBand="0" w:evenHBand="0" w:firstRowFirstColumn="0" w:firstRowLastColumn="0" w:lastRowFirstColumn="0" w:lastRowLastColumn="0"/>
              <w:rPr>
                <w:szCs w:val="19"/>
              </w:rPr>
            </w:pPr>
            <w:r>
              <w:rPr>
                <w:rStyle w:val="shadingdifferences"/>
                <w:szCs w:val="19"/>
              </w:rPr>
              <w:t>considered</w:t>
            </w:r>
            <w:r w:rsidR="00995DD3" w:rsidRPr="000428F3">
              <w:rPr>
                <w:szCs w:val="19"/>
              </w:rPr>
              <w:t xml:space="preserve"> description of how water cycles through the environment</w:t>
            </w:r>
          </w:p>
        </w:tc>
        <w:tc>
          <w:tcPr>
            <w:tcW w:w="2494" w:type="dxa"/>
            <w:tcBorders>
              <w:top w:val="single" w:sz="4" w:space="0" w:color="A6A8AB"/>
            </w:tcBorders>
          </w:tcPr>
          <w:p w14:paraId="4D7C4B45" w14:textId="17276E60" w:rsidR="00995DD3" w:rsidRPr="000428F3" w:rsidRDefault="000A7117" w:rsidP="00995DD3">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rPr>
            </w:pPr>
            <w:r>
              <w:rPr>
                <w:rStyle w:val="shadingdifferences"/>
                <w:szCs w:val="19"/>
              </w:rPr>
              <w:t>detailed</w:t>
            </w:r>
            <w:r w:rsidR="00995DD3" w:rsidRPr="000428F3">
              <w:rPr>
                <w:szCs w:val="19"/>
              </w:rPr>
              <w:t xml:space="preserve"> identification of key processes in the water cycle</w:t>
            </w:r>
          </w:p>
          <w:p w14:paraId="34606EB5" w14:textId="77777777" w:rsidR="00995DD3" w:rsidRPr="000428F3" w:rsidRDefault="00995DD3" w:rsidP="00995DD3">
            <w:pPr>
              <w:pStyle w:val="TableBullet"/>
              <w:cnfStyle w:val="000000000000" w:firstRow="0" w:lastRow="0" w:firstColumn="0" w:lastColumn="0" w:oddVBand="0" w:evenVBand="0" w:oddHBand="0" w:evenHBand="0" w:firstRowFirstColumn="0" w:firstRowLastColumn="0" w:lastRowFirstColumn="0" w:lastRowLastColumn="0"/>
              <w:rPr>
                <w:szCs w:val="19"/>
              </w:rPr>
            </w:pPr>
            <w:r w:rsidRPr="000428F3">
              <w:rPr>
                <w:rStyle w:val="shadingdifferences"/>
                <w:szCs w:val="19"/>
              </w:rPr>
              <w:t>informed</w:t>
            </w:r>
            <w:r w:rsidRPr="000428F3">
              <w:rPr>
                <w:szCs w:val="19"/>
              </w:rPr>
              <w:t xml:space="preserve"> description of how water cycles through the environment</w:t>
            </w:r>
          </w:p>
        </w:tc>
        <w:tc>
          <w:tcPr>
            <w:tcW w:w="2494" w:type="dxa"/>
            <w:tcBorders>
              <w:top w:val="single" w:sz="4" w:space="0" w:color="A6A8AB"/>
            </w:tcBorders>
          </w:tcPr>
          <w:p w14:paraId="7283EB05" w14:textId="09623211" w:rsidR="00995DD3" w:rsidRPr="000428F3" w:rsidRDefault="00995DD3" w:rsidP="00995DD3">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szCs w:val="19"/>
              </w:rPr>
            </w:pPr>
            <w:r w:rsidRPr="000428F3">
              <w:rPr>
                <w:szCs w:val="19"/>
              </w:rPr>
              <w:t>identification of key processes in the water cycle</w:t>
            </w:r>
          </w:p>
          <w:p w14:paraId="49DC13C7" w14:textId="77777777" w:rsidR="00995DD3" w:rsidRPr="000428F3" w:rsidRDefault="00995DD3" w:rsidP="00995DD3">
            <w:pPr>
              <w:pStyle w:val="TableBullet"/>
              <w:cnfStyle w:val="000000000000" w:firstRow="0" w:lastRow="0" w:firstColumn="0" w:lastColumn="0" w:oddVBand="0" w:evenVBand="0" w:oddHBand="0" w:evenHBand="0" w:firstRowFirstColumn="0" w:firstRowLastColumn="0" w:lastRowFirstColumn="0" w:lastRowLastColumn="0"/>
              <w:rPr>
                <w:szCs w:val="19"/>
              </w:rPr>
            </w:pPr>
            <w:r w:rsidRPr="000428F3">
              <w:rPr>
                <w:szCs w:val="19"/>
              </w:rPr>
              <w:t>description of how water cycles through the environment</w:t>
            </w:r>
          </w:p>
        </w:tc>
        <w:tc>
          <w:tcPr>
            <w:tcW w:w="2494" w:type="dxa"/>
            <w:tcBorders>
              <w:top w:val="single" w:sz="4" w:space="0" w:color="A6A8AB"/>
            </w:tcBorders>
          </w:tcPr>
          <w:p w14:paraId="1AEFA7F7" w14:textId="58888BA6" w:rsidR="00995DD3" w:rsidRPr="000428F3" w:rsidRDefault="00995DD3" w:rsidP="00995DD3">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rPr>
            </w:pPr>
            <w:r w:rsidRPr="000428F3">
              <w:rPr>
                <w:rStyle w:val="shadingdifferences"/>
                <w:szCs w:val="19"/>
              </w:rPr>
              <w:t>guided</w:t>
            </w:r>
            <w:r w:rsidRPr="003942D3">
              <w:t xml:space="preserve"> </w:t>
            </w:r>
            <w:r w:rsidRPr="000428F3">
              <w:rPr>
                <w:szCs w:val="19"/>
              </w:rPr>
              <w:t>identification of key processes in the water cycle</w:t>
            </w:r>
          </w:p>
          <w:p w14:paraId="770B6D11" w14:textId="71F731B3" w:rsidR="00995DD3" w:rsidRPr="000428F3" w:rsidRDefault="00995DD3" w:rsidP="00995DD3">
            <w:pPr>
              <w:pStyle w:val="TableBullet"/>
              <w:cnfStyle w:val="000000000000" w:firstRow="0" w:lastRow="0" w:firstColumn="0" w:lastColumn="0" w:oddVBand="0" w:evenVBand="0" w:oddHBand="0" w:evenHBand="0" w:firstRowFirstColumn="0" w:firstRowLastColumn="0" w:lastRowFirstColumn="0" w:lastRowLastColumn="0"/>
              <w:rPr>
                <w:szCs w:val="19"/>
              </w:rPr>
            </w:pPr>
            <w:r w:rsidRPr="000428F3">
              <w:rPr>
                <w:rStyle w:val="shadingdifferences"/>
                <w:szCs w:val="19"/>
              </w:rPr>
              <w:t>guided</w:t>
            </w:r>
            <w:r w:rsidRPr="000428F3">
              <w:rPr>
                <w:szCs w:val="19"/>
              </w:rPr>
              <w:t xml:space="preserve"> description of </w:t>
            </w:r>
            <w:r w:rsidR="00160BCC">
              <w:rPr>
                <w:szCs w:val="19"/>
              </w:rPr>
              <w:t xml:space="preserve">how </w:t>
            </w:r>
            <w:r w:rsidRPr="000428F3">
              <w:rPr>
                <w:szCs w:val="19"/>
              </w:rPr>
              <w:t>water cycl</w:t>
            </w:r>
            <w:r w:rsidR="00450C11">
              <w:rPr>
                <w:szCs w:val="19"/>
              </w:rPr>
              <w:t>es</w:t>
            </w:r>
            <w:r w:rsidRPr="000428F3">
              <w:rPr>
                <w:szCs w:val="19"/>
              </w:rPr>
              <w:t xml:space="preserve"> through the environment</w:t>
            </w:r>
          </w:p>
        </w:tc>
        <w:tc>
          <w:tcPr>
            <w:tcW w:w="2494" w:type="dxa"/>
            <w:tcBorders>
              <w:top w:val="single" w:sz="4" w:space="0" w:color="A6A8AB"/>
            </w:tcBorders>
          </w:tcPr>
          <w:p w14:paraId="0C642A2D" w14:textId="77777777" w:rsidR="00995DD3" w:rsidRPr="000428F3" w:rsidRDefault="00995DD3" w:rsidP="000C6522">
            <w:pPr>
              <w:pStyle w:val="Tabletext"/>
              <w:cnfStyle w:val="000000000000" w:firstRow="0" w:lastRow="0" w:firstColumn="0" w:lastColumn="0" w:oddVBand="0" w:evenVBand="0" w:oddHBand="0" w:evenHBand="0" w:firstRowFirstColumn="0" w:firstRowLastColumn="0" w:lastRowFirstColumn="0" w:lastRowLastColumn="0"/>
            </w:pPr>
            <w:r w:rsidRPr="000428F3">
              <w:rPr>
                <w:rStyle w:val="shadingdifferences"/>
                <w:szCs w:val="19"/>
              </w:rPr>
              <w:t>statement/s about</w:t>
            </w:r>
            <w:r w:rsidRPr="000428F3">
              <w:t xml:space="preserve"> water cycling through the </w:t>
            </w:r>
            <w:r w:rsidRPr="000C6522">
              <w:t>environment</w:t>
            </w:r>
          </w:p>
        </w:tc>
      </w:tr>
      <w:tr w:rsidR="0007459E" w14:paraId="08038231" w14:textId="77777777" w:rsidTr="00BB3E3A">
        <w:trPr>
          <w:trHeight w:val="1292"/>
        </w:trPr>
        <w:tc>
          <w:tcPr>
            <w:cnfStyle w:val="001000000000" w:firstRow="0" w:lastRow="0" w:firstColumn="1" w:lastColumn="0" w:oddVBand="0" w:evenVBand="0" w:oddHBand="0" w:evenHBand="0" w:firstRowFirstColumn="0" w:firstRowLastColumn="0" w:lastRowFirstColumn="0" w:lastRowLastColumn="0"/>
            <w:tcW w:w="755" w:type="dxa"/>
            <w:vMerge/>
            <w:textDirection w:val="btLr"/>
            <w:vAlign w:val="center"/>
          </w:tcPr>
          <w:p w14:paraId="5A0ADBE8" w14:textId="77777777" w:rsidR="0007459E" w:rsidRPr="00793B44" w:rsidRDefault="0007459E" w:rsidP="002146B9">
            <w:pPr>
              <w:pStyle w:val="Tablesubhead"/>
              <w:jc w:val="center"/>
              <w:rPr>
                <w:spacing w:val="-4"/>
              </w:rPr>
            </w:pPr>
          </w:p>
        </w:tc>
        <w:tc>
          <w:tcPr>
            <w:tcW w:w="756" w:type="dxa"/>
            <w:shd w:val="clear" w:color="auto" w:fill="E6E6E6" w:themeFill="background2"/>
            <w:textDirection w:val="btLr"/>
            <w:vAlign w:val="center"/>
          </w:tcPr>
          <w:p w14:paraId="6DA33583" w14:textId="77777777" w:rsidR="0007459E" w:rsidRPr="00793B44" w:rsidRDefault="0007459E" w:rsidP="002146B9">
            <w:pPr>
              <w:pStyle w:val="Tablesubhead"/>
              <w:jc w:val="center"/>
              <w:cnfStyle w:val="000000000000" w:firstRow="0" w:lastRow="0" w:firstColumn="0" w:lastColumn="0" w:oddVBand="0" w:evenVBand="0" w:oddHBand="0" w:evenHBand="0" w:firstRowFirstColumn="0" w:firstRowLastColumn="0" w:lastRowFirstColumn="0" w:lastRowLastColumn="0"/>
              <w:rPr>
                <w:spacing w:val="-4"/>
              </w:rPr>
            </w:pPr>
            <w:r w:rsidRPr="00793B44">
              <w:rPr>
                <w:spacing w:val="-4"/>
              </w:rPr>
              <w:t>Physical sciences</w:t>
            </w:r>
          </w:p>
        </w:tc>
        <w:tc>
          <w:tcPr>
            <w:tcW w:w="2493" w:type="dxa"/>
            <w:tcBorders>
              <w:top w:val="single" w:sz="4" w:space="0" w:color="A6A8AB"/>
              <w:bottom w:val="single" w:sz="4" w:space="0" w:color="ACACAC" w:themeColor="background2" w:themeShade="BF"/>
            </w:tcBorders>
          </w:tcPr>
          <w:p w14:paraId="2948C173" w14:textId="77777777" w:rsidR="0007459E" w:rsidRPr="000428F3" w:rsidRDefault="0007459E" w:rsidP="0007459E">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rPr>
            </w:pPr>
            <w:r w:rsidRPr="000428F3">
              <w:rPr>
                <w:rStyle w:val="shadingdifferences"/>
                <w:szCs w:val="19"/>
              </w:rPr>
              <w:t>thorough</w:t>
            </w:r>
            <w:r w:rsidRPr="000428F3">
              <w:rPr>
                <w:szCs w:val="19"/>
              </w:rPr>
              <w:t xml:space="preserve"> identification of forces acting on objects</w:t>
            </w:r>
          </w:p>
          <w:p w14:paraId="6732311E" w14:textId="77777777" w:rsidR="0007459E" w:rsidRPr="000428F3" w:rsidRDefault="0007459E" w:rsidP="0007459E">
            <w:pPr>
              <w:pStyle w:val="TableBullet"/>
              <w:cnfStyle w:val="000000000000" w:firstRow="0" w:lastRow="0" w:firstColumn="0" w:lastColumn="0" w:oddVBand="0" w:evenVBand="0" w:oddHBand="0" w:evenHBand="0" w:firstRowFirstColumn="0" w:firstRowLastColumn="0" w:lastRowFirstColumn="0" w:lastRowLastColumn="0"/>
              <w:rPr>
                <w:szCs w:val="19"/>
              </w:rPr>
            </w:pPr>
            <w:r w:rsidRPr="000428F3">
              <w:rPr>
                <w:rStyle w:val="shadingdifferences"/>
                <w:szCs w:val="19"/>
              </w:rPr>
              <w:t>thorough</w:t>
            </w:r>
            <w:r w:rsidRPr="000428F3">
              <w:rPr>
                <w:szCs w:val="19"/>
              </w:rPr>
              <w:t xml:space="preserve"> description of the effect of forces acting on objects</w:t>
            </w:r>
          </w:p>
        </w:tc>
        <w:tc>
          <w:tcPr>
            <w:tcW w:w="2494" w:type="dxa"/>
            <w:tcBorders>
              <w:top w:val="single" w:sz="4" w:space="0" w:color="A6A8AB"/>
              <w:bottom w:val="single" w:sz="4" w:space="0" w:color="ACACAC" w:themeColor="background2" w:themeShade="BF"/>
            </w:tcBorders>
          </w:tcPr>
          <w:p w14:paraId="0B932BA9" w14:textId="2C26073B" w:rsidR="0007459E" w:rsidRPr="000428F3" w:rsidRDefault="000A7117" w:rsidP="0007459E">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rPr>
            </w:pPr>
            <w:r>
              <w:rPr>
                <w:rStyle w:val="shadingdifferences"/>
                <w:szCs w:val="19"/>
              </w:rPr>
              <w:t>detailed</w:t>
            </w:r>
            <w:r w:rsidR="0007459E" w:rsidRPr="000428F3">
              <w:rPr>
                <w:szCs w:val="19"/>
              </w:rPr>
              <w:t xml:space="preserve"> identification of forces acting on objects</w:t>
            </w:r>
          </w:p>
          <w:p w14:paraId="27FEAB1E" w14:textId="3D5E7E98" w:rsidR="0007459E" w:rsidRPr="000428F3" w:rsidRDefault="000A7117" w:rsidP="0007459E">
            <w:pPr>
              <w:pStyle w:val="TableBullet"/>
              <w:cnfStyle w:val="000000000000" w:firstRow="0" w:lastRow="0" w:firstColumn="0" w:lastColumn="0" w:oddVBand="0" w:evenVBand="0" w:oddHBand="0" w:evenHBand="0" w:firstRowFirstColumn="0" w:firstRowLastColumn="0" w:lastRowFirstColumn="0" w:lastRowLastColumn="0"/>
              <w:rPr>
                <w:szCs w:val="19"/>
              </w:rPr>
            </w:pPr>
            <w:r>
              <w:rPr>
                <w:rStyle w:val="shadingdifferences"/>
                <w:szCs w:val="19"/>
              </w:rPr>
              <w:t>detailed</w:t>
            </w:r>
            <w:r w:rsidR="0007459E" w:rsidRPr="000428F3">
              <w:rPr>
                <w:szCs w:val="19"/>
              </w:rPr>
              <w:t xml:space="preserve"> description of the effect of forces acting on objects</w:t>
            </w:r>
          </w:p>
        </w:tc>
        <w:tc>
          <w:tcPr>
            <w:tcW w:w="2494" w:type="dxa"/>
            <w:tcBorders>
              <w:top w:val="single" w:sz="4" w:space="0" w:color="A6A8AB"/>
              <w:bottom w:val="single" w:sz="4" w:space="0" w:color="ACACAC" w:themeColor="background2" w:themeShade="BF"/>
            </w:tcBorders>
          </w:tcPr>
          <w:p w14:paraId="6FF764A1" w14:textId="77777777" w:rsidR="0007459E" w:rsidRPr="000428F3" w:rsidRDefault="0007459E" w:rsidP="0007459E">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szCs w:val="19"/>
              </w:rPr>
            </w:pPr>
            <w:r w:rsidRPr="000428F3">
              <w:rPr>
                <w:szCs w:val="19"/>
              </w:rPr>
              <w:t>identification of forces acting on objects</w:t>
            </w:r>
          </w:p>
          <w:p w14:paraId="00DC6050" w14:textId="77777777" w:rsidR="0007459E" w:rsidRPr="000428F3" w:rsidRDefault="0007459E" w:rsidP="0007459E">
            <w:pPr>
              <w:pStyle w:val="TableBullet"/>
              <w:cnfStyle w:val="000000000000" w:firstRow="0" w:lastRow="0" w:firstColumn="0" w:lastColumn="0" w:oddVBand="0" w:evenVBand="0" w:oddHBand="0" w:evenHBand="0" w:firstRowFirstColumn="0" w:firstRowLastColumn="0" w:lastRowFirstColumn="0" w:lastRowLastColumn="0"/>
              <w:rPr>
                <w:szCs w:val="19"/>
              </w:rPr>
            </w:pPr>
            <w:r w:rsidRPr="000428F3">
              <w:rPr>
                <w:szCs w:val="19"/>
              </w:rPr>
              <w:t>description of the effect of forces acting on objects</w:t>
            </w:r>
          </w:p>
        </w:tc>
        <w:tc>
          <w:tcPr>
            <w:tcW w:w="2494" w:type="dxa"/>
            <w:tcBorders>
              <w:top w:val="single" w:sz="4" w:space="0" w:color="A6A8AB"/>
              <w:bottom w:val="single" w:sz="4" w:space="0" w:color="ACACAC" w:themeColor="background2" w:themeShade="BF"/>
            </w:tcBorders>
          </w:tcPr>
          <w:p w14:paraId="21679F3A" w14:textId="77777777" w:rsidR="0007459E" w:rsidRPr="000428F3" w:rsidRDefault="0007459E" w:rsidP="0007459E">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rPr>
            </w:pPr>
            <w:r w:rsidRPr="000428F3">
              <w:rPr>
                <w:rStyle w:val="shadingdifferences"/>
                <w:szCs w:val="19"/>
              </w:rPr>
              <w:t>guided</w:t>
            </w:r>
            <w:r w:rsidRPr="000428F3">
              <w:rPr>
                <w:szCs w:val="19"/>
              </w:rPr>
              <w:t xml:space="preserve"> identification of forces acting on objects</w:t>
            </w:r>
          </w:p>
          <w:p w14:paraId="1F543676" w14:textId="77777777" w:rsidR="0007459E" w:rsidRPr="000428F3" w:rsidRDefault="0007459E" w:rsidP="0007459E">
            <w:pPr>
              <w:pStyle w:val="TableBullet"/>
              <w:cnfStyle w:val="000000000000" w:firstRow="0" w:lastRow="0" w:firstColumn="0" w:lastColumn="0" w:oddVBand="0" w:evenVBand="0" w:oddHBand="0" w:evenHBand="0" w:firstRowFirstColumn="0" w:firstRowLastColumn="0" w:lastRowFirstColumn="0" w:lastRowLastColumn="0"/>
              <w:rPr>
                <w:szCs w:val="19"/>
              </w:rPr>
            </w:pPr>
            <w:r w:rsidRPr="000428F3">
              <w:rPr>
                <w:rStyle w:val="shadingdifferences"/>
                <w:szCs w:val="19"/>
              </w:rPr>
              <w:t>guided</w:t>
            </w:r>
            <w:r w:rsidRPr="000428F3">
              <w:rPr>
                <w:szCs w:val="19"/>
              </w:rPr>
              <w:t xml:space="preserve"> description of the effect of forces acting on objects</w:t>
            </w:r>
          </w:p>
        </w:tc>
        <w:tc>
          <w:tcPr>
            <w:tcW w:w="2494" w:type="dxa"/>
            <w:tcBorders>
              <w:top w:val="single" w:sz="4" w:space="0" w:color="A6A8AB"/>
              <w:bottom w:val="single" w:sz="4" w:space="0" w:color="ACACAC" w:themeColor="background2" w:themeShade="BF"/>
            </w:tcBorders>
          </w:tcPr>
          <w:p w14:paraId="7CBA094B" w14:textId="77777777" w:rsidR="0007459E" w:rsidRPr="000428F3" w:rsidRDefault="0007459E" w:rsidP="0007459E">
            <w:pPr>
              <w:pStyle w:val="Tabletext"/>
              <w:cnfStyle w:val="000000000000" w:firstRow="0" w:lastRow="0" w:firstColumn="0" w:lastColumn="0" w:oddVBand="0" w:evenVBand="0" w:oddHBand="0" w:evenHBand="0" w:firstRowFirstColumn="0" w:firstRowLastColumn="0" w:lastRowFirstColumn="0" w:lastRowLastColumn="0"/>
              <w:rPr>
                <w:szCs w:val="19"/>
              </w:rPr>
            </w:pPr>
            <w:r w:rsidRPr="000428F3">
              <w:rPr>
                <w:rStyle w:val="shadingdifferences"/>
                <w:szCs w:val="19"/>
              </w:rPr>
              <w:t>statement/s about</w:t>
            </w:r>
            <w:r w:rsidRPr="000428F3">
              <w:rPr>
                <w:szCs w:val="19"/>
              </w:rPr>
              <w:t xml:space="preserve"> forces acting on objects</w:t>
            </w:r>
          </w:p>
        </w:tc>
      </w:tr>
      <w:tr w:rsidR="0007459E" w14:paraId="6CE923B8" w14:textId="77777777" w:rsidTr="00BB3E3A">
        <w:trPr>
          <w:trHeight w:val="1199"/>
        </w:trPr>
        <w:tc>
          <w:tcPr>
            <w:cnfStyle w:val="001000000000" w:firstRow="0" w:lastRow="0" w:firstColumn="1" w:lastColumn="0" w:oddVBand="0" w:evenVBand="0" w:oddHBand="0" w:evenHBand="0" w:firstRowFirstColumn="0" w:firstRowLastColumn="0" w:lastRowFirstColumn="0" w:lastRowLastColumn="0"/>
            <w:tcW w:w="755" w:type="dxa"/>
            <w:vMerge/>
            <w:textDirection w:val="btLr"/>
            <w:vAlign w:val="center"/>
          </w:tcPr>
          <w:p w14:paraId="09A637F1" w14:textId="77777777" w:rsidR="0007459E" w:rsidRPr="00793B44" w:rsidRDefault="0007459E" w:rsidP="002146B9">
            <w:pPr>
              <w:pStyle w:val="Tablesubhead"/>
              <w:jc w:val="center"/>
              <w:rPr>
                <w:spacing w:val="-4"/>
              </w:rPr>
            </w:pPr>
          </w:p>
        </w:tc>
        <w:tc>
          <w:tcPr>
            <w:tcW w:w="756" w:type="dxa"/>
            <w:shd w:val="clear" w:color="auto" w:fill="E6E6E6" w:themeFill="background2"/>
            <w:textDirection w:val="btLr"/>
            <w:vAlign w:val="center"/>
          </w:tcPr>
          <w:p w14:paraId="48BCDD7C" w14:textId="77777777" w:rsidR="0007459E" w:rsidRPr="00793B44" w:rsidRDefault="0007459E" w:rsidP="002146B9">
            <w:pPr>
              <w:pStyle w:val="Tablesubhead"/>
              <w:jc w:val="center"/>
              <w:cnfStyle w:val="000000000000" w:firstRow="0" w:lastRow="0" w:firstColumn="0" w:lastColumn="0" w:oddVBand="0" w:evenVBand="0" w:oddHBand="0" w:evenHBand="0" w:firstRowFirstColumn="0" w:firstRowLastColumn="0" w:lastRowFirstColumn="0" w:lastRowLastColumn="0"/>
              <w:rPr>
                <w:spacing w:val="-4"/>
              </w:rPr>
            </w:pPr>
            <w:r w:rsidRPr="00793B44">
              <w:rPr>
                <w:spacing w:val="-4"/>
              </w:rPr>
              <w:t>Chemical sciences</w:t>
            </w:r>
          </w:p>
        </w:tc>
        <w:tc>
          <w:tcPr>
            <w:tcW w:w="2493" w:type="dxa"/>
            <w:tcBorders>
              <w:top w:val="single" w:sz="4" w:space="0" w:color="ACACAC" w:themeColor="background2" w:themeShade="BF"/>
            </w:tcBorders>
            <w:shd w:val="clear" w:color="auto" w:fill="auto"/>
          </w:tcPr>
          <w:p w14:paraId="1089BC16" w14:textId="7E65BCC1" w:rsidR="0007459E" w:rsidRPr="000428F3" w:rsidRDefault="000A7117" w:rsidP="000C6522">
            <w:pPr>
              <w:pStyle w:val="Tabletext"/>
              <w:cnfStyle w:val="000000000000" w:firstRow="0" w:lastRow="0" w:firstColumn="0" w:lastColumn="0" w:oddVBand="0" w:evenVBand="0" w:oddHBand="0" w:evenHBand="0" w:firstRowFirstColumn="0" w:firstRowLastColumn="0" w:lastRowFirstColumn="0" w:lastRowLastColumn="0"/>
            </w:pPr>
            <w:r>
              <w:rPr>
                <w:rStyle w:val="shadingdifferences"/>
                <w:szCs w:val="19"/>
              </w:rPr>
              <w:t>reasoned</w:t>
            </w:r>
            <w:r w:rsidR="0007459E" w:rsidRPr="000428F3">
              <w:t xml:space="preserve"> relating of the uses of materials to their properties</w:t>
            </w:r>
          </w:p>
        </w:tc>
        <w:tc>
          <w:tcPr>
            <w:tcW w:w="2494" w:type="dxa"/>
            <w:tcBorders>
              <w:top w:val="single" w:sz="4" w:space="0" w:color="ACACAC" w:themeColor="background2" w:themeShade="BF"/>
            </w:tcBorders>
            <w:shd w:val="clear" w:color="auto" w:fill="auto"/>
          </w:tcPr>
          <w:p w14:paraId="3F7CAEFB" w14:textId="79B7AF37" w:rsidR="00124944" w:rsidRPr="000428F3" w:rsidRDefault="0007459E" w:rsidP="000C6522">
            <w:pPr>
              <w:pStyle w:val="Tabletext"/>
              <w:cnfStyle w:val="000000000000" w:firstRow="0" w:lastRow="0" w:firstColumn="0" w:lastColumn="0" w:oddVBand="0" w:evenVBand="0" w:oddHBand="0" w:evenHBand="0" w:firstRowFirstColumn="0" w:firstRowLastColumn="0" w:lastRowFirstColumn="0" w:lastRowLastColumn="0"/>
            </w:pPr>
            <w:r w:rsidRPr="000428F3">
              <w:rPr>
                <w:rStyle w:val="shadingdifferences"/>
                <w:szCs w:val="19"/>
              </w:rPr>
              <w:t>informed</w:t>
            </w:r>
            <w:r w:rsidRPr="000428F3">
              <w:t xml:space="preserve"> relating of the uses of materials to their properties</w:t>
            </w:r>
          </w:p>
        </w:tc>
        <w:tc>
          <w:tcPr>
            <w:tcW w:w="2494" w:type="dxa"/>
            <w:tcBorders>
              <w:top w:val="single" w:sz="4" w:space="0" w:color="ACACAC" w:themeColor="background2" w:themeShade="BF"/>
            </w:tcBorders>
            <w:shd w:val="clear" w:color="auto" w:fill="auto"/>
          </w:tcPr>
          <w:p w14:paraId="32CEE0B0" w14:textId="59BB3825" w:rsidR="00124944" w:rsidRPr="000428F3" w:rsidRDefault="0007459E" w:rsidP="000C6522">
            <w:pPr>
              <w:pStyle w:val="Tabletext"/>
              <w:cnfStyle w:val="000000000000" w:firstRow="0" w:lastRow="0" w:firstColumn="0" w:lastColumn="0" w:oddVBand="0" w:evenVBand="0" w:oddHBand="0" w:evenHBand="0" w:firstRowFirstColumn="0" w:firstRowLastColumn="0" w:lastRowFirstColumn="0" w:lastRowLastColumn="0"/>
            </w:pPr>
            <w:r w:rsidRPr="000428F3">
              <w:t>relating the uses of materials to their properties</w:t>
            </w:r>
          </w:p>
        </w:tc>
        <w:tc>
          <w:tcPr>
            <w:tcW w:w="2494" w:type="dxa"/>
            <w:tcBorders>
              <w:top w:val="single" w:sz="4" w:space="0" w:color="ACACAC" w:themeColor="background2" w:themeShade="BF"/>
            </w:tcBorders>
            <w:shd w:val="clear" w:color="auto" w:fill="auto"/>
          </w:tcPr>
          <w:p w14:paraId="458E88EB" w14:textId="5CCD9DED" w:rsidR="0007459E" w:rsidRPr="000428F3" w:rsidRDefault="0007459E" w:rsidP="000C6522">
            <w:pPr>
              <w:pStyle w:val="Tabletext"/>
              <w:cnfStyle w:val="000000000000" w:firstRow="0" w:lastRow="0" w:firstColumn="0" w:lastColumn="0" w:oddVBand="0" w:evenVBand="0" w:oddHBand="0" w:evenHBand="0" w:firstRowFirstColumn="0" w:firstRowLastColumn="0" w:lastRowFirstColumn="0" w:lastRowLastColumn="0"/>
            </w:pPr>
            <w:r w:rsidRPr="000428F3">
              <w:t xml:space="preserve">relating of the uses of </w:t>
            </w:r>
            <w:r w:rsidRPr="000C6522">
              <w:t>materials</w:t>
            </w:r>
            <w:r w:rsidRPr="000428F3">
              <w:t xml:space="preserve"> to their properties</w:t>
            </w:r>
            <w:r w:rsidR="00707C7B">
              <w:t xml:space="preserve">, </w:t>
            </w:r>
            <w:r w:rsidR="00707C7B" w:rsidRPr="00707C7B">
              <w:rPr>
                <w:rStyle w:val="shadingdifferences"/>
              </w:rPr>
              <w:t>with guidance</w:t>
            </w:r>
          </w:p>
        </w:tc>
        <w:tc>
          <w:tcPr>
            <w:tcW w:w="2494" w:type="dxa"/>
            <w:tcBorders>
              <w:top w:val="single" w:sz="4" w:space="0" w:color="ACACAC" w:themeColor="background2" w:themeShade="BF"/>
            </w:tcBorders>
            <w:shd w:val="clear" w:color="auto" w:fill="auto"/>
          </w:tcPr>
          <w:p w14:paraId="08277611" w14:textId="77777777" w:rsidR="0007459E" w:rsidRPr="000428F3" w:rsidRDefault="0007459E" w:rsidP="000C6522">
            <w:pPr>
              <w:pStyle w:val="Tabletext"/>
              <w:cnfStyle w:val="000000000000" w:firstRow="0" w:lastRow="0" w:firstColumn="0" w:lastColumn="0" w:oddVBand="0" w:evenVBand="0" w:oddHBand="0" w:evenHBand="0" w:firstRowFirstColumn="0" w:firstRowLastColumn="0" w:lastRowFirstColumn="0" w:lastRowLastColumn="0"/>
            </w:pPr>
            <w:r w:rsidRPr="000428F3">
              <w:rPr>
                <w:rStyle w:val="shadingdifferences"/>
                <w:szCs w:val="19"/>
              </w:rPr>
              <w:t>statement/s about</w:t>
            </w:r>
            <w:r w:rsidRPr="000428F3">
              <w:t xml:space="preserve"> the properties of materials</w:t>
            </w:r>
          </w:p>
        </w:tc>
      </w:tr>
      <w:tr w:rsidR="0007459E" w14:paraId="1B9556A7" w14:textId="77777777" w:rsidTr="00BB3E3A">
        <w:trPr>
          <w:trHeight w:val="2333"/>
        </w:trPr>
        <w:tc>
          <w:tcPr>
            <w:cnfStyle w:val="001000000000" w:firstRow="0" w:lastRow="0" w:firstColumn="1" w:lastColumn="0" w:oddVBand="0" w:evenVBand="0" w:oddHBand="0" w:evenHBand="0" w:firstRowFirstColumn="0" w:firstRowLastColumn="0" w:lastRowFirstColumn="0" w:lastRowLastColumn="0"/>
            <w:tcW w:w="755" w:type="dxa"/>
            <w:vMerge w:val="restart"/>
            <w:textDirection w:val="btLr"/>
            <w:vAlign w:val="center"/>
          </w:tcPr>
          <w:p w14:paraId="470C36DD" w14:textId="77777777" w:rsidR="0007459E" w:rsidRPr="00466840" w:rsidRDefault="0007459E" w:rsidP="002146B9">
            <w:pPr>
              <w:pStyle w:val="Tablesubhead"/>
              <w:jc w:val="center"/>
              <w:rPr>
                <w:spacing w:val="-4"/>
              </w:rPr>
            </w:pPr>
            <w:r w:rsidRPr="00466840">
              <w:rPr>
                <w:spacing w:val="-4"/>
              </w:rPr>
              <w:t>Science as a human endeavour</w:t>
            </w:r>
          </w:p>
        </w:tc>
        <w:tc>
          <w:tcPr>
            <w:tcW w:w="756" w:type="dxa"/>
            <w:shd w:val="clear" w:color="auto" w:fill="E6E6E6" w:themeFill="background2"/>
            <w:textDirection w:val="btLr"/>
            <w:vAlign w:val="center"/>
          </w:tcPr>
          <w:p w14:paraId="3AA1A137" w14:textId="6549D885" w:rsidR="0007459E" w:rsidRPr="00466840" w:rsidRDefault="0007459E" w:rsidP="002146B9">
            <w:pPr>
              <w:pStyle w:val="Tablesubhead"/>
              <w:jc w:val="center"/>
              <w:cnfStyle w:val="000000000000" w:firstRow="0" w:lastRow="0" w:firstColumn="0" w:lastColumn="0" w:oddVBand="0" w:evenVBand="0" w:oddHBand="0" w:evenHBand="0" w:firstRowFirstColumn="0" w:firstRowLastColumn="0" w:lastRowFirstColumn="0" w:lastRowLastColumn="0"/>
              <w:rPr>
                <w:spacing w:val="-4"/>
              </w:rPr>
            </w:pPr>
            <w:r w:rsidRPr="00466840">
              <w:rPr>
                <w:spacing w:val="-4"/>
              </w:rPr>
              <w:t>Nature and</w:t>
            </w:r>
            <w:r w:rsidR="0042383B">
              <w:rPr>
                <w:spacing w:val="-4"/>
              </w:rPr>
              <w:t xml:space="preserve"> </w:t>
            </w:r>
            <w:r w:rsidRPr="00466840">
              <w:rPr>
                <w:spacing w:val="-4"/>
              </w:rPr>
              <w:t xml:space="preserve">development </w:t>
            </w:r>
            <w:r w:rsidR="002146B9" w:rsidRPr="00466840">
              <w:rPr>
                <w:spacing w:val="-4"/>
              </w:rPr>
              <w:br/>
            </w:r>
            <w:r w:rsidRPr="00466840">
              <w:rPr>
                <w:spacing w:val="-4"/>
              </w:rPr>
              <w:t>of science</w:t>
            </w:r>
          </w:p>
        </w:tc>
        <w:tc>
          <w:tcPr>
            <w:tcW w:w="2493" w:type="dxa"/>
          </w:tcPr>
          <w:p w14:paraId="65B28828" w14:textId="447F73F0" w:rsidR="0007459E" w:rsidRPr="000428F3" w:rsidRDefault="00FC6B4E" w:rsidP="000C652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reasoned</w:t>
            </w:r>
            <w:r w:rsidR="001C4FF2" w:rsidRPr="003942D3">
              <w:t xml:space="preserve"> </w:t>
            </w:r>
            <w:r w:rsidR="001C4FF2">
              <w:t>explanation of the role of data in science inquiry</w:t>
            </w:r>
          </w:p>
        </w:tc>
        <w:tc>
          <w:tcPr>
            <w:tcW w:w="2494" w:type="dxa"/>
          </w:tcPr>
          <w:p w14:paraId="0D1E43D2" w14:textId="77777777" w:rsidR="0007459E" w:rsidRPr="000428F3" w:rsidRDefault="001C4FF2" w:rsidP="000C6522">
            <w:pPr>
              <w:pStyle w:val="Tabletext"/>
              <w:cnfStyle w:val="000000000000" w:firstRow="0" w:lastRow="0" w:firstColumn="0" w:lastColumn="0" w:oddVBand="0" w:evenVBand="0" w:oddHBand="0" w:evenHBand="0" w:firstRowFirstColumn="0" w:firstRowLastColumn="0" w:lastRowFirstColumn="0" w:lastRowLastColumn="0"/>
            </w:pPr>
            <w:r w:rsidRPr="001C4FF2">
              <w:rPr>
                <w:rStyle w:val="shadingdifferences"/>
              </w:rPr>
              <w:t>informed</w:t>
            </w:r>
            <w:r>
              <w:t xml:space="preserve"> explanation of the role of data in science inquiry</w:t>
            </w:r>
          </w:p>
        </w:tc>
        <w:tc>
          <w:tcPr>
            <w:tcW w:w="2494" w:type="dxa"/>
          </w:tcPr>
          <w:p w14:paraId="5D1C883C" w14:textId="77777777" w:rsidR="0007459E" w:rsidRPr="000428F3" w:rsidRDefault="001C4FF2" w:rsidP="000C6522">
            <w:pPr>
              <w:pStyle w:val="Tabletext"/>
              <w:cnfStyle w:val="000000000000" w:firstRow="0" w:lastRow="0" w:firstColumn="0" w:lastColumn="0" w:oddVBand="0" w:evenVBand="0" w:oddHBand="0" w:evenHBand="0" w:firstRowFirstColumn="0" w:firstRowLastColumn="0" w:lastRowFirstColumn="0" w:lastRowLastColumn="0"/>
            </w:pPr>
            <w:r>
              <w:t>explanation of the role of data in science inquiry</w:t>
            </w:r>
          </w:p>
        </w:tc>
        <w:tc>
          <w:tcPr>
            <w:tcW w:w="2494" w:type="dxa"/>
          </w:tcPr>
          <w:p w14:paraId="2AA34170" w14:textId="3AE2B815" w:rsidR="0007459E" w:rsidRPr="000428F3" w:rsidRDefault="006365C8" w:rsidP="000C652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description</w:t>
            </w:r>
            <w:r w:rsidR="001C4FF2">
              <w:t xml:space="preserve"> of data in science inquiry</w:t>
            </w:r>
          </w:p>
        </w:tc>
        <w:tc>
          <w:tcPr>
            <w:tcW w:w="2494" w:type="dxa"/>
          </w:tcPr>
          <w:p w14:paraId="5633C83B" w14:textId="65B01709" w:rsidR="0007459E" w:rsidRPr="008E250E" w:rsidRDefault="00805E41" w:rsidP="000C652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Pr>
                <w:rStyle w:val="shadingdifferences"/>
                <w:szCs w:val="19"/>
              </w:rPr>
              <w:t>identification</w:t>
            </w:r>
            <w:r w:rsidR="001C4FF2">
              <w:t xml:space="preserve"> of data in science inquiry</w:t>
            </w:r>
          </w:p>
        </w:tc>
      </w:tr>
      <w:tr w:rsidR="0007459E" w14:paraId="6F6D9BC4" w14:textId="77777777" w:rsidTr="00BB3E3A">
        <w:trPr>
          <w:trHeight w:val="1716"/>
        </w:trPr>
        <w:tc>
          <w:tcPr>
            <w:cnfStyle w:val="001000000000" w:firstRow="0" w:lastRow="0" w:firstColumn="1" w:lastColumn="0" w:oddVBand="0" w:evenVBand="0" w:oddHBand="0" w:evenHBand="0" w:firstRowFirstColumn="0" w:firstRowLastColumn="0" w:lastRowFirstColumn="0" w:lastRowLastColumn="0"/>
            <w:tcW w:w="755" w:type="dxa"/>
            <w:vMerge/>
            <w:vAlign w:val="center"/>
          </w:tcPr>
          <w:p w14:paraId="4B2A08A1" w14:textId="77777777" w:rsidR="0007459E" w:rsidRPr="00466840" w:rsidRDefault="0007459E" w:rsidP="002146B9">
            <w:pPr>
              <w:pStyle w:val="Tabletext"/>
              <w:jc w:val="center"/>
              <w:rPr>
                <w:spacing w:val="-4"/>
              </w:rPr>
            </w:pPr>
          </w:p>
        </w:tc>
        <w:tc>
          <w:tcPr>
            <w:tcW w:w="756" w:type="dxa"/>
            <w:shd w:val="clear" w:color="auto" w:fill="E6E6E6" w:themeFill="background2"/>
            <w:textDirection w:val="btLr"/>
            <w:vAlign w:val="center"/>
          </w:tcPr>
          <w:p w14:paraId="2699D8AA" w14:textId="77777777" w:rsidR="0007459E" w:rsidRPr="00466840" w:rsidRDefault="0007459E" w:rsidP="002146B9">
            <w:pPr>
              <w:pStyle w:val="Tablesubhead"/>
              <w:jc w:val="center"/>
              <w:cnfStyle w:val="000000000000" w:firstRow="0" w:lastRow="0" w:firstColumn="0" w:lastColumn="0" w:oddVBand="0" w:evenVBand="0" w:oddHBand="0" w:evenHBand="0" w:firstRowFirstColumn="0" w:firstRowLastColumn="0" w:lastRowFirstColumn="0" w:lastRowLastColumn="0"/>
              <w:rPr>
                <w:spacing w:val="-4"/>
              </w:rPr>
            </w:pPr>
            <w:r w:rsidRPr="00466840">
              <w:rPr>
                <w:spacing w:val="-4"/>
              </w:rPr>
              <w:t>Use and influence of science</w:t>
            </w:r>
          </w:p>
        </w:tc>
        <w:tc>
          <w:tcPr>
            <w:tcW w:w="2493" w:type="dxa"/>
          </w:tcPr>
          <w:p w14:paraId="7719B2DE" w14:textId="01BA8B41" w:rsidR="0007459E" w:rsidRPr="000428F3" w:rsidRDefault="00805E41" w:rsidP="0007459E">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rPr>
            </w:pPr>
            <w:r>
              <w:rPr>
                <w:rStyle w:val="shadingdifferences"/>
                <w:szCs w:val="19"/>
              </w:rPr>
              <w:t>purposeful</w:t>
            </w:r>
            <w:r w:rsidR="0007459E" w:rsidRPr="000428F3">
              <w:rPr>
                <w:szCs w:val="19"/>
              </w:rPr>
              <w:t xml:space="preserve"> identification of solutions based on scientific </w:t>
            </w:r>
            <w:proofErr w:type="gramStart"/>
            <w:r w:rsidR="0007459E" w:rsidRPr="000428F3">
              <w:rPr>
                <w:szCs w:val="19"/>
              </w:rPr>
              <w:t>explanations</w:t>
            </w:r>
            <w:proofErr w:type="gramEnd"/>
          </w:p>
          <w:p w14:paraId="2FEFE8EF" w14:textId="76C941AC" w:rsidR="0007459E" w:rsidRPr="000428F3" w:rsidRDefault="008910EE" w:rsidP="0007459E">
            <w:pPr>
              <w:pStyle w:val="TableBullet"/>
              <w:cnfStyle w:val="000000000000" w:firstRow="0" w:lastRow="0" w:firstColumn="0" w:lastColumn="0" w:oddVBand="0" w:evenVBand="0" w:oddHBand="0" w:evenHBand="0" w:firstRowFirstColumn="0" w:firstRowLastColumn="0" w:lastRowFirstColumn="0" w:lastRowLastColumn="0"/>
              <w:rPr>
                <w:szCs w:val="19"/>
              </w:rPr>
            </w:pPr>
            <w:r>
              <w:rPr>
                <w:rStyle w:val="shadingdifferences"/>
                <w:szCs w:val="19"/>
              </w:rPr>
              <w:t>considered</w:t>
            </w:r>
            <w:r w:rsidR="0007459E" w:rsidRPr="000428F3">
              <w:rPr>
                <w:szCs w:val="19"/>
              </w:rPr>
              <w:t xml:space="preserve"> description of the needs the solutions meet</w:t>
            </w:r>
          </w:p>
        </w:tc>
        <w:tc>
          <w:tcPr>
            <w:tcW w:w="2494" w:type="dxa"/>
          </w:tcPr>
          <w:p w14:paraId="21C7DD16" w14:textId="54A2B9B1" w:rsidR="0007459E" w:rsidRPr="000428F3" w:rsidRDefault="0007459E" w:rsidP="0007459E">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rPr>
            </w:pPr>
            <w:r w:rsidRPr="000428F3">
              <w:rPr>
                <w:rStyle w:val="shadingdifferences"/>
                <w:szCs w:val="19"/>
              </w:rPr>
              <w:t>informed</w:t>
            </w:r>
            <w:r w:rsidRPr="000428F3">
              <w:rPr>
                <w:szCs w:val="19"/>
              </w:rPr>
              <w:t xml:space="preserve"> identification of solutions based on scientific </w:t>
            </w:r>
            <w:proofErr w:type="gramStart"/>
            <w:r w:rsidRPr="000428F3">
              <w:rPr>
                <w:szCs w:val="19"/>
              </w:rPr>
              <w:t>explanations</w:t>
            </w:r>
            <w:proofErr w:type="gramEnd"/>
          </w:p>
          <w:p w14:paraId="0B795AAE" w14:textId="7AD5D054" w:rsidR="0007459E" w:rsidRPr="000428F3" w:rsidRDefault="0007459E" w:rsidP="0007459E">
            <w:pPr>
              <w:pStyle w:val="TableBullet"/>
              <w:cnfStyle w:val="000000000000" w:firstRow="0" w:lastRow="0" w:firstColumn="0" w:lastColumn="0" w:oddVBand="0" w:evenVBand="0" w:oddHBand="0" w:evenHBand="0" w:firstRowFirstColumn="0" w:firstRowLastColumn="0" w:lastRowFirstColumn="0" w:lastRowLastColumn="0"/>
              <w:rPr>
                <w:szCs w:val="19"/>
              </w:rPr>
            </w:pPr>
            <w:r w:rsidRPr="000428F3">
              <w:rPr>
                <w:rStyle w:val="shadingdifferences"/>
                <w:szCs w:val="19"/>
              </w:rPr>
              <w:t>informed</w:t>
            </w:r>
            <w:r w:rsidRPr="000428F3">
              <w:rPr>
                <w:szCs w:val="19"/>
              </w:rPr>
              <w:t xml:space="preserve"> description of the needs the solutions meet</w:t>
            </w:r>
          </w:p>
        </w:tc>
        <w:tc>
          <w:tcPr>
            <w:tcW w:w="2494" w:type="dxa"/>
          </w:tcPr>
          <w:p w14:paraId="499875D7" w14:textId="7C2FE64B" w:rsidR="0007459E" w:rsidRPr="000428F3" w:rsidRDefault="0007459E" w:rsidP="0007459E">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szCs w:val="19"/>
              </w:rPr>
            </w:pPr>
            <w:r w:rsidRPr="000428F3">
              <w:rPr>
                <w:szCs w:val="19"/>
              </w:rPr>
              <w:t xml:space="preserve">identification of solutions based on scientific </w:t>
            </w:r>
            <w:proofErr w:type="gramStart"/>
            <w:r w:rsidRPr="000428F3">
              <w:rPr>
                <w:szCs w:val="19"/>
              </w:rPr>
              <w:t>explanations</w:t>
            </w:r>
            <w:proofErr w:type="gramEnd"/>
          </w:p>
          <w:p w14:paraId="78ED8E85" w14:textId="77777777" w:rsidR="0007459E" w:rsidRPr="000428F3" w:rsidRDefault="0007459E" w:rsidP="0007459E">
            <w:pPr>
              <w:pStyle w:val="TableBullet"/>
              <w:cnfStyle w:val="000000000000" w:firstRow="0" w:lastRow="0" w:firstColumn="0" w:lastColumn="0" w:oddVBand="0" w:evenVBand="0" w:oddHBand="0" w:evenHBand="0" w:firstRowFirstColumn="0" w:firstRowLastColumn="0" w:lastRowFirstColumn="0" w:lastRowLastColumn="0"/>
              <w:rPr>
                <w:szCs w:val="19"/>
              </w:rPr>
            </w:pPr>
            <w:r w:rsidRPr="000428F3">
              <w:rPr>
                <w:szCs w:val="19"/>
              </w:rPr>
              <w:t>description of the needs the solutions meet</w:t>
            </w:r>
          </w:p>
        </w:tc>
        <w:tc>
          <w:tcPr>
            <w:tcW w:w="2494" w:type="dxa"/>
          </w:tcPr>
          <w:p w14:paraId="4C818737" w14:textId="0528757D" w:rsidR="0007459E" w:rsidRPr="000428F3" w:rsidRDefault="0007459E" w:rsidP="0007459E">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rPr>
            </w:pPr>
            <w:r w:rsidRPr="000428F3">
              <w:rPr>
                <w:rStyle w:val="shadingdifferences"/>
                <w:szCs w:val="19"/>
              </w:rPr>
              <w:t>guided</w:t>
            </w:r>
            <w:r w:rsidRPr="000428F3">
              <w:rPr>
                <w:szCs w:val="19"/>
              </w:rPr>
              <w:t xml:space="preserve"> identification of solutions based on scientific </w:t>
            </w:r>
            <w:proofErr w:type="gramStart"/>
            <w:r w:rsidRPr="000428F3">
              <w:rPr>
                <w:szCs w:val="19"/>
              </w:rPr>
              <w:t>explanations</w:t>
            </w:r>
            <w:proofErr w:type="gramEnd"/>
          </w:p>
          <w:p w14:paraId="202D2F69" w14:textId="77777777" w:rsidR="0007459E" w:rsidRPr="000428F3" w:rsidRDefault="0007459E" w:rsidP="0007459E">
            <w:pPr>
              <w:pStyle w:val="TableBullet"/>
              <w:cnfStyle w:val="000000000000" w:firstRow="0" w:lastRow="0" w:firstColumn="0" w:lastColumn="0" w:oddVBand="0" w:evenVBand="0" w:oddHBand="0" w:evenHBand="0" w:firstRowFirstColumn="0" w:firstRowLastColumn="0" w:lastRowFirstColumn="0" w:lastRowLastColumn="0"/>
              <w:rPr>
                <w:szCs w:val="19"/>
              </w:rPr>
            </w:pPr>
            <w:r w:rsidRPr="000428F3">
              <w:rPr>
                <w:rStyle w:val="shadingdifferences"/>
                <w:szCs w:val="19"/>
              </w:rPr>
              <w:t>guided</w:t>
            </w:r>
            <w:r w:rsidRPr="000428F3">
              <w:rPr>
                <w:szCs w:val="19"/>
              </w:rPr>
              <w:t xml:space="preserve"> description of the needs the solutions meet</w:t>
            </w:r>
          </w:p>
        </w:tc>
        <w:tc>
          <w:tcPr>
            <w:tcW w:w="2494" w:type="dxa"/>
          </w:tcPr>
          <w:p w14:paraId="5EDD6B63" w14:textId="10B1842D" w:rsidR="0007459E" w:rsidRPr="000428F3" w:rsidRDefault="0007459E" w:rsidP="007C7032">
            <w:pPr>
              <w:pStyle w:val="Tabletext"/>
              <w:cnfStyle w:val="000000000000" w:firstRow="0" w:lastRow="0" w:firstColumn="0" w:lastColumn="0" w:oddVBand="0" w:evenVBand="0" w:oddHBand="0" w:evenHBand="0" w:firstRowFirstColumn="0" w:firstRowLastColumn="0" w:lastRowFirstColumn="0" w:lastRowLastColumn="0"/>
            </w:pPr>
            <w:r w:rsidRPr="000428F3">
              <w:rPr>
                <w:rStyle w:val="shadingdifferences"/>
                <w:szCs w:val="19"/>
              </w:rPr>
              <w:t>statement/s about</w:t>
            </w:r>
            <w:r w:rsidR="00B910F5" w:rsidRPr="003942D3">
              <w:t xml:space="preserve"> </w:t>
            </w:r>
            <w:r w:rsidRPr="000428F3">
              <w:t xml:space="preserve">solutions based on scientific </w:t>
            </w:r>
            <w:r w:rsidR="00805E41">
              <w:t>e</w:t>
            </w:r>
            <w:r w:rsidRPr="000428F3">
              <w:t>xplanations</w:t>
            </w:r>
          </w:p>
        </w:tc>
      </w:tr>
      <w:tr w:rsidR="0007459E" w14:paraId="5C8B2EB0" w14:textId="77777777" w:rsidTr="002F2544">
        <w:trPr>
          <w:trHeight w:val="1469"/>
        </w:trPr>
        <w:tc>
          <w:tcPr>
            <w:cnfStyle w:val="001000000000" w:firstRow="0" w:lastRow="0" w:firstColumn="1" w:lastColumn="0" w:oddVBand="0" w:evenVBand="0" w:oddHBand="0" w:evenHBand="0" w:firstRowFirstColumn="0" w:firstRowLastColumn="0" w:lastRowFirstColumn="0" w:lastRowLastColumn="0"/>
            <w:tcW w:w="755" w:type="dxa"/>
            <w:vMerge w:val="restart"/>
            <w:textDirection w:val="btLr"/>
            <w:vAlign w:val="center"/>
          </w:tcPr>
          <w:p w14:paraId="4E471DEA" w14:textId="2CFF9EBB" w:rsidR="0007459E" w:rsidRPr="00466840" w:rsidRDefault="0007459E" w:rsidP="002146B9">
            <w:pPr>
              <w:pStyle w:val="Tableheadingcolumns"/>
              <w:rPr>
                <w:rFonts w:ascii="Arial" w:hAnsi="Arial"/>
                <w:spacing w:val="-4"/>
              </w:rPr>
            </w:pPr>
            <w:r w:rsidRPr="00466840">
              <w:rPr>
                <w:rFonts w:ascii="Arial" w:hAnsi="Arial"/>
                <w:spacing w:val="-4"/>
              </w:rPr>
              <w:lastRenderedPageBreak/>
              <w:t>Science inquiry</w:t>
            </w:r>
          </w:p>
        </w:tc>
        <w:tc>
          <w:tcPr>
            <w:tcW w:w="756" w:type="dxa"/>
            <w:shd w:val="clear" w:color="auto" w:fill="E6E6E6" w:themeFill="background2"/>
            <w:textDirection w:val="btLr"/>
            <w:vAlign w:val="center"/>
          </w:tcPr>
          <w:p w14:paraId="195371FA" w14:textId="77777777" w:rsidR="0007459E" w:rsidRPr="00466840" w:rsidRDefault="0007459E" w:rsidP="002146B9">
            <w:pPr>
              <w:pStyle w:val="Tablesubhead"/>
              <w:jc w:val="center"/>
              <w:cnfStyle w:val="000000000000" w:firstRow="0" w:lastRow="0" w:firstColumn="0" w:lastColumn="0" w:oddVBand="0" w:evenVBand="0" w:oddHBand="0" w:evenHBand="0" w:firstRowFirstColumn="0" w:firstRowLastColumn="0" w:lastRowFirstColumn="0" w:lastRowLastColumn="0"/>
              <w:rPr>
                <w:spacing w:val="-4"/>
              </w:rPr>
            </w:pPr>
            <w:r w:rsidRPr="00466840">
              <w:rPr>
                <w:spacing w:val="-4"/>
              </w:rPr>
              <w:t>Questioning and predicting</w:t>
            </w:r>
          </w:p>
        </w:tc>
        <w:tc>
          <w:tcPr>
            <w:tcW w:w="2493" w:type="dxa"/>
          </w:tcPr>
          <w:p w14:paraId="314840BD" w14:textId="77777777" w:rsidR="0007459E" w:rsidRPr="000428F3" w:rsidRDefault="0007459E" w:rsidP="0007459E">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shd w:val="clear" w:color="auto" w:fill="C8DDF2"/>
              </w:rPr>
            </w:pPr>
            <w:r w:rsidRPr="000428F3">
              <w:rPr>
                <w:szCs w:val="19"/>
              </w:rPr>
              <w:t xml:space="preserve">posing of </w:t>
            </w:r>
            <w:r w:rsidRPr="000428F3">
              <w:rPr>
                <w:rStyle w:val="shadingdifferences"/>
                <w:szCs w:val="19"/>
              </w:rPr>
              <w:t xml:space="preserve">reasoned </w:t>
            </w:r>
            <w:r w:rsidRPr="000428F3">
              <w:rPr>
                <w:szCs w:val="19"/>
              </w:rPr>
              <w:t xml:space="preserve">questions to identify patterns and </w:t>
            </w:r>
            <w:proofErr w:type="gramStart"/>
            <w:r w:rsidRPr="000428F3">
              <w:rPr>
                <w:szCs w:val="19"/>
              </w:rPr>
              <w:t>relationships</w:t>
            </w:r>
            <w:proofErr w:type="gramEnd"/>
          </w:p>
          <w:p w14:paraId="3BE85FFD" w14:textId="47186240" w:rsidR="00BB3E3A" w:rsidRPr="008E250E" w:rsidRDefault="0007459E" w:rsidP="008E250E">
            <w:pPr>
              <w:pStyle w:val="TableBullet"/>
              <w:cnfStyle w:val="000000000000" w:firstRow="0" w:lastRow="0" w:firstColumn="0" w:lastColumn="0" w:oddVBand="0" w:evenVBand="0" w:oddHBand="0" w:evenHBand="0" w:firstRowFirstColumn="0" w:firstRowLastColumn="0" w:lastRowFirstColumn="0" w:lastRowLastColumn="0"/>
              <w:rPr>
                <w:szCs w:val="19"/>
              </w:rPr>
            </w:pPr>
            <w:r w:rsidRPr="000428F3">
              <w:rPr>
                <w:rStyle w:val="shadingdifferences"/>
                <w:szCs w:val="19"/>
              </w:rPr>
              <w:t>reasoned</w:t>
            </w:r>
            <w:r w:rsidRPr="000428F3">
              <w:rPr>
                <w:szCs w:val="19"/>
              </w:rPr>
              <w:t xml:space="preserve"> predictions based on observations</w:t>
            </w:r>
          </w:p>
        </w:tc>
        <w:tc>
          <w:tcPr>
            <w:tcW w:w="2494" w:type="dxa"/>
          </w:tcPr>
          <w:p w14:paraId="5CB731C5" w14:textId="77777777" w:rsidR="0007459E" w:rsidRPr="000428F3" w:rsidRDefault="0007459E" w:rsidP="0007459E">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shd w:val="clear" w:color="auto" w:fill="C8DDF2"/>
              </w:rPr>
            </w:pPr>
            <w:r w:rsidRPr="000428F3">
              <w:rPr>
                <w:szCs w:val="19"/>
              </w:rPr>
              <w:t xml:space="preserve">posing of </w:t>
            </w:r>
            <w:r w:rsidRPr="000428F3">
              <w:rPr>
                <w:rStyle w:val="shadingdifferences"/>
                <w:szCs w:val="19"/>
              </w:rPr>
              <w:t xml:space="preserve">plausible </w:t>
            </w:r>
            <w:r w:rsidRPr="000428F3">
              <w:rPr>
                <w:szCs w:val="19"/>
              </w:rPr>
              <w:t xml:space="preserve">questions to identify patterns and </w:t>
            </w:r>
            <w:proofErr w:type="gramStart"/>
            <w:r w:rsidRPr="000428F3">
              <w:rPr>
                <w:szCs w:val="19"/>
              </w:rPr>
              <w:t>relationships</w:t>
            </w:r>
            <w:proofErr w:type="gramEnd"/>
          </w:p>
          <w:p w14:paraId="7AFD29A1" w14:textId="0D7E1715" w:rsidR="0007459E" w:rsidRPr="000428F3" w:rsidRDefault="0007459E" w:rsidP="0007459E">
            <w:pPr>
              <w:pStyle w:val="TableBullet"/>
              <w:cnfStyle w:val="000000000000" w:firstRow="0" w:lastRow="0" w:firstColumn="0" w:lastColumn="0" w:oddVBand="0" w:evenVBand="0" w:oddHBand="0" w:evenHBand="0" w:firstRowFirstColumn="0" w:firstRowLastColumn="0" w:lastRowFirstColumn="0" w:lastRowLastColumn="0"/>
              <w:rPr>
                <w:szCs w:val="19"/>
              </w:rPr>
            </w:pPr>
            <w:r w:rsidRPr="000428F3">
              <w:rPr>
                <w:rStyle w:val="shadingdifferences"/>
                <w:szCs w:val="19"/>
              </w:rPr>
              <w:t>plausible</w:t>
            </w:r>
            <w:r w:rsidRPr="000428F3">
              <w:rPr>
                <w:szCs w:val="19"/>
              </w:rPr>
              <w:t xml:space="preserve"> predictions based on observations</w:t>
            </w:r>
          </w:p>
        </w:tc>
        <w:tc>
          <w:tcPr>
            <w:tcW w:w="2494" w:type="dxa"/>
          </w:tcPr>
          <w:p w14:paraId="5D33083D" w14:textId="77777777" w:rsidR="0007459E" w:rsidRPr="000428F3" w:rsidRDefault="0007459E" w:rsidP="0007459E">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szCs w:val="19"/>
                <w:shd w:val="clear" w:color="auto" w:fill="C8DDF2"/>
              </w:rPr>
            </w:pPr>
            <w:r w:rsidRPr="000428F3">
              <w:rPr>
                <w:szCs w:val="19"/>
              </w:rPr>
              <w:t xml:space="preserve">posing questions to identify patterns and </w:t>
            </w:r>
            <w:proofErr w:type="gramStart"/>
            <w:r w:rsidRPr="000428F3">
              <w:rPr>
                <w:szCs w:val="19"/>
              </w:rPr>
              <w:t>relationships</w:t>
            </w:r>
            <w:proofErr w:type="gramEnd"/>
          </w:p>
          <w:p w14:paraId="09CFE4A7" w14:textId="74915D06" w:rsidR="0007459E" w:rsidRPr="000428F3" w:rsidRDefault="0007459E" w:rsidP="0007459E">
            <w:pPr>
              <w:pStyle w:val="TableBullet"/>
              <w:cnfStyle w:val="000000000000" w:firstRow="0" w:lastRow="0" w:firstColumn="0" w:lastColumn="0" w:oddVBand="0" w:evenVBand="0" w:oddHBand="0" w:evenHBand="0" w:firstRowFirstColumn="0" w:firstRowLastColumn="0" w:lastRowFirstColumn="0" w:lastRowLastColumn="0"/>
              <w:rPr>
                <w:szCs w:val="19"/>
              </w:rPr>
            </w:pPr>
            <w:r w:rsidRPr="000428F3">
              <w:rPr>
                <w:szCs w:val="19"/>
              </w:rPr>
              <w:t>predictions based on observations</w:t>
            </w:r>
          </w:p>
        </w:tc>
        <w:tc>
          <w:tcPr>
            <w:tcW w:w="2494" w:type="dxa"/>
          </w:tcPr>
          <w:p w14:paraId="0783A201" w14:textId="6E93321E" w:rsidR="0007459E" w:rsidRPr="000428F3" w:rsidRDefault="0007459E" w:rsidP="0007459E">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shd w:val="clear" w:color="auto" w:fill="C8DDF2"/>
              </w:rPr>
            </w:pPr>
            <w:r w:rsidRPr="000428F3">
              <w:rPr>
                <w:szCs w:val="19"/>
              </w:rPr>
              <w:t>posing of questions to identify patterns and relationships</w:t>
            </w:r>
            <w:r w:rsidR="00611108">
              <w:rPr>
                <w:szCs w:val="19"/>
              </w:rPr>
              <w:t xml:space="preserve">, </w:t>
            </w:r>
            <w:r w:rsidR="00611108" w:rsidRPr="00611108">
              <w:rPr>
                <w:rStyle w:val="shadingdifferences"/>
              </w:rPr>
              <w:t xml:space="preserve">with </w:t>
            </w:r>
            <w:proofErr w:type="gramStart"/>
            <w:r w:rsidR="00611108" w:rsidRPr="00611108">
              <w:rPr>
                <w:rStyle w:val="shadingdifferences"/>
              </w:rPr>
              <w:t>guidance</w:t>
            </w:r>
            <w:proofErr w:type="gramEnd"/>
          </w:p>
          <w:p w14:paraId="5FEAB0D7" w14:textId="45D5C59A" w:rsidR="0007459E" w:rsidRPr="000428F3" w:rsidRDefault="0007459E" w:rsidP="0007459E">
            <w:pPr>
              <w:pStyle w:val="TableBullet"/>
              <w:cnfStyle w:val="000000000000" w:firstRow="0" w:lastRow="0" w:firstColumn="0" w:lastColumn="0" w:oddVBand="0" w:evenVBand="0" w:oddHBand="0" w:evenHBand="0" w:firstRowFirstColumn="0" w:firstRowLastColumn="0" w:lastRowFirstColumn="0" w:lastRowLastColumn="0"/>
              <w:rPr>
                <w:szCs w:val="19"/>
              </w:rPr>
            </w:pPr>
            <w:r w:rsidRPr="000428F3">
              <w:rPr>
                <w:rStyle w:val="shadingdifferences"/>
                <w:szCs w:val="19"/>
              </w:rPr>
              <w:t>guided</w:t>
            </w:r>
            <w:r w:rsidRPr="000428F3">
              <w:rPr>
                <w:szCs w:val="19"/>
              </w:rPr>
              <w:t xml:space="preserve"> predictions based on observations</w:t>
            </w:r>
          </w:p>
        </w:tc>
        <w:tc>
          <w:tcPr>
            <w:tcW w:w="2494" w:type="dxa"/>
          </w:tcPr>
          <w:p w14:paraId="498F15F3" w14:textId="3E3B14B1" w:rsidR="0007459E" w:rsidRPr="00611108" w:rsidRDefault="0007459E" w:rsidP="0007459E">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rStyle w:val="shadingdifferences"/>
              </w:rPr>
            </w:pPr>
            <w:r w:rsidRPr="000428F3">
              <w:rPr>
                <w:szCs w:val="19"/>
              </w:rPr>
              <w:t>posing of questions to identify patterns and relationships</w:t>
            </w:r>
            <w:r w:rsidR="00611108">
              <w:rPr>
                <w:szCs w:val="19"/>
              </w:rPr>
              <w:t xml:space="preserve">, </w:t>
            </w:r>
            <w:r w:rsidR="00611108" w:rsidRPr="00611108">
              <w:rPr>
                <w:rStyle w:val="shadingdifferences"/>
              </w:rPr>
              <w:t xml:space="preserve">with </w:t>
            </w:r>
            <w:proofErr w:type="gramStart"/>
            <w:r w:rsidR="00611108" w:rsidRPr="00611108">
              <w:rPr>
                <w:rStyle w:val="shadingdifferences"/>
              </w:rPr>
              <w:t>direction</w:t>
            </w:r>
            <w:proofErr w:type="gramEnd"/>
          </w:p>
          <w:p w14:paraId="1149F00F" w14:textId="1ACEB7E5" w:rsidR="0007459E" w:rsidRPr="000428F3" w:rsidRDefault="0007459E" w:rsidP="0007459E">
            <w:pPr>
              <w:pStyle w:val="TableBullet"/>
              <w:cnfStyle w:val="000000000000" w:firstRow="0" w:lastRow="0" w:firstColumn="0" w:lastColumn="0" w:oddVBand="0" w:evenVBand="0" w:oddHBand="0" w:evenHBand="0" w:firstRowFirstColumn="0" w:firstRowLastColumn="0" w:lastRowFirstColumn="0" w:lastRowLastColumn="0"/>
              <w:rPr>
                <w:szCs w:val="19"/>
              </w:rPr>
            </w:pPr>
            <w:r w:rsidRPr="000428F3">
              <w:rPr>
                <w:rStyle w:val="shadingdifferences"/>
                <w:szCs w:val="19"/>
              </w:rPr>
              <w:t>directed</w:t>
            </w:r>
            <w:r w:rsidRPr="000428F3">
              <w:rPr>
                <w:szCs w:val="19"/>
              </w:rPr>
              <w:t xml:space="preserve"> predictions based on observations</w:t>
            </w:r>
          </w:p>
        </w:tc>
      </w:tr>
      <w:tr w:rsidR="00306834" w14:paraId="7922D89D" w14:textId="77777777" w:rsidTr="00BB3E3A">
        <w:trPr>
          <w:cantSplit/>
          <w:trHeight w:val="2192"/>
        </w:trPr>
        <w:tc>
          <w:tcPr>
            <w:cnfStyle w:val="001000000000" w:firstRow="0" w:lastRow="0" w:firstColumn="1" w:lastColumn="0" w:oddVBand="0" w:evenVBand="0" w:oddHBand="0" w:evenHBand="0" w:firstRowFirstColumn="0" w:firstRowLastColumn="0" w:lastRowFirstColumn="0" w:lastRowLastColumn="0"/>
            <w:tcW w:w="755" w:type="dxa"/>
            <w:vMerge/>
          </w:tcPr>
          <w:p w14:paraId="628AFB77" w14:textId="77777777" w:rsidR="00306834" w:rsidRDefault="00306834" w:rsidP="0007459E">
            <w:pPr>
              <w:pStyle w:val="Tabletext"/>
            </w:pPr>
          </w:p>
        </w:tc>
        <w:tc>
          <w:tcPr>
            <w:tcW w:w="756" w:type="dxa"/>
            <w:vMerge w:val="restart"/>
            <w:shd w:val="clear" w:color="auto" w:fill="E6E6E6" w:themeFill="background2"/>
            <w:textDirection w:val="btLr"/>
            <w:vAlign w:val="center"/>
          </w:tcPr>
          <w:p w14:paraId="08DDE2CB" w14:textId="77777777" w:rsidR="00306834" w:rsidRPr="00875C47" w:rsidRDefault="00306834" w:rsidP="002146B9">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spacing w:val="-4"/>
                <w:kern w:val="16"/>
              </w:rPr>
            </w:pPr>
            <w:r w:rsidRPr="00875C47">
              <w:rPr>
                <w:b/>
                <w:bCs/>
                <w:spacing w:val="-4"/>
                <w:kern w:val="16"/>
              </w:rPr>
              <w:t>Planning and conducting</w:t>
            </w:r>
          </w:p>
        </w:tc>
        <w:tc>
          <w:tcPr>
            <w:tcW w:w="2493" w:type="dxa"/>
          </w:tcPr>
          <w:p w14:paraId="43524210" w14:textId="2B7906C1" w:rsidR="00306834" w:rsidRPr="000428F3" w:rsidRDefault="00306834" w:rsidP="0007459E">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rPr>
            </w:pPr>
            <w:r>
              <w:rPr>
                <w:rStyle w:val="shadingdifferences"/>
                <w:szCs w:val="19"/>
              </w:rPr>
              <w:t>thorough</w:t>
            </w:r>
            <w:r w:rsidRPr="000428F3">
              <w:rPr>
                <w:szCs w:val="19"/>
              </w:rPr>
              <w:t xml:space="preserve"> planning of investigations using planning scaffolds</w:t>
            </w:r>
          </w:p>
          <w:p w14:paraId="45BD421E" w14:textId="1BF21743" w:rsidR="00306834" w:rsidRPr="000428F3" w:rsidRDefault="00306834" w:rsidP="0007459E">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rPr>
            </w:pPr>
            <w:r w:rsidRPr="000428F3">
              <w:rPr>
                <w:rStyle w:val="shadingdifferences"/>
                <w:szCs w:val="19"/>
              </w:rPr>
              <w:t>reasoned</w:t>
            </w:r>
            <w:r w:rsidRPr="000428F3">
              <w:rPr>
                <w:szCs w:val="19"/>
              </w:rPr>
              <w:t xml:space="preserve"> identification of key elements of fair tests</w:t>
            </w:r>
          </w:p>
          <w:p w14:paraId="089E5EBB" w14:textId="2CE21076" w:rsidR="00306834" w:rsidRPr="000428F3" w:rsidRDefault="00306834" w:rsidP="00306834">
            <w:pPr>
              <w:pStyle w:val="TableBullet"/>
              <w:cnfStyle w:val="000000000000" w:firstRow="0" w:lastRow="0" w:firstColumn="0" w:lastColumn="0" w:oddVBand="0" w:evenVBand="0" w:oddHBand="0" w:evenHBand="0" w:firstRowFirstColumn="0" w:firstRowLastColumn="0" w:lastRowFirstColumn="0" w:lastRowLastColumn="0"/>
              <w:rPr>
                <w:szCs w:val="19"/>
              </w:rPr>
            </w:pPr>
            <w:r w:rsidRPr="000428F3">
              <w:rPr>
                <w:rStyle w:val="shadingdifferences"/>
                <w:szCs w:val="19"/>
              </w:rPr>
              <w:t>thorough</w:t>
            </w:r>
            <w:r w:rsidRPr="000428F3">
              <w:rPr>
                <w:szCs w:val="19"/>
              </w:rPr>
              <w:t xml:space="preserve"> description of how they conduct investigations safely</w:t>
            </w:r>
          </w:p>
        </w:tc>
        <w:tc>
          <w:tcPr>
            <w:tcW w:w="2494" w:type="dxa"/>
          </w:tcPr>
          <w:p w14:paraId="3EA4D9A4" w14:textId="07759906" w:rsidR="00306834" w:rsidRPr="000428F3" w:rsidRDefault="00306834" w:rsidP="0007459E">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rPr>
            </w:pPr>
            <w:r>
              <w:rPr>
                <w:rStyle w:val="shadingdifferences"/>
                <w:szCs w:val="19"/>
              </w:rPr>
              <w:t>plausible</w:t>
            </w:r>
            <w:r w:rsidRPr="00864FF7">
              <w:t xml:space="preserve"> </w:t>
            </w:r>
            <w:r w:rsidRPr="000428F3">
              <w:rPr>
                <w:szCs w:val="19"/>
              </w:rPr>
              <w:t>planning of investigations using planning scaffolds</w:t>
            </w:r>
          </w:p>
          <w:p w14:paraId="553E3AC6" w14:textId="702A259E" w:rsidR="00306834" w:rsidRPr="000428F3" w:rsidRDefault="00306834" w:rsidP="0007459E">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rPr>
            </w:pPr>
            <w:r w:rsidRPr="000428F3">
              <w:rPr>
                <w:rStyle w:val="shadingdifferences"/>
                <w:szCs w:val="19"/>
              </w:rPr>
              <w:t>informed</w:t>
            </w:r>
            <w:r w:rsidRPr="000428F3">
              <w:rPr>
                <w:szCs w:val="19"/>
              </w:rPr>
              <w:t xml:space="preserve"> identification of key elements of fair tests</w:t>
            </w:r>
          </w:p>
          <w:p w14:paraId="4F61A1BC" w14:textId="56D1086C" w:rsidR="00306834" w:rsidRPr="000428F3" w:rsidRDefault="00306834" w:rsidP="00306834">
            <w:pPr>
              <w:pStyle w:val="TableBullet"/>
              <w:cnfStyle w:val="000000000000" w:firstRow="0" w:lastRow="0" w:firstColumn="0" w:lastColumn="0" w:oddVBand="0" w:evenVBand="0" w:oddHBand="0" w:evenHBand="0" w:firstRowFirstColumn="0" w:firstRowLastColumn="0" w:lastRowFirstColumn="0" w:lastRowLastColumn="0"/>
              <w:rPr>
                <w:szCs w:val="19"/>
              </w:rPr>
            </w:pPr>
            <w:r w:rsidRPr="000428F3">
              <w:rPr>
                <w:rStyle w:val="shadingdifferences"/>
                <w:szCs w:val="19"/>
              </w:rPr>
              <w:t>informed</w:t>
            </w:r>
            <w:r w:rsidRPr="000428F3">
              <w:rPr>
                <w:szCs w:val="19"/>
              </w:rPr>
              <w:t xml:space="preserve"> description of how they conduct investigations safely</w:t>
            </w:r>
          </w:p>
        </w:tc>
        <w:tc>
          <w:tcPr>
            <w:tcW w:w="2494" w:type="dxa"/>
          </w:tcPr>
          <w:p w14:paraId="6F868109" w14:textId="77777777" w:rsidR="00306834" w:rsidRPr="000428F3" w:rsidRDefault="00306834" w:rsidP="0007459E">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szCs w:val="19"/>
              </w:rPr>
            </w:pPr>
            <w:r w:rsidRPr="000428F3">
              <w:rPr>
                <w:szCs w:val="19"/>
              </w:rPr>
              <w:t>planning of investigations using planning scaffolds</w:t>
            </w:r>
          </w:p>
          <w:p w14:paraId="16112B03" w14:textId="350A88AD" w:rsidR="00306834" w:rsidRPr="000428F3" w:rsidRDefault="00306834" w:rsidP="0007459E">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szCs w:val="19"/>
              </w:rPr>
            </w:pPr>
            <w:r w:rsidRPr="000428F3">
              <w:rPr>
                <w:szCs w:val="19"/>
              </w:rPr>
              <w:t>identification of key elements of fair tests</w:t>
            </w:r>
          </w:p>
          <w:p w14:paraId="2BABC591" w14:textId="65693C5E" w:rsidR="00306834" w:rsidRPr="000428F3" w:rsidRDefault="00306834" w:rsidP="00306834">
            <w:pPr>
              <w:pStyle w:val="TableBullet"/>
              <w:cnfStyle w:val="000000000000" w:firstRow="0" w:lastRow="0" w:firstColumn="0" w:lastColumn="0" w:oddVBand="0" w:evenVBand="0" w:oddHBand="0" w:evenHBand="0" w:firstRowFirstColumn="0" w:firstRowLastColumn="0" w:lastRowFirstColumn="0" w:lastRowLastColumn="0"/>
              <w:rPr>
                <w:szCs w:val="19"/>
              </w:rPr>
            </w:pPr>
            <w:r w:rsidRPr="000428F3">
              <w:rPr>
                <w:szCs w:val="19"/>
              </w:rPr>
              <w:t>description of how they conduct investigations safely</w:t>
            </w:r>
          </w:p>
        </w:tc>
        <w:tc>
          <w:tcPr>
            <w:tcW w:w="2494" w:type="dxa"/>
          </w:tcPr>
          <w:p w14:paraId="77C71D58" w14:textId="722216A7" w:rsidR="00306834" w:rsidRPr="000428F3" w:rsidRDefault="00306834" w:rsidP="0007459E">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rPr>
            </w:pPr>
            <w:r w:rsidRPr="000428F3">
              <w:rPr>
                <w:szCs w:val="19"/>
              </w:rPr>
              <w:t>planning of investigations using planning scaffolds</w:t>
            </w:r>
            <w:r>
              <w:rPr>
                <w:szCs w:val="19"/>
              </w:rPr>
              <w:t xml:space="preserve">, </w:t>
            </w:r>
            <w:r w:rsidRPr="0065469D">
              <w:rPr>
                <w:rStyle w:val="shadingdifferences"/>
              </w:rPr>
              <w:t>with guidance</w:t>
            </w:r>
          </w:p>
          <w:p w14:paraId="2CBDB8B9" w14:textId="277A9C60" w:rsidR="00306834" w:rsidRPr="000428F3" w:rsidRDefault="00306834" w:rsidP="0007459E">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rPr>
            </w:pPr>
            <w:r w:rsidRPr="000428F3">
              <w:rPr>
                <w:rStyle w:val="shadingdifferences"/>
                <w:szCs w:val="19"/>
              </w:rPr>
              <w:t>guided</w:t>
            </w:r>
            <w:r w:rsidRPr="000428F3">
              <w:rPr>
                <w:szCs w:val="19"/>
              </w:rPr>
              <w:t xml:space="preserve"> identification of key elements of fair tests</w:t>
            </w:r>
          </w:p>
          <w:p w14:paraId="05645F83" w14:textId="6DEC7D60" w:rsidR="00306834" w:rsidRPr="000428F3" w:rsidRDefault="00306834" w:rsidP="00306834">
            <w:pPr>
              <w:pStyle w:val="TableBullet"/>
              <w:cnfStyle w:val="000000000000" w:firstRow="0" w:lastRow="0" w:firstColumn="0" w:lastColumn="0" w:oddVBand="0" w:evenVBand="0" w:oddHBand="0" w:evenHBand="0" w:firstRowFirstColumn="0" w:firstRowLastColumn="0" w:lastRowFirstColumn="0" w:lastRowLastColumn="0"/>
              <w:rPr>
                <w:szCs w:val="19"/>
              </w:rPr>
            </w:pPr>
            <w:r w:rsidRPr="000428F3">
              <w:rPr>
                <w:rStyle w:val="shadingdifferences"/>
                <w:szCs w:val="19"/>
              </w:rPr>
              <w:t>guided</w:t>
            </w:r>
            <w:r w:rsidRPr="000428F3">
              <w:rPr>
                <w:szCs w:val="19"/>
              </w:rPr>
              <w:t xml:space="preserve"> description of how they conduct investigations safely</w:t>
            </w:r>
          </w:p>
        </w:tc>
        <w:tc>
          <w:tcPr>
            <w:tcW w:w="2494" w:type="dxa"/>
          </w:tcPr>
          <w:p w14:paraId="76B0D0F2" w14:textId="3A42AA6A" w:rsidR="00306834" w:rsidRPr="000428F3" w:rsidRDefault="00306834" w:rsidP="0007459E">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rPr>
            </w:pPr>
            <w:r w:rsidRPr="000428F3">
              <w:rPr>
                <w:szCs w:val="19"/>
              </w:rPr>
              <w:t>planning of investigations using planning scaffolds</w:t>
            </w:r>
            <w:r>
              <w:rPr>
                <w:szCs w:val="19"/>
              </w:rPr>
              <w:t xml:space="preserve">, </w:t>
            </w:r>
            <w:r w:rsidRPr="0065469D">
              <w:rPr>
                <w:rStyle w:val="shadingdifferences"/>
              </w:rPr>
              <w:t>with direction</w:t>
            </w:r>
          </w:p>
          <w:p w14:paraId="784CC221" w14:textId="3173185E" w:rsidR="00306834" w:rsidRPr="000428F3" w:rsidRDefault="00306834" w:rsidP="0007459E">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rPr>
            </w:pPr>
            <w:r w:rsidRPr="000428F3">
              <w:rPr>
                <w:rStyle w:val="shadingdifferences"/>
                <w:szCs w:val="19"/>
              </w:rPr>
              <w:t>statement/s about</w:t>
            </w:r>
            <w:r w:rsidRPr="000428F3">
              <w:rPr>
                <w:szCs w:val="19"/>
              </w:rPr>
              <w:t xml:space="preserve"> fair tests</w:t>
            </w:r>
          </w:p>
          <w:p w14:paraId="33C073AF" w14:textId="051ED47E" w:rsidR="00306834" w:rsidRPr="000428F3" w:rsidRDefault="00306834" w:rsidP="00306834">
            <w:pPr>
              <w:pStyle w:val="TableBullet"/>
              <w:cnfStyle w:val="000000000000" w:firstRow="0" w:lastRow="0" w:firstColumn="0" w:lastColumn="0" w:oddVBand="0" w:evenVBand="0" w:oddHBand="0" w:evenHBand="0" w:firstRowFirstColumn="0" w:firstRowLastColumn="0" w:lastRowFirstColumn="0" w:lastRowLastColumn="0"/>
              <w:rPr>
                <w:szCs w:val="19"/>
              </w:rPr>
            </w:pPr>
            <w:r>
              <w:rPr>
                <w:rStyle w:val="shadingdifferences"/>
                <w:szCs w:val="19"/>
              </w:rPr>
              <w:t xml:space="preserve">statement/s about </w:t>
            </w:r>
            <w:r w:rsidRPr="00805E41">
              <w:t>conducting investigations safely</w:t>
            </w:r>
          </w:p>
        </w:tc>
      </w:tr>
      <w:tr w:rsidR="00306834" w14:paraId="7CD6506C" w14:textId="77777777" w:rsidTr="00BB3E3A">
        <w:trPr>
          <w:cantSplit/>
          <w:trHeight w:val="916"/>
        </w:trPr>
        <w:tc>
          <w:tcPr>
            <w:cnfStyle w:val="001000000000" w:firstRow="0" w:lastRow="0" w:firstColumn="1" w:lastColumn="0" w:oddVBand="0" w:evenVBand="0" w:oddHBand="0" w:evenHBand="0" w:firstRowFirstColumn="0" w:firstRowLastColumn="0" w:lastRowFirstColumn="0" w:lastRowLastColumn="0"/>
            <w:tcW w:w="755" w:type="dxa"/>
            <w:vMerge/>
          </w:tcPr>
          <w:p w14:paraId="0FBFCAC5" w14:textId="77777777" w:rsidR="00306834" w:rsidRDefault="00306834" w:rsidP="0007459E">
            <w:pPr>
              <w:pStyle w:val="Tabletext"/>
            </w:pPr>
          </w:p>
        </w:tc>
        <w:tc>
          <w:tcPr>
            <w:tcW w:w="756" w:type="dxa"/>
            <w:vMerge/>
            <w:shd w:val="clear" w:color="auto" w:fill="E6E6E6" w:themeFill="background2"/>
            <w:textDirection w:val="btLr"/>
            <w:vAlign w:val="center"/>
          </w:tcPr>
          <w:p w14:paraId="4BD29546" w14:textId="77777777" w:rsidR="00306834" w:rsidRPr="00FC6B4E" w:rsidRDefault="00306834" w:rsidP="002146B9">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rPr>
            </w:pPr>
          </w:p>
        </w:tc>
        <w:tc>
          <w:tcPr>
            <w:tcW w:w="2493" w:type="dxa"/>
          </w:tcPr>
          <w:p w14:paraId="68B570A0" w14:textId="3109F7B7" w:rsidR="00306834" w:rsidRDefault="00306834" w:rsidP="000C6522">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0428F3">
              <w:rPr>
                <w:rStyle w:val="Shading2"/>
                <w:szCs w:val="19"/>
              </w:rPr>
              <w:t>purposeful</w:t>
            </w:r>
            <w:r w:rsidRPr="00864FF7">
              <w:t xml:space="preserve"> </w:t>
            </w:r>
            <w:r w:rsidRPr="000428F3">
              <w:t>use of simple procedures to make accurate formal measurements</w:t>
            </w:r>
          </w:p>
        </w:tc>
        <w:tc>
          <w:tcPr>
            <w:tcW w:w="2494" w:type="dxa"/>
          </w:tcPr>
          <w:p w14:paraId="13AE8DEF" w14:textId="7E4E31C1" w:rsidR="00306834" w:rsidRDefault="00306834" w:rsidP="000C6522">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0428F3">
              <w:rPr>
                <w:rStyle w:val="Shading2"/>
                <w:szCs w:val="19"/>
              </w:rPr>
              <w:t>effective</w:t>
            </w:r>
            <w:r w:rsidRPr="000428F3">
              <w:t xml:space="preserve"> use of simple procedures to make accurate formal measurements</w:t>
            </w:r>
          </w:p>
        </w:tc>
        <w:tc>
          <w:tcPr>
            <w:tcW w:w="2494" w:type="dxa"/>
          </w:tcPr>
          <w:p w14:paraId="2A87BB34" w14:textId="7017ED53" w:rsidR="00306834" w:rsidRPr="000428F3" w:rsidRDefault="00306834" w:rsidP="000C6522">
            <w:pPr>
              <w:pStyle w:val="Tabletext"/>
              <w:cnfStyle w:val="000000000000" w:firstRow="0" w:lastRow="0" w:firstColumn="0" w:lastColumn="0" w:oddVBand="0" w:evenVBand="0" w:oddHBand="0" w:evenHBand="0" w:firstRowFirstColumn="0" w:firstRowLastColumn="0" w:lastRowFirstColumn="0" w:lastRowLastColumn="0"/>
              <w:rPr>
                <w:szCs w:val="19"/>
              </w:rPr>
            </w:pPr>
            <w:r w:rsidRPr="000428F3">
              <w:t>use of simple procedures to make accurate formal measurements</w:t>
            </w:r>
          </w:p>
        </w:tc>
        <w:tc>
          <w:tcPr>
            <w:tcW w:w="2494" w:type="dxa"/>
          </w:tcPr>
          <w:p w14:paraId="34258844" w14:textId="2871E798" w:rsidR="00306834" w:rsidRPr="000428F3" w:rsidRDefault="00306834" w:rsidP="000C6522">
            <w:pPr>
              <w:pStyle w:val="Tabletext"/>
              <w:cnfStyle w:val="000000000000" w:firstRow="0" w:lastRow="0" w:firstColumn="0" w:lastColumn="0" w:oddVBand="0" w:evenVBand="0" w:oddHBand="0" w:evenHBand="0" w:firstRowFirstColumn="0" w:firstRowLastColumn="0" w:lastRowFirstColumn="0" w:lastRowLastColumn="0"/>
              <w:rPr>
                <w:szCs w:val="19"/>
              </w:rPr>
            </w:pPr>
            <w:r w:rsidRPr="000428F3">
              <w:rPr>
                <w:rStyle w:val="Shading2"/>
                <w:szCs w:val="19"/>
              </w:rPr>
              <w:t>guided</w:t>
            </w:r>
            <w:r w:rsidRPr="000428F3">
              <w:t xml:space="preserve"> use of simple procedures to make formal measurements</w:t>
            </w:r>
          </w:p>
        </w:tc>
        <w:tc>
          <w:tcPr>
            <w:tcW w:w="2494" w:type="dxa"/>
          </w:tcPr>
          <w:p w14:paraId="1EE97265" w14:textId="75167BD4" w:rsidR="00306834" w:rsidRPr="000428F3" w:rsidRDefault="00306834" w:rsidP="000C6522">
            <w:pPr>
              <w:pStyle w:val="Tabletext"/>
              <w:cnfStyle w:val="000000000000" w:firstRow="0" w:lastRow="0" w:firstColumn="0" w:lastColumn="0" w:oddVBand="0" w:evenVBand="0" w:oddHBand="0" w:evenHBand="0" w:firstRowFirstColumn="0" w:firstRowLastColumn="0" w:lastRowFirstColumn="0" w:lastRowLastColumn="0"/>
              <w:rPr>
                <w:szCs w:val="19"/>
              </w:rPr>
            </w:pPr>
            <w:r w:rsidRPr="000428F3">
              <w:rPr>
                <w:rStyle w:val="Shading2"/>
                <w:szCs w:val="19"/>
              </w:rPr>
              <w:t>directed</w:t>
            </w:r>
            <w:r w:rsidRPr="000428F3">
              <w:t xml:space="preserve"> use of simple procedures to make formal measurements</w:t>
            </w:r>
          </w:p>
        </w:tc>
      </w:tr>
      <w:tr w:rsidR="0007459E" w14:paraId="22A06FB8" w14:textId="77777777" w:rsidTr="002F2544">
        <w:trPr>
          <w:cantSplit/>
          <w:trHeight w:hRule="exact" w:val="2268"/>
        </w:trPr>
        <w:tc>
          <w:tcPr>
            <w:cnfStyle w:val="001000000000" w:firstRow="0" w:lastRow="0" w:firstColumn="1" w:lastColumn="0" w:oddVBand="0" w:evenVBand="0" w:oddHBand="0" w:evenHBand="0" w:firstRowFirstColumn="0" w:firstRowLastColumn="0" w:lastRowFirstColumn="0" w:lastRowLastColumn="0"/>
            <w:tcW w:w="755" w:type="dxa"/>
            <w:vMerge/>
          </w:tcPr>
          <w:p w14:paraId="0B6418E0" w14:textId="77777777" w:rsidR="0007459E" w:rsidRDefault="0007459E" w:rsidP="0007459E">
            <w:pPr>
              <w:pStyle w:val="Tabletext"/>
            </w:pPr>
          </w:p>
        </w:tc>
        <w:tc>
          <w:tcPr>
            <w:tcW w:w="756" w:type="dxa"/>
            <w:shd w:val="clear" w:color="auto" w:fill="E6E6E6" w:themeFill="background2"/>
            <w:textDirection w:val="btLr"/>
            <w:vAlign w:val="center"/>
          </w:tcPr>
          <w:p w14:paraId="1A1AF1C4" w14:textId="105F7FBC" w:rsidR="0007459E" w:rsidRPr="004652EB" w:rsidRDefault="0007459E" w:rsidP="002F2544">
            <w:pPr>
              <w:pStyle w:val="Tabletext"/>
              <w:pageBreakBefore/>
              <w:ind w:left="113" w:right="113"/>
              <w:jc w:val="center"/>
              <w:cnfStyle w:val="000000000000" w:firstRow="0" w:lastRow="0" w:firstColumn="0" w:lastColumn="0" w:oddVBand="0" w:evenVBand="0" w:oddHBand="0" w:evenHBand="0" w:firstRowFirstColumn="0" w:firstRowLastColumn="0" w:lastRowFirstColumn="0" w:lastRowLastColumn="0"/>
              <w:rPr>
                <w:b/>
                <w:bCs/>
                <w:spacing w:val="-16"/>
              </w:rPr>
            </w:pPr>
            <w:r w:rsidRPr="004652EB">
              <w:rPr>
                <w:b/>
                <w:bCs/>
                <w:spacing w:val="-8"/>
              </w:rPr>
              <w:t>Processing,</w:t>
            </w:r>
            <w:r w:rsidR="00AE3F92">
              <w:rPr>
                <w:b/>
                <w:bCs/>
                <w:spacing w:val="-8"/>
              </w:rPr>
              <w:t xml:space="preserve"> </w:t>
            </w:r>
            <w:r w:rsidRPr="004652EB">
              <w:rPr>
                <w:b/>
                <w:bCs/>
                <w:spacing w:val="-8"/>
              </w:rPr>
              <w:t xml:space="preserve">modelling </w:t>
            </w:r>
            <w:r w:rsidR="002146B9" w:rsidRPr="004652EB">
              <w:rPr>
                <w:b/>
                <w:bCs/>
                <w:spacing w:val="-16"/>
              </w:rPr>
              <w:br/>
            </w:r>
            <w:r w:rsidRPr="004652EB">
              <w:rPr>
                <w:b/>
                <w:bCs/>
                <w:spacing w:val="-6"/>
              </w:rPr>
              <w:t>and analysing</w:t>
            </w:r>
          </w:p>
        </w:tc>
        <w:tc>
          <w:tcPr>
            <w:tcW w:w="2493" w:type="dxa"/>
          </w:tcPr>
          <w:p w14:paraId="16B99C03" w14:textId="7E2C3170" w:rsidR="0007459E" w:rsidRPr="000428F3" w:rsidRDefault="0007459E" w:rsidP="0007459E">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rPr>
            </w:pPr>
            <w:r w:rsidRPr="000428F3">
              <w:rPr>
                <w:szCs w:val="19"/>
              </w:rPr>
              <w:t xml:space="preserve">construction of representations for the </w:t>
            </w:r>
            <w:r w:rsidRPr="000428F3">
              <w:rPr>
                <w:rStyle w:val="shadingdifferences"/>
                <w:szCs w:val="19"/>
              </w:rPr>
              <w:t>purposeful</w:t>
            </w:r>
            <w:r w:rsidRPr="00DB400B">
              <w:t xml:space="preserve"> </w:t>
            </w:r>
            <w:r w:rsidRPr="000428F3">
              <w:rPr>
                <w:szCs w:val="19"/>
              </w:rPr>
              <w:t>organisation of data and information</w:t>
            </w:r>
          </w:p>
          <w:p w14:paraId="69A2CE38" w14:textId="1E19EAE6" w:rsidR="0007459E" w:rsidRPr="000428F3" w:rsidRDefault="0007459E" w:rsidP="0007459E">
            <w:pPr>
              <w:pStyle w:val="TableBullet"/>
              <w:cnfStyle w:val="000000000000" w:firstRow="0" w:lastRow="0" w:firstColumn="0" w:lastColumn="0" w:oddVBand="0" w:evenVBand="0" w:oddHBand="0" w:evenHBand="0" w:firstRowFirstColumn="0" w:firstRowLastColumn="0" w:lastRowFirstColumn="0" w:lastRowLastColumn="0"/>
              <w:rPr>
                <w:szCs w:val="19"/>
              </w:rPr>
            </w:pPr>
            <w:r w:rsidRPr="000428F3">
              <w:rPr>
                <w:rStyle w:val="shadingdifferences"/>
                <w:szCs w:val="19"/>
              </w:rPr>
              <w:t>reasoned</w:t>
            </w:r>
            <w:r w:rsidRPr="000428F3">
              <w:rPr>
                <w:szCs w:val="19"/>
              </w:rPr>
              <w:t xml:space="preserve"> identification of patterns and relationships</w:t>
            </w:r>
          </w:p>
        </w:tc>
        <w:tc>
          <w:tcPr>
            <w:tcW w:w="2494" w:type="dxa"/>
          </w:tcPr>
          <w:p w14:paraId="25CE1DDA" w14:textId="3A698BFD" w:rsidR="0007459E" w:rsidRPr="000428F3" w:rsidRDefault="0007459E" w:rsidP="0007459E">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rPr>
            </w:pPr>
            <w:r w:rsidRPr="000428F3">
              <w:rPr>
                <w:szCs w:val="19"/>
              </w:rPr>
              <w:t xml:space="preserve">construction of representations for the </w:t>
            </w:r>
            <w:r w:rsidRPr="000428F3">
              <w:rPr>
                <w:rStyle w:val="shadingdifferences"/>
                <w:szCs w:val="19"/>
              </w:rPr>
              <w:t>effective</w:t>
            </w:r>
            <w:r w:rsidRPr="000428F3">
              <w:rPr>
                <w:szCs w:val="19"/>
              </w:rPr>
              <w:t xml:space="preserve"> organisation of data and information</w:t>
            </w:r>
          </w:p>
          <w:p w14:paraId="6F5BF00F" w14:textId="63553E69" w:rsidR="0007459E" w:rsidRPr="000428F3" w:rsidRDefault="0007459E" w:rsidP="0007459E">
            <w:pPr>
              <w:pStyle w:val="TableBullet"/>
              <w:cnfStyle w:val="000000000000" w:firstRow="0" w:lastRow="0" w:firstColumn="0" w:lastColumn="0" w:oddVBand="0" w:evenVBand="0" w:oddHBand="0" w:evenHBand="0" w:firstRowFirstColumn="0" w:firstRowLastColumn="0" w:lastRowFirstColumn="0" w:lastRowLastColumn="0"/>
              <w:rPr>
                <w:szCs w:val="19"/>
              </w:rPr>
            </w:pPr>
            <w:r w:rsidRPr="000428F3">
              <w:rPr>
                <w:rStyle w:val="shadingdifferences"/>
                <w:szCs w:val="19"/>
              </w:rPr>
              <w:t>informed</w:t>
            </w:r>
            <w:r w:rsidRPr="00864FF7">
              <w:t xml:space="preserve"> </w:t>
            </w:r>
            <w:r w:rsidRPr="000428F3">
              <w:rPr>
                <w:szCs w:val="19"/>
              </w:rPr>
              <w:t>identification of patterns and relationships</w:t>
            </w:r>
          </w:p>
        </w:tc>
        <w:tc>
          <w:tcPr>
            <w:tcW w:w="2494" w:type="dxa"/>
          </w:tcPr>
          <w:p w14:paraId="351574AC" w14:textId="2CEA7A7B" w:rsidR="0007459E" w:rsidRPr="000428F3" w:rsidRDefault="0007459E" w:rsidP="0007459E">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szCs w:val="19"/>
              </w:rPr>
            </w:pPr>
            <w:r w:rsidRPr="000428F3">
              <w:rPr>
                <w:szCs w:val="19"/>
              </w:rPr>
              <w:t>construction of representations for the organisation of data and information</w:t>
            </w:r>
          </w:p>
          <w:p w14:paraId="1329C2D4" w14:textId="58483F93" w:rsidR="0007459E" w:rsidRPr="000428F3" w:rsidRDefault="0007459E" w:rsidP="0007459E">
            <w:pPr>
              <w:pStyle w:val="TableBullet"/>
              <w:cnfStyle w:val="000000000000" w:firstRow="0" w:lastRow="0" w:firstColumn="0" w:lastColumn="0" w:oddVBand="0" w:evenVBand="0" w:oddHBand="0" w:evenHBand="0" w:firstRowFirstColumn="0" w:firstRowLastColumn="0" w:lastRowFirstColumn="0" w:lastRowLastColumn="0"/>
              <w:rPr>
                <w:szCs w:val="19"/>
              </w:rPr>
            </w:pPr>
            <w:r w:rsidRPr="000428F3">
              <w:rPr>
                <w:szCs w:val="19"/>
              </w:rPr>
              <w:t>identification of patterns and relationships</w:t>
            </w:r>
          </w:p>
        </w:tc>
        <w:tc>
          <w:tcPr>
            <w:tcW w:w="2494" w:type="dxa"/>
          </w:tcPr>
          <w:p w14:paraId="4423F869" w14:textId="1C762C9B" w:rsidR="0007459E" w:rsidRPr="000428F3" w:rsidRDefault="0007459E" w:rsidP="0007459E">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rPr>
            </w:pPr>
            <w:r w:rsidRPr="000428F3">
              <w:rPr>
                <w:rStyle w:val="shadingdifferences"/>
                <w:szCs w:val="19"/>
              </w:rPr>
              <w:t>guided</w:t>
            </w:r>
            <w:r w:rsidRPr="000428F3">
              <w:rPr>
                <w:szCs w:val="19"/>
              </w:rPr>
              <w:t xml:space="preserve"> construction of representations for the organisation of data and information</w:t>
            </w:r>
          </w:p>
          <w:p w14:paraId="32FDB33B" w14:textId="66BBC6C9" w:rsidR="0007459E" w:rsidRPr="000428F3" w:rsidRDefault="0007459E" w:rsidP="0007459E">
            <w:pPr>
              <w:pStyle w:val="TableBullet"/>
              <w:cnfStyle w:val="000000000000" w:firstRow="0" w:lastRow="0" w:firstColumn="0" w:lastColumn="0" w:oddVBand="0" w:evenVBand="0" w:oddHBand="0" w:evenHBand="0" w:firstRowFirstColumn="0" w:firstRowLastColumn="0" w:lastRowFirstColumn="0" w:lastRowLastColumn="0"/>
              <w:rPr>
                <w:szCs w:val="19"/>
              </w:rPr>
            </w:pPr>
            <w:r w:rsidRPr="000428F3">
              <w:rPr>
                <w:szCs w:val="19"/>
              </w:rPr>
              <w:t xml:space="preserve">identification of patterns </w:t>
            </w:r>
            <w:r w:rsidR="005625DE" w:rsidRPr="00805E41">
              <w:rPr>
                <w:rStyle w:val="shadingdifferences"/>
              </w:rPr>
              <w:t>or</w:t>
            </w:r>
            <w:r w:rsidR="005625DE">
              <w:rPr>
                <w:szCs w:val="19"/>
              </w:rPr>
              <w:t xml:space="preserve"> </w:t>
            </w:r>
            <w:r w:rsidRPr="000428F3">
              <w:rPr>
                <w:szCs w:val="19"/>
              </w:rPr>
              <w:t>relationships</w:t>
            </w:r>
          </w:p>
        </w:tc>
        <w:tc>
          <w:tcPr>
            <w:tcW w:w="2494" w:type="dxa"/>
          </w:tcPr>
          <w:p w14:paraId="49D1A52A" w14:textId="3845CEB5" w:rsidR="0007459E" w:rsidRPr="000428F3" w:rsidRDefault="0007459E" w:rsidP="0007459E">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szCs w:val="19"/>
              </w:rPr>
            </w:pPr>
            <w:r w:rsidRPr="000428F3">
              <w:rPr>
                <w:rStyle w:val="shadingdifferences"/>
                <w:szCs w:val="19"/>
              </w:rPr>
              <w:t>use of provided</w:t>
            </w:r>
            <w:r w:rsidRPr="000428F3">
              <w:rPr>
                <w:szCs w:val="19"/>
              </w:rPr>
              <w:t xml:space="preserve"> representations for the organisation of data and </w:t>
            </w:r>
            <w:proofErr w:type="gramStart"/>
            <w:r w:rsidRPr="000428F3">
              <w:rPr>
                <w:szCs w:val="19"/>
              </w:rPr>
              <w:t>information</w:t>
            </w:r>
            <w:proofErr w:type="gramEnd"/>
          </w:p>
          <w:p w14:paraId="0ABA2815" w14:textId="42FF01B4" w:rsidR="0007459E" w:rsidRPr="000428F3" w:rsidRDefault="00432618" w:rsidP="00FC6B4E">
            <w:pPr>
              <w:pStyle w:val="TableBullet"/>
              <w:cnfStyle w:val="000000000000" w:firstRow="0" w:lastRow="0" w:firstColumn="0" w:lastColumn="0" w:oddVBand="0" w:evenVBand="0" w:oddHBand="0" w:evenHBand="0" w:firstRowFirstColumn="0" w:firstRowLastColumn="0" w:lastRowFirstColumn="0" w:lastRowLastColumn="0"/>
            </w:pPr>
            <w:r w:rsidRPr="001A7732">
              <w:rPr>
                <w:rStyle w:val="shadingdifferences"/>
                <w:szCs w:val="19"/>
              </w:rPr>
              <w:t>statement/s about</w:t>
            </w:r>
            <w:r w:rsidR="00DB7DCE">
              <w:t xml:space="preserve"> </w:t>
            </w:r>
            <w:r w:rsidR="005625DE" w:rsidRPr="000428F3">
              <w:t xml:space="preserve">patterns </w:t>
            </w:r>
            <w:r w:rsidR="005625DE">
              <w:t xml:space="preserve">or </w:t>
            </w:r>
            <w:r w:rsidR="005625DE" w:rsidRPr="000428F3">
              <w:t>relationships</w:t>
            </w:r>
          </w:p>
        </w:tc>
      </w:tr>
      <w:tr w:rsidR="0007459E" w14:paraId="2663F20D" w14:textId="77777777" w:rsidTr="008E250E">
        <w:trPr>
          <w:cantSplit/>
          <w:trHeight w:val="2953"/>
        </w:trPr>
        <w:tc>
          <w:tcPr>
            <w:cnfStyle w:val="001000000000" w:firstRow="0" w:lastRow="0" w:firstColumn="1" w:lastColumn="0" w:oddVBand="0" w:evenVBand="0" w:oddHBand="0" w:evenHBand="0" w:firstRowFirstColumn="0" w:firstRowLastColumn="0" w:lastRowFirstColumn="0" w:lastRowLastColumn="0"/>
            <w:tcW w:w="755" w:type="dxa"/>
            <w:vMerge/>
          </w:tcPr>
          <w:p w14:paraId="7FEAA142" w14:textId="77777777" w:rsidR="0007459E" w:rsidRDefault="0007459E" w:rsidP="0007459E">
            <w:pPr>
              <w:pStyle w:val="Tabletext"/>
            </w:pPr>
          </w:p>
        </w:tc>
        <w:tc>
          <w:tcPr>
            <w:tcW w:w="756" w:type="dxa"/>
            <w:shd w:val="clear" w:color="auto" w:fill="E6E6E6" w:themeFill="background2"/>
            <w:textDirection w:val="btLr"/>
            <w:vAlign w:val="center"/>
          </w:tcPr>
          <w:p w14:paraId="673962C0" w14:textId="77777777" w:rsidR="0007459E" w:rsidRPr="00FC6B4E" w:rsidRDefault="0007459E" w:rsidP="002146B9">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rPr>
            </w:pPr>
            <w:r w:rsidRPr="00FC6B4E">
              <w:rPr>
                <w:b/>
                <w:bCs/>
              </w:rPr>
              <w:t>Evaluating</w:t>
            </w:r>
          </w:p>
        </w:tc>
        <w:tc>
          <w:tcPr>
            <w:tcW w:w="2493" w:type="dxa"/>
          </w:tcPr>
          <w:p w14:paraId="1F8E50AB" w14:textId="77777777" w:rsidR="0007459E" w:rsidRPr="000428F3" w:rsidRDefault="0007459E" w:rsidP="0007459E">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shd w:val="clear" w:color="auto" w:fill="C8DDF2"/>
              </w:rPr>
            </w:pPr>
            <w:r w:rsidRPr="000428F3">
              <w:rPr>
                <w:rStyle w:val="shadingdifferences"/>
                <w:szCs w:val="19"/>
              </w:rPr>
              <w:t>thorough</w:t>
            </w:r>
            <w:r w:rsidRPr="000428F3">
              <w:rPr>
                <w:szCs w:val="19"/>
              </w:rPr>
              <w:t xml:space="preserve"> comparison of their findings with those of others</w:t>
            </w:r>
          </w:p>
          <w:p w14:paraId="31B97FB2" w14:textId="77777777" w:rsidR="0007459E" w:rsidRPr="000428F3" w:rsidRDefault="0007459E" w:rsidP="0007459E">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shd w:val="clear" w:color="auto" w:fill="C8DDF2"/>
              </w:rPr>
            </w:pPr>
            <w:r w:rsidRPr="000428F3">
              <w:rPr>
                <w:rStyle w:val="shadingdifferences"/>
                <w:szCs w:val="19"/>
              </w:rPr>
              <w:t>thorough</w:t>
            </w:r>
            <w:r w:rsidRPr="00211561">
              <w:t xml:space="preserve"> </w:t>
            </w:r>
            <w:r w:rsidRPr="000428F3">
              <w:rPr>
                <w:szCs w:val="19"/>
              </w:rPr>
              <w:t>assessment of the fairness of their investigation</w:t>
            </w:r>
          </w:p>
          <w:p w14:paraId="3464A5C2" w14:textId="65491E77" w:rsidR="0007459E" w:rsidRPr="000428F3" w:rsidRDefault="00124944" w:rsidP="0007459E">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shd w:val="clear" w:color="auto" w:fill="C8DDF2"/>
              </w:rPr>
            </w:pPr>
            <w:r w:rsidRPr="000428F3">
              <w:rPr>
                <w:rStyle w:val="shadingdifferences"/>
                <w:szCs w:val="19"/>
              </w:rPr>
              <w:t>reasoned</w:t>
            </w:r>
            <w:r w:rsidR="0007459E" w:rsidRPr="000428F3">
              <w:rPr>
                <w:szCs w:val="19"/>
              </w:rPr>
              <w:t xml:space="preserve"> identification of further questions for investigation</w:t>
            </w:r>
          </w:p>
          <w:p w14:paraId="1437D201" w14:textId="77777777" w:rsidR="0007459E" w:rsidRPr="000428F3" w:rsidRDefault="0007459E" w:rsidP="0007459E">
            <w:pPr>
              <w:pStyle w:val="TableBullet"/>
              <w:cnfStyle w:val="000000000000" w:firstRow="0" w:lastRow="0" w:firstColumn="0" w:lastColumn="0" w:oddVBand="0" w:evenVBand="0" w:oddHBand="0" w:evenHBand="0" w:firstRowFirstColumn="0" w:firstRowLastColumn="0" w:lastRowFirstColumn="0" w:lastRowLastColumn="0"/>
              <w:rPr>
                <w:szCs w:val="19"/>
              </w:rPr>
            </w:pPr>
            <w:r w:rsidRPr="000428F3">
              <w:rPr>
                <w:rStyle w:val="shadingdifferences"/>
                <w:szCs w:val="19"/>
              </w:rPr>
              <w:t>reasoned</w:t>
            </w:r>
            <w:r w:rsidRPr="000428F3">
              <w:rPr>
                <w:szCs w:val="19"/>
              </w:rPr>
              <w:t xml:space="preserve"> conclusions drawn</w:t>
            </w:r>
          </w:p>
        </w:tc>
        <w:tc>
          <w:tcPr>
            <w:tcW w:w="2494" w:type="dxa"/>
          </w:tcPr>
          <w:p w14:paraId="3C8031A0" w14:textId="77777777" w:rsidR="0007459E" w:rsidRPr="000428F3" w:rsidRDefault="0007459E" w:rsidP="0007459E">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shd w:val="clear" w:color="auto" w:fill="C8DDF2"/>
              </w:rPr>
            </w:pPr>
            <w:r w:rsidRPr="000428F3">
              <w:rPr>
                <w:rStyle w:val="shadingdifferences"/>
                <w:szCs w:val="19"/>
              </w:rPr>
              <w:t>informed</w:t>
            </w:r>
            <w:r w:rsidRPr="000428F3">
              <w:rPr>
                <w:szCs w:val="19"/>
              </w:rPr>
              <w:t xml:space="preserve"> comparison of their findings with those of others</w:t>
            </w:r>
          </w:p>
          <w:p w14:paraId="1CFCA8FC" w14:textId="77777777" w:rsidR="0007459E" w:rsidRPr="000428F3" w:rsidRDefault="0007459E" w:rsidP="0007459E">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shd w:val="clear" w:color="auto" w:fill="C8DDF2"/>
              </w:rPr>
            </w:pPr>
            <w:r w:rsidRPr="000428F3">
              <w:rPr>
                <w:rStyle w:val="shadingdifferences"/>
                <w:szCs w:val="19"/>
              </w:rPr>
              <w:t>informed</w:t>
            </w:r>
            <w:r w:rsidRPr="000428F3">
              <w:rPr>
                <w:szCs w:val="19"/>
              </w:rPr>
              <w:t xml:space="preserve"> assessment of the fairness of their investigation</w:t>
            </w:r>
          </w:p>
          <w:p w14:paraId="23EB8791" w14:textId="67CBD90D" w:rsidR="0007459E" w:rsidRPr="000428F3" w:rsidRDefault="0007459E" w:rsidP="0007459E">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shd w:val="clear" w:color="auto" w:fill="C8DDF2"/>
              </w:rPr>
            </w:pPr>
            <w:r w:rsidRPr="000428F3">
              <w:rPr>
                <w:rStyle w:val="shadingdifferences"/>
                <w:szCs w:val="19"/>
              </w:rPr>
              <w:t>informed</w:t>
            </w:r>
            <w:r w:rsidRPr="00C14F16">
              <w:t xml:space="preserve"> </w:t>
            </w:r>
            <w:r w:rsidRPr="000428F3">
              <w:rPr>
                <w:szCs w:val="19"/>
              </w:rPr>
              <w:t>identification of further questions for investigation</w:t>
            </w:r>
          </w:p>
          <w:p w14:paraId="1DBC8C1C" w14:textId="77777777" w:rsidR="0007459E" w:rsidRPr="000428F3" w:rsidRDefault="0007459E" w:rsidP="0007459E">
            <w:pPr>
              <w:pStyle w:val="TableBullet"/>
              <w:cnfStyle w:val="000000000000" w:firstRow="0" w:lastRow="0" w:firstColumn="0" w:lastColumn="0" w:oddVBand="0" w:evenVBand="0" w:oddHBand="0" w:evenHBand="0" w:firstRowFirstColumn="0" w:firstRowLastColumn="0" w:lastRowFirstColumn="0" w:lastRowLastColumn="0"/>
              <w:rPr>
                <w:szCs w:val="19"/>
              </w:rPr>
            </w:pPr>
            <w:r w:rsidRPr="000428F3">
              <w:rPr>
                <w:rStyle w:val="shadingdifferences"/>
                <w:szCs w:val="19"/>
              </w:rPr>
              <w:t>plausible</w:t>
            </w:r>
            <w:r w:rsidRPr="000428F3">
              <w:rPr>
                <w:szCs w:val="19"/>
              </w:rPr>
              <w:t xml:space="preserve"> conclusions drawn</w:t>
            </w:r>
          </w:p>
        </w:tc>
        <w:tc>
          <w:tcPr>
            <w:tcW w:w="2494" w:type="dxa"/>
          </w:tcPr>
          <w:p w14:paraId="6557DE1E" w14:textId="77777777" w:rsidR="0007459E" w:rsidRPr="000428F3" w:rsidRDefault="0007459E" w:rsidP="0007459E">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szCs w:val="19"/>
                <w:shd w:val="clear" w:color="auto" w:fill="C8DDF2"/>
              </w:rPr>
            </w:pPr>
            <w:r w:rsidRPr="000428F3">
              <w:rPr>
                <w:szCs w:val="19"/>
              </w:rPr>
              <w:t>comparison of their findings with those of others</w:t>
            </w:r>
          </w:p>
          <w:p w14:paraId="76F11DD4" w14:textId="77777777" w:rsidR="0007459E" w:rsidRPr="000428F3" w:rsidRDefault="0007459E" w:rsidP="0007459E">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szCs w:val="19"/>
                <w:shd w:val="clear" w:color="auto" w:fill="C8DDF2"/>
              </w:rPr>
            </w:pPr>
            <w:r w:rsidRPr="000428F3">
              <w:rPr>
                <w:szCs w:val="19"/>
              </w:rPr>
              <w:t>assessment of the fairness of their investigation</w:t>
            </w:r>
          </w:p>
          <w:p w14:paraId="1B1254AA" w14:textId="725760CD" w:rsidR="0007459E" w:rsidRPr="000428F3" w:rsidRDefault="009F276D" w:rsidP="0007459E">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szCs w:val="19"/>
                <w:shd w:val="clear" w:color="auto" w:fill="C8DDF2"/>
              </w:rPr>
            </w:pPr>
            <w:r>
              <w:rPr>
                <w:szCs w:val="19"/>
              </w:rPr>
              <w:t>i</w:t>
            </w:r>
            <w:r w:rsidR="0007459E" w:rsidRPr="000428F3">
              <w:rPr>
                <w:szCs w:val="19"/>
              </w:rPr>
              <w:t>dentification of further questions for investigation</w:t>
            </w:r>
          </w:p>
          <w:p w14:paraId="2946C0F8" w14:textId="77777777" w:rsidR="0007459E" w:rsidRPr="000428F3" w:rsidRDefault="0007459E" w:rsidP="0007459E">
            <w:pPr>
              <w:pStyle w:val="TableBullet"/>
              <w:cnfStyle w:val="000000000000" w:firstRow="0" w:lastRow="0" w:firstColumn="0" w:lastColumn="0" w:oddVBand="0" w:evenVBand="0" w:oddHBand="0" w:evenHBand="0" w:firstRowFirstColumn="0" w:firstRowLastColumn="0" w:lastRowFirstColumn="0" w:lastRowLastColumn="0"/>
              <w:rPr>
                <w:szCs w:val="19"/>
              </w:rPr>
            </w:pPr>
            <w:r w:rsidRPr="000428F3">
              <w:rPr>
                <w:szCs w:val="19"/>
              </w:rPr>
              <w:t>conclusions drawn</w:t>
            </w:r>
          </w:p>
        </w:tc>
        <w:tc>
          <w:tcPr>
            <w:tcW w:w="2494" w:type="dxa"/>
          </w:tcPr>
          <w:p w14:paraId="1A65C150" w14:textId="77777777" w:rsidR="0007459E" w:rsidRPr="000428F3" w:rsidRDefault="0007459E" w:rsidP="0007459E">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shd w:val="clear" w:color="auto" w:fill="C8DDF2"/>
              </w:rPr>
            </w:pPr>
            <w:r w:rsidRPr="000428F3">
              <w:rPr>
                <w:rStyle w:val="shadingdifferences"/>
                <w:szCs w:val="19"/>
              </w:rPr>
              <w:t>guided</w:t>
            </w:r>
            <w:r w:rsidRPr="000428F3">
              <w:rPr>
                <w:szCs w:val="19"/>
              </w:rPr>
              <w:t xml:space="preserve"> comparison of their findings with those of others</w:t>
            </w:r>
          </w:p>
          <w:p w14:paraId="4CB5DE06" w14:textId="77777777" w:rsidR="0007459E" w:rsidRPr="000428F3" w:rsidRDefault="0007459E" w:rsidP="0007459E">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shd w:val="clear" w:color="auto" w:fill="C8DDF2"/>
              </w:rPr>
            </w:pPr>
            <w:r w:rsidRPr="000428F3">
              <w:rPr>
                <w:rStyle w:val="shadingdifferences"/>
                <w:szCs w:val="19"/>
              </w:rPr>
              <w:t>guided</w:t>
            </w:r>
            <w:r w:rsidRPr="000428F3">
              <w:rPr>
                <w:szCs w:val="19"/>
              </w:rPr>
              <w:t xml:space="preserve"> assessment of the fairness of their investigation</w:t>
            </w:r>
          </w:p>
          <w:p w14:paraId="7C4E9792" w14:textId="77777777" w:rsidR="00DF3F30" w:rsidRDefault="00DF3F30" w:rsidP="00DF3F30">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rPr>
            </w:pPr>
            <w:r w:rsidRPr="00DF3F30">
              <w:rPr>
                <w:rStyle w:val="shadingdifferences"/>
              </w:rPr>
              <w:t>guided</w:t>
            </w:r>
            <w:r>
              <w:rPr>
                <w:szCs w:val="19"/>
              </w:rPr>
              <w:t xml:space="preserve"> </w:t>
            </w:r>
            <w:r w:rsidR="0007459E" w:rsidRPr="000428F3">
              <w:rPr>
                <w:szCs w:val="19"/>
              </w:rPr>
              <w:t>identification of further questions for investigation</w:t>
            </w:r>
          </w:p>
          <w:p w14:paraId="19CAD02D" w14:textId="0EFCA094" w:rsidR="0007459E" w:rsidRPr="000428F3" w:rsidRDefault="0007459E" w:rsidP="00DF3F30">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zCs w:val="19"/>
              </w:rPr>
            </w:pPr>
            <w:r w:rsidRPr="000428F3">
              <w:rPr>
                <w:szCs w:val="19"/>
              </w:rPr>
              <w:t>conclusions drawn</w:t>
            </w:r>
            <w:r w:rsidR="00805E41">
              <w:rPr>
                <w:szCs w:val="19"/>
              </w:rPr>
              <w:t xml:space="preserve">, </w:t>
            </w:r>
            <w:r w:rsidR="00805E41" w:rsidRPr="00805E41">
              <w:rPr>
                <w:rStyle w:val="shadingdifferences"/>
              </w:rPr>
              <w:t>with guidance</w:t>
            </w:r>
          </w:p>
        </w:tc>
        <w:tc>
          <w:tcPr>
            <w:tcW w:w="2494" w:type="dxa"/>
          </w:tcPr>
          <w:p w14:paraId="14A0FBFB" w14:textId="77777777" w:rsidR="0007459E" w:rsidRPr="000428F3" w:rsidRDefault="0007459E" w:rsidP="0007459E">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szCs w:val="19"/>
                <w:shd w:val="clear" w:color="auto" w:fill="C8DDF2"/>
              </w:rPr>
            </w:pPr>
            <w:r w:rsidRPr="000428F3">
              <w:rPr>
                <w:rStyle w:val="shadingdifferences"/>
                <w:szCs w:val="19"/>
              </w:rPr>
              <w:t>directed</w:t>
            </w:r>
            <w:r w:rsidRPr="000428F3">
              <w:rPr>
                <w:szCs w:val="19"/>
              </w:rPr>
              <w:t xml:space="preserve"> comparison of their findings with those of others</w:t>
            </w:r>
          </w:p>
          <w:p w14:paraId="7EEF9768" w14:textId="77777777" w:rsidR="0007459E" w:rsidRPr="000428F3" w:rsidRDefault="0007459E" w:rsidP="0007459E">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szCs w:val="19"/>
                <w:shd w:val="clear" w:color="auto" w:fill="C8DDF2"/>
              </w:rPr>
            </w:pPr>
            <w:r w:rsidRPr="000428F3">
              <w:rPr>
                <w:rStyle w:val="shadingdifferences"/>
                <w:szCs w:val="19"/>
              </w:rPr>
              <w:t>statement/</w:t>
            </w:r>
            <w:r w:rsidRPr="00331718">
              <w:rPr>
                <w:rStyle w:val="shadingdifferences"/>
              </w:rPr>
              <w:t>s about</w:t>
            </w:r>
            <w:r w:rsidRPr="000428F3">
              <w:rPr>
                <w:szCs w:val="19"/>
              </w:rPr>
              <w:t xml:space="preserve"> the fairness of their investigation</w:t>
            </w:r>
          </w:p>
          <w:p w14:paraId="6A67ACFA" w14:textId="66C35642" w:rsidR="0007459E" w:rsidRPr="000428F3" w:rsidRDefault="00DF3F30" w:rsidP="00DF3F30">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szCs w:val="19"/>
              </w:rPr>
            </w:pPr>
            <w:r w:rsidRPr="00DF3F30">
              <w:rPr>
                <w:rStyle w:val="shadingdifferences"/>
              </w:rPr>
              <w:t>directed</w:t>
            </w:r>
            <w:r>
              <w:rPr>
                <w:szCs w:val="19"/>
              </w:rPr>
              <w:t xml:space="preserve"> </w:t>
            </w:r>
            <w:r w:rsidR="0007459E" w:rsidRPr="000428F3">
              <w:rPr>
                <w:szCs w:val="19"/>
              </w:rPr>
              <w:t>identification of further questions for investigation</w:t>
            </w:r>
          </w:p>
        </w:tc>
      </w:tr>
      <w:tr w:rsidR="0007459E" w14:paraId="7ED30C4B" w14:textId="77777777" w:rsidTr="00BB3E3A">
        <w:trPr>
          <w:cantSplit/>
          <w:trHeight w:val="1866"/>
        </w:trPr>
        <w:tc>
          <w:tcPr>
            <w:cnfStyle w:val="001000000000" w:firstRow="0" w:lastRow="0" w:firstColumn="1" w:lastColumn="0" w:oddVBand="0" w:evenVBand="0" w:oddHBand="0" w:evenHBand="0" w:firstRowFirstColumn="0" w:firstRowLastColumn="0" w:lastRowFirstColumn="0" w:lastRowLastColumn="0"/>
            <w:tcW w:w="755" w:type="dxa"/>
            <w:vMerge/>
          </w:tcPr>
          <w:p w14:paraId="6349A088" w14:textId="77777777" w:rsidR="0007459E" w:rsidRDefault="0007459E" w:rsidP="0007459E">
            <w:pPr>
              <w:pStyle w:val="Tabletext"/>
            </w:pPr>
          </w:p>
        </w:tc>
        <w:tc>
          <w:tcPr>
            <w:tcW w:w="756" w:type="dxa"/>
            <w:shd w:val="clear" w:color="auto" w:fill="E6E6E6" w:themeFill="background2"/>
            <w:textDirection w:val="btLr"/>
            <w:vAlign w:val="center"/>
          </w:tcPr>
          <w:p w14:paraId="1AA06A02" w14:textId="77777777" w:rsidR="0007459E" w:rsidRPr="00FC6B4E" w:rsidRDefault="0007459E" w:rsidP="002146B9">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rPr>
            </w:pPr>
            <w:r w:rsidRPr="00FC6B4E">
              <w:rPr>
                <w:b/>
                <w:bCs/>
              </w:rPr>
              <w:t>Communicating</w:t>
            </w:r>
          </w:p>
        </w:tc>
        <w:tc>
          <w:tcPr>
            <w:tcW w:w="2493" w:type="dxa"/>
          </w:tcPr>
          <w:p w14:paraId="4C4A30CD" w14:textId="6C7CE8D2" w:rsidR="0007459E" w:rsidRPr="000428F3" w:rsidRDefault="00C35CFC" w:rsidP="000C6522">
            <w:pPr>
              <w:pStyle w:val="Tabletext"/>
              <w:cnfStyle w:val="000000000000" w:firstRow="0" w:lastRow="0" w:firstColumn="0" w:lastColumn="0" w:oddVBand="0" w:evenVBand="0" w:oddHBand="0" w:evenHBand="0" w:firstRowFirstColumn="0" w:firstRowLastColumn="0" w:lastRowFirstColumn="0" w:lastRowLastColumn="0"/>
            </w:pPr>
            <w:r>
              <w:rPr>
                <w:rStyle w:val="shadingdifferences"/>
                <w:szCs w:val="19"/>
              </w:rPr>
              <w:t>c</w:t>
            </w:r>
            <w:r w:rsidR="0007459E" w:rsidRPr="000428F3">
              <w:rPr>
                <w:rStyle w:val="shadingdifferences"/>
                <w:szCs w:val="19"/>
              </w:rPr>
              <w:t>onsidered</w:t>
            </w:r>
            <w:r w:rsidR="0007459E" w:rsidRPr="000428F3">
              <w:t xml:space="preserve"> communication of ideas and findings for an identified audience and purpose, including using scientific vocabulary when appropriate</w:t>
            </w:r>
            <w:r w:rsidR="002146B9">
              <w:t>.</w:t>
            </w:r>
          </w:p>
        </w:tc>
        <w:tc>
          <w:tcPr>
            <w:tcW w:w="2494" w:type="dxa"/>
          </w:tcPr>
          <w:p w14:paraId="553EF3C6" w14:textId="1B070D3A" w:rsidR="0007459E" w:rsidRPr="000428F3" w:rsidRDefault="0007459E" w:rsidP="000C6522">
            <w:pPr>
              <w:pStyle w:val="Tabletext"/>
              <w:cnfStyle w:val="000000000000" w:firstRow="0" w:lastRow="0" w:firstColumn="0" w:lastColumn="0" w:oddVBand="0" w:evenVBand="0" w:oddHBand="0" w:evenHBand="0" w:firstRowFirstColumn="0" w:firstRowLastColumn="0" w:lastRowFirstColumn="0" w:lastRowLastColumn="0"/>
            </w:pPr>
            <w:r w:rsidRPr="000428F3">
              <w:rPr>
                <w:rStyle w:val="shadingdifferences"/>
                <w:szCs w:val="19"/>
              </w:rPr>
              <w:t>informed</w:t>
            </w:r>
            <w:r w:rsidRPr="000428F3">
              <w:t xml:space="preserve"> communication of ideas and findings for an identified audience and purpose, including using scientific </w:t>
            </w:r>
            <w:r w:rsidRPr="000C6522">
              <w:t>vocabulary</w:t>
            </w:r>
            <w:r w:rsidRPr="000428F3">
              <w:t xml:space="preserve"> when appropriate</w:t>
            </w:r>
            <w:r w:rsidR="002146B9">
              <w:t>.</w:t>
            </w:r>
          </w:p>
        </w:tc>
        <w:tc>
          <w:tcPr>
            <w:tcW w:w="2494" w:type="dxa"/>
          </w:tcPr>
          <w:p w14:paraId="6B1AE1D2" w14:textId="64BF77D6" w:rsidR="0007459E" w:rsidRPr="000428F3" w:rsidRDefault="0007459E" w:rsidP="0007459E">
            <w:pPr>
              <w:pStyle w:val="Tabletext"/>
              <w:cnfStyle w:val="000000000000" w:firstRow="0" w:lastRow="0" w:firstColumn="0" w:lastColumn="0" w:oddVBand="0" w:evenVBand="0" w:oddHBand="0" w:evenHBand="0" w:firstRowFirstColumn="0" w:firstRowLastColumn="0" w:lastRowFirstColumn="0" w:lastRowLastColumn="0"/>
              <w:rPr>
                <w:szCs w:val="19"/>
              </w:rPr>
            </w:pPr>
            <w:r w:rsidRPr="000428F3">
              <w:rPr>
                <w:szCs w:val="19"/>
              </w:rPr>
              <w:t>communication of ideas and findings for an identified audience and purpose, including using scientific vocabulary when appropriate</w:t>
            </w:r>
            <w:r w:rsidR="002146B9">
              <w:rPr>
                <w:szCs w:val="19"/>
              </w:rPr>
              <w:t>.</w:t>
            </w:r>
          </w:p>
        </w:tc>
        <w:tc>
          <w:tcPr>
            <w:tcW w:w="2494" w:type="dxa"/>
          </w:tcPr>
          <w:p w14:paraId="01562EE7" w14:textId="206527B5" w:rsidR="0007459E" w:rsidRPr="000428F3" w:rsidRDefault="0007459E" w:rsidP="0007459E">
            <w:pPr>
              <w:pStyle w:val="Tabletext"/>
              <w:cnfStyle w:val="000000000000" w:firstRow="0" w:lastRow="0" w:firstColumn="0" w:lastColumn="0" w:oddVBand="0" w:evenVBand="0" w:oddHBand="0" w:evenHBand="0" w:firstRowFirstColumn="0" w:firstRowLastColumn="0" w:lastRowFirstColumn="0" w:lastRowLastColumn="0"/>
              <w:rPr>
                <w:szCs w:val="19"/>
              </w:rPr>
            </w:pPr>
            <w:r w:rsidRPr="000428F3">
              <w:rPr>
                <w:szCs w:val="19"/>
              </w:rPr>
              <w:t xml:space="preserve">communication of ideas and findings for an identified audience </w:t>
            </w:r>
            <w:r w:rsidR="000428F3" w:rsidRPr="00245CD0">
              <w:t>or</w:t>
            </w:r>
            <w:r w:rsidRPr="00245CD0">
              <w:t xml:space="preserve"> </w:t>
            </w:r>
            <w:r w:rsidRPr="000428F3">
              <w:rPr>
                <w:szCs w:val="19"/>
              </w:rPr>
              <w:t>purpose</w:t>
            </w:r>
            <w:r w:rsidR="00AF1344">
              <w:rPr>
                <w:szCs w:val="19"/>
              </w:rPr>
              <w:t xml:space="preserve"> using </w:t>
            </w:r>
            <w:r w:rsidR="00AF1344" w:rsidRPr="00AF1344">
              <w:rPr>
                <w:rStyle w:val="shadingdifferences"/>
              </w:rPr>
              <w:t>everyday</w:t>
            </w:r>
            <w:r w:rsidR="00AF1344">
              <w:rPr>
                <w:szCs w:val="19"/>
              </w:rPr>
              <w:t xml:space="preserve"> vocabulary</w:t>
            </w:r>
            <w:r w:rsidR="002146B9">
              <w:rPr>
                <w:szCs w:val="19"/>
              </w:rPr>
              <w:t>.</w:t>
            </w:r>
          </w:p>
        </w:tc>
        <w:tc>
          <w:tcPr>
            <w:tcW w:w="2494" w:type="dxa"/>
          </w:tcPr>
          <w:p w14:paraId="6251FFE6" w14:textId="63B111DC" w:rsidR="0007459E" w:rsidRPr="000428F3" w:rsidRDefault="0007459E" w:rsidP="0007459E">
            <w:pPr>
              <w:pStyle w:val="Tabletext"/>
              <w:cnfStyle w:val="000000000000" w:firstRow="0" w:lastRow="0" w:firstColumn="0" w:lastColumn="0" w:oddVBand="0" w:evenVBand="0" w:oddHBand="0" w:evenHBand="0" w:firstRowFirstColumn="0" w:firstRowLastColumn="0" w:lastRowFirstColumn="0" w:lastRowLastColumn="0"/>
              <w:rPr>
                <w:szCs w:val="19"/>
              </w:rPr>
            </w:pPr>
            <w:r w:rsidRPr="000428F3">
              <w:rPr>
                <w:szCs w:val="19"/>
              </w:rPr>
              <w:t xml:space="preserve">communication of ideas and findings </w:t>
            </w:r>
            <w:r w:rsidR="00AF1344">
              <w:rPr>
                <w:szCs w:val="19"/>
              </w:rPr>
              <w:t>using everyday vocabulary</w:t>
            </w:r>
            <w:r w:rsidR="002146B9">
              <w:rPr>
                <w:szCs w:val="19"/>
              </w:rPr>
              <w:t>.</w:t>
            </w:r>
          </w:p>
        </w:tc>
      </w:tr>
    </w:tbl>
    <w:p w14:paraId="018B9A94" w14:textId="77777777" w:rsidR="00642B68" w:rsidRDefault="00642B68" w:rsidP="00831436">
      <w:pPr>
        <w:pStyle w:val="BodyText"/>
      </w:pPr>
    </w:p>
    <w:tbl>
      <w:tblPr>
        <w:tblStyle w:val="QCAAtablestyle4"/>
        <w:tblW w:w="4993" w:type="pct"/>
        <w:tblInd w:w="57" w:type="dxa"/>
        <w:tblLayout w:type="fixed"/>
        <w:tblCellMar>
          <w:left w:w="57" w:type="dxa"/>
          <w:right w:w="57" w:type="dxa"/>
        </w:tblCellMar>
        <w:tblLook w:val="0600" w:firstRow="0" w:lastRow="0" w:firstColumn="0" w:lastColumn="0" w:noHBand="1" w:noVBand="1"/>
      </w:tblPr>
      <w:tblGrid>
        <w:gridCol w:w="694"/>
        <w:gridCol w:w="13278"/>
      </w:tblGrid>
      <w:tr w:rsidR="008C6D9F" w14:paraId="5997A522" w14:textId="77777777" w:rsidTr="004652EB">
        <w:trPr>
          <w:cantSplit/>
          <w:trHeight w:val="81"/>
        </w:trPr>
        <w:tc>
          <w:tcPr>
            <w:tcW w:w="694"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63B5C0A8" w14:textId="77777777" w:rsidR="008C6D9F" w:rsidRDefault="008C6D9F">
            <w:pPr>
              <w:pStyle w:val="Tableheadingcolumn2"/>
              <w:spacing w:line="249" w:lineRule="auto"/>
              <w:jc w:val="left"/>
              <w:rPr>
                <w:sz w:val="17"/>
                <w:szCs w:val="17"/>
              </w:rPr>
            </w:pPr>
            <w:r>
              <w:rPr>
                <w:sz w:val="17"/>
                <w:szCs w:val="17"/>
              </w:rPr>
              <w:t>Key</w:t>
            </w:r>
          </w:p>
        </w:tc>
        <w:tc>
          <w:tcPr>
            <w:tcW w:w="13278" w:type="dxa"/>
            <w:tcBorders>
              <w:top w:val="single" w:sz="4" w:space="0" w:color="A6A8AB"/>
              <w:left w:val="single" w:sz="4" w:space="0" w:color="A6A8AB"/>
              <w:bottom w:val="single" w:sz="4" w:space="0" w:color="A6A8AB"/>
              <w:right w:val="single" w:sz="4" w:space="0" w:color="A6A8AB"/>
            </w:tcBorders>
            <w:vAlign w:val="center"/>
            <w:hideMark/>
          </w:tcPr>
          <w:p w14:paraId="4EACE345"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5C6A6104" w14:textId="77777777" w:rsidR="00406B12" w:rsidRPr="00DD3C3D" w:rsidRDefault="00406B12" w:rsidP="00406B12">
      <w:pPr>
        <w:pStyle w:val="BodyText"/>
        <w:spacing w:before="480"/>
      </w:pPr>
      <w:bookmarkStart w:id="4" w:name="_Hlk135912719"/>
      <w:bookmarkEnd w:id="2"/>
      <w:bookmarkEnd w:id="3"/>
      <w:r w:rsidRPr="00DD3C3D">
        <w:rPr>
          <w:noProof/>
        </w:rPr>
        <w:drawing>
          <wp:inline distT="0" distB="0" distL="0" distR="0" wp14:anchorId="349BEF3C" wp14:editId="5D359594">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A81BFE5365B04D9C8CDA42BCDC3764C8"/>
          </w:placeholder>
        </w:sdtPr>
        <w:sdtEndPr/>
        <w:sdtContent>
          <w:r>
            <w:t>2023</w:t>
          </w:r>
        </w:sdtContent>
      </w:sdt>
    </w:p>
    <w:bookmarkEnd w:id="4"/>
    <w:p w14:paraId="7818BC5A" w14:textId="77777777" w:rsidR="00406B12" w:rsidRDefault="00406B12" w:rsidP="00406B12">
      <w:pPr>
        <w:pStyle w:val="Legalnotice"/>
        <w:rPr>
          <w:bCs/>
        </w:rPr>
      </w:pPr>
      <w:r>
        <w:rPr>
          <w:b/>
        </w:rPr>
        <w:t>Licence:</w:t>
      </w:r>
      <w:r>
        <w:t xml:space="preserve"> </w:t>
      </w:r>
      <w:hyperlink r:id="rId20" w:history="1">
        <w:r>
          <w:rPr>
            <w:rStyle w:val="Hyperlink"/>
          </w:rPr>
          <w:t>https://creativecommons.org/licenses/by/4.0</w:t>
        </w:r>
      </w:hyperlink>
      <w:r>
        <w:rPr>
          <w:b/>
          <w:color w:val="7F7F7F" w:themeColor="text1" w:themeTint="80"/>
        </w:rPr>
        <w:t xml:space="preserve"> | </w:t>
      </w:r>
      <w:r>
        <w:rPr>
          <w:b/>
        </w:rPr>
        <w:t>Copyright notice:</w:t>
      </w:r>
      <w:r>
        <w:t xml:space="preserve"> </w:t>
      </w:r>
      <w:hyperlink r:id="rId21"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2" w:tgtFrame="_blank" w:history="1">
        <w:r w:rsidRPr="007878C0">
          <w:rPr>
            <w:rStyle w:val="Hyperlink"/>
          </w:rPr>
          <w:t>QCAA</w:t>
        </w:r>
      </w:hyperlink>
      <w:r w:rsidRPr="007878C0">
        <w:rPr>
          <w:bCs/>
        </w:rPr>
        <w:t xml:space="preserve">) </w:t>
      </w:r>
      <w:proofErr w:type="gramStart"/>
      <w:r w:rsidRPr="007878C0">
        <w:rPr>
          <w:bCs/>
        </w:rPr>
        <w:t>2023</w:t>
      </w:r>
      <w:proofErr w:type="gramEnd"/>
    </w:p>
    <w:p w14:paraId="5B812BA1" w14:textId="78CD7A0F" w:rsidR="00B2256F" w:rsidRDefault="00406B12" w:rsidP="00406B12">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3" w:history="1">
        <w:r>
          <w:rPr>
            <w:rStyle w:val="Hyperlink"/>
          </w:rPr>
          <w:t>Australian Curriculum website</w:t>
        </w:r>
      </w:hyperlink>
      <w:r>
        <w:rPr>
          <w:color w:val="000000"/>
        </w:rPr>
        <w:t xml:space="preserve"> and its </w:t>
      </w:r>
      <w:hyperlink r:id="rId24" w:history="1">
        <w:r>
          <w:rPr>
            <w:rStyle w:val="Hyperlink"/>
          </w:rPr>
          <w:t>copyright notice</w:t>
        </w:r>
      </w:hyperlink>
      <w:r>
        <w:rPr>
          <w:color w:val="000000"/>
        </w:rPr>
        <w:t>.</w:t>
      </w:r>
    </w:p>
    <w:sectPr w:rsidR="00B2256F" w:rsidSect="00B2256F">
      <w:headerReference w:type="even" r:id="rId25"/>
      <w:headerReference w:type="default" r:id="rId26"/>
      <w:footerReference w:type="default" r:id="rId27"/>
      <w:headerReference w:type="first" r:id="rId28"/>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5A571" w14:textId="77777777" w:rsidR="00B0476C" w:rsidRDefault="00B0476C" w:rsidP="00185154">
      <w:r>
        <w:separator/>
      </w:r>
    </w:p>
    <w:p w14:paraId="1478D3F8" w14:textId="77777777" w:rsidR="00B0476C" w:rsidRDefault="00B0476C"/>
    <w:p w14:paraId="7A688491" w14:textId="77777777" w:rsidR="00B0476C" w:rsidRDefault="00B0476C"/>
  </w:endnote>
  <w:endnote w:type="continuationSeparator" w:id="0">
    <w:p w14:paraId="5EB26DA8" w14:textId="77777777" w:rsidR="00B0476C" w:rsidRDefault="00B0476C" w:rsidP="00185154">
      <w:r>
        <w:continuationSeparator/>
      </w:r>
    </w:p>
    <w:p w14:paraId="7E25A231" w14:textId="77777777" w:rsidR="00B0476C" w:rsidRDefault="00B0476C"/>
    <w:p w14:paraId="04CC1BAE" w14:textId="77777777" w:rsidR="00B0476C" w:rsidRDefault="00B047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1A38A0A9" w14:textId="77777777" w:rsidTr="003524B6">
      <w:trPr>
        <w:cantSplit/>
        <w:trHeight w:val="964"/>
      </w:trPr>
      <w:tc>
        <w:tcPr>
          <w:tcW w:w="16004" w:type="dxa"/>
          <w:vAlign w:val="bottom"/>
          <w:hideMark/>
        </w:tcPr>
        <w:p w14:paraId="2B66C247" w14:textId="77777777" w:rsidR="00133E41" w:rsidRDefault="00133E41" w:rsidP="00133E41">
          <w:pPr>
            <w:spacing w:after="220"/>
            <w:jc w:val="right"/>
          </w:pPr>
          <w:r>
            <w:rPr>
              <w:noProof/>
            </w:rPr>
            <w:drawing>
              <wp:inline distT="0" distB="0" distL="0" distR="0" wp14:anchorId="13638688" wp14:editId="6C2CD6A9">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2037DD7C" w14:textId="5C80320D" w:rsidR="00133E41" w:rsidRDefault="001C0B4E" w:rsidP="00133E41">
          <w:pPr>
            <w:pStyle w:val="Jobnumber"/>
            <w:ind w:left="227" w:right="113"/>
            <w:rPr>
              <w:lang w:eastAsia="en-US"/>
            </w:rPr>
          </w:pPr>
          <w:sdt>
            <w:sdtPr>
              <w:rPr>
                <w:lang w:eastAsia="en-US"/>
              </w:rPr>
              <w:alias w:val="Job Number"/>
              <w:tag w:val="Category"/>
              <w:id w:val="1575784206"/>
              <w:placeholder>
                <w:docPart w:val="827BC10936C844EE85D56A676B6E53B6"/>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230178-10</w:t>
              </w:r>
            </w:sdtContent>
          </w:sdt>
        </w:p>
      </w:tc>
    </w:tr>
    <w:tr w:rsidR="00B64090" w14:paraId="64384AFF" w14:textId="77777777" w:rsidTr="003524B6">
      <w:trPr>
        <w:trHeight w:val="227"/>
      </w:trPr>
      <w:tc>
        <w:tcPr>
          <w:tcW w:w="16301" w:type="dxa"/>
          <w:gridSpan w:val="2"/>
          <w:vAlign w:val="center"/>
        </w:tcPr>
        <w:p w14:paraId="0978393B" w14:textId="77777777" w:rsidR="00B64090" w:rsidRDefault="00B64090" w:rsidP="00B64090">
          <w:pPr>
            <w:pStyle w:val="Footer"/>
            <w:jc w:val="center"/>
          </w:pPr>
        </w:p>
      </w:tc>
    </w:tr>
  </w:tbl>
  <w:p w14:paraId="5EA20C2D" w14:textId="77777777" w:rsidR="00B26BD8" w:rsidRPr="00B64090" w:rsidRDefault="00E62730" w:rsidP="00B64090">
    <w:r>
      <w:rPr>
        <w:noProof/>
      </w:rPr>
      <w:drawing>
        <wp:anchor distT="0" distB="0" distL="114300" distR="114300" simplePos="0" relativeHeight="251660288" behindDoc="1" locked="0" layoutInCell="1" allowOverlap="1" wp14:anchorId="0F3407A2" wp14:editId="5A159D9A">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68DAE9DD" w14:textId="77777777" w:rsidTr="00C9759C">
      <w:trPr>
        <w:cantSplit/>
        <w:trHeight w:val="856"/>
      </w:trPr>
      <w:tc>
        <w:tcPr>
          <w:tcW w:w="4530" w:type="dxa"/>
        </w:tcPr>
        <w:p w14:paraId="3E5DE129"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3293BD88" w14:textId="6B3FB590" w:rsidR="00346472" w:rsidRPr="00C9759C" w:rsidRDefault="00346472" w:rsidP="00C9759C">
          <w:pPr>
            <w:pStyle w:val="Jobnumber"/>
          </w:pPr>
          <w:r w:rsidRPr="00C9759C">
            <w:sym w:font="Wingdings" w:char="F06E"/>
          </w:r>
          <w:r w:rsidRPr="00C9759C">
            <w:t xml:space="preserve"> </w:t>
          </w:r>
          <w:sdt>
            <w:sdtPr>
              <w:alias w:val="Job No."/>
              <w:tag w:val="Category"/>
              <w:id w:val="1844905731"/>
              <w:placeholder>
                <w:docPart w:val="EA6B6F949F0644A9A5E57F310A2CCC77"/>
              </w:placeholder>
              <w:dataBinding w:prefixMappings="xmlns:ns0='http://purl.org/dc/elements/1.1/' xmlns:ns1='http://schemas.openxmlformats.org/package/2006/metadata/core-properties' " w:xpath="/ns1:coreProperties[1]/ns1:category[1]" w:storeItemID="{6C3C8BC8-F283-45AE-878A-BAB7291924A1}"/>
              <w:text/>
            </w:sdtPr>
            <w:sdtEndPr/>
            <w:sdtContent>
              <w:r w:rsidR="001C0B4E">
                <w:t>230178-10</w:t>
              </w:r>
            </w:sdtContent>
          </w:sdt>
        </w:p>
      </w:tc>
    </w:tr>
    <w:tr w:rsidR="00346472" w14:paraId="700D6809" w14:textId="77777777" w:rsidTr="00346472">
      <w:trPr>
        <w:trHeight w:val="532"/>
      </w:trPr>
      <w:tc>
        <w:tcPr>
          <w:tcW w:w="4530" w:type="dxa"/>
        </w:tcPr>
        <w:p w14:paraId="314AACDC" w14:textId="77777777" w:rsidR="00346472" w:rsidRDefault="00346472" w:rsidP="00346472">
          <w:pPr>
            <w:pStyle w:val="Footer"/>
            <w:rPr>
              <w:b w:val="0"/>
              <w:color w:val="6F7378"/>
              <w:sz w:val="10"/>
              <w:szCs w:val="10"/>
            </w:rPr>
          </w:pPr>
        </w:p>
      </w:tc>
      <w:tc>
        <w:tcPr>
          <w:tcW w:w="5676" w:type="dxa"/>
        </w:tcPr>
        <w:p w14:paraId="18D64B24" w14:textId="77777777" w:rsidR="00346472" w:rsidRDefault="00346472" w:rsidP="00346472">
          <w:pPr>
            <w:pStyle w:val="Footer"/>
            <w:rPr>
              <w:b w:val="0"/>
              <w:color w:val="6F7378"/>
              <w:sz w:val="10"/>
              <w:szCs w:val="10"/>
            </w:rPr>
          </w:pPr>
        </w:p>
      </w:tc>
    </w:tr>
  </w:tbl>
  <w:p w14:paraId="4D5D17CE"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0A4C0F4A" wp14:editId="22F34467">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43413731" w14:textId="77777777" w:rsidTr="002F418A">
      <w:tc>
        <w:tcPr>
          <w:tcW w:w="2500" w:type="pct"/>
          <w:noWrap/>
          <w:hideMark/>
        </w:tcPr>
        <w:p w14:paraId="35006B4A" w14:textId="68CBDF42" w:rsidR="00B2256F" w:rsidRPr="002E6121" w:rsidRDefault="001C0B4E" w:rsidP="00B2256F">
          <w:pPr>
            <w:pStyle w:val="Footer"/>
          </w:pPr>
          <w:sdt>
            <w:sdtPr>
              <w:alias w:val="Document Title"/>
              <w:tag w:val="DocumentTitle"/>
              <w:id w:val="-1174259758"/>
              <w:placeholder>
                <w:docPart w:val="FF996A85C0024D828988D7E76F1F211C"/>
              </w:placeholder>
              <w:dataBinding w:prefixMappings="xmlns:ns0='http://QCAA.qld.edu.au' " w:xpath="/ns0:QCAA[1]/ns0:DocumentTitle[1]" w:storeItemID="{029BFAC3-A859-40E3-910E-708531540F3D}"/>
              <w:text/>
            </w:sdtPr>
            <w:sdtEndPr/>
            <w:sdtContent>
              <w:r w:rsidR="00F64BED">
                <w:t>Year 4 standard elaborations — Australian Curriculum</w:t>
              </w:r>
              <w:r w:rsidR="00D0217B">
                <w:t xml:space="preserve"> v9.0</w:t>
              </w:r>
              <w:r w:rsidR="00F64BED">
                <w:t>:</w:t>
              </w:r>
            </w:sdtContent>
          </w:sdt>
          <w:r w:rsidR="00B2256F">
            <w:t xml:space="preserve"> </w:t>
          </w:r>
          <w:sdt>
            <w:sdtPr>
              <w:alias w:val="Subject name"/>
              <w:tag w:val="DocumentField8"/>
              <w:id w:val="-880870327"/>
              <w:placeholder>
                <w:docPart w:val="046A0D3BE0BB4884B4C09FCD2A7C36E4"/>
              </w:placeholder>
              <w:dataBinding w:prefixMappings="xmlns:ns0='http://QCAA.qld.edu.au' " w:xpath="/ns0:QCAA[1]/ns0:DocumentField8[1]" w:storeItemID="{ECF99190-FDC9-4DC7-BF4D-418697363580}"/>
              <w:text/>
            </w:sdtPr>
            <w:sdtEndPr/>
            <w:sdtContent>
              <w:r w:rsidR="001A4059">
                <w:t>Science</w:t>
              </w:r>
            </w:sdtContent>
          </w:sdt>
        </w:p>
        <w:p w14:paraId="6C20C5D4" w14:textId="77777777" w:rsidR="00B2256F" w:rsidRPr="005C5375" w:rsidRDefault="00B2256F" w:rsidP="00B2256F">
          <w:pPr>
            <w:pStyle w:val="Footersubtitle"/>
            <w:rPr>
              <w:iCs/>
              <w:szCs w:val="16"/>
            </w:rPr>
          </w:pPr>
        </w:p>
      </w:tc>
      <w:tc>
        <w:tcPr>
          <w:tcW w:w="2500" w:type="pct"/>
          <w:hideMark/>
        </w:tcPr>
        <w:p w14:paraId="40524EF3"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B7EB6C00EB9E4FCF9C264E75B8632394"/>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30ABA0B6" w14:textId="07470BDE" w:rsidR="00B2256F" w:rsidRDefault="001C0B4E" w:rsidP="00B2256F">
              <w:pPr>
                <w:pStyle w:val="Footersubtitle"/>
                <w:jc w:val="right"/>
              </w:pPr>
              <w:r>
                <w:t>November 2023</w:t>
              </w:r>
            </w:p>
          </w:sdtContent>
        </w:sdt>
      </w:tc>
    </w:tr>
    <w:tr w:rsidR="00B2256F" w14:paraId="6AE44007"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37EF1ACF"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51793BA9"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89B5B" w14:textId="77777777" w:rsidR="00B0476C" w:rsidRPr="001B4733" w:rsidRDefault="00B0476C" w:rsidP="001B4733">
      <w:pPr>
        <w:rPr>
          <w:color w:val="D22730" w:themeColor="text2"/>
        </w:rPr>
      </w:pPr>
      <w:r w:rsidRPr="001B4733">
        <w:rPr>
          <w:color w:val="D22730" w:themeColor="text2"/>
        </w:rPr>
        <w:continuationSeparator/>
      </w:r>
    </w:p>
    <w:p w14:paraId="3FACB725" w14:textId="77777777" w:rsidR="00B0476C" w:rsidRPr="001B4733" w:rsidRDefault="00B0476C">
      <w:pPr>
        <w:rPr>
          <w:sz w:val="4"/>
          <w:szCs w:val="4"/>
        </w:rPr>
      </w:pPr>
    </w:p>
  </w:footnote>
  <w:footnote w:type="continuationSeparator" w:id="0">
    <w:p w14:paraId="3372DEBF" w14:textId="77777777" w:rsidR="00B0476C" w:rsidRPr="001B4733" w:rsidRDefault="00B0476C" w:rsidP="00185154">
      <w:pPr>
        <w:rPr>
          <w:color w:val="D22730" w:themeColor="text2"/>
        </w:rPr>
      </w:pPr>
      <w:r w:rsidRPr="001B4733">
        <w:rPr>
          <w:color w:val="D22730" w:themeColor="text2"/>
        </w:rPr>
        <w:continuationSeparator/>
      </w:r>
    </w:p>
    <w:p w14:paraId="58D81EED" w14:textId="77777777" w:rsidR="00B0476C" w:rsidRPr="001B4733" w:rsidRDefault="00B0476C">
      <w:pPr>
        <w:rPr>
          <w:sz w:val="4"/>
          <w:szCs w:val="4"/>
        </w:rPr>
      </w:pPr>
    </w:p>
  </w:footnote>
  <w:footnote w:type="continuationNotice" w:id="1">
    <w:p w14:paraId="5BBF3BD9" w14:textId="77777777" w:rsidR="00B0476C" w:rsidRPr="001B4733" w:rsidRDefault="00B0476C">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71C36" w14:textId="3FFB0521" w:rsidR="000F1C8F" w:rsidRDefault="000F1C8F">
    <w:pPr>
      <w:pStyle w:val="Header"/>
    </w:pPr>
    <w:r>
      <w:rPr>
        <w:noProof/>
      </w:rPr>
      <w:drawing>
        <wp:anchor distT="0" distB="0" distL="114300" distR="114300" simplePos="0" relativeHeight="251662336" behindDoc="1" locked="1" layoutInCell="1" allowOverlap="1" wp14:anchorId="653CEEFD" wp14:editId="6DA94FB3">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42727" w14:textId="5EBB409E" w:rsidR="00CB4361" w:rsidRDefault="00CB43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8DBA" w14:textId="50AAD194" w:rsidR="00B2256F" w:rsidRDefault="00B2256F">
    <w:pPr>
      <w:pStyle w:val="Header"/>
    </w:pPr>
    <w:r>
      <w:rPr>
        <w:noProof/>
      </w:rPr>
      <w:drawing>
        <wp:anchor distT="0" distB="0" distL="114300" distR="114300" simplePos="0" relativeHeight="251664384" behindDoc="1" locked="0" layoutInCell="1" allowOverlap="1" wp14:anchorId="6993F7EF" wp14:editId="6C9B87D4">
          <wp:simplePos x="0" y="0"/>
          <wp:positionH relativeFrom="page">
            <wp:posOffset>900430</wp:posOffset>
          </wp:positionH>
          <wp:positionV relativeFrom="page">
            <wp:posOffset>360045</wp:posOffset>
          </wp:positionV>
          <wp:extent cx="899280" cy="208440"/>
          <wp:effectExtent l="0" t="0" r="0" b="1270"/>
          <wp:wrapNone/>
          <wp:docPr id="2" name="Picture 2"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22FF" w14:textId="1C009E07" w:rsidR="00CB4361" w:rsidRDefault="00CB43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7"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790B4B"/>
    <w:multiLevelType w:val="multilevel"/>
    <w:tmpl w:val="A188459C"/>
    <w:numStyleLink w:val="ListGroupHeadings"/>
  </w:abstractNum>
  <w:abstractNum w:abstractNumId="11" w15:restartNumberingAfterBreak="0">
    <w:nsid w:val="3521034A"/>
    <w:multiLevelType w:val="multilevel"/>
    <w:tmpl w:val="E566FE3A"/>
    <w:numStyleLink w:val="ListGroupTableNumber"/>
  </w:abstractNum>
  <w:abstractNum w:abstractNumId="12"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4"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4BA5614"/>
    <w:multiLevelType w:val="hybridMultilevel"/>
    <w:tmpl w:val="24680A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324551610">
    <w:abstractNumId w:val="18"/>
  </w:num>
  <w:num w:numId="2" w16cid:durableId="921064436">
    <w:abstractNumId w:val="0"/>
  </w:num>
  <w:num w:numId="3" w16cid:durableId="1271232574">
    <w:abstractNumId w:val="8"/>
  </w:num>
  <w:num w:numId="4" w16cid:durableId="1023634093">
    <w:abstractNumId w:val="7"/>
  </w:num>
  <w:num w:numId="5" w16cid:durableId="1433747923">
    <w:abstractNumId w:val="9"/>
  </w:num>
  <w:num w:numId="6" w16cid:durableId="1825701966">
    <w:abstractNumId w:val="2"/>
  </w:num>
  <w:num w:numId="7" w16cid:durableId="798500150">
    <w:abstractNumId w:val="10"/>
  </w:num>
  <w:num w:numId="8" w16cid:durableId="1664549324">
    <w:abstractNumId w:val="16"/>
  </w:num>
  <w:num w:numId="9" w16cid:durableId="248122329">
    <w:abstractNumId w:val="15"/>
  </w:num>
  <w:num w:numId="10" w16cid:durableId="21250724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17866">
    <w:abstractNumId w:val="13"/>
  </w:num>
  <w:num w:numId="12" w16cid:durableId="1483541952">
    <w:abstractNumId w:val="5"/>
  </w:num>
  <w:num w:numId="13" w16cid:durableId="1940218918">
    <w:abstractNumId w:val="13"/>
  </w:num>
  <w:num w:numId="14" w16cid:durableId="650983432">
    <w:abstractNumId w:val="3"/>
  </w:num>
  <w:num w:numId="15" w16cid:durableId="2109737003">
    <w:abstractNumId w:val="4"/>
  </w:num>
  <w:num w:numId="16" w16cid:durableId="9913402">
    <w:abstractNumId w:val="0"/>
  </w:num>
  <w:num w:numId="17" w16cid:durableId="368920601">
    <w:abstractNumId w:val="12"/>
  </w:num>
  <w:num w:numId="18" w16cid:durableId="660934731">
    <w:abstractNumId w:val="8"/>
  </w:num>
  <w:num w:numId="19" w16cid:durableId="1769544723">
    <w:abstractNumId w:val="14"/>
  </w:num>
  <w:num w:numId="20" w16cid:durableId="1483809540">
    <w:abstractNumId w:val="8"/>
  </w:num>
  <w:num w:numId="21" w16cid:durableId="1000695654">
    <w:abstractNumId w:val="11"/>
  </w:num>
  <w:num w:numId="22" w16cid:durableId="348485620">
    <w:abstractNumId w:val="1"/>
  </w:num>
  <w:num w:numId="23" w16cid:durableId="1934315663">
    <w:abstractNumId w:val="6"/>
  </w:num>
  <w:num w:numId="24" w16cid:durableId="1929000690">
    <w:abstractNumId w:val="6"/>
  </w:num>
  <w:num w:numId="25" w16cid:durableId="118451428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markup="0"/>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75"/>
    <w:rsid w:val="000048C9"/>
    <w:rsid w:val="00004FC5"/>
    <w:rsid w:val="00005005"/>
    <w:rsid w:val="00006100"/>
    <w:rsid w:val="00007851"/>
    <w:rsid w:val="00011BDE"/>
    <w:rsid w:val="000120D7"/>
    <w:rsid w:val="00021492"/>
    <w:rsid w:val="00024883"/>
    <w:rsid w:val="00025175"/>
    <w:rsid w:val="00031341"/>
    <w:rsid w:val="00032A2E"/>
    <w:rsid w:val="00037045"/>
    <w:rsid w:val="00040973"/>
    <w:rsid w:val="000428F3"/>
    <w:rsid w:val="0004459E"/>
    <w:rsid w:val="0004645E"/>
    <w:rsid w:val="00057469"/>
    <w:rsid w:val="00057821"/>
    <w:rsid w:val="00062C3E"/>
    <w:rsid w:val="00066432"/>
    <w:rsid w:val="00071C7D"/>
    <w:rsid w:val="0007233D"/>
    <w:rsid w:val="00072E62"/>
    <w:rsid w:val="0007459E"/>
    <w:rsid w:val="000766C5"/>
    <w:rsid w:val="00076F97"/>
    <w:rsid w:val="00077C3D"/>
    <w:rsid w:val="00077F2D"/>
    <w:rsid w:val="000808B5"/>
    <w:rsid w:val="000829FE"/>
    <w:rsid w:val="0008318D"/>
    <w:rsid w:val="000870BB"/>
    <w:rsid w:val="000871A4"/>
    <w:rsid w:val="00087D93"/>
    <w:rsid w:val="000A5DC8"/>
    <w:rsid w:val="000A658E"/>
    <w:rsid w:val="000A7117"/>
    <w:rsid w:val="000B3EBE"/>
    <w:rsid w:val="000B6FA1"/>
    <w:rsid w:val="000B7D95"/>
    <w:rsid w:val="000C0C22"/>
    <w:rsid w:val="000C1D1E"/>
    <w:rsid w:val="000C576E"/>
    <w:rsid w:val="000C6522"/>
    <w:rsid w:val="000C7DA6"/>
    <w:rsid w:val="000E0FD1"/>
    <w:rsid w:val="000E1250"/>
    <w:rsid w:val="000F1C8F"/>
    <w:rsid w:val="000F4A35"/>
    <w:rsid w:val="000F5F76"/>
    <w:rsid w:val="000F6D02"/>
    <w:rsid w:val="000F6F65"/>
    <w:rsid w:val="00103EBE"/>
    <w:rsid w:val="0010405A"/>
    <w:rsid w:val="001063C6"/>
    <w:rsid w:val="00111674"/>
    <w:rsid w:val="00111E3A"/>
    <w:rsid w:val="00112F96"/>
    <w:rsid w:val="00115EC2"/>
    <w:rsid w:val="00124944"/>
    <w:rsid w:val="00131D8F"/>
    <w:rsid w:val="0013218E"/>
    <w:rsid w:val="00133E41"/>
    <w:rsid w:val="00135AAE"/>
    <w:rsid w:val="00136F3F"/>
    <w:rsid w:val="00145CCD"/>
    <w:rsid w:val="001505D8"/>
    <w:rsid w:val="00154790"/>
    <w:rsid w:val="00156190"/>
    <w:rsid w:val="00156423"/>
    <w:rsid w:val="001600E5"/>
    <w:rsid w:val="001605B8"/>
    <w:rsid w:val="00160BCC"/>
    <w:rsid w:val="00165DCA"/>
    <w:rsid w:val="00170843"/>
    <w:rsid w:val="001829A7"/>
    <w:rsid w:val="00185154"/>
    <w:rsid w:val="0018531A"/>
    <w:rsid w:val="0018689F"/>
    <w:rsid w:val="0019114D"/>
    <w:rsid w:val="00195549"/>
    <w:rsid w:val="00195F12"/>
    <w:rsid w:val="001A4059"/>
    <w:rsid w:val="001A5839"/>
    <w:rsid w:val="001A5EEA"/>
    <w:rsid w:val="001A6BE8"/>
    <w:rsid w:val="001A7732"/>
    <w:rsid w:val="001B4733"/>
    <w:rsid w:val="001C0B4E"/>
    <w:rsid w:val="001C4FF2"/>
    <w:rsid w:val="001E0059"/>
    <w:rsid w:val="001F16CA"/>
    <w:rsid w:val="001F2AD3"/>
    <w:rsid w:val="001F2D84"/>
    <w:rsid w:val="001F3707"/>
    <w:rsid w:val="001F6AB0"/>
    <w:rsid w:val="001F75B5"/>
    <w:rsid w:val="00203A06"/>
    <w:rsid w:val="00203AAA"/>
    <w:rsid w:val="002078C1"/>
    <w:rsid w:val="002106C4"/>
    <w:rsid w:val="00210DEF"/>
    <w:rsid w:val="00211561"/>
    <w:rsid w:val="00211E11"/>
    <w:rsid w:val="002124A3"/>
    <w:rsid w:val="00213E32"/>
    <w:rsid w:val="002146B9"/>
    <w:rsid w:val="00222215"/>
    <w:rsid w:val="00225827"/>
    <w:rsid w:val="00245CD0"/>
    <w:rsid w:val="00250B39"/>
    <w:rsid w:val="0025119D"/>
    <w:rsid w:val="00252201"/>
    <w:rsid w:val="00254DD8"/>
    <w:rsid w:val="00260CF9"/>
    <w:rsid w:val="00261E1A"/>
    <w:rsid w:val="00266880"/>
    <w:rsid w:val="00266D6D"/>
    <w:rsid w:val="00270716"/>
    <w:rsid w:val="002721D7"/>
    <w:rsid w:val="002725CE"/>
    <w:rsid w:val="00275ED9"/>
    <w:rsid w:val="002822A6"/>
    <w:rsid w:val="00284393"/>
    <w:rsid w:val="002864BD"/>
    <w:rsid w:val="0029216D"/>
    <w:rsid w:val="00292DD8"/>
    <w:rsid w:val="002A58E7"/>
    <w:rsid w:val="002B0BB3"/>
    <w:rsid w:val="002B1D93"/>
    <w:rsid w:val="002B4003"/>
    <w:rsid w:val="002C5B1C"/>
    <w:rsid w:val="002C5DE6"/>
    <w:rsid w:val="002D4254"/>
    <w:rsid w:val="002D4E6E"/>
    <w:rsid w:val="002D704B"/>
    <w:rsid w:val="002D750D"/>
    <w:rsid w:val="002E5482"/>
    <w:rsid w:val="002E6121"/>
    <w:rsid w:val="002E7DB8"/>
    <w:rsid w:val="002F2544"/>
    <w:rsid w:val="002F2AA4"/>
    <w:rsid w:val="002F36A0"/>
    <w:rsid w:val="002F4862"/>
    <w:rsid w:val="002F6E28"/>
    <w:rsid w:val="003012E7"/>
    <w:rsid w:val="0030133C"/>
    <w:rsid w:val="00301893"/>
    <w:rsid w:val="00306834"/>
    <w:rsid w:val="00307A2B"/>
    <w:rsid w:val="003135C8"/>
    <w:rsid w:val="00320635"/>
    <w:rsid w:val="003206E3"/>
    <w:rsid w:val="00330DA3"/>
    <w:rsid w:val="00331718"/>
    <w:rsid w:val="0033347E"/>
    <w:rsid w:val="00334A30"/>
    <w:rsid w:val="003411DD"/>
    <w:rsid w:val="00344A05"/>
    <w:rsid w:val="00346472"/>
    <w:rsid w:val="003524B6"/>
    <w:rsid w:val="003553D9"/>
    <w:rsid w:val="0035772F"/>
    <w:rsid w:val="003611D6"/>
    <w:rsid w:val="0036158F"/>
    <w:rsid w:val="00367400"/>
    <w:rsid w:val="00370C81"/>
    <w:rsid w:val="00371477"/>
    <w:rsid w:val="00372F81"/>
    <w:rsid w:val="0037398C"/>
    <w:rsid w:val="0037433D"/>
    <w:rsid w:val="0037618F"/>
    <w:rsid w:val="00382722"/>
    <w:rsid w:val="00383D19"/>
    <w:rsid w:val="003853C1"/>
    <w:rsid w:val="0039069B"/>
    <w:rsid w:val="00391159"/>
    <w:rsid w:val="00391673"/>
    <w:rsid w:val="00391917"/>
    <w:rsid w:val="00391F3F"/>
    <w:rsid w:val="00392CCF"/>
    <w:rsid w:val="003936F9"/>
    <w:rsid w:val="003942D3"/>
    <w:rsid w:val="0039510D"/>
    <w:rsid w:val="00395831"/>
    <w:rsid w:val="00395F57"/>
    <w:rsid w:val="003A04C1"/>
    <w:rsid w:val="003A087E"/>
    <w:rsid w:val="003A08A5"/>
    <w:rsid w:val="003A342C"/>
    <w:rsid w:val="003B0945"/>
    <w:rsid w:val="003B097F"/>
    <w:rsid w:val="003B1166"/>
    <w:rsid w:val="003B3915"/>
    <w:rsid w:val="003B3981"/>
    <w:rsid w:val="003B4DCF"/>
    <w:rsid w:val="003B595E"/>
    <w:rsid w:val="003C3E20"/>
    <w:rsid w:val="003D3B71"/>
    <w:rsid w:val="003D56AF"/>
    <w:rsid w:val="003D7770"/>
    <w:rsid w:val="003E0741"/>
    <w:rsid w:val="003E1167"/>
    <w:rsid w:val="003E1EF3"/>
    <w:rsid w:val="003E5319"/>
    <w:rsid w:val="003E7217"/>
    <w:rsid w:val="0040339E"/>
    <w:rsid w:val="004037B5"/>
    <w:rsid w:val="00404615"/>
    <w:rsid w:val="0040470E"/>
    <w:rsid w:val="00405395"/>
    <w:rsid w:val="00406B12"/>
    <w:rsid w:val="00407776"/>
    <w:rsid w:val="00410047"/>
    <w:rsid w:val="00412450"/>
    <w:rsid w:val="00413C60"/>
    <w:rsid w:val="004178B4"/>
    <w:rsid w:val="00421B24"/>
    <w:rsid w:val="0042383B"/>
    <w:rsid w:val="00427353"/>
    <w:rsid w:val="00430169"/>
    <w:rsid w:val="00432618"/>
    <w:rsid w:val="00435407"/>
    <w:rsid w:val="0043564D"/>
    <w:rsid w:val="0043628A"/>
    <w:rsid w:val="0044283B"/>
    <w:rsid w:val="00444AE6"/>
    <w:rsid w:val="004478FD"/>
    <w:rsid w:val="00450C11"/>
    <w:rsid w:val="00464346"/>
    <w:rsid w:val="004652EB"/>
    <w:rsid w:val="00465D0B"/>
    <w:rsid w:val="00466840"/>
    <w:rsid w:val="004700B3"/>
    <w:rsid w:val="004701D5"/>
    <w:rsid w:val="004709CC"/>
    <w:rsid w:val="004715A6"/>
    <w:rsid w:val="00471634"/>
    <w:rsid w:val="0047216B"/>
    <w:rsid w:val="00475EFD"/>
    <w:rsid w:val="00476876"/>
    <w:rsid w:val="00477DD6"/>
    <w:rsid w:val="00491C59"/>
    <w:rsid w:val="004974CC"/>
    <w:rsid w:val="004A3601"/>
    <w:rsid w:val="004A715D"/>
    <w:rsid w:val="004B0FB8"/>
    <w:rsid w:val="004B3FFD"/>
    <w:rsid w:val="004B481C"/>
    <w:rsid w:val="004B7DAE"/>
    <w:rsid w:val="004C3941"/>
    <w:rsid w:val="004C54EB"/>
    <w:rsid w:val="004C58E7"/>
    <w:rsid w:val="004C6139"/>
    <w:rsid w:val="004D1D92"/>
    <w:rsid w:val="004D7E14"/>
    <w:rsid w:val="004E4A29"/>
    <w:rsid w:val="004E62A1"/>
    <w:rsid w:val="004E79A4"/>
    <w:rsid w:val="004F0760"/>
    <w:rsid w:val="004F2A3C"/>
    <w:rsid w:val="004F3D6F"/>
    <w:rsid w:val="004F7E64"/>
    <w:rsid w:val="00500028"/>
    <w:rsid w:val="00504F96"/>
    <w:rsid w:val="0051056D"/>
    <w:rsid w:val="00514D1D"/>
    <w:rsid w:val="005176F4"/>
    <w:rsid w:val="00526F36"/>
    <w:rsid w:val="00527708"/>
    <w:rsid w:val="005317FB"/>
    <w:rsid w:val="00532847"/>
    <w:rsid w:val="005331C9"/>
    <w:rsid w:val="00535754"/>
    <w:rsid w:val="005403E5"/>
    <w:rsid w:val="00546B02"/>
    <w:rsid w:val="0055219D"/>
    <w:rsid w:val="0055353F"/>
    <w:rsid w:val="0055741B"/>
    <w:rsid w:val="005625DE"/>
    <w:rsid w:val="00563598"/>
    <w:rsid w:val="0056633F"/>
    <w:rsid w:val="005666F1"/>
    <w:rsid w:val="00567A94"/>
    <w:rsid w:val="005713E5"/>
    <w:rsid w:val="00573359"/>
    <w:rsid w:val="005750C8"/>
    <w:rsid w:val="00587B7C"/>
    <w:rsid w:val="00587E1F"/>
    <w:rsid w:val="00593846"/>
    <w:rsid w:val="005968C0"/>
    <w:rsid w:val="005A323F"/>
    <w:rsid w:val="005A435A"/>
    <w:rsid w:val="005A7CB1"/>
    <w:rsid w:val="005A7EF4"/>
    <w:rsid w:val="005B0C40"/>
    <w:rsid w:val="005B1947"/>
    <w:rsid w:val="005B1B68"/>
    <w:rsid w:val="005B2127"/>
    <w:rsid w:val="005B407F"/>
    <w:rsid w:val="005C3146"/>
    <w:rsid w:val="005C380A"/>
    <w:rsid w:val="005C5375"/>
    <w:rsid w:val="005C7289"/>
    <w:rsid w:val="005D59EA"/>
    <w:rsid w:val="005D620B"/>
    <w:rsid w:val="005E1D5D"/>
    <w:rsid w:val="005E259B"/>
    <w:rsid w:val="005E4186"/>
    <w:rsid w:val="005E7838"/>
    <w:rsid w:val="005F3D12"/>
    <w:rsid w:val="005F716F"/>
    <w:rsid w:val="005F7E01"/>
    <w:rsid w:val="006025ED"/>
    <w:rsid w:val="0061089F"/>
    <w:rsid w:val="00611108"/>
    <w:rsid w:val="00617521"/>
    <w:rsid w:val="00620553"/>
    <w:rsid w:val="00627088"/>
    <w:rsid w:val="00633235"/>
    <w:rsid w:val="006365C8"/>
    <w:rsid w:val="00642B68"/>
    <w:rsid w:val="0064613A"/>
    <w:rsid w:val="00646BC2"/>
    <w:rsid w:val="00647C45"/>
    <w:rsid w:val="0065115E"/>
    <w:rsid w:val="006513D5"/>
    <w:rsid w:val="0065325A"/>
    <w:rsid w:val="0065469D"/>
    <w:rsid w:val="00654EC1"/>
    <w:rsid w:val="006600E3"/>
    <w:rsid w:val="0066080C"/>
    <w:rsid w:val="006641F6"/>
    <w:rsid w:val="00666F99"/>
    <w:rsid w:val="0067297B"/>
    <w:rsid w:val="00674316"/>
    <w:rsid w:val="00677C0E"/>
    <w:rsid w:val="00683A98"/>
    <w:rsid w:val="00684E74"/>
    <w:rsid w:val="00695BAB"/>
    <w:rsid w:val="006965C7"/>
    <w:rsid w:val="006A1801"/>
    <w:rsid w:val="006A7E9B"/>
    <w:rsid w:val="006B25CE"/>
    <w:rsid w:val="006B5819"/>
    <w:rsid w:val="006B6031"/>
    <w:rsid w:val="006C23F9"/>
    <w:rsid w:val="006C4E40"/>
    <w:rsid w:val="006C792A"/>
    <w:rsid w:val="006C79A1"/>
    <w:rsid w:val="006D0212"/>
    <w:rsid w:val="006D22C5"/>
    <w:rsid w:val="006D6EAC"/>
    <w:rsid w:val="006D6F9E"/>
    <w:rsid w:val="006E6EB2"/>
    <w:rsid w:val="006F281E"/>
    <w:rsid w:val="00706618"/>
    <w:rsid w:val="00707C7B"/>
    <w:rsid w:val="0071058E"/>
    <w:rsid w:val="0072349B"/>
    <w:rsid w:val="00731DB5"/>
    <w:rsid w:val="007375BC"/>
    <w:rsid w:val="00737ED2"/>
    <w:rsid w:val="00741647"/>
    <w:rsid w:val="007419EB"/>
    <w:rsid w:val="00742425"/>
    <w:rsid w:val="00744B4C"/>
    <w:rsid w:val="00744D7B"/>
    <w:rsid w:val="00747958"/>
    <w:rsid w:val="0074799C"/>
    <w:rsid w:val="007514FC"/>
    <w:rsid w:val="0075228B"/>
    <w:rsid w:val="0075395F"/>
    <w:rsid w:val="00756510"/>
    <w:rsid w:val="00761537"/>
    <w:rsid w:val="00770BF1"/>
    <w:rsid w:val="00772EA6"/>
    <w:rsid w:val="00774E81"/>
    <w:rsid w:val="0077542A"/>
    <w:rsid w:val="00784AC5"/>
    <w:rsid w:val="00786FF5"/>
    <w:rsid w:val="00793B44"/>
    <w:rsid w:val="0079627A"/>
    <w:rsid w:val="0079789A"/>
    <w:rsid w:val="007A10BF"/>
    <w:rsid w:val="007A232D"/>
    <w:rsid w:val="007A28B9"/>
    <w:rsid w:val="007A29DC"/>
    <w:rsid w:val="007A2B94"/>
    <w:rsid w:val="007A3F26"/>
    <w:rsid w:val="007A4C10"/>
    <w:rsid w:val="007A5346"/>
    <w:rsid w:val="007B0633"/>
    <w:rsid w:val="007B2797"/>
    <w:rsid w:val="007B5A2B"/>
    <w:rsid w:val="007B71B4"/>
    <w:rsid w:val="007C2BD5"/>
    <w:rsid w:val="007C615D"/>
    <w:rsid w:val="007C7032"/>
    <w:rsid w:val="007D2C78"/>
    <w:rsid w:val="007D2F2B"/>
    <w:rsid w:val="007D6D64"/>
    <w:rsid w:val="007D79AE"/>
    <w:rsid w:val="007E0B1E"/>
    <w:rsid w:val="007E3A11"/>
    <w:rsid w:val="007E4003"/>
    <w:rsid w:val="007F218A"/>
    <w:rsid w:val="007F5605"/>
    <w:rsid w:val="007F7536"/>
    <w:rsid w:val="007F79C4"/>
    <w:rsid w:val="00800990"/>
    <w:rsid w:val="00805E41"/>
    <w:rsid w:val="00810953"/>
    <w:rsid w:val="00822503"/>
    <w:rsid w:val="00822A21"/>
    <w:rsid w:val="00823078"/>
    <w:rsid w:val="00825094"/>
    <w:rsid w:val="00826EB1"/>
    <w:rsid w:val="00831436"/>
    <w:rsid w:val="0083195B"/>
    <w:rsid w:val="00844EF2"/>
    <w:rsid w:val="00845732"/>
    <w:rsid w:val="00845B11"/>
    <w:rsid w:val="008502D0"/>
    <w:rsid w:val="008572D9"/>
    <w:rsid w:val="0085740A"/>
    <w:rsid w:val="00860BC6"/>
    <w:rsid w:val="00861E13"/>
    <w:rsid w:val="008645FD"/>
    <w:rsid w:val="00864FF7"/>
    <w:rsid w:val="00873436"/>
    <w:rsid w:val="00875C47"/>
    <w:rsid w:val="00883F41"/>
    <w:rsid w:val="008852C8"/>
    <w:rsid w:val="00886C34"/>
    <w:rsid w:val="0089021A"/>
    <w:rsid w:val="008910EE"/>
    <w:rsid w:val="00892496"/>
    <w:rsid w:val="00894B41"/>
    <w:rsid w:val="00896B19"/>
    <w:rsid w:val="00897665"/>
    <w:rsid w:val="008A18F4"/>
    <w:rsid w:val="008A6F22"/>
    <w:rsid w:val="008B2FB9"/>
    <w:rsid w:val="008B4D71"/>
    <w:rsid w:val="008B5D8F"/>
    <w:rsid w:val="008B6414"/>
    <w:rsid w:val="008C6D9F"/>
    <w:rsid w:val="008C785A"/>
    <w:rsid w:val="008D52A9"/>
    <w:rsid w:val="008E2067"/>
    <w:rsid w:val="008E250E"/>
    <w:rsid w:val="008E3E65"/>
    <w:rsid w:val="008E4CF3"/>
    <w:rsid w:val="008F07F4"/>
    <w:rsid w:val="008F377D"/>
    <w:rsid w:val="008F4E0B"/>
    <w:rsid w:val="008F522A"/>
    <w:rsid w:val="00903B44"/>
    <w:rsid w:val="00903DCD"/>
    <w:rsid w:val="00907866"/>
    <w:rsid w:val="00907CE9"/>
    <w:rsid w:val="00912B30"/>
    <w:rsid w:val="00915659"/>
    <w:rsid w:val="00917538"/>
    <w:rsid w:val="009225C1"/>
    <w:rsid w:val="00922659"/>
    <w:rsid w:val="009332AF"/>
    <w:rsid w:val="009449D2"/>
    <w:rsid w:val="00944EE0"/>
    <w:rsid w:val="00944F14"/>
    <w:rsid w:val="009453E1"/>
    <w:rsid w:val="00946085"/>
    <w:rsid w:val="009468D8"/>
    <w:rsid w:val="0095345F"/>
    <w:rsid w:val="009571D7"/>
    <w:rsid w:val="00957FAB"/>
    <w:rsid w:val="0096050F"/>
    <w:rsid w:val="0096199F"/>
    <w:rsid w:val="0096253C"/>
    <w:rsid w:val="00965EC9"/>
    <w:rsid w:val="00966659"/>
    <w:rsid w:val="009669AD"/>
    <w:rsid w:val="00971399"/>
    <w:rsid w:val="00971792"/>
    <w:rsid w:val="00974028"/>
    <w:rsid w:val="0097499B"/>
    <w:rsid w:val="009939FB"/>
    <w:rsid w:val="009943C4"/>
    <w:rsid w:val="00995370"/>
    <w:rsid w:val="00995DD3"/>
    <w:rsid w:val="009A199C"/>
    <w:rsid w:val="009A63ED"/>
    <w:rsid w:val="009B7B63"/>
    <w:rsid w:val="009B7C52"/>
    <w:rsid w:val="009C6983"/>
    <w:rsid w:val="009C6B17"/>
    <w:rsid w:val="009D23F7"/>
    <w:rsid w:val="009D2B01"/>
    <w:rsid w:val="009D670A"/>
    <w:rsid w:val="009E2633"/>
    <w:rsid w:val="009E48AE"/>
    <w:rsid w:val="009E5545"/>
    <w:rsid w:val="009F1794"/>
    <w:rsid w:val="009F276D"/>
    <w:rsid w:val="009F2D2A"/>
    <w:rsid w:val="009F6529"/>
    <w:rsid w:val="009F6CE7"/>
    <w:rsid w:val="00A03AB1"/>
    <w:rsid w:val="00A0485F"/>
    <w:rsid w:val="00A055A4"/>
    <w:rsid w:val="00A05FC8"/>
    <w:rsid w:val="00A07960"/>
    <w:rsid w:val="00A10005"/>
    <w:rsid w:val="00A125F5"/>
    <w:rsid w:val="00A1528E"/>
    <w:rsid w:val="00A30FD4"/>
    <w:rsid w:val="00A32E8B"/>
    <w:rsid w:val="00A35710"/>
    <w:rsid w:val="00A41250"/>
    <w:rsid w:val="00A41D4E"/>
    <w:rsid w:val="00A42335"/>
    <w:rsid w:val="00A510A2"/>
    <w:rsid w:val="00A52A8F"/>
    <w:rsid w:val="00A55155"/>
    <w:rsid w:val="00A55826"/>
    <w:rsid w:val="00A62E21"/>
    <w:rsid w:val="00A640FF"/>
    <w:rsid w:val="00A666B7"/>
    <w:rsid w:val="00A73136"/>
    <w:rsid w:val="00A83349"/>
    <w:rsid w:val="00A83B38"/>
    <w:rsid w:val="00AA6010"/>
    <w:rsid w:val="00AB48D1"/>
    <w:rsid w:val="00AB5BEA"/>
    <w:rsid w:val="00AB7E56"/>
    <w:rsid w:val="00AD6EC2"/>
    <w:rsid w:val="00AE0DF0"/>
    <w:rsid w:val="00AE3F92"/>
    <w:rsid w:val="00AE4C26"/>
    <w:rsid w:val="00AE50BA"/>
    <w:rsid w:val="00AE56B2"/>
    <w:rsid w:val="00AE79B3"/>
    <w:rsid w:val="00AF1344"/>
    <w:rsid w:val="00AF2204"/>
    <w:rsid w:val="00AF425E"/>
    <w:rsid w:val="00AF6C56"/>
    <w:rsid w:val="00B012F3"/>
    <w:rsid w:val="00B03129"/>
    <w:rsid w:val="00B0476C"/>
    <w:rsid w:val="00B06092"/>
    <w:rsid w:val="00B06FF6"/>
    <w:rsid w:val="00B123D8"/>
    <w:rsid w:val="00B1273F"/>
    <w:rsid w:val="00B2256F"/>
    <w:rsid w:val="00B26BD8"/>
    <w:rsid w:val="00B2798F"/>
    <w:rsid w:val="00B31461"/>
    <w:rsid w:val="00B46371"/>
    <w:rsid w:val="00B47F9D"/>
    <w:rsid w:val="00B53493"/>
    <w:rsid w:val="00B55D18"/>
    <w:rsid w:val="00B56CC8"/>
    <w:rsid w:val="00B64090"/>
    <w:rsid w:val="00B65281"/>
    <w:rsid w:val="00B65924"/>
    <w:rsid w:val="00B668FB"/>
    <w:rsid w:val="00B6765A"/>
    <w:rsid w:val="00B76B8E"/>
    <w:rsid w:val="00B80FB7"/>
    <w:rsid w:val="00B817F1"/>
    <w:rsid w:val="00B819DD"/>
    <w:rsid w:val="00B84C75"/>
    <w:rsid w:val="00B85184"/>
    <w:rsid w:val="00B875A5"/>
    <w:rsid w:val="00B910F5"/>
    <w:rsid w:val="00B92B2B"/>
    <w:rsid w:val="00BA1102"/>
    <w:rsid w:val="00BA40A8"/>
    <w:rsid w:val="00BA45AE"/>
    <w:rsid w:val="00BA4F4A"/>
    <w:rsid w:val="00BA628E"/>
    <w:rsid w:val="00BA66AD"/>
    <w:rsid w:val="00BA7612"/>
    <w:rsid w:val="00BB3CA8"/>
    <w:rsid w:val="00BB3E3A"/>
    <w:rsid w:val="00BB3EE1"/>
    <w:rsid w:val="00BB4156"/>
    <w:rsid w:val="00BB5A6A"/>
    <w:rsid w:val="00BC026C"/>
    <w:rsid w:val="00BC2DD3"/>
    <w:rsid w:val="00BC40A7"/>
    <w:rsid w:val="00BC5DF3"/>
    <w:rsid w:val="00BC67B1"/>
    <w:rsid w:val="00BD52CF"/>
    <w:rsid w:val="00BD7CF3"/>
    <w:rsid w:val="00BE16D4"/>
    <w:rsid w:val="00BE3B02"/>
    <w:rsid w:val="00BE63B2"/>
    <w:rsid w:val="00BF10D6"/>
    <w:rsid w:val="00BF2C53"/>
    <w:rsid w:val="00BF44E8"/>
    <w:rsid w:val="00BF7B41"/>
    <w:rsid w:val="00C000C3"/>
    <w:rsid w:val="00C01631"/>
    <w:rsid w:val="00C02E60"/>
    <w:rsid w:val="00C0405B"/>
    <w:rsid w:val="00C10095"/>
    <w:rsid w:val="00C11251"/>
    <w:rsid w:val="00C13878"/>
    <w:rsid w:val="00C14F16"/>
    <w:rsid w:val="00C1680B"/>
    <w:rsid w:val="00C20877"/>
    <w:rsid w:val="00C240FD"/>
    <w:rsid w:val="00C24374"/>
    <w:rsid w:val="00C26D4D"/>
    <w:rsid w:val="00C27DD7"/>
    <w:rsid w:val="00C302EF"/>
    <w:rsid w:val="00C35CFC"/>
    <w:rsid w:val="00C36455"/>
    <w:rsid w:val="00C36A7E"/>
    <w:rsid w:val="00C428D9"/>
    <w:rsid w:val="00C53907"/>
    <w:rsid w:val="00C6199A"/>
    <w:rsid w:val="00C63DD3"/>
    <w:rsid w:val="00C65361"/>
    <w:rsid w:val="00C65BF0"/>
    <w:rsid w:val="00C666AE"/>
    <w:rsid w:val="00C74C53"/>
    <w:rsid w:val="00C7518E"/>
    <w:rsid w:val="00C755AC"/>
    <w:rsid w:val="00C7787A"/>
    <w:rsid w:val="00C86578"/>
    <w:rsid w:val="00C92786"/>
    <w:rsid w:val="00C941F0"/>
    <w:rsid w:val="00C97431"/>
    <w:rsid w:val="00C9759C"/>
    <w:rsid w:val="00CA1E3B"/>
    <w:rsid w:val="00CA3A82"/>
    <w:rsid w:val="00CA3A89"/>
    <w:rsid w:val="00CA3CD8"/>
    <w:rsid w:val="00CA4149"/>
    <w:rsid w:val="00CA6411"/>
    <w:rsid w:val="00CB13BC"/>
    <w:rsid w:val="00CB4361"/>
    <w:rsid w:val="00CB4D9B"/>
    <w:rsid w:val="00CB5A23"/>
    <w:rsid w:val="00CC1C27"/>
    <w:rsid w:val="00CC1FA9"/>
    <w:rsid w:val="00CC764A"/>
    <w:rsid w:val="00CD2C86"/>
    <w:rsid w:val="00CD5119"/>
    <w:rsid w:val="00CE0E66"/>
    <w:rsid w:val="00CE1EFF"/>
    <w:rsid w:val="00CE5561"/>
    <w:rsid w:val="00CE5BE8"/>
    <w:rsid w:val="00D00835"/>
    <w:rsid w:val="00D0217B"/>
    <w:rsid w:val="00D0228B"/>
    <w:rsid w:val="00D03E01"/>
    <w:rsid w:val="00D11EDB"/>
    <w:rsid w:val="00D15CA1"/>
    <w:rsid w:val="00D241D3"/>
    <w:rsid w:val="00D253E1"/>
    <w:rsid w:val="00D27FA8"/>
    <w:rsid w:val="00D32946"/>
    <w:rsid w:val="00D34DB1"/>
    <w:rsid w:val="00D365D3"/>
    <w:rsid w:val="00D42F7B"/>
    <w:rsid w:val="00D43989"/>
    <w:rsid w:val="00D44F08"/>
    <w:rsid w:val="00D46A5D"/>
    <w:rsid w:val="00D517FE"/>
    <w:rsid w:val="00D55089"/>
    <w:rsid w:val="00D63051"/>
    <w:rsid w:val="00D65684"/>
    <w:rsid w:val="00D73064"/>
    <w:rsid w:val="00D75157"/>
    <w:rsid w:val="00D779AF"/>
    <w:rsid w:val="00D80594"/>
    <w:rsid w:val="00D83394"/>
    <w:rsid w:val="00D8621C"/>
    <w:rsid w:val="00D86BFC"/>
    <w:rsid w:val="00D93991"/>
    <w:rsid w:val="00D94430"/>
    <w:rsid w:val="00D96A2F"/>
    <w:rsid w:val="00DA1E8A"/>
    <w:rsid w:val="00DA67E0"/>
    <w:rsid w:val="00DA76FA"/>
    <w:rsid w:val="00DB2B49"/>
    <w:rsid w:val="00DB400B"/>
    <w:rsid w:val="00DB50C7"/>
    <w:rsid w:val="00DB7279"/>
    <w:rsid w:val="00DB7DCE"/>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E05CB"/>
    <w:rsid w:val="00DE7B34"/>
    <w:rsid w:val="00DF0012"/>
    <w:rsid w:val="00DF01DF"/>
    <w:rsid w:val="00DF0684"/>
    <w:rsid w:val="00DF3F30"/>
    <w:rsid w:val="00DF5755"/>
    <w:rsid w:val="00E018FB"/>
    <w:rsid w:val="00E135C8"/>
    <w:rsid w:val="00E14D6E"/>
    <w:rsid w:val="00E16F29"/>
    <w:rsid w:val="00E21778"/>
    <w:rsid w:val="00E21DC0"/>
    <w:rsid w:val="00E2398A"/>
    <w:rsid w:val="00E26499"/>
    <w:rsid w:val="00E30CD3"/>
    <w:rsid w:val="00E347CE"/>
    <w:rsid w:val="00E35419"/>
    <w:rsid w:val="00E35834"/>
    <w:rsid w:val="00E4035B"/>
    <w:rsid w:val="00E456C3"/>
    <w:rsid w:val="00E463E0"/>
    <w:rsid w:val="00E53767"/>
    <w:rsid w:val="00E570F7"/>
    <w:rsid w:val="00E57CF3"/>
    <w:rsid w:val="00E62730"/>
    <w:rsid w:val="00E66951"/>
    <w:rsid w:val="00E6730E"/>
    <w:rsid w:val="00E6763B"/>
    <w:rsid w:val="00E70DFB"/>
    <w:rsid w:val="00E72D69"/>
    <w:rsid w:val="00E74D81"/>
    <w:rsid w:val="00E83C12"/>
    <w:rsid w:val="00E86EE4"/>
    <w:rsid w:val="00E93E1D"/>
    <w:rsid w:val="00EB0F89"/>
    <w:rsid w:val="00EB111F"/>
    <w:rsid w:val="00EB3264"/>
    <w:rsid w:val="00EB58BD"/>
    <w:rsid w:val="00EC0FFC"/>
    <w:rsid w:val="00EC2974"/>
    <w:rsid w:val="00EC40F3"/>
    <w:rsid w:val="00EC520E"/>
    <w:rsid w:val="00EC7184"/>
    <w:rsid w:val="00ED2E33"/>
    <w:rsid w:val="00ED3024"/>
    <w:rsid w:val="00ED340A"/>
    <w:rsid w:val="00ED6217"/>
    <w:rsid w:val="00ED71B6"/>
    <w:rsid w:val="00EE5474"/>
    <w:rsid w:val="00EF0E10"/>
    <w:rsid w:val="00EF1236"/>
    <w:rsid w:val="00EF2076"/>
    <w:rsid w:val="00EF2AFB"/>
    <w:rsid w:val="00EF3604"/>
    <w:rsid w:val="00EF48D4"/>
    <w:rsid w:val="00EF7D84"/>
    <w:rsid w:val="00EF7F35"/>
    <w:rsid w:val="00F26062"/>
    <w:rsid w:val="00F32866"/>
    <w:rsid w:val="00F33D5C"/>
    <w:rsid w:val="00F3402F"/>
    <w:rsid w:val="00F40151"/>
    <w:rsid w:val="00F416EC"/>
    <w:rsid w:val="00F431FB"/>
    <w:rsid w:val="00F45626"/>
    <w:rsid w:val="00F461A3"/>
    <w:rsid w:val="00F503D1"/>
    <w:rsid w:val="00F53ACB"/>
    <w:rsid w:val="00F5637F"/>
    <w:rsid w:val="00F60E46"/>
    <w:rsid w:val="00F6184E"/>
    <w:rsid w:val="00F64BED"/>
    <w:rsid w:val="00F67A2A"/>
    <w:rsid w:val="00F728F2"/>
    <w:rsid w:val="00F8007E"/>
    <w:rsid w:val="00F81C8A"/>
    <w:rsid w:val="00F84805"/>
    <w:rsid w:val="00F86744"/>
    <w:rsid w:val="00F872FC"/>
    <w:rsid w:val="00F97FE3"/>
    <w:rsid w:val="00FA09B2"/>
    <w:rsid w:val="00FA12CC"/>
    <w:rsid w:val="00FA2B02"/>
    <w:rsid w:val="00FA32C4"/>
    <w:rsid w:val="00FA4CDB"/>
    <w:rsid w:val="00FA6154"/>
    <w:rsid w:val="00FB1115"/>
    <w:rsid w:val="00FB18F6"/>
    <w:rsid w:val="00FB2C51"/>
    <w:rsid w:val="00FB4AE4"/>
    <w:rsid w:val="00FC4473"/>
    <w:rsid w:val="00FC6B4E"/>
    <w:rsid w:val="00FD578B"/>
    <w:rsid w:val="00FE46E6"/>
    <w:rsid w:val="00FE7A02"/>
    <w:rsid w:val="00FF781B"/>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287FA4"/>
  <w15:docId w15:val="{E9E112EB-774C-4911-AFB2-FEAAD0CD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9"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tabs>
        <w:tab w:val="clear" w:pos="1134"/>
      </w:tabs>
      <w:ind w:left="0" w:firstLine="0"/>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9"/>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9"/>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1A4059"/>
    <w:pPr>
      <w:numPr>
        <w:numId w:val="22"/>
      </w:numPr>
    </w:pPr>
  </w:style>
  <w:style w:type="paragraph" w:customStyle="1" w:styleId="TableText0">
    <w:name w:val="Table Text"/>
    <w:basedOn w:val="Normal"/>
    <w:link w:val="TableTextChar0"/>
    <w:uiPriority w:val="3"/>
    <w:qFormat/>
    <w:rsid w:val="001A4059"/>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1A4059"/>
    <w:rPr>
      <w:rFonts w:ascii="Arial" w:eastAsia="Times New Roman" w:hAnsi="Arial" w:cs="Times New Roman"/>
      <w:sz w:val="19"/>
      <w:szCs w:val="21"/>
      <w:lang w:eastAsia="en-AU"/>
    </w:rPr>
  </w:style>
  <w:style w:type="paragraph" w:customStyle="1" w:styleId="Tableheadingcolumns">
    <w:name w:val="Table heading columns"/>
    <w:basedOn w:val="Tableheading"/>
    <w:uiPriority w:val="5"/>
    <w:qFormat/>
    <w:rsid w:val="001A4059"/>
    <w:pPr>
      <w:spacing w:before="20" w:after="20"/>
      <w:jc w:val="center"/>
    </w:pPr>
    <w:rPr>
      <w:rFonts w:asciiTheme="majorHAnsi" w:eastAsia="Times New Roman" w:hAnsiTheme="majorHAnsi" w:cs="Arial"/>
      <w:sz w:val="19"/>
      <w:szCs w:val="20"/>
    </w:rPr>
  </w:style>
  <w:style w:type="numbering" w:customStyle="1" w:styleId="BulletsList">
    <w:name w:val="BulletsList"/>
    <w:uiPriority w:val="99"/>
    <w:rsid w:val="004C58E7"/>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302661337">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496188599">
      <w:bodyDiv w:val="1"/>
      <w:marLeft w:val="0"/>
      <w:marRight w:val="0"/>
      <w:marTop w:val="0"/>
      <w:marBottom w:val="0"/>
      <w:divBdr>
        <w:top w:val="none" w:sz="0" w:space="0" w:color="auto"/>
        <w:left w:val="none" w:sz="0" w:space="0" w:color="auto"/>
        <w:bottom w:val="none" w:sz="0" w:space="0" w:color="auto"/>
        <w:right w:val="none" w:sz="0" w:space="0" w:color="auto"/>
      </w:divBdr>
    </w:div>
    <w:div w:id="1037897410">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16509278">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9.australiancurriculum.edu.au/f-10-curriculum/learning-areas/science/year-4"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ustraliancurriculum.edu.au/copyright-and-terms-of-us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qcaa.qld.edu.au/copyright" TargetMode="External"/><Relationship Id="rId27" Type="http://schemas.openxmlformats.org/officeDocument/2006/relationships/footer" Target="foot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6B6F949F0644A9A5E57F310A2CCC77"/>
        <w:category>
          <w:name w:val="General"/>
          <w:gallery w:val="placeholder"/>
        </w:category>
        <w:types>
          <w:type w:val="bbPlcHdr"/>
        </w:types>
        <w:behaviors>
          <w:behavior w:val="content"/>
        </w:behaviors>
        <w:guid w:val="{D739C588-4EFB-4BF6-8BB8-B17FFA454F47}"/>
      </w:docPartPr>
      <w:docPartBody>
        <w:p w:rsidR="006C0806" w:rsidRDefault="006C0806">
          <w:pPr>
            <w:pStyle w:val="EA6B6F949F0644A9A5E57F310A2CCC77"/>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842396C2B7B14FC28CBDF3AE9EBC649F"/>
        <w:category>
          <w:name w:val="General"/>
          <w:gallery w:val="placeholder"/>
        </w:category>
        <w:types>
          <w:type w:val="bbPlcHdr"/>
        </w:types>
        <w:behaviors>
          <w:behavior w:val="content"/>
        </w:behaviors>
        <w:guid w:val="{B0C07400-8EC5-48E2-9E98-CD36B78F63DA}"/>
      </w:docPartPr>
      <w:docPartBody>
        <w:p w:rsidR="006C0806" w:rsidRDefault="006C0806">
          <w:pPr>
            <w:pStyle w:val="842396C2B7B14FC28CBDF3AE9EBC649F"/>
          </w:pPr>
          <w:r w:rsidRPr="00AF425E">
            <w:rPr>
              <w:shd w:val="clear" w:color="auto" w:fill="70AD47" w:themeFill="accent6"/>
            </w:rPr>
            <w:t>[Subject]</w:t>
          </w:r>
        </w:p>
      </w:docPartBody>
    </w:docPart>
    <w:docPart>
      <w:docPartPr>
        <w:name w:val="969B64C89EE3431495184C462B06454E"/>
        <w:category>
          <w:name w:val="General"/>
          <w:gallery w:val="placeholder"/>
        </w:category>
        <w:types>
          <w:type w:val="bbPlcHdr"/>
        </w:types>
        <w:behaviors>
          <w:behavior w:val="content"/>
        </w:behaviors>
        <w:guid w:val="{47C6AFBE-DBC2-4A53-8AB8-99BE3711C08F}"/>
      </w:docPartPr>
      <w:docPartBody>
        <w:p w:rsidR="006C0806" w:rsidRDefault="006C0806">
          <w:pPr>
            <w:pStyle w:val="969B64C89EE3431495184C462B06454E"/>
          </w:pPr>
          <w:r w:rsidRPr="00392CCF">
            <w:rPr>
              <w:i/>
              <w:iCs/>
              <w:shd w:val="clear" w:color="auto" w:fill="70AD47" w:themeFill="accent6"/>
            </w:rPr>
            <w:t>[Subject]</w:t>
          </w:r>
        </w:p>
      </w:docPartBody>
    </w:docPart>
    <w:docPart>
      <w:docPartPr>
        <w:name w:val="827BC10936C844EE85D56A676B6E53B6"/>
        <w:category>
          <w:name w:val="General"/>
          <w:gallery w:val="placeholder"/>
        </w:category>
        <w:types>
          <w:type w:val="bbPlcHdr"/>
        </w:types>
        <w:behaviors>
          <w:behavior w:val="content"/>
        </w:behaviors>
        <w:guid w:val="{A3024E8F-D5A2-467C-86BE-1135B4B96AA0}"/>
      </w:docPartPr>
      <w:docPartBody>
        <w:p w:rsidR="006C0806" w:rsidRDefault="006C0806">
          <w:pPr>
            <w:pStyle w:val="827BC10936C844EE85D56A676B6E53B6"/>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A9BB8E1CC67B469D880A450C781AE701"/>
        <w:category>
          <w:name w:val="General"/>
          <w:gallery w:val="placeholder"/>
        </w:category>
        <w:types>
          <w:type w:val="bbPlcHdr"/>
        </w:types>
        <w:behaviors>
          <w:behavior w:val="content"/>
        </w:behaviors>
        <w:guid w:val="{AA5626C4-C10E-44A1-8390-C2AD5F7A96CE}"/>
      </w:docPartPr>
      <w:docPartBody>
        <w:p w:rsidR="006C0806" w:rsidRDefault="006C0806">
          <w:pPr>
            <w:pStyle w:val="A9BB8E1CC67B469D880A450C781AE701"/>
          </w:pPr>
          <w:r w:rsidRPr="00B123D8">
            <w:rPr>
              <w:shd w:val="clear" w:color="auto" w:fill="70AD47" w:themeFill="accent6"/>
            </w:rPr>
            <w:t>[Subject]</w:t>
          </w:r>
        </w:p>
      </w:docPartBody>
    </w:docPart>
    <w:docPart>
      <w:docPartPr>
        <w:name w:val="FF996A85C0024D828988D7E76F1F211C"/>
        <w:category>
          <w:name w:val="General"/>
          <w:gallery w:val="placeholder"/>
        </w:category>
        <w:types>
          <w:type w:val="bbPlcHdr"/>
        </w:types>
        <w:behaviors>
          <w:behavior w:val="content"/>
        </w:behaviors>
        <w:guid w:val="{BEBA9999-D98C-454D-B777-D6E2C7816171}"/>
      </w:docPartPr>
      <w:docPartBody>
        <w:p w:rsidR="006C0806" w:rsidRDefault="006C0806">
          <w:pPr>
            <w:pStyle w:val="FF996A85C0024D828988D7E76F1F211C"/>
          </w:pPr>
          <w:r w:rsidRPr="002E6121">
            <w:rPr>
              <w:shd w:val="clear" w:color="auto" w:fill="70AD47" w:themeFill="accent6"/>
            </w:rPr>
            <w:t>[Title]</w:t>
          </w:r>
        </w:p>
      </w:docPartBody>
    </w:docPart>
    <w:docPart>
      <w:docPartPr>
        <w:name w:val="046A0D3BE0BB4884B4C09FCD2A7C36E4"/>
        <w:category>
          <w:name w:val="General"/>
          <w:gallery w:val="placeholder"/>
        </w:category>
        <w:types>
          <w:type w:val="bbPlcHdr"/>
        </w:types>
        <w:behaviors>
          <w:behavior w:val="content"/>
        </w:behaviors>
        <w:guid w:val="{6CD8A951-0F1B-41A7-892D-4B3EC088D235}"/>
      </w:docPartPr>
      <w:docPartBody>
        <w:p w:rsidR="006C0806" w:rsidRDefault="006C0806">
          <w:pPr>
            <w:pStyle w:val="046A0D3BE0BB4884B4C09FCD2A7C36E4"/>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B7EB6C00EB9E4FCF9C264E75B8632394"/>
        <w:category>
          <w:name w:val="General"/>
          <w:gallery w:val="placeholder"/>
        </w:category>
        <w:types>
          <w:type w:val="bbPlcHdr"/>
        </w:types>
        <w:behaviors>
          <w:behavior w:val="content"/>
        </w:behaviors>
        <w:guid w:val="{57A11C29-8D42-483D-9FE9-3A12730BBF15}"/>
      </w:docPartPr>
      <w:docPartBody>
        <w:p w:rsidR="006C0806" w:rsidRDefault="006C0806">
          <w:pPr>
            <w:pStyle w:val="B7EB6C00EB9E4FCF9C264E75B8632394"/>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A81BFE5365B04D9C8CDA42BCDC3764C8"/>
        <w:category>
          <w:name w:val="General"/>
          <w:gallery w:val="placeholder"/>
        </w:category>
        <w:types>
          <w:type w:val="bbPlcHdr"/>
        </w:types>
        <w:behaviors>
          <w:behavior w:val="content"/>
        </w:behaviors>
        <w:guid w:val="{58BDEFDE-9828-472B-AD59-65BC9EE86403}"/>
      </w:docPartPr>
      <w:docPartBody>
        <w:p w:rsidR="00631362" w:rsidRDefault="009C174D" w:rsidP="009C174D">
          <w:pPr>
            <w:pStyle w:val="A81BFE5365B04D9C8CDA42BCDC3764C8"/>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0C071B"/>
    <w:rsid w:val="0016103F"/>
    <w:rsid w:val="00285D0D"/>
    <w:rsid w:val="003366C7"/>
    <w:rsid w:val="004C2338"/>
    <w:rsid w:val="004E50DC"/>
    <w:rsid w:val="005F0D2D"/>
    <w:rsid w:val="00631362"/>
    <w:rsid w:val="00641D60"/>
    <w:rsid w:val="0069264F"/>
    <w:rsid w:val="006C0806"/>
    <w:rsid w:val="006F113A"/>
    <w:rsid w:val="00914D0B"/>
    <w:rsid w:val="009368A9"/>
    <w:rsid w:val="009C174D"/>
    <w:rsid w:val="00C13BA5"/>
    <w:rsid w:val="00C97194"/>
    <w:rsid w:val="00CF66E6"/>
    <w:rsid w:val="00D675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6B6F949F0644A9A5E57F310A2CCC77">
    <w:name w:val="EA6B6F949F0644A9A5E57F310A2CCC77"/>
  </w:style>
  <w:style w:type="paragraph" w:customStyle="1" w:styleId="842396C2B7B14FC28CBDF3AE9EBC649F">
    <w:name w:val="842396C2B7B14FC28CBDF3AE9EBC649F"/>
  </w:style>
  <w:style w:type="paragraph" w:customStyle="1" w:styleId="969B64C89EE3431495184C462B06454E">
    <w:name w:val="969B64C89EE3431495184C462B06454E"/>
  </w:style>
  <w:style w:type="paragraph" w:customStyle="1" w:styleId="827BC10936C844EE85D56A676B6E53B6">
    <w:name w:val="827BC10936C844EE85D56A676B6E53B6"/>
  </w:style>
  <w:style w:type="paragraph" w:customStyle="1" w:styleId="A9BB8E1CC67B469D880A450C781AE701">
    <w:name w:val="A9BB8E1CC67B469D880A450C781AE701"/>
  </w:style>
  <w:style w:type="paragraph" w:customStyle="1" w:styleId="A81BFE5365B04D9C8CDA42BCDC3764C8">
    <w:name w:val="A81BFE5365B04D9C8CDA42BCDC3764C8"/>
    <w:rsid w:val="009C174D"/>
  </w:style>
  <w:style w:type="paragraph" w:customStyle="1" w:styleId="FF996A85C0024D828988D7E76F1F211C">
    <w:name w:val="FF996A85C0024D828988D7E76F1F211C"/>
  </w:style>
  <w:style w:type="paragraph" w:customStyle="1" w:styleId="046A0D3BE0BB4884B4C09FCD2A7C36E4">
    <w:name w:val="046A0D3BE0BB4884B4C09FCD2A7C36E4"/>
  </w:style>
  <w:style w:type="paragraph" w:customStyle="1" w:styleId="B7EB6C00EB9E4FCF9C264E75B8632394">
    <w:name w:val="B7EB6C00EB9E4FCF9C264E75B86323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2023-11-01T00:00:00</DocumentDate>
  <DocumentTitle>Year 4 standard elaborations — Australian Curriculum v9.0:</DocumentTitle>
  <DocumentSubtitle/>
  <DocumentJobNumber/>
  <DocumentField1/>
  <DocumentField2/>
  <DocumentField3/>
  <DocumentField4/>
</QCAA>
</file>

<file path=customXml/item2.xml><?xml version="1.0" encoding="utf-8"?>
<QCAA xmlns="http://QCAA.qld.edu.au">
  <DocumentDate/>
  <DocumentTitle/>
  <DocumentSubtitle/>
  <DocumentJobNumber/>
  <DocumentField1/>
  <DocumentField2/>
  <DocumentField3/>
  <DocumentField4/>
  <DocumentField5/>
  <DocumentField6/>
  <DocumentField7/>
  <DocumentField8>Science</DocumentField8>
</QCA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4.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5.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6.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Year 4 standard elaborations — Australian Curriculum v9.0: Science</vt:lpstr>
    </vt:vector>
  </TitlesOfParts>
  <Company>Queensland Curriculum and Assessment Authority</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standard elaborations — Australian Curriculum v9.0: Science</dc:title>
  <dc:subject>Science</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3</cp:revision>
  <cp:lastPrinted>2023-01-16T07:17:00Z</cp:lastPrinted>
  <dcterms:created xsi:type="dcterms:W3CDTF">2023-11-01T04:40:00Z</dcterms:created>
  <dcterms:modified xsi:type="dcterms:W3CDTF">2023-11-01T04:58:00Z</dcterms:modified>
  <cp:category>230178-10</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