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678F2F4A" w14:textId="77777777" w:rsidTr="00165DCA">
        <w:trPr>
          <w:trHeight w:val="1615"/>
        </w:trPr>
        <w:tc>
          <w:tcPr>
            <w:tcW w:w="15168" w:type="dxa"/>
            <w:vAlign w:val="bottom"/>
          </w:tcPr>
          <w:p w14:paraId="5A541AA6" w14:textId="3404A65E" w:rsidR="00DD64E1" w:rsidRPr="002D704B" w:rsidRDefault="006D6F9E" w:rsidP="009225C1">
            <w:pPr>
              <w:pStyle w:val="Title"/>
            </w:pPr>
            <w:bookmarkStart w:id="0" w:name="_Toc234219367"/>
            <w:r>
              <w:t xml:space="preserve">Prep standard elaborations — </w:t>
            </w:r>
            <w:r>
              <w:br/>
              <w:t>Australian Curriculum</w:t>
            </w:r>
            <w:r w:rsidR="00895C5B">
              <w:t xml:space="preserve"> v9.0</w:t>
            </w:r>
            <w:r>
              <w:t xml:space="preserve">: </w:t>
            </w:r>
            <w:r w:rsidR="002A6F11">
              <w:t>Science</w:t>
            </w:r>
          </w:p>
        </w:tc>
      </w:tr>
    </w:tbl>
    <w:p w14:paraId="7B1613AE" w14:textId="77777777" w:rsidR="009F6529" w:rsidRPr="00B26BD8" w:rsidRDefault="009F6529" w:rsidP="009F6529">
      <w:pPr>
        <w:rPr>
          <w:sz w:val="2"/>
          <w:szCs w:val="2"/>
        </w:rPr>
      </w:pPr>
      <w:bookmarkStart w:id="1" w:name="_Toc488841092"/>
      <w:bookmarkEnd w:id="0"/>
    </w:p>
    <w:p w14:paraId="18FDE656" w14:textId="77777777" w:rsidR="00B26BD8" w:rsidRPr="00B26BD8" w:rsidRDefault="00B26BD8" w:rsidP="009F6529">
      <w:pPr>
        <w:rPr>
          <w:sz w:val="2"/>
          <w:szCs w:val="2"/>
        </w:rPr>
        <w:sectPr w:rsidR="00B26BD8" w:rsidRPr="00B26BD8" w:rsidSect="00E47709">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0ADD8342" w14:textId="77777777" w:rsidR="00224429" w:rsidRDefault="00224429" w:rsidP="000C3E3C">
      <w:pPr>
        <w:pStyle w:val="Heading2"/>
      </w:pPr>
      <w:r>
        <w:t>Purpose</w:t>
      </w:r>
    </w:p>
    <w:p w14:paraId="6F011E91" w14:textId="4AA2D979" w:rsidR="00224429" w:rsidRPr="00BE5CFA" w:rsidRDefault="00224429" w:rsidP="00224429">
      <w:pPr>
        <w:pStyle w:val="BodyText"/>
      </w:pPr>
      <w:r w:rsidRPr="00BE5CFA">
        <w:t>The standards elaborations (SEs) support teachers to connect curriculum to evidence in assessment so that students are assessed on what they have had the opportunity to learn. The SEs can be used to:</w:t>
      </w:r>
    </w:p>
    <w:p w14:paraId="7749F947" w14:textId="588110F1" w:rsidR="00224429" w:rsidRDefault="00224429" w:rsidP="00224429">
      <w:pPr>
        <w:pStyle w:val="ListBullet"/>
      </w:pPr>
      <w:r w:rsidRPr="00BE5CFA">
        <w:t>make consistent and comparable judgments, on a five-point scale, about the evidence of learning in a folio of student work across a year/</w:t>
      </w:r>
      <w:proofErr w:type="gramStart"/>
      <w:r w:rsidRPr="00BE5CFA">
        <w:t>band</w:t>
      </w:r>
      <w:proofErr w:type="gramEnd"/>
      <w:r w:rsidRPr="00BE5CFA">
        <w:t xml:space="preserve"> </w:t>
      </w:r>
    </w:p>
    <w:p w14:paraId="4D2BB53E" w14:textId="3FC9CEA0" w:rsidR="00CF5101" w:rsidRPr="00BE5CFA" w:rsidRDefault="00CF5101" w:rsidP="00224429">
      <w:pPr>
        <w:pStyle w:val="ListBullet"/>
      </w:pPr>
      <w:r>
        <w:t xml:space="preserve">develop task-specific standards (or marking guides) for individual assessment </w:t>
      </w:r>
      <w:proofErr w:type="gramStart"/>
      <w:r>
        <w:t>tasks</w:t>
      </w:r>
      <w:proofErr w:type="gramEnd"/>
    </w:p>
    <w:p w14:paraId="6BED189E" w14:textId="2002BFB0" w:rsidR="00224429" w:rsidRPr="00BE5CFA" w:rsidRDefault="00224429" w:rsidP="00224429">
      <w:pPr>
        <w:pStyle w:val="ListBullet"/>
      </w:pPr>
      <w:r w:rsidRPr="00BE5CFA">
        <w:t>quality assure planning documents to ensure coverage of the achievement standard across a year/band.</w:t>
      </w:r>
    </w:p>
    <w:p w14:paraId="01D6611C" w14:textId="77777777" w:rsidR="00224429" w:rsidRDefault="00224429" w:rsidP="000C3E3C">
      <w:pPr>
        <w:pStyle w:val="Heading2"/>
      </w:pPr>
      <w:r>
        <w:t>Structure</w:t>
      </w:r>
    </w:p>
    <w:p w14:paraId="18581E74" w14:textId="1CF41CD7" w:rsidR="00224429" w:rsidRPr="00BE5CFA" w:rsidRDefault="00224429" w:rsidP="00224429">
      <w:pPr>
        <w:pStyle w:val="BodyText"/>
      </w:pPr>
      <w:r w:rsidRPr="00BE5CFA">
        <w:t xml:space="preserve">The SEs have been developed using the Australian Curriculum achievement standard. The achievement standard for </w:t>
      </w:r>
      <w:proofErr w:type="gramStart"/>
      <w:r>
        <w:t>Science</w:t>
      </w:r>
      <w:proofErr w:type="gramEnd"/>
      <w:r w:rsidRPr="00BE5CFA">
        <w:t xml:space="preserve"> describes what students are expected to know and be able to do at the end of each </w:t>
      </w:r>
      <w:r>
        <w:t>year</w:t>
      </w:r>
      <w:r w:rsidRPr="00BE5CFA">
        <w:t xml:space="preserve">. Teachers use the </w:t>
      </w:r>
      <w:r w:rsidR="0001236E">
        <w:t>SEs</w:t>
      </w:r>
      <w:r w:rsidRPr="00BE5CFA">
        <w:t xml:space="preserve"> during and at the end of a teaching period to make on-balance judgments about the qualities in student work that demonstrate the depth and breadth of their learning.</w:t>
      </w:r>
    </w:p>
    <w:p w14:paraId="073A1B85" w14:textId="7F3A22BA" w:rsidR="00224429" w:rsidRDefault="00224429" w:rsidP="00224429">
      <w:pPr>
        <w:pStyle w:val="BodyText"/>
      </w:pPr>
      <w:r w:rsidRPr="00BE5CFA">
        <w:t xml:space="preserve">In Queensland, the achievement standard represents the </w:t>
      </w:r>
      <w:r w:rsidRPr="00F2373D">
        <w:t>working with (WW) standard</w:t>
      </w:r>
      <w:r w:rsidR="00F2373D">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sidR="00B600C1">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65A30DBF" w14:textId="0DCB918C" w:rsidR="00E779BD" w:rsidRPr="00FD75FC" w:rsidRDefault="00E779BD" w:rsidP="00FD75FC">
      <w:pPr>
        <w:spacing w:before="80" w:after="80"/>
        <w:rPr>
          <w:rFonts w:eastAsia="Times New Roman" w:cs="Times New Roman"/>
          <w:szCs w:val="24"/>
          <w:lang w:eastAsia="en-AU"/>
        </w:rPr>
      </w:pPr>
      <w:r>
        <w:br w:type="page"/>
      </w:r>
    </w:p>
    <w:tbl>
      <w:tblPr>
        <w:tblStyle w:val="QCAAtablestyle31"/>
        <w:tblW w:w="5000" w:type="pct"/>
        <w:tblLook w:val="06A0" w:firstRow="1" w:lastRow="0" w:firstColumn="1" w:lastColumn="0" w:noHBand="1" w:noVBand="1"/>
      </w:tblPr>
      <w:tblGrid>
        <w:gridCol w:w="13992"/>
      </w:tblGrid>
      <w:tr w:rsidR="00111E3A" w:rsidRPr="00111E3A" w14:paraId="16866339" w14:textId="77777777" w:rsidTr="00C175DD">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6C807145" w14:textId="77777777" w:rsidR="00111E3A" w:rsidRPr="00111E3A" w:rsidRDefault="00111E3A" w:rsidP="007A4F52">
            <w:pPr>
              <w:pStyle w:val="Tableheading"/>
            </w:pPr>
            <w:r w:rsidRPr="00111E3A">
              <w:lastRenderedPageBreak/>
              <w:t xml:space="preserve">Prep Australian Curriculum: </w:t>
            </w:r>
            <w:sdt>
              <w:sdtPr>
                <w:alias w:val="Subject name"/>
                <w:tag w:val="DocumentField8"/>
                <w:id w:val="-955482644"/>
                <w:placeholder>
                  <w:docPart w:val="C5F9E465686940C8A32CD7B25FB64A4B"/>
                </w:placeholder>
                <w:dataBinding w:prefixMappings="xmlns:ns0='http://QCAA.qld.edu.au' " w:xpath="/ns0:QCAA[1]/ns0:DocumentField8[1]" w:storeItemID="{ECF99190-FDC9-4DC7-BF4D-418697363580}"/>
                <w:text/>
              </w:sdtPr>
              <w:sdtEndPr/>
              <w:sdtContent>
                <w:r w:rsidR="002A6F11">
                  <w:t>Science</w:t>
                </w:r>
              </w:sdtContent>
            </w:sdt>
            <w:r w:rsidRPr="00111E3A">
              <w:t xml:space="preserve"> achievement standard</w:t>
            </w:r>
          </w:p>
        </w:tc>
      </w:tr>
      <w:tr w:rsidR="00111E3A" w:rsidRPr="00111E3A" w14:paraId="60047711" w14:textId="77777777" w:rsidTr="00C175DD">
        <w:trPr>
          <w:trHeight w:val="567"/>
        </w:trPr>
        <w:tc>
          <w:tcPr>
            <w:tcW w:w="13992" w:type="dxa"/>
          </w:tcPr>
          <w:p w14:paraId="3C993EA0" w14:textId="475E8F33" w:rsidR="002A6F11" w:rsidRPr="002A6F11" w:rsidRDefault="004B4339" w:rsidP="00CB685B">
            <w:pPr>
              <w:pStyle w:val="Tabletextpadded"/>
            </w:pPr>
            <w:r w:rsidRPr="002A6F11">
              <w:t>By the end of Foundation</w:t>
            </w:r>
            <w:r w:rsidRPr="002A6F11">
              <w:rPr>
                <w:rStyle w:val="FootnoteReference"/>
                <w:sz w:val="19"/>
                <w:szCs w:val="19"/>
              </w:rPr>
              <w:footnoteReference w:id="2"/>
            </w:r>
            <w:r w:rsidRPr="004B4339">
              <w:t xml:space="preserve"> </w:t>
            </w:r>
            <w:r w:rsidR="002A6F11" w:rsidRPr="002A6F11">
              <w:t>students group plants and animals based on external features. They identify factors that influence the movement of objects. They describe the observable properties of the materials that make up objects. They identify examples of people using observation and questioning to learn about the natural world.</w:t>
            </w:r>
          </w:p>
          <w:p w14:paraId="661C1FFF" w14:textId="6526DE9F" w:rsidR="00CB13BC" w:rsidRPr="002A6F11" w:rsidRDefault="002A6F11" w:rsidP="00CB685B">
            <w:pPr>
              <w:pStyle w:val="Tabletextpadded"/>
            </w:pPr>
            <w:r w:rsidRPr="002A6F11">
              <w:t xml:space="preserve">Students pose questions and make predictions based on their experiences. They engage in investigations and make observations safely. With guidance, they represent observations and identify patterns. With guidance, they compare their observations with their predictions. They share questions, predictions, </w:t>
            </w:r>
            <w:proofErr w:type="gramStart"/>
            <w:r w:rsidRPr="002A6F11">
              <w:t>observations</w:t>
            </w:r>
            <w:proofErr w:type="gramEnd"/>
            <w:r w:rsidRPr="002A6F11">
              <w:t xml:space="preserve"> and ideas about their experiences with others.</w:t>
            </w:r>
          </w:p>
        </w:tc>
      </w:tr>
      <w:tr w:rsidR="00111E3A" w:rsidRPr="00111E3A" w14:paraId="3187A3BB" w14:textId="77777777" w:rsidTr="00C175DD">
        <w:tc>
          <w:tcPr>
            <w:tcW w:w="13992" w:type="dxa"/>
          </w:tcPr>
          <w:p w14:paraId="2658A390" w14:textId="406A9C17" w:rsidR="00BD3EEC" w:rsidRPr="005666F1" w:rsidRDefault="00C13878" w:rsidP="00083E9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E45E4B1DB62D4C4998D47CCB8E6697E1"/>
                </w:placeholder>
                <w:dataBinding w:prefixMappings="xmlns:ns0='http://QCAA.qld.edu.au' " w:xpath="/ns0:QCAA[1]/ns0:DocumentField8[1]" w:storeItemID="{ECF99190-FDC9-4DC7-BF4D-418697363580}"/>
                <w:text/>
              </w:sdtPr>
              <w:sdtEndPr/>
              <w:sdtContent>
                <w:r w:rsidR="002A6F11">
                  <w:rPr>
                    <w:i/>
                    <w:iCs/>
                  </w:rPr>
                  <w:t>Science</w:t>
                </w:r>
              </w:sdtContent>
            </w:sdt>
            <w:r w:rsidRPr="00392CCF">
              <w:rPr>
                <w:i/>
                <w:iCs/>
              </w:rPr>
              <w:t xml:space="preserve"> </w:t>
            </w:r>
            <w:r w:rsidRPr="00D93991">
              <w:rPr>
                <w:i/>
                <w:iCs/>
              </w:rPr>
              <w:t>for Foundation–10</w:t>
            </w:r>
            <w:r w:rsidRPr="007B5A2B">
              <w:t xml:space="preserve"> </w:t>
            </w:r>
            <w:hyperlink r:id="rId16" w:history="1">
              <w:r w:rsidR="00BD3EEC" w:rsidRPr="0093211B">
                <w:rPr>
                  <w:rStyle w:val="Hyperlink"/>
                </w:rPr>
                <w:t>https://v9.australiancurriculum.edu.au/f-10-curriculum/learning-areas/science/foundation-year</w:t>
              </w:r>
            </w:hyperlink>
            <w:r w:rsidR="00083E94">
              <w:t xml:space="preserve"> </w:t>
            </w:r>
          </w:p>
        </w:tc>
      </w:tr>
    </w:tbl>
    <w:p w14:paraId="065DED12" w14:textId="77777777" w:rsidR="00D11EDB" w:rsidRDefault="00D11EDB" w:rsidP="00D11EDB">
      <w:pPr>
        <w:pStyle w:val="Heading2"/>
      </w:pPr>
      <w:bookmarkStart w:id="2" w:name="_Toc488841098"/>
      <w:bookmarkStart w:id="3" w:name="_Toc492538028"/>
      <w:r w:rsidRPr="00E73D99">
        <w:t>Prep</w:t>
      </w:r>
      <w:r w:rsidRPr="00E73D99">
        <w:rPr>
          <w:rFonts w:eastAsiaTheme="minorHAnsi"/>
        </w:rPr>
        <w:t xml:space="preserve"> </w:t>
      </w:r>
      <w:sdt>
        <w:sdtPr>
          <w:alias w:val="Subject name"/>
          <w:tag w:val="DocumentField8"/>
          <w:id w:val="-199249529"/>
          <w:placeholder>
            <w:docPart w:val="C8B6FAF4E63F4E2C80E530BC73746552"/>
          </w:placeholder>
          <w:dataBinding w:prefixMappings="xmlns:ns0='http://QCAA.qld.edu.au' " w:xpath="/ns0:QCAA[1]/ns0:DocumentField8[1]" w:storeItemID="{ECF99190-FDC9-4DC7-BF4D-418697363580}"/>
          <w:text/>
        </w:sdtPr>
        <w:sdtEndPr/>
        <w:sdtContent>
          <w:r w:rsidR="002A6F11" w:rsidRPr="00E73D99">
            <w:t>Science</w:t>
          </w:r>
        </w:sdtContent>
      </w:sdt>
      <w:r w:rsidRPr="00E73D99">
        <w:t xml:space="preserve"> standard</w:t>
      </w:r>
      <w:r w:rsidRPr="00CD2C86">
        <w:t xml:space="preserve"> elaborations</w:t>
      </w:r>
    </w:p>
    <w:tbl>
      <w:tblPr>
        <w:tblStyle w:val="QCAAtablestyle2"/>
        <w:tblW w:w="4960" w:type="pct"/>
        <w:tblInd w:w="5" w:type="dxa"/>
        <w:tblLayout w:type="fixed"/>
        <w:tblLook w:val="06A0" w:firstRow="1" w:lastRow="0" w:firstColumn="1" w:lastColumn="0" w:noHBand="1" w:noVBand="1"/>
      </w:tblPr>
      <w:tblGrid>
        <w:gridCol w:w="693"/>
        <w:gridCol w:w="708"/>
        <w:gridCol w:w="2488"/>
        <w:gridCol w:w="2489"/>
        <w:gridCol w:w="2489"/>
        <w:gridCol w:w="2489"/>
        <w:gridCol w:w="2529"/>
      </w:tblGrid>
      <w:tr w:rsidR="00442BFF" w14:paraId="4E2675F7" w14:textId="77777777" w:rsidTr="0099198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02" w:type="dxa"/>
            <w:gridSpan w:val="2"/>
            <w:tcBorders>
              <w:bottom w:val="single" w:sz="4" w:space="0" w:color="FFFFFF" w:themeColor="background1"/>
            </w:tcBorders>
            <w:shd w:val="clear" w:color="auto" w:fill="auto"/>
          </w:tcPr>
          <w:p w14:paraId="6308D38E" w14:textId="77777777" w:rsidR="00D779AF" w:rsidRDefault="00D779AF" w:rsidP="00C175DD">
            <w:pPr>
              <w:pStyle w:val="Tableheading"/>
            </w:pPr>
          </w:p>
        </w:tc>
        <w:tc>
          <w:tcPr>
            <w:tcW w:w="2488" w:type="dxa"/>
          </w:tcPr>
          <w:p w14:paraId="64A8DB9B" w14:textId="77777777" w:rsidR="00D779AF" w:rsidRDefault="00D779AF" w:rsidP="00C175DD">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489" w:type="dxa"/>
          </w:tcPr>
          <w:p w14:paraId="3CFDAE2A" w14:textId="77777777" w:rsidR="00D779AF" w:rsidRDefault="00D779AF" w:rsidP="00C175DD">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489" w:type="dxa"/>
          </w:tcPr>
          <w:p w14:paraId="6B0F4777" w14:textId="77777777" w:rsidR="00D779AF" w:rsidRDefault="00D779AF" w:rsidP="00C175DD">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489" w:type="dxa"/>
          </w:tcPr>
          <w:p w14:paraId="443581A3" w14:textId="77777777" w:rsidR="00D779AF" w:rsidRDefault="00D779AF" w:rsidP="00C175DD">
            <w:pPr>
              <w:pStyle w:val="Tableheading"/>
              <w:jc w:val="center"/>
              <w:cnfStyle w:val="100000000000" w:firstRow="1" w:lastRow="0" w:firstColumn="0" w:lastColumn="0" w:oddVBand="0" w:evenVBand="0" w:oddHBand="0" w:evenHBand="0" w:firstRowFirstColumn="0" w:firstRowLastColumn="0" w:lastRowFirstColumn="0" w:lastRowLastColumn="0"/>
            </w:pPr>
            <w:r>
              <w:t>Exploring (E</w:t>
            </w:r>
            <w:r w:rsidR="00FF6A17">
              <w:t>X</w:t>
            </w:r>
            <w:r>
              <w:t>)</w:t>
            </w:r>
          </w:p>
        </w:tc>
        <w:tc>
          <w:tcPr>
            <w:tcW w:w="2529" w:type="dxa"/>
          </w:tcPr>
          <w:p w14:paraId="53BB2926" w14:textId="77777777" w:rsidR="00D779AF" w:rsidRDefault="00D779AF" w:rsidP="00C175DD">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65150B" w:rsidRPr="0065150B" w14:paraId="63179538" w14:textId="77777777" w:rsidTr="00991984">
        <w:tc>
          <w:tcPr>
            <w:cnfStyle w:val="001000000000" w:firstRow="0" w:lastRow="0" w:firstColumn="1" w:lastColumn="0" w:oddVBand="0" w:evenVBand="0" w:oddHBand="0" w:evenHBand="0" w:firstRowFirstColumn="0" w:firstRowLastColumn="0" w:lastRowFirstColumn="0" w:lastRowLastColumn="0"/>
            <w:tcW w:w="1402" w:type="dxa"/>
            <w:gridSpan w:val="2"/>
            <w:tcBorders>
              <w:top w:val="single" w:sz="4" w:space="0" w:color="FFFFFF" w:themeColor="background1"/>
              <w:left w:val="single" w:sz="4" w:space="0" w:color="FFFFFF" w:themeColor="background1"/>
              <w:bottom w:val="single" w:sz="4" w:space="0" w:color="A6A6A6" w:themeColor="background1" w:themeShade="A6"/>
            </w:tcBorders>
            <w:shd w:val="clear" w:color="auto" w:fill="auto"/>
          </w:tcPr>
          <w:p w14:paraId="3488526F" w14:textId="77777777" w:rsidR="00D779AF" w:rsidRPr="00670F92" w:rsidRDefault="00D779AF" w:rsidP="00C175DD">
            <w:pPr>
              <w:pStyle w:val="Tabletext"/>
            </w:pPr>
          </w:p>
        </w:tc>
        <w:tc>
          <w:tcPr>
            <w:tcW w:w="12484" w:type="dxa"/>
            <w:gridSpan w:val="5"/>
            <w:tcBorders>
              <w:top w:val="single" w:sz="12" w:space="0" w:color="D22730" w:themeColor="text2"/>
              <w:bottom w:val="single" w:sz="4" w:space="0" w:color="A6A6A6" w:themeColor="background1" w:themeShade="A6"/>
            </w:tcBorders>
            <w:shd w:val="clear" w:color="auto" w:fill="E6E6E6" w:themeFill="background2"/>
          </w:tcPr>
          <w:p w14:paraId="6CCF2DA9" w14:textId="77777777" w:rsidR="00D779AF" w:rsidRPr="002F0E51" w:rsidRDefault="00D779AF" w:rsidP="002F0E51">
            <w:pPr>
              <w:pStyle w:val="Tablesubhead"/>
              <w:cnfStyle w:val="000000000000" w:firstRow="0" w:lastRow="0" w:firstColumn="0" w:lastColumn="0" w:oddVBand="0" w:evenVBand="0" w:oddHBand="0" w:evenHBand="0" w:firstRowFirstColumn="0" w:firstRowLastColumn="0" w:lastRowFirstColumn="0" w:lastRowLastColumn="0"/>
            </w:pPr>
            <w:r w:rsidRPr="002F0E51">
              <w:t>The folio of student work contains evidence of the following:</w:t>
            </w:r>
          </w:p>
        </w:tc>
      </w:tr>
      <w:tr w:rsidR="00703A52" w14:paraId="623BBBE3" w14:textId="77777777" w:rsidTr="00222760">
        <w:trPr>
          <w:trHeight w:val="1249"/>
        </w:trPr>
        <w:tc>
          <w:tcPr>
            <w:cnfStyle w:val="001000000000" w:firstRow="0" w:lastRow="0" w:firstColumn="1" w:lastColumn="0" w:oddVBand="0" w:evenVBand="0" w:oddHBand="0" w:evenHBand="0" w:firstRowFirstColumn="0" w:firstRowLastColumn="0" w:lastRowFirstColumn="0" w:lastRowLastColumn="0"/>
            <w:tcW w:w="694" w:type="dxa"/>
            <w:vMerge w:val="restart"/>
            <w:tcBorders>
              <w:top w:val="single" w:sz="4" w:space="0" w:color="A6A6A6" w:themeColor="background1" w:themeShade="A6"/>
            </w:tcBorders>
            <w:textDirection w:val="btLr"/>
            <w:vAlign w:val="center"/>
          </w:tcPr>
          <w:p w14:paraId="1AC463AE" w14:textId="77777777" w:rsidR="00573E7C" w:rsidRPr="00787133" w:rsidRDefault="00573E7C" w:rsidP="00DC1B8F">
            <w:pPr>
              <w:pStyle w:val="Tablesubhead"/>
              <w:spacing w:before="0" w:after="0"/>
              <w:jc w:val="center"/>
              <w:rPr>
                <w:spacing w:val="-6"/>
              </w:rPr>
            </w:pPr>
            <w:r w:rsidRPr="00787133">
              <w:rPr>
                <w:spacing w:val="-6"/>
              </w:rPr>
              <w:t>Science understanding</w:t>
            </w:r>
          </w:p>
        </w:tc>
        <w:tc>
          <w:tcPr>
            <w:tcW w:w="708" w:type="dxa"/>
            <w:tcBorders>
              <w:top w:val="single" w:sz="4" w:space="0" w:color="A6A6A6" w:themeColor="background1" w:themeShade="A6"/>
            </w:tcBorders>
            <w:shd w:val="clear" w:color="auto" w:fill="E6E6E6" w:themeFill="background2"/>
            <w:textDirection w:val="btLr"/>
            <w:vAlign w:val="center"/>
          </w:tcPr>
          <w:p w14:paraId="7B30D7FC" w14:textId="2D372C14" w:rsidR="00573E7C" w:rsidRPr="00787133" w:rsidRDefault="00573E7C" w:rsidP="00DC1B8F">
            <w:pPr>
              <w:pStyle w:val="Tablesubhead"/>
              <w:spacing w:before="0" w:after="0"/>
              <w:jc w:val="center"/>
              <w:cnfStyle w:val="000000000000" w:firstRow="0" w:lastRow="0" w:firstColumn="0" w:lastColumn="0" w:oddVBand="0" w:evenVBand="0" w:oddHBand="0" w:evenHBand="0" w:firstRowFirstColumn="0" w:firstRowLastColumn="0" w:lastRowFirstColumn="0" w:lastRowLastColumn="0"/>
              <w:rPr>
                <w:spacing w:val="-6"/>
              </w:rPr>
            </w:pPr>
            <w:r w:rsidRPr="00787133">
              <w:rPr>
                <w:spacing w:val="-6"/>
              </w:rPr>
              <w:t>Biological sciences</w:t>
            </w:r>
          </w:p>
        </w:tc>
        <w:tc>
          <w:tcPr>
            <w:tcW w:w="2488" w:type="dxa"/>
            <w:tcBorders>
              <w:top w:val="single" w:sz="4" w:space="0" w:color="A6A6A6" w:themeColor="background1" w:themeShade="A6"/>
              <w:bottom w:val="single" w:sz="4" w:space="0" w:color="A6A6A6"/>
            </w:tcBorders>
          </w:tcPr>
          <w:p w14:paraId="1BDACD38" w14:textId="51352DDF" w:rsidR="00B97F47" w:rsidRDefault="00573E7C" w:rsidP="00573E7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applying </w:t>
            </w:r>
            <w:r w:rsidRPr="00036514">
              <w:rPr>
                <w:rStyle w:val="shadingdifferences"/>
              </w:rPr>
              <w:t>knowledge when</w:t>
            </w:r>
            <w:r>
              <w:t xml:space="preserve"> grouping plants and animals based on external features</w:t>
            </w:r>
          </w:p>
        </w:tc>
        <w:tc>
          <w:tcPr>
            <w:tcW w:w="2489" w:type="dxa"/>
            <w:tcBorders>
              <w:top w:val="single" w:sz="4" w:space="0" w:color="A6A6A6" w:themeColor="background1" w:themeShade="A6"/>
              <w:bottom w:val="single" w:sz="4" w:space="0" w:color="A6A6A6"/>
            </w:tcBorders>
          </w:tcPr>
          <w:p w14:paraId="33FF9BC3" w14:textId="77777777" w:rsidR="00573E7C" w:rsidRDefault="00573E7C" w:rsidP="00573E7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making </w:t>
            </w:r>
            <w:r w:rsidRPr="00036514">
              <w:rPr>
                <w:rStyle w:val="shadingdifferences"/>
              </w:rPr>
              <w:t>connections when</w:t>
            </w:r>
            <w:r w:rsidRPr="008922E9">
              <w:t xml:space="preserve"> </w:t>
            </w:r>
            <w:r>
              <w:t>grouping plants and animals based on external features</w:t>
            </w:r>
          </w:p>
        </w:tc>
        <w:tc>
          <w:tcPr>
            <w:tcW w:w="2489" w:type="dxa"/>
            <w:tcBorders>
              <w:top w:val="single" w:sz="4" w:space="0" w:color="A6A6A6" w:themeColor="background1" w:themeShade="A6"/>
              <w:bottom w:val="single" w:sz="4" w:space="0" w:color="A6A6A6"/>
            </w:tcBorders>
          </w:tcPr>
          <w:p w14:paraId="70074714" w14:textId="77777777" w:rsidR="00573E7C" w:rsidRDefault="00573E7C" w:rsidP="00573E7C">
            <w:pPr>
              <w:pStyle w:val="Tabletext"/>
              <w:cnfStyle w:val="000000000000" w:firstRow="0" w:lastRow="0" w:firstColumn="0" w:lastColumn="0" w:oddVBand="0" w:evenVBand="0" w:oddHBand="0" w:evenHBand="0" w:firstRowFirstColumn="0" w:firstRowLastColumn="0" w:lastRowFirstColumn="0" w:lastRowLastColumn="0"/>
            </w:pPr>
            <w:r>
              <w:t>grouping plants and animals based on external features</w:t>
            </w:r>
          </w:p>
        </w:tc>
        <w:tc>
          <w:tcPr>
            <w:tcW w:w="2489" w:type="dxa"/>
            <w:tcBorders>
              <w:top w:val="single" w:sz="4" w:space="0" w:color="A6A6A6" w:themeColor="background1" w:themeShade="A6"/>
              <w:bottom w:val="single" w:sz="4" w:space="0" w:color="A6A6A6"/>
            </w:tcBorders>
          </w:tcPr>
          <w:p w14:paraId="623EAFCB" w14:textId="77777777" w:rsidR="00573E7C" w:rsidRDefault="00573E7C" w:rsidP="00573E7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exploring</w:t>
            </w:r>
            <w:r w:rsidRPr="007833EE">
              <w:t xml:space="preserve"> </w:t>
            </w:r>
            <w:r>
              <w:t>grouping plants and animals based on external features</w:t>
            </w:r>
          </w:p>
        </w:tc>
        <w:tc>
          <w:tcPr>
            <w:tcW w:w="2529" w:type="dxa"/>
            <w:tcBorders>
              <w:top w:val="single" w:sz="4" w:space="0" w:color="A6A6A6" w:themeColor="background1" w:themeShade="A6"/>
              <w:bottom w:val="single" w:sz="4" w:space="0" w:color="A6A6A6"/>
            </w:tcBorders>
          </w:tcPr>
          <w:p w14:paraId="19EADD62" w14:textId="77777777" w:rsidR="00573E7C" w:rsidRPr="00991984" w:rsidRDefault="00573E7C" w:rsidP="00573E7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becoming </w:t>
            </w:r>
            <w:r w:rsidRPr="00036514">
              <w:rPr>
                <w:rStyle w:val="shadingdifferences"/>
              </w:rPr>
              <w:t>aware of</w:t>
            </w:r>
            <w:r w:rsidRPr="005D71A0">
              <w:t xml:space="preserve"> </w:t>
            </w:r>
            <w:r>
              <w:t xml:space="preserve">plant and animal groups based on external features </w:t>
            </w:r>
          </w:p>
        </w:tc>
      </w:tr>
      <w:tr w:rsidR="00703A52" w14:paraId="3C6A4628" w14:textId="77777777" w:rsidTr="00222760">
        <w:trPr>
          <w:trHeight w:val="1310"/>
        </w:trPr>
        <w:tc>
          <w:tcPr>
            <w:cnfStyle w:val="001000000000" w:firstRow="0" w:lastRow="0" w:firstColumn="1" w:lastColumn="0" w:oddVBand="0" w:evenVBand="0" w:oddHBand="0" w:evenHBand="0" w:firstRowFirstColumn="0" w:firstRowLastColumn="0" w:lastRowFirstColumn="0" w:lastRowLastColumn="0"/>
            <w:tcW w:w="694" w:type="dxa"/>
            <w:vMerge/>
            <w:textDirection w:val="btLr"/>
            <w:vAlign w:val="center"/>
          </w:tcPr>
          <w:p w14:paraId="2F96F66F" w14:textId="77777777" w:rsidR="00573E7C" w:rsidRPr="00787133" w:rsidRDefault="00573E7C" w:rsidP="00DC1B8F">
            <w:pPr>
              <w:pStyle w:val="Tablesubhead"/>
              <w:spacing w:before="0" w:after="0"/>
              <w:jc w:val="center"/>
              <w:rPr>
                <w:spacing w:val="-6"/>
              </w:rPr>
            </w:pPr>
          </w:p>
        </w:tc>
        <w:tc>
          <w:tcPr>
            <w:tcW w:w="708" w:type="dxa"/>
            <w:shd w:val="clear" w:color="auto" w:fill="E6E6E6" w:themeFill="background2"/>
            <w:textDirection w:val="btLr"/>
            <w:vAlign w:val="center"/>
          </w:tcPr>
          <w:p w14:paraId="4D78C2C9" w14:textId="77777777" w:rsidR="00573E7C" w:rsidRPr="00787133" w:rsidRDefault="00573E7C" w:rsidP="00DC1B8F">
            <w:pPr>
              <w:pStyle w:val="Tablesubhead"/>
              <w:spacing w:before="0" w:after="0"/>
              <w:jc w:val="center"/>
              <w:cnfStyle w:val="000000000000" w:firstRow="0" w:lastRow="0" w:firstColumn="0" w:lastColumn="0" w:oddVBand="0" w:evenVBand="0" w:oddHBand="0" w:evenHBand="0" w:firstRowFirstColumn="0" w:firstRowLastColumn="0" w:lastRowFirstColumn="0" w:lastRowLastColumn="0"/>
              <w:rPr>
                <w:spacing w:val="-6"/>
              </w:rPr>
            </w:pPr>
            <w:r w:rsidRPr="00787133">
              <w:rPr>
                <w:spacing w:val="-6"/>
              </w:rPr>
              <w:t>Physical sciences</w:t>
            </w:r>
          </w:p>
        </w:tc>
        <w:tc>
          <w:tcPr>
            <w:tcW w:w="2488" w:type="dxa"/>
            <w:tcBorders>
              <w:top w:val="single" w:sz="4" w:space="0" w:color="A6A8AB"/>
              <w:bottom w:val="single" w:sz="4" w:space="0" w:color="ACACAC" w:themeColor="background2" w:themeShade="BF"/>
            </w:tcBorders>
          </w:tcPr>
          <w:p w14:paraId="2CD57748" w14:textId="77777777" w:rsidR="00573E7C" w:rsidRDefault="00573E7C" w:rsidP="00573E7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applying knowledge </w:t>
            </w:r>
            <w:r w:rsidRPr="00036514">
              <w:rPr>
                <w:rStyle w:val="shadingdifferences"/>
              </w:rPr>
              <w:t>when</w:t>
            </w:r>
            <w:r w:rsidRPr="00DE3BAF">
              <w:t xml:space="preserve"> </w:t>
            </w:r>
            <w:r>
              <w:t>i</w:t>
            </w:r>
            <w:r w:rsidRPr="003736F5">
              <w:t>dentif</w:t>
            </w:r>
            <w:r>
              <w:t>ying</w:t>
            </w:r>
            <w:r w:rsidRPr="003736F5">
              <w:t xml:space="preserve"> factors that influence the movement of objects</w:t>
            </w:r>
          </w:p>
        </w:tc>
        <w:tc>
          <w:tcPr>
            <w:tcW w:w="2489" w:type="dxa"/>
            <w:tcBorders>
              <w:top w:val="single" w:sz="4" w:space="0" w:color="A6A8AB"/>
              <w:bottom w:val="single" w:sz="4" w:space="0" w:color="ACACAC" w:themeColor="background2" w:themeShade="BF"/>
            </w:tcBorders>
          </w:tcPr>
          <w:p w14:paraId="144DCBF7" w14:textId="018B8CC0" w:rsidR="00573E7C" w:rsidRDefault="00573E7C" w:rsidP="00573E7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making </w:t>
            </w:r>
            <w:r w:rsidRPr="00036514">
              <w:rPr>
                <w:rStyle w:val="shadingdifferences"/>
              </w:rPr>
              <w:t>connections when</w:t>
            </w:r>
            <w:r w:rsidRPr="009762D5">
              <w:t xml:space="preserve"> </w:t>
            </w:r>
            <w:r>
              <w:t>i</w:t>
            </w:r>
            <w:r w:rsidRPr="003736F5">
              <w:t>dentif</w:t>
            </w:r>
            <w:r>
              <w:t>ying</w:t>
            </w:r>
            <w:r w:rsidRPr="003736F5">
              <w:t xml:space="preserve"> factors that influence the movement of objects</w:t>
            </w:r>
          </w:p>
        </w:tc>
        <w:tc>
          <w:tcPr>
            <w:tcW w:w="2489" w:type="dxa"/>
            <w:tcBorders>
              <w:top w:val="single" w:sz="4" w:space="0" w:color="A6A8AB"/>
              <w:bottom w:val="single" w:sz="4" w:space="0" w:color="ACACAC" w:themeColor="background2" w:themeShade="BF"/>
            </w:tcBorders>
          </w:tcPr>
          <w:p w14:paraId="07968F29" w14:textId="77777777" w:rsidR="00573E7C" w:rsidRDefault="00573E7C" w:rsidP="00573E7C">
            <w:pPr>
              <w:pStyle w:val="Tabletext"/>
              <w:cnfStyle w:val="000000000000" w:firstRow="0" w:lastRow="0" w:firstColumn="0" w:lastColumn="0" w:oddVBand="0" w:evenVBand="0" w:oddHBand="0" w:evenHBand="0" w:firstRowFirstColumn="0" w:firstRowLastColumn="0" w:lastRowFirstColumn="0" w:lastRowLastColumn="0"/>
            </w:pPr>
            <w:r>
              <w:t>i</w:t>
            </w:r>
            <w:r w:rsidRPr="003736F5">
              <w:t>dentif</w:t>
            </w:r>
            <w:r>
              <w:t>ying</w:t>
            </w:r>
            <w:r w:rsidRPr="003736F5">
              <w:t xml:space="preserve"> factors that influence the movement of objects</w:t>
            </w:r>
          </w:p>
        </w:tc>
        <w:tc>
          <w:tcPr>
            <w:tcW w:w="2489" w:type="dxa"/>
            <w:tcBorders>
              <w:top w:val="single" w:sz="4" w:space="0" w:color="A6A8AB"/>
              <w:bottom w:val="single" w:sz="4" w:space="0" w:color="ACACAC" w:themeColor="background2" w:themeShade="BF"/>
            </w:tcBorders>
          </w:tcPr>
          <w:p w14:paraId="35FED5DC" w14:textId="77777777" w:rsidR="00573E7C" w:rsidRDefault="00573E7C" w:rsidP="00573E7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exploring</w:t>
            </w:r>
            <w:r>
              <w:t xml:space="preserve"> </w:t>
            </w:r>
            <w:r w:rsidRPr="003736F5">
              <w:t>factors that influence the movement of objects</w:t>
            </w:r>
          </w:p>
        </w:tc>
        <w:tc>
          <w:tcPr>
            <w:tcW w:w="2529" w:type="dxa"/>
            <w:tcBorders>
              <w:top w:val="single" w:sz="4" w:space="0" w:color="A6A8AB"/>
              <w:bottom w:val="single" w:sz="4" w:space="0" w:color="ACACAC" w:themeColor="background2" w:themeShade="BF"/>
            </w:tcBorders>
          </w:tcPr>
          <w:p w14:paraId="0C5F3B15" w14:textId="77777777" w:rsidR="00573E7C" w:rsidRDefault="00573E7C" w:rsidP="00573E7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becoming </w:t>
            </w:r>
            <w:r w:rsidRPr="00036514">
              <w:rPr>
                <w:rStyle w:val="shadingdifferences"/>
              </w:rPr>
              <w:t>aware of</w:t>
            </w:r>
            <w:r w:rsidRPr="00F46A84">
              <w:t xml:space="preserve"> factors that influence</w:t>
            </w:r>
            <w:r w:rsidRPr="00BE6B74">
              <w:t xml:space="preserve"> </w:t>
            </w:r>
            <w:r w:rsidRPr="003736F5">
              <w:t>the movement of objects</w:t>
            </w:r>
          </w:p>
        </w:tc>
      </w:tr>
      <w:tr w:rsidR="00703A52" w14:paraId="76AC8EA8" w14:textId="77777777" w:rsidTr="00222760">
        <w:trPr>
          <w:trHeight w:val="1479"/>
        </w:trPr>
        <w:tc>
          <w:tcPr>
            <w:cnfStyle w:val="001000000000" w:firstRow="0" w:lastRow="0" w:firstColumn="1" w:lastColumn="0" w:oddVBand="0" w:evenVBand="0" w:oddHBand="0" w:evenHBand="0" w:firstRowFirstColumn="0" w:firstRowLastColumn="0" w:lastRowFirstColumn="0" w:lastRowLastColumn="0"/>
            <w:tcW w:w="694" w:type="dxa"/>
            <w:vMerge/>
            <w:textDirection w:val="btLr"/>
            <w:vAlign w:val="center"/>
          </w:tcPr>
          <w:p w14:paraId="541248D8" w14:textId="77777777" w:rsidR="00573E7C" w:rsidRPr="00787133" w:rsidRDefault="00573E7C" w:rsidP="00DC1B8F">
            <w:pPr>
              <w:pStyle w:val="Tablesubhead"/>
              <w:spacing w:before="0" w:after="0"/>
              <w:jc w:val="center"/>
              <w:rPr>
                <w:spacing w:val="-6"/>
              </w:rPr>
            </w:pPr>
          </w:p>
        </w:tc>
        <w:tc>
          <w:tcPr>
            <w:tcW w:w="708" w:type="dxa"/>
            <w:shd w:val="clear" w:color="auto" w:fill="E6E6E6" w:themeFill="background2"/>
            <w:textDirection w:val="btLr"/>
            <w:vAlign w:val="center"/>
          </w:tcPr>
          <w:p w14:paraId="5C8157EA" w14:textId="77777777" w:rsidR="00573E7C" w:rsidRPr="00787133" w:rsidRDefault="00573E7C" w:rsidP="00DC1B8F">
            <w:pPr>
              <w:pStyle w:val="Tablesubhead"/>
              <w:spacing w:before="0" w:after="0"/>
              <w:jc w:val="center"/>
              <w:cnfStyle w:val="000000000000" w:firstRow="0" w:lastRow="0" w:firstColumn="0" w:lastColumn="0" w:oddVBand="0" w:evenVBand="0" w:oddHBand="0" w:evenHBand="0" w:firstRowFirstColumn="0" w:firstRowLastColumn="0" w:lastRowFirstColumn="0" w:lastRowLastColumn="0"/>
              <w:rPr>
                <w:spacing w:val="-6"/>
              </w:rPr>
            </w:pPr>
            <w:r w:rsidRPr="00787133">
              <w:rPr>
                <w:spacing w:val="-6"/>
              </w:rPr>
              <w:t>Chemical sciences</w:t>
            </w:r>
          </w:p>
        </w:tc>
        <w:tc>
          <w:tcPr>
            <w:tcW w:w="2488" w:type="dxa"/>
            <w:tcBorders>
              <w:top w:val="single" w:sz="4" w:space="0" w:color="ACACAC" w:themeColor="background2" w:themeShade="BF"/>
            </w:tcBorders>
          </w:tcPr>
          <w:p w14:paraId="691696DA" w14:textId="4F7A013B" w:rsidR="00E11979" w:rsidRDefault="00573E7C" w:rsidP="00573E7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applying knowledge </w:t>
            </w:r>
            <w:r w:rsidRPr="00036514">
              <w:rPr>
                <w:rStyle w:val="shadingdifferences"/>
              </w:rPr>
              <w:t>when</w:t>
            </w:r>
            <w:r w:rsidRPr="000575E2">
              <w:t xml:space="preserve"> </w:t>
            </w:r>
            <w:r w:rsidRPr="00FB5E88">
              <w:t>descri</w:t>
            </w:r>
            <w:r>
              <w:t>bing</w:t>
            </w:r>
            <w:r w:rsidRPr="00FB5E88">
              <w:t xml:space="preserve"> the observable properties of the materials that make up objects</w:t>
            </w:r>
          </w:p>
        </w:tc>
        <w:tc>
          <w:tcPr>
            <w:tcW w:w="2489" w:type="dxa"/>
            <w:tcBorders>
              <w:top w:val="single" w:sz="4" w:space="0" w:color="ACACAC" w:themeColor="background2" w:themeShade="BF"/>
            </w:tcBorders>
          </w:tcPr>
          <w:p w14:paraId="22A62A26" w14:textId="77777777" w:rsidR="00573E7C" w:rsidRDefault="00573E7C" w:rsidP="00573E7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making connections </w:t>
            </w:r>
            <w:r w:rsidRPr="00036514">
              <w:rPr>
                <w:rStyle w:val="shadingdifferences"/>
              </w:rPr>
              <w:t>when</w:t>
            </w:r>
            <w:r w:rsidRPr="0077223F">
              <w:rPr>
                <w:rStyle w:val="shadingdifferences"/>
              </w:rPr>
              <w:t xml:space="preserve"> </w:t>
            </w:r>
            <w:r w:rsidRPr="00FB5E88">
              <w:t>descri</w:t>
            </w:r>
            <w:r>
              <w:t>bing</w:t>
            </w:r>
            <w:r w:rsidRPr="00FB5E88">
              <w:t xml:space="preserve"> the observable properties of the materials that make up objects</w:t>
            </w:r>
          </w:p>
        </w:tc>
        <w:tc>
          <w:tcPr>
            <w:tcW w:w="2489" w:type="dxa"/>
            <w:tcBorders>
              <w:top w:val="single" w:sz="4" w:space="0" w:color="ACACAC" w:themeColor="background2" w:themeShade="BF"/>
            </w:tcBorders>
          </w:tcPr>
          <w:p w14:paraId="5BABBE6F" w14:textId="77777777" w:rsidR="00573E7C" w:rsidRDefault="00573E7C" w:rsidP="00573E7C">
            <w:pPr>
              <w:pStyle w:val="Tabletext"/>
              <w:cnfStyle w:val="000000000000" w:firstRow="0" w:lastRow="0" w:firstColumn="0" w:lastColumn="0" w:oddVBand="0" w:evenVBand="0" w:oddHBand="0" w:evenHBand="0" w:firstRowFirstColumn="0" w:firstRowLastColumn="0" w:lastRowFirstColumn="0" w:lastRowLastColumn="0"/>
            </w:pPr>
            <w:r w:rsidRPr="00FB5E88">
              <w:t>descri</w:t>
            </w:r>
            <w:r>
              <w:t>bing</w:t>
            </w:r>
            <w:r w:rsidRPr="00FB5E88">
              <w:t xml:space="preserve"> the observable properties of the materials that make up objects</w:t>
            </w:r>
          </w:p>
        </w:tc>
        <w:tc>
          <w:tcPr>
            <w:tcW w:w="2489" w:type="dxa"/>
            <w:tcBorders>
              <w:top w:val="single" w:sz="4" w:space="0" w:color="ACACAC" w:themeColor="background2" w:themeShade="BF"/>
            </w:tcBorders>
          </w:tcPr>
          <w:p w14:paraId="66B57EDD" w14:textId="77777777" w:rsidR="00573E7C" w:rsidRDefault="00573E7C" w:rsidP="00573E7C">
            <w:pPr>
              <w:pStyle w:val="Tabletext"/>
              <w:cnfStyle w:val="000000000000" w:firstRow="0" w:lastRow="0" w:firstColumn="0" w:lastColumn="0" w:oddVBand="0" w:evenVBand="0" w:oddHBand="0" w:evenHBand="0" w:firstRowFirstColumn="0" w:firstRowLastColumn="0" w:lastRowFirstColumn="0" w:lastRowLastColumn="0"/>
            </w:pPr>
            <w:r w:rsidRPr="003A7067">
              <w:rPr>
                <w:rStyle w:val="shadingdifferences"/>
              </w:rPr>
              <w:t>exploring</w:t>
            </w:r>
            <w:r w:rsidRPr="003A7067">
              <w:t xml:space="preserve"> </w:t>
            </w:r>
            <w:r>
              <w:t xml:space="preserve">the observable properties of the </w:t>
            </w:r>
            <w:r w:rsidRPr="003A7067">
              <w:t>materials</w:t>
            </w:r>
            <w:r w:rsidRPr="00FB5E88">
              <w:t xml:space="preserve"> </w:t>
            </w:r>
            <w:r w:rsidRPr="00A83A60">
              <w:t>that make up objects</w:t>
            </w:r>
          </w:p>
        </w:tc>
        <w:tc>
          <w:tcPr>
            <w:tcW w:w="2529" w:type="dxa"/>
            <w:tcBorders>
              <w:top w:val="single" w:sz="4" w:space="0" w:color="ACACAC" w:themeColor="background2" w:themeShade="BF"/>
            </w:tcBorders>
          </w:tcPr>
          <w:p w14:paraId="5BD0DC9E" w14:textId="3853545B" w:rsidR="00573E7C" w:rsidRDefault="00573E7C" w:rsidP="00573E7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becoming aware </w:t>
            </w:r>
            <w:r w:rsidRPr="00036514">
              <w:rPr>
                <w:rStyle w:val="shadingdifferences"/>
              </w:rPr>
              <w:t>o</w:t>
            </w:r>
            <w:r w:rsidRPr="007833EE">
              <w:rPr>
                <w:rStyle w:val="shadingdifferences"/>
              </w:rPr>
              <w:t>f</w:t>
            </w:r>
            <w:r w:rsidRPr="007833EE">
              <w:t xml:space="preserve"> </w:t>
            </w:r>
            <w:r w:rsidRPr="003A7067">
              <w:t>the</w:t>
            </w:r>
            <w:r>
              <w:t xml:space="preserve"> </w:t>
            </w:r>
            <w:r w:rsidR="007F3EDD">
              <w:t xml:space="preserve">observable </w:t>
            </w:r>
            <w:r>
              <w:t xml:space="preserve">properties of the </w:t>
            </w:r>
            <w:r w:rsidRPr="00FB5E88">
              <w:t>materials that make up objects</w:t>
            </w:r>
          </w:p>
        </w:tc>
      </w:tr>
      <w:tr w:rsidR="00442BFF" w14:paraId="521DA982" w14:textId="77777777" w:rsidTr="00222760">
        <w:trPr>
          <w:trHeight w:val="2209"/>
        </w:trPr>
        <w:tc>
          <w:tcPr>
            <w:cnfStyle w:val="001000000000" w:firstRow="0" w:lastRow="0" w:firstColumn="1" w:lastColumn="0" w:oddVBand="0" w:evenVBand="0" w:oddHBand="0" w:evenHBand="0" w:firstRowFirstColumn="0" w:firstRowLastColumn="0" w:lastRowFirstColumn="0" w:lastRowLastColumn="0"/>
            <w:tcW w:w="694" w:type="dxa"/>
            <w:textDirection w:val="btLr"/>
            <w:vAlign w:val="center"/>
          </w:tcPr>
          <w:p w14:paraId="2E80D0D1" w14:textId="0FE4D71B" w:rsidR="00A83A60" w:rsidRPr="00787133" w:rsidRDefault="00956AE0" w:rsidP="00DC1B8F">
            <w:pPr>
              <w:pStyle w:val="Tablesubhead"/>
              <w:spacing w:before="0" w:after="0"/>
              <w:jc w:val="center"/>
              <w:rPr>
                <w:spacing w:val="-6"/>
              </w:rPr>
            </w:pPr>
            <w:r w:rsidRPr="00787133">
              <w:rPr>
                <w:spacing w:val="-6"/>
              </w:rPr>
              <w:t>Science as a human endeavour</w:t>
            </w:r>
          </w:p>
        </w:tc>
        <w:tc>
          <w:tcPr>
            <w:tcW w:w="708" w:type="dxa"/>
            <w:shd w:val="clear" w:color="auto" w:fill="E6E6E6" w:themeFill="background2"/>
            <w:textDirection w:val="btLr"/>
            <w:vAlign w:val="center"/>
          </w:tcPr>
          <w:p w14:paraId="1ED7C129" w14:textId="533C5189" w:rsidR="00A83A60" w:rsidRPr="00787133" w:rsidRDefault="00A83A60" w:rsidP="00DC1B8F">
            <w:pPr>
              <w:pStyle w:val="Tablesubhead"/>
              <w:spacing w:before="0" w:after="0"/>
              <w:jc w:val="center"/>
              <w:cnfStyle w:val="000000000000" w:firstRow="0" w:lastRow="0" w:firstColumn="0" w:lastColumn="0" w:oddVBand="0" w:evenVBand="0" w:oddHBand="0" w:evenHBand="0" w:firstRowFirstColumn="0" w:firstRowLastColumn="0" w:lastRowFirstColumn="0" w:lastRowLastColumn="0"/>
              <w:rPr>
                <w:spacing w:val="-6"/>
              </w:rPr>
            </w:pPr>
            <w:r w:rsidRPr="00787133">
              <w:rPr>
                <w:spacing w:val="-6"/>
              </w:rPr>
              <w:t xml:space="preserve">Use and influence </w:t>
            </w:r>
            <w:r w:rsidR="00B97F47" w:rsidRPr="00787133">
              <w:rPr>
                <w:spacing w:val="-6"/>
              </w:rPr>
              <w:br/>
            </w:r>
            <w:r w:rsidRPr="00787133">
              <w:rPr>
                <w:spacing w:val="-6"/>
              </w:rPr>
              <w:t>of science</w:t>
            </w:r>
          </w:p>
        </w:tc>
        <w:tc>
          <w:tcPr>
            <w:tcW w:w="2488" w:type="dxa"/>
          </w:tcPr>
          <w:p w14:paraId="561A1690" w14:textId="77777777" w:rsidR="00A83A60" w:rsidRDefault="00A83A60" w:rsidP="00A83A6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a</w:t>
            </w:r>
            <w:r w:rsidRPr="00C62C66">
              <w:rPr>
                <w:rStyle w:val="shadingdifferences"/>
              </w:rPr>
              <w:t xml:space="preserve">pplying </w:t>
            </w:r>
            <w:r w:rsidRPr="00036514">
              <w:rPr>
                <w:rStyle w:val="shadingdifferences"/>
              </w:rPr>
              <w:t>knowledge when</w:t>
            </w:r>
            <w:r>
              <w:t xml:space="preserve"> i</w:t>
            </w:r>
            <w:r w:rsidRPr="00CF656A">
              <w:t>dentif</w:t>
            </w:r>
            <w:r>
              <w:t>ying</w:t>
            </w:r>
            <w:r w:rsidRPr="00CF656A">
              <w:t xml:space="preserve"> examples of people using observation and questioning to learn about the natural world</w:t>
            </w:r>
          </w:p>
        </w:tc>
        <w:tc>
          <w:tcPr>
            <w:tcW w:w="2489" w:type="dxa"/>
          </w:tcPr>
          <w:p w14:paraId="41E075E4" w14:textId="77777777" w:rsidR="00A83A60" w:rsidRDefault="00A83A60" w:rsidP="00A83A6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making </w:t>
            </w:r>
            <w:r w:rsidRPr="00036514">
              <w:rPr>
                <w:rStyle w:val="shadingdifferences"/>
              </w:rPr>
              <w:t>connections when</w:t>
            </w:r>
            <w:r w:rsidRPr="00C62C66">
              <w:t xml:space="preserve"> </w:t>
            </w:r>
            <w:r>
              <w:t>i</w:t>
            </w:r>
            <w:r w:rsidRPr="00CF656A">
              <w:t>dentif</w:t>
            </w:r>
            <w:r>
              <w:t>ying</w:t>
            </w:r>
            <w:r w:rsidRPr="00CF656A">
              <w:t xml:space="preserve"> examples of people using observation and questioning to learn about the natural world</w:t>
            </w:r>
          </w:p>
        </w:tc>
        <w:tc>
          <w:tcPr>
            <w:tcW w:w="2489" w:type="dxa"/>
          </w:tcPr>
          <w:p w14:paraId="5B179507" w14:textId="77777777" w:rsidR="00A83A60" w:rsidRDefault="00A83A60" w:rsidP="00A83A60">
            <w:pPr>
              <w:pStyle w:val="Tabletext"/>
              <w:cnfStyle w:val="000000000000" w:firstRow="0" w:lastRow="0" w:firstColumn="0" w:lastColumn="0" w:oddVBand="0" w:evenVBand="0" w:oddHBand="0" w:evenHBand="0" w:firstRowFirstColumn="0" w:firstRowLastColumn="0" w:lastRowFirstColumn="0" w:lastRowLastColumn="0"/>
            </w:pPr>
            <w:r>
              <w:t>i</w:t>
            </w:r>
            <w:r w:rsidRPr="00CF656A">
              <w:t>dent</w:t>
            </w:r>
            <w:r>
              <w:t>ifying</w:t>
            </w:r>
            <w:r w:rsidRPr="00CF656A">
              <w:t xml:space="preserve"> examples of people using observation and questioning to learn about the natural world</w:t>
            </w:r>
          </w:p>
        </w:tc>
        <w:tc>
          <w:tcPr>
            <w:tcW w:w="2489" w:type="dxa"/>
          </w:tcPr>
          <w:p w14:paraId="32BD0848" w14:textId="77777777" w:rsidR="00A83A60" w:rsidRDefault="00A83A60" w:rsidP="00A83A6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w:t>
            </w:r>
            <w:r w:rsidRPr="00743541">
              <w:rPr>
                <w:rStyle w:val="shadingdifferences"/>
              </w:rPr>
              <w:t>xploring</w:t>
            </w:r>
            <w:r w:rsidRPr="001058C0">
              <w:t xml:space="preserve"> </w:t>
            </w:r>
            <w:r w:rsidRPr="00CF656A">
              <w:t xml:space="preserve">examples of people using </w:t>
            </w:r>
            <w:r w:rsidRPr="00E72FDF">
              <w:t>observation and</w:t>
            </w:r>
            <w:r w:rsidRPr="005F1A55">
              <w:t xml:space="preserve"> </w:t>
            </w:r>
            <w:r w:rsidRPr="00CF656A">
              <w:t>questioning to learn about the natural world</w:t>
            </w:r>
          </w:p>
        </w:tc>
        <w:tc>
          <w:tcPr>
            <w:tcW w:w="2529" w:type="dxa"/>
          </w:tcPr>
          <w:p w14:paraId="18F38AB9" w14:textId="77777777" w:rsidR="00A83A60" w:rsidRDefault="00A83A60" w:rsidP="00A83A6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becoming aware</w:t>
            </w:r>
            <w:r w:rsidRPr="00036514">
              <w:rPr>
                <w:rStyle w:val="shadingdifferences"/>
              </w:rPr>
              <w:t xml:space="preserve"> of</w:t>
            </w:r>
            <w:r w:rsidRPr="00CF656A">
              <w:t xml:space="preserve"> people using observation </w:t>
            </w:r>
            <w:r>
              <w:t>to learn about the natural world</w:t>
            </w:r>
          </w:p>
        </w:tc>
      </w:tr>
      <w:tr w:rsidR="00442BFF" w14:paraId="54450821" w14:textId="77777777" w:rsidTr="00222760">
        <w:tc>
          <w:tcPr>
            <w:cnfStyle w:val="001000000000" w:firstRow="0" w:lastRow="0" w:firstColumn="1" w:lastColumn="0" w:oddVBand="0" w:evenVBand="0" w:oddHBand="0" w:evenHBand="0" w:firstRowFirstColumn="0" w:firstRowLastColumn="0" w:lastRowFirstColumn="0" w:lastRowLastColumn="0"/>
            <w:tcW w:w="694" w:type="dxa"/>
            <w:vMerge w:val="restart"/>
            <w:textDirection w:val="btLr"/>
            <w:vAlign w:val="center"/>
          </w:tcPr>
          <w:p w14:paraId="56FCB2F2" w14:textId="77777777" w:rsidR="00942D3D" w:rsidRPr="00787133" w:rsidRDefault="00942D3D" w:rsidP="00DC1B8F">
            <w:pPr>
              <w:pStyle w:val="Tabletext"/>
              <w:spacing w:before="0" w:after="0"/>
              <w:ind w:left="113" w:right="113"/>
              <w:jc w:val="center"/>
              <w:rPr>
                <w:b/>
                <w:bCs/>
                <w:spacing w:val="-6"/>
              </w:rPr>
            </w:pPr>
            <w:r w:rsidRPr="00787133">
              <w:rPr>
                <w:b/>
                <w:bCs/>
                <w:spacing w:val="-6"/>
              </w:rPr>
              <w:t>Science inquiry</w:t>
            </w:r>
          </w:p>
        </w:tc>
        <w:tc>
          <w:tcPr>
            <w:tcW w:w="708" w:type="dxa"/>
            <w:shd w:val="clear" w:color="auto" w:fill="E6E6E6" w:themeFill="background2"/>
            <w:textDirection w:val="btLr"/>
            <w:vAlign w:val="center"/>
          </w:tcPr>
          <w:p w14:paraId="3769DC22" w14:textId="74E64C22" w:rsidR="00942D3D" w:rsidRPr="00787133" w:rsidRDefault="00942D3D" w:rsidP="00DC1B8F">
            <w:pPr>
              <w:pStyle w:val="Tablesubhead"/>
              <w:spacing w:before="0" w:after="0"/>
              <w:jc w:val="center"/>
              <w:cnfStyle w:val="000000000000" w:firstRow="0" w:lastRow="0" w:firstColumn="0" w:lastColumn="0" w:oddVBand="0" w:evenVBand="0" w:oddHBand="0" w:evenHBand="0" w:firstRowFirstColumn="0" w:firstRowLastColumn="0" w:lastRowFirstColumn="0" w:lastRowLastColumn="0"/>
              <w:rPr>
                <w:spacing w:val="-6"/>
              </w:rPr>
            </w:pPr>
            <w:r w:rsidRPr="00787133">
              <w:rPr>
                <w:spacing w:val="-6"/>
              </w:rPr>
              <w:t xml:space="preserve">Questioning and </w:t>
            </w:r>
            <w:r w:rsidR="00B97F47" w:rsidRPr="00787133">
              <w:rPr>
                <w:spacing w:val="-6"/>
              </w:rPr>
              <w:br/>
            </w:r>
            <w:r w:rsidRPr="00787133">
              <w:rPr>
                <w:spacing w:val="-6"/>
              </w:rPr>
              <w:t>predicting</w:t>
            </w:r>
          </w:p>
        </w:tc>
        <w:tc>
          <w:tcPr>
            <w:tcW w:w="2488" w:type="dxa"/>
          </w:tcPr>
          <w:p w14:paraId="732EE59B" w14:textId="77777777" w:rsidR="00942D3D" w:rsidRDefault="00942D3D" w:rsidP="00942D3D">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pPr>
            <w:r w:rsidRPr="00EA5E1E">
              <w:rPr>
                <w:rStyle w:val="shadingdifferences"/>
              </w:rPr>
              <w:t>applying knowledge</w:t>
            </w:r>
            <w:r>
              <w:t xml:space="preserve"> </w:t>
            </w:r>
            <w:r w:rsidRPr="00036514">
              <w:rPr>
                <w:rStyle w:val="shadingdifferences"/>
              </w:rPr>
              <w:t>when</w:t>
            </w:r>
            <w:r>
              <w:t xml:space="preserve"> p</w:t>
            </w:r>
            <w:r w:rsidRPr="00264253">
              <w:t xml:space="preserve">osing questions </w:t>
            </w:r>
            <w:r>
              <w:t xml:space="preserve">based on their </w:t>
            </w:r>
            <w:proofErr w:type="gramStart"/>
            <w:r>
              <w:t>experiences</w:t>
            </w:r>
            <w:proofErr w:type="gramEnd"/>
          </w:p>
          <w:p w14:paraId="692B62AB" w14:textId="75CD374F" w:rsidR="00B97F47" w:rsidRDefault="00942D3D" w:rsidP="00E8263F">
            <w:pPr>
              <w:pStyle w:val="TableBullet"/>
              <w:cnfStyle w:val="000000000000" w:firstRow="0" w:lastRow="0" w:firstColumn="0" w:lastColumn="0" w:oddVBand="0" w:evenVBand="0" w:oddHBand="0" w:evenHBand="0" w:firstRowFirstColumn="0" w:firstRowLastColumn="0" w:lastRowFirstColumn="0" w:lastRowLastColumn="0"/>
            </w:pPr>
            <w:r w:rsidRPr="0051378B">
              <w:rPr>
                <w:rStyle w:val="shadingdifferences"/>
              </w:rPr>
              <w:t>applying knowledge</w:t>
            </w:r>
            <w:r>
              <w:t xml:space="preserve"> </w:t>
            </w:r>
            <w:r w:rsidRPr="00B86B17">
              <w:rPr>
                <w:rStyle w:val="shadingdifferences"/>
              </w:rPr>
              <w:t>when</w:t>
            </w:r>
            <w:r>
              <w:t xml:space="preserve"> </w:t>
            </w:r>
            <w:r w:rsidRPr="00264253">
              <w:t>making predictions based on their experiences</w:t>
            </w:r>
          </w:p>
        </w:tc>
        <w:tc>
          <w:tcPr>
            <w:tcW w:w="2489" w:type="dxa"/>
          </w:tcPr>
          <w:p w14:paraId="40752199" w14:textId="77777777" w:rsidR="00942D3D" w:rsidRDefault="00942D3D" w:rsidP="00942D3D">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pPr>
            <w:r w:rsidRPr="00EA5E1E">
              <w:rPr>
                <w:rStyle w:val="shadingdifferences"/>
              </w:rPr>
              <w:t>making connections</w:t>
            </w:r>
            <w:r>
              <w:t xml:space="preserve"> </w:t>
            </w:r>
            <w:r w:rsidRPr="00036514">
              <w:rPr>
                <w:rStyle w:val="shadingdifferences"/>
              </w:rPr>
              <w:t>when</w:t>
            </w:r>
            <w:r>
              <w:t xml:space="preserve"> p</w:t>
            </w:r>
            <w:r w:rsidRPr="00AF53FD">
              <w:t xml:space="preserve">osing questions </w:t>
            </w:r>
            <w:r>
              <w:t xml:space="preserve">based on their </w:t>
            </w:r>
            <w:proofErr w:type="gramStart"/>
            <w:r>
              <w:t>experiences</w:t>
            </w:r>
            <w:proofErr w:type="gramEnd"/>
          </w:p>
          <w:p w14:paraId="6896BE80" w14:textId="77777777" w:rsidR="00942D3D" w:rsidRDefault="00942D3D" w:rsidP="00F8447B">
            <w:pPr>
              <w:pStyle w:val="TableBullet"/>
              <w:cnfStyle w:val="000000000000" w:firstRow="0" w:lastRow="0" w:firstColumn="0" w:lastColumn="0" w:oddVBand="0" w:evenVBand="0" w:oddHBand="0" w:evenHBand="0" w:firstRowFirstColumn="0" w:firstRowLastColumn="0" w:lastRowFirstColumn="0" w:lastRowLastColumn="0"/>
            </w:pPr>
            <w:r w:rsidRPr="0051378B">
              <w:rPr>
                <w:rStyle w:val="shadingdifferences"/>
              </w:rPr>
              <w:t>making connections</w:t>
            </w:r>
            <w:r>
              <w:t xml:space="preserve"> </w:t>
            </w:r>
            <w:r w:rsidRPr="00036514">
              <w:rPr>
                <w:rStyle w:val="shadingdifferences"/>
              </w:rPr>
              <w:t>when</w:t>
            </w:r>
            <w:r>
              <w:t xml:space="preserve"> mak</w:t>
            </w:r>
            <w:r w:rsidRPr="00AF53FD">
              <w:t>ing</w:t>
            </w:r>
            <w:r w:rsidRPr="00046418">
              <w:t xml:space="preserve"> </w:t>
            </w:r>
            <w:r w:rsidRPr="00AF53FD">
              <w:t>predictions based on their experiences</w:t>
            </w:r>
          </w:p>
        </w:tc>
        <w:tc>
          <w:tcPr>
            <w:tcW w:w="2489" w:type="dxa"/>
          </w:tcPr>
          <w:p w14:paraId="7A171F1F" w14:textId="455CC5A9" w:rsidR="00942D3D" w:rsidRPr="008D6F04" w:rsidRDefault="00942D3D" w:rsidP="00942D3D">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hd w:val="clear" w:color="auto" w:fill="C8DDF2"/>
              </w:rPr>
            </w:pPr>
            <w:r>
              <w:t>p</w:t>
            </w:r>
            <w:r w:rsidRPr="00EE0506">
              <w:t xml:space="preserve">osing questions </w:t>
            </w:r>
            <w:r>
              <w:t xml:space="preserve">based on their </w:t>
            </w:r>
            <w:proofErr w:type="gramStart"/>
            <w:r>
              <w:t>experiences</w:t>
            </w:r>
            <w:proofErr w:type="gramEnd"/>
          </w:p>
          <w:p w14:paraId="1B0AB1D8" w14:textId="0522E085" w:rsidR="00942D3D" w:rsidRPr="003064D8" w:rsidRDefault="00942D3D" w:rsidP="00942D3D">
            <w:pPr>
              <w:pStyle w:val="TableBullet"/>
              <w:numPr>
                <w:ilvl w:val="0"/>
                <w:numId w:val="22"/>
              </w:numPr>
              <w:tabs>
                <w:tab w:val="num" w:pos="284"/>
              </w:tabs>
              <w:spacing w:before="20" w:after="10"/>
              <w:cnfStyle w:val="000000000000" w:firstRow="0" w:lastRow="0" w:firstColumn="0" w:lastColumn="0" w:oddVBand="0" w:evenVBand="0" w:oddHBand="0" w:evenHBand="0" w:firstRowFirstColumn="0" w:firstRowLastColumn="0" w:lastRowFirstColumn="0" w:lastRowLastColumn="0"/>
              <w:rPr>
                <w:shd w:val="clear" w:color="auto" w:fill="C8DDF2"/>
              </w:rPr>
            </w:pPr>
            <w:r>
              <w:t>making predictions based on their experiences</w:t>
            </w:r>
          </w:p>
        </w:tc>
        <w:tc>
          <w:tcPr>
            <w:tcW w:w="2489" w:type="dxa"/>
          </w:tcPr>
          <w:p w14:paraId="04556877" w14:textId="6C425386" w:rsidR="00942D3D" w:rsidRDefault="00930B0C" w:rsidP="00942D3D">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pPr>
            <w:r>
              <w:rPr>
                <w:rStyle w:val="shadingdifferences"/>
              </w:rPr>
              <w:t>exploring</w:t>
            </w:r>
            <w:r w:rsidR="00942D3D">
              <w:t xml:space="preserve"> </w:t>
            </w:r>
            <w:r w:rsidR="00942D3D" w:rsidRPr="001C376E">
              <w:t>posing</w:t>
            </w:r>
            <w:r w:rsidR="00942D3D" w:rsidRPr="00264253">
              <w:t xml:space="preserve"> of questions </w:t>
            </w:r>
            <w:r w:rsidR="00942D3D">
              <w:t xml:space="preserve">based on their </w:t>
            </w:r>
            <w:proofErr w:type="gramStart"/>
            <w:r w:rsidR="003A1CFB">
              <w:t>experiences</w:t>
            </w:r>
            <w:proofErr w:type="gramEnd"/>
          </w:p>
          <w:p w14:paraId="5B954B29" w14:textId="6EFB9F6F" w:rsidR="00942D3D" w:rsidRDefault="00C13CC8" w:rsidP="00F8447B">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exploring</w:t>
            </w:r>
            <w:r w:rsidR="00942D3D" w:rsidRPr="001058C0">
              <w:t xml:space="preserve"> </w:t>
            </w:r>
            <w:r w:rsidR="00942D3D" w:rsidRPr="00F328BF">
              <w:t>making</w:t>
            </w:r>
            <w:r w:rsidR="00942D3D" w:rsidRPr="00264253">
              <w:t xml:space="preserve"> of predictions based on their experiences</w:t>
            </w:r>
          </w:p>
        </w:tc>
        <w:tc>
          <w:tcPr>
            <w:tcW w:w="2529" w:type="dxa"/>
          </w:tcPr>
          <w:p w14:paraId="09714B00" w14:textId="31B1B8A0" w:rsidR="00942D3D" w:rsidRDefault="00C13CC8" w:rsidP="00942D3D">
            <w:pPr>
              <w:pStyle w:val="TableBullet"/>
              <w:numPr>
                <w:ilvl w:val="0"/>
                <w:numId w:val="22"/>
              </w:numPr>
              <w:spacing w:before="20" w:after="10"/>
              <w:cnfStyle w:val="000000000000" w:firstRow="0" w:lastRow="0" w:firstColumn="0" w:lastColumn="0" w:oddVBand="0" w:evenVBand="0" w:oddHBand="0" w:evenHBand="0" w:firstRowFirstColumn="0" w:firstRowLastColumn="0" w:lastRowFirstColumn="0" w:lastRowLastColumn="0"/>
            </w:pPr>
            <w:r>
              <w:rPr>
                <w:rStyle w:val="shadingdifferences"/>
              </w:rPr>
              <w:t>becoming aware of</w:t>
            </w:r>
            <w:r w:rsidR="00942D3D" w:rsidRPr="00A80D09">
              <w:t xml:space="preserve"> </w:t>
            </w:r>
            <w:r w:rsidR="00942D3D">
              <w:t>p</w:t>
            </w:r>
            <w:r w:rsidR="00942D3D" w:rsidRPr="00EE0506">
              <w:t>osing of questions</w:t>
            </w:r>
            <w:r w:rsidR="00942D3D">
              <w:t xml:space="preserve"> based on their </w:t>
            </w:r>
            <w:proofErr w:type="gramStart"/>
            <w:r w:rsidR="00942D3D">
              <w:t>experiences</w:t>
            </w:r>
            <w:proofErr w:type="gramEnd"/>
          </w:p>
          <w:p w14:paraId="5A56F014" w14:textId="377322A0" w:rsidR="00942D3D" w:rsidRDefault="00C13CC8" w:rsidP="00F8447B">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becoming aware of</w:t>
            </w:r>
            <w:r w:rsidR="00942D3D" w:rsidRPr="00A80D09">
              <w:t xml:space="preserve"> </w:t>
            </w:r>
            <w:r w:rsidR="00942D3D">
              <w:t xml:space="preserve">making of </w:t>
            </w:r>
            <w:r w:rsidR="00942D3D" w:rsidRPr="00EE0506">
              <w:t>predictions based on their experiences</w:t>
            </w:r>
          </w:p>
        </w:tc>
      </w:tr>
      <w:tr w:rsidR="00442BFF" w14:paraId="0A12337F" w14:textId="77777777" w:rsidTr="00222760">
        <w:trPr>
          <w:trHeight w:val="1932"/>
        </w:trPr>
        <w:tc>
          <w:tcPr>
            <w:cnfStyle w:val="001000000000" w:firstRow="0" w:lastRow="0" w:firstColumn="1" w:lastColumn="0" w:oddVBand="0" w:evenVBand="0" w:oddHBand="0" w:evenHBand="0" w:firstRowFirstColumn="0" w:firstRowLastColumn="0" w:lastRowFirstColumn="0" w:lastRowLastColumn="0"/>
            <w:tcW w:w="694" w:type="dxa"/>
            <w:vMerge/>
          </w:tcPr>
          <w:p w14:paraId="7755C429" w14:textId="77777777" w:rsidR="00942D3D" w:rsidRDefault="00942D3D" w:rsidP="00DC1B8F">
            <w:pPr>
              <w:pStyle w:val="Tabletext"/>
              <w:spacing w:before="0" w:after="0"/>
            </w:pPr>
          </w:p>
        </w:tc>
        <w:tc>
          <w:tcPr>
            <w:tcW w:w="708" w:type="dxa"/>
            <w:shd w:val="clear" w:color="auto" w:fill="E6E6E6" w:themeFill="background2"/>
            <w:textDirection w:val="btLr"/>
            <w:vAlign w:val="center"/>
          </w:tcPr>
          <w:p w14:paraId="3053417F" w14:textId="77777777" w:rsidR="00942D3D" w:rsidRPr="00787133" w:rsidRDefault="00942D3D" w:rsidP="00DC1B8F">
            <w:pPr>
              <w:pStyle w:val="Tablesubhead"/>
              <w:spacing w:before="0" w:after="0"/>
              <w:jc w:val="center"/>
              <w:cnfStyle w:val="000000000000" w:firstRow="0" w:lastRow="0" w:firstColumn="0" w:lastColumn="0" w:oddVBand="0" w:evenVBand="0" w:oddHBand="0" w:evenHBand="0" w:firstRowFirstColumn="0" w:firstRowLastColumn="0" w:lastRowFirstColumn="0" w:lastRowLastColumn="0"/>
              <w:rPr>
                <w:spacing w:val="-6"/>
              </w:rPr>
            </w:pPr>
            <w:r w:rsidRPr="00787133">
              <w:rPr>
                <w:spacing w:val="-6"/>
              </w:rPr>
              <w:t>Planning and conducting</w:t>
            </w:r>
          </w:p>
        </w:tc>
        <w:tc>
          <w:tcPr>
            <w:tcW w:w="2488" w:type="dxa"/>
          </w:tcPr>
          <w:p w14:paraId="160FAAF2" w14:textId="0D095161" w:rsidR="00942D3D" w:rsidRDefault="00942D3D" w:rsidP="003F269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applying knowledge </w:t>
            </w:r>
            <w:r w:rsidRPr="00036514">
              <w:rPr>
                <w:rStyle w:val="shadingdifferences"/>
              </w:rPr>
              <w:t>when</w:t>
            </w:r>
            <w:r w:rsidRPr="00EA5E1E">
              <w:t xml:space="preserve"> </w:t>
            </w:r>
            <w:r>
              <w:t>engaging in investigations and making observations safely</w:t>
            </w:r>
          </w:p>
        </w:tc>
        <w:tc>
          <w:tcPr>
            <w:tcW w:w="2489" w:type="dxa"/>
          </w:tcPr>
          <w:p w14:paraId="7CF019DF" w14:textId="3983B21B" w:rsidR="00942D3D" w:rsidRDefault="00942D3D" w:rsidP="003F269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making connections </w:t>
            </w:r>
            <w:r w:rsidRPr="00036514">
              <w:rPr>
                <w:rStyle w:val="shadingdifferences"/>
              </w:rPr>
              <w:t>when</w:t>
            </w:r>
            <w:r w:rsidRPr="00EA5E1E">
              <w:t xml:space="preserve"> </w:t>
            </w:r>
            <w:r>
              <w:t>engaging in investigations and making observations safely</w:t>
            </w:r>
          </w:p>
        </w:tc>
        <w:tc>
          <w:tcPr>
            <w:tcW w:w="2489" w:type="dxa"/>
          </w:tcPr>
          <w:p w14:paraId="3A7E4C8D" w14:textId="59AE1838" w:rsidR="00942D3D" w:rsidRDefault="00942D3D" w:rsidP="003F269C">
            <w:pPr>
              <w:pStyle w:val="Tabletext"/>
              <w:cnfStyle w:val="000000000000" w:firstRow="0" w:lastRow="0" w:firstColumn="0" w:lastColumn="0" w:oddVBand="0" w:evenVBand="0" w:oddHBand="0" w:evenHBand="0" w:firstRowFirstColumn="0" w:firstRowLastColumn="0" w:lastRowFirstColumn="0" w:lastRowLastColumn="0"/>
            </w:pPr>
            <w:r>
              <w:t>engaging in investigations and making observations safely</w:t>
            </w:r>
          </w:p>
        </w:tc>
        <w:tc>
          <w:tcPr>
            <w:tcW w:w="2489" w:type="dxa"/>
          </w:tcPr>
          <w:p w14:paraId="5CAFE386" w14:textId="06E3F9B5" w:rsidR="00942D3D" w:rsidRPr="00E8263F" w:rsidRDefault="00942D3D" w:rsidP="003F269C">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u w:val="dotted"/>
                <w:shd w:val="clear" w:color="auto" w:fill="FFE2C6"/>
              </w:rPr>
            </w:pPr>
            <w:r w:rsidRPr="002C26DD">
              <w:t xml:space="preserve">engaging </w:t>
            </w:r>
            <w:r>
              <w:t xml:space="preserve">in investigations and making </w:t>
            </w:r>
            <w:r w:rsidRPr="004D0497">
              <w:t xml:space="preserve">observations </w:t>
            </w:r>
            <w:r>
              <w:t>safely</w:t>
            </w:r>
            <w:r w:rsidR="007F3EDD">
              <w:t xml:space="preserve">, </w:t>
            </w:r>
            <w:r w:rsidR="007F3EDD" w:rsidRPr="007F3EDD">
              <w:rPr>
                <w:rStyle w:val="shadingdifferences"/>
              </w:rPr>
              <w:t>with guidance</w:t>
            </w:r>
          </w:p>
        </w:tc>
        <w:tc>
          <w:tcPr>
            <w:tcW w:w="2529" w:type="dxa"/>
          </w:tcPr>
          <w:p w14:paraId="6E067DBA" w14:textId="72EF54AA" w:rsidR="00942D3D" w:rsidRDefault="00942D3D" w:rsidP="003F269C">
            <w:pPr>
              <w:pStyle w:val="Tabletext"/>
              <w:cnfStyle w:val="000000000000" w:firstRow="0" w:lastRow="0" w:firstColumn="0" w:lastColumn="0" w:oddVBand="0" w:evenVBand="0" w:oddHBand="0" w:evenHBand="0" w:firstRowFirstColumn="0" w:firstRowLastColumn="0" w:lastRowFirstColumn="0" w:lastRowLastColumn="0"/>
            </w:pPr>
            <w:r>
              <w:t>engaging in investigations and making observations safely</w:t>
            </w:r>
            <w:r w:rsidR="007F3EDD">
              <w:t xml:space="preserve">, </w:t>
            </w:r>
            <w:r w:rsidR="007F3EDD" w:rsidRPr="007F3EDD">
              <w:rPr>
                <w:rStyle w:val="shadingdifferences"/>
              </w:rPr>
              <w:t>with direction</w:t>
            </w:r>
          </w:p>
        </w:tc>
      </w:tr>
      <w:tr w:rsidR="00442BFF" w14:paraId="7AC59876" w14:textId="77777777" w:rsidTr="00222760">
        <w:trPr>
          <w:trHeight w:val="2145"/>
        </w:trPr>
        <w:tc>
          <w:tcPr>
            <w:cnfStyle w:val="001000000000" w:firstRow="0" w:lastRow="0" w:firstColumn="1" w:lastColumn="0" w:oddVBand="0" w:evenVBand="0" w:oddHBand="0" w:evenHBand="0" w:firstRowFirstColumn="0" w:firstRowLastColumn="0" w:lastRowFirstColumn="0" w:lastRowLastColumn="0"/>
            <w:tcW w:w="694" w:type="dxa"/>
            <w:vMerge/>
          </w:tcPr>
          <w:p w14:paraId="774E4A67" w14:textId="77777777" w:rsidR="00942D3D" w:rsidRDefault="00942D3D" w:rsidP="00DC1B8F">
            <w:pPr>
              <w:pStyle w:val="Tabletext"/>
              <w:spacing w:before="0" w:after="0"/>
            </w:pPr>
          </w:p>
        </w:tc>
        <w:tc>
          <w:tcPr>
            <w:tcW w:w="708" w:type="dxa"/>
            <w:shd w:val="clear" w:color="auto" w:fill="E6E6E6" w:themeFill="background2"/>
            <w:textDirection w:val="btLr"/>
            <w:vAlign w:val="center"/>
          </w:tcPr>
          <w:p w14:paraId="11894543" w14:textId="7BC25AE2" w:rsidR="00942D3D" w:rsidRPr="00787133" w:rsidRDefault="00942D3D" w:rsidP="00DC1B8F">
            <w:pPr>
              <w:pStyle w:val="Tablesubhead"/>
              <w:spacing w:before="0" w:after="0"/>
              <w:jc w:val="center"/>
              <w:cnfStyle w:val="000000000000" w:firstRow="0" w:lastRow="0" w:firstColumn="0" w:lastColumn="0" w:oddVBand="0" w:evenVBand="0" w:oddHBand="0" w:evenHBand="0" w:firstRowFirstColumn="0" w:firstRowLastColumn="0" w:lastRowFirstColumn="0" w:lastRowLastColumn="0"/>
              <w:rPr>
                <w:spacing w:val="-6"/>
              </w:rPr>
            </w:pPr>
            <w:r w:rsidRPr="00787133">
              <w:rPr>
                <w:spacing w:val="-6"/>
              </w:rPr>
              <w:t>Processing</w:t>
            </w:r>
            <w:r w:rsidR="00AA5F43">
              <w:rPr>
                <w:spacing w:val="-6"/>
              </w:rPr>
              <w:t>,</w:t>
            </w:r>
            <w:r w:rsidRPr="00787133">
              <w:rPr>
                <w:spacing w:val="-6"/>
              </w:rPr>
              <w:t xml:space="preserve"> </w:t>
            </w:r>
            <w:proofErr w:type="gramStart"/>
            <w:r w:rsidRPr="00787133">
              <w:rPr>
                <w:spacing w:val="-6"/>
              </w:rPr>
              <w:t>modelling</w:t>
            </w:r>
            <w:proofErr w:type="gramEnd"/>
            <w:r w:rsidRPr="00787133">
              <w:rPr>
                <w:spacing w:val="-6"/>
              </w:rPr>
              <w:t xml:space="preserve"> and analysing</w:t>
            </w:r>
          </w:p>
        </w:tc>
        <w:tc>
          <w:tcPr>
            <w:tcW w:w="2488" w:type="dxa"/>
          </w:tcPr>
          <w:p w14:paraId="5A32C7EC" w14:textId="57F56220" w:rsidR="00942D3D" w:rsidRDefault="00942D3D" w:rsidP="003F269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applying </w:t>
            </w:r>
            <w:r w:rsidRPr="00036514">
              <w:rPr>
                <w:rStyle w:val="shadingdifferences"/>
              </w:rPr>
              <w:t>knowledge when</w:t>
            </w:r>
            <w:r w:rsidRPr="005D0C8E">
              <w:t xml:space="preserve"> representing obse</w:t>
            </w:r>
            <w:r>
              <w:t xml:space="preserve">rvations and </w:t>
            </w:r>
            <w:r w:rsidRPr="003F269C">
              <w:t>identifying</w:t>
            </w:r>
            <w:r>
              <w:t xml:space="preserve"> patterns, with guidance</w:t>
            </w:r>
          </w:p>
        </w:tc>
        <w:tc>
          <w:tcPr>
            <w:tcW w:w="2489" w:type="dxa"/>
          </w:tcPr>
          <w:p w14:paraId="6C0A2E07" w14:textId="5CCFD25A" w:rsidR="00942D3D" w:rsidRDefault="00942D3D" w:rsidP="003F269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making connections </w:t>
            </w:r>
            <w:r w:rsidRPr="00036514">
              <w:rPr>
                <w:rStyle w:val="shadingdifferences"/>
              </w:rPr>
              <w:t>when</w:t>
            </w:r>
            <w:r>
              <w:rPr>
                <w:rStyle w:val="shadingdifferences"/>
              </w:rPr>
              <w:t xml:space="preserve"> </w:t>
            </w:r>
            <w:r>
              <w:t>representing observations and identifying patterns, with guidance</w:t>
            </w:r>
          </w:p>
        </w:tc>
        <w:tc>
          <w:tcPr>
            <w:tcW w:w="2489" w:type="dxa"/>
          </w:tcPr>
          <w:p w14:paraId="5D94BB07" w14:textId="77777777" w:rsidR="00942D3D" w:rsidRDefault="00942D3D" w:rsidP="003F269C">
            <w:pPr>
              <w:pStyle w:val="Tabletext"/>
              <w:cnfStyle w:val="000000000000" w:firstRow="0" w:lastRow="0" w:firstColumn="0" w:lastColumn="0" w:oddVBand="0" w:evenVBand="0" w:oddHBand="0" w:evenHBand="0" w:firstRowFirstColumn="0" w:firstRowLastColumn="0" w:lastRowFirstColumn="0" w:lastRowLastColumn="0"/>
            </w:pPr>
            <w:r>
              <w:t xml:space="preserve">representing observations and identifying patterns, </w:t>
            </w:r>
            <w:r w:rsidRPr="003F269C">
              <w:t>with</w:t>
            </w:r>
            <w:r>
              <w:t xml:space="preserve"> guidance</w:t>
            </w:r>
          </w:p>
        </w:tc>
        <w:tc>
          <w:tcPr>
            <w:tcW w:w="2489" w:type="dxa"/>
          </w:tcPr>
          <w:p w14:paraId="4C94DD1A" w14:textId="56FA4175" w:rsidR="00942D3D" w:rsidRDefault="008B51A3" w:rsidP="003F269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exploring</w:t>
            </w:r>
            <w:r w:rsidRPr="001058C0">
              <w:t xml:space="preserve"> </w:t>
            </w:r>
            <w:r w:rsidR="00942D3D" w:rsidRPr="00425D65">
              <w:t xml:space="preserve">representing </w:t>
            </w:r>
            <w:r w:rsidR="00942D3D">
              <w:t>observations and identifying patterns, with guidance</w:t>
            </w:r>
          </w:p>
        </w:tc>
        <w:tc>
          <w:tcPr>
            <w:tcW w:w="2529" w:type="dxa"/>
          </w:tcPr>
          <w:p w14:paraId="55CB7EA0" w14:textId="2BC59BE4" w:rsidR="00C11F83" w:rsidRDefault="008B51A3" w:rsidP="003F269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becoming aware of</w:t>
            </w:r>
            <w:r w:rsidR="00942D3D">
              <w:t xml:space="preserve"> representing</w:t>
            </w:r>
            <w:r w:rsidR="00942D3D" w:rsidRPr="000A07C2">
              <w:t xml:space="preserve"> observations</w:t>
            </w:r>
            <w:r w:rsidR="00942D3D">
              <w:t xml:space="preserve"> and identifying patterns, with guidance</w:t>
            </w:r>
          </w:p>
        </w:tc>
      </w:tr>
      <w:tr w:rsidR="00A16A7B" w14:paraId="5CFF8D44" w14:textId="77777777" w:rsidTr="00222760">
        <w:trPr>
          <w:trHeight w:val="1067"/>
        </w:trPr>
        <w:tc>
          <w:tcPr>
            <w:cnfStyle w:val="001000000000" w:firstRow="0" w:lastRow="0" w:firstColumn="1" w:lastColumn="0" w:oddVBand="0" w:evenVBand="0" w:oddHBand="0" w:evenHBand="0" w:firstRowFirstColumn="0" w:firstRowLastColumn="0" w:lastRowFirstColumn="0" w:lastRowLastColumn="0"/>
            <w:tcW w:w="694" w:type="dxa"/>
            <w:vMerge/>
          </w:tcPr>
          <w:p w14:paraId="0976ECFE" w14:textId="77777777" w:rsidR="00942D3D" w:rsidRDefault="00942D3D" w:rsidP="00DC1B8F">
            <w:pPr>
              <w:pStyle w:val="Tabletext"/>
              <w:spacing w:before="0" w:after="0"/>
            </w:pPr>
          </w:p>
        </w:tc>
        <w:tc>
          <w:tcPr>
            <w:tcW w:w="708" w:type="dxa"/>
            <w:shd w:val="clear" w:color="auto" w:fill="E6E6E6" w:themeFill="background2"/>
            <w:textDirection w:val="btLr"/>
            <w:vAlign w:val="center"/>
          </w:tcPr>
          <w:p w14:paraId="326E8525" w14:textId="77777777" w:rsidR="00942D3D" w:rsidRPr="009777E3" w:rsidRDefault="00942D3D" w:rsidP="00DC1B8F">
            <w:pPr>
              <w:pStyle w:val="Tablesubhead"/>
              <w:spacing w:before="0" w:after="0"/>
              <w:jc w:val="center"/>
              <w:cnfStyle w:val="000000000000" w:firstRow="0" w:lastRow="0" w:firstColumn="0" w:lastColumn="0" w:oddVBand="0" w:evenVBand="0" w:oddHBand="0" w:evenHBand="0" w:firstRowFirstColumn="0" w:firstRowLastColumn="0" w:lastRowFirstColumn="0" w:lastRowLastColumn="0"/>
            </w:pPr>
            <w:r w:rsidRPr="009777E3">
              <w:t>Evaluating</w:t>
            </w:r>
          </w:p>
        </w:tc>
        <w:tc>
          <w:tcPr>
            <w:tcW w:w="2488" w:type="dxa"/>
          </w:tcPr>
          <w:p w14:paraId="54F6B11C" w14:textId="6F3D2A82" w:rsidR="00942D3D" w:rsidRDefault="00942D3D" w:rsidP="00942D3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applying knowledge </w:t>
            </w:r>
            <w:r w:rsidRPr="00036514">
              <w:rPr>
                <w:rStyle w:val="shadingdifferences"/>
              </w:rPr>
              <w:t>when</w:t>
            </w:r>
            <w:r w:rsidRPr="00425D65">
              <w:t xml:space="preserve"> comparing</w:t>
            </w:r>
            <w:r>
              <w:t xml:space="preserve"> </w:t>
            </w:r>
            <w:r w:rsidRPr="00E86EB9">
              <w:t>their observations with their predictions</w:t>
            </w:r>
            <w:r>
              <w:t xml:space="preserve">, </w:t>
            </w:r>
            <w:r w:rsidRPr="00425D65">
              <w:t>with guidance</w:t>
            </w:r>
          </w:p>
        </w:tc>
        <w:tc>
          <w:tcPr>
            <w:tcW w:w="2489" w:type="dxa"/>
          </w:tcPr>
          <w:p w14:paraId="16F562C1" w14:textId="1C67DFD1" w:rsidR="00942D3D" w:rsidRDefault="00942D3D" w:rsidP="00942D3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making </w:t>
            </w:r>
            <w:r w:rsidRPr="00036514">
              <w:rPr>
                <w:rStyle w:val="shadingdifferences"/>
              </w:rPr>
              <w:t>connections when</w:t>
            </w:r>
            <w:r w:rsidRPr="00425D65">
              <w:t xml:space="preserve"> comparing</w:t>
            </w:r>
            <w:r>
              <w:t xml:space="preserve"> their observations with their predictions, </w:t>
            </w:r>
            <w:r w:rsidRPr="00425D65">
              <w:t>with guidance</w:t>
            </w:r>
          </w:p>
        </w:tc>
        <w:tc>
          <w:tcPr>
            <w:tcW w:w="2489" w:type="dxa"/>
          </w:tcPr>
          <w:p w14:paraId="5EDA48F3" w14:textId="1894B81D" w:rsidR="00942D3D" w:rsidRDefault="00942D3D" w:rsidP="00942D3D">
            <w:pPr>
              <w:pStyle w:val="Tabletext"/>
              <w:cnfStyle w:val="000000000000" w:firstRow="0" w:lastRow="0" w:firstColumn="0" w:lastColumn="0" w:oddVBand="0" w:evenVBand="0" w:oddHBand="0" w:evenHBand="0" w:firstRowFirstColumn="0" w:firstRowLastColumn="0" w:lastRowFirstColumn="0" w:lastRowLastColumn="0"/>
            </w:pPr>
            <w:r>
              <w:t xml:space="preserve">comparing their observations with their predictions, </w:t>
            </w:r>
            <w:r w:rsidRPr="00425D65">
              <w:t>with guidance</w:t>
            </w:r>
          </w:p>
        </w:tc>
        <w:tc>
          <w:tcPr>
            <w:tcW w:w="2489" w:type="dxa"/>
          </w:tcPr>
          <w:p w14:paraId="772D6D03" w14:textId="0216351E" w:rsidR="00942D3D" w:rsidRDefault="00942D3D" w:rsidP="00942D3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exploring</w:t>
            </w:r>
            <w:r w:rsidRPr="00AA382A">
              <w:t xml:space="preserve"> </w:t>
            </w:r>
            <w:r w:rsidRPr="00467575">
              <w:t>comparing observations with predictions</w:t>
            </w:r>
            <w:r>
              <w:t xml:space="preserve">, </w:t>
            </w:r>
            <w:r w:rsidRPr="00467575">
              <w:t>with guidance</w:t>
            </w:r>
          </w:p>
        </w:tc>
        <w:tc>
          <w:tcPr>
            <w:tcW w:w="2529" w:type="dxa"/>
          </w:tcPr>
          <w:p w14:paraId="24BC0B05" w14:textId="5925D957" w:rsidR="00942D3D" w:rsidRDefault="00942D3D" w:rsidP="00942D3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becoming aware </w:t>
            </w:r>
            <w:r w:rsidRPr="00036514">
              <w:rPr>
                <w:rStyle w:val="shadingdifferences"/>
              </w:rPr>
              <w:t xml:space="preserve">of </w:t>
            </w:r>
            <w:r w:rsidRPr="00907919">
              <w:t>comparing</w:t>
            </w:r>
            <w:r w:rsidR="003A1CFB">
              <w:t xml:space="preserve"> </w:t>
            </w:r>
            <w:r>
              <w:t xml:space="preserve">observations with predictions, </w:t>
            </w:r>
            <w:r w:rsidRPr="00425D65">
              <w:t>with guidance</w:t>
            </w:r>
          </w:p>
        </w:tc>
      </w:tr>
      <w:tr w:rsidR="00703A52" w14:paraId="06D714D0" w14:textId="77777777" w:rsidTr="00222760">
        <w:trPr>
          <w:cantSplit/>
          <w:trHeight w:val="1581"/>
        </w:trPr>
        <w:tc>
          <w:tcPr>
            <w:cnfStyle w:val="001000000000" w:firstRow="0" w:lastRow="0" w:firstColumn="1" w:lastColumn="0" w:oddVBand="0" w:evenVBand="0" w:oddHBand="0" w:evenHBand="0" w:firstRowFirstColumn="0" w:firstRowLastColumn="0" w:lastRowFirstColumn="0" w:lastRowLastColumn="0"/>
            <w:tcW w:w="694" w:type="dxa"/>
            <w:vMerge/>
          </w:tcPr>
          <w:p w14:paraId="52DB4A5C" w14:textId="77777777" w:rsidR="00942D3D" w:rsidRDefault="00942D3D" w:rsidP="00DC1B8F">
            <w:pPr>
              <w:pStyle w:val="Tabletext"/>
              <w:spacing w:before="0" w:after="0"/>
            </w:pPr>
          </w:p>
        </w:tc>
        <w:tc>
          <w:tcPr>
            <w:tcW w:w="708" w:type="dxa"/>
            <w:shd w:val="clear" w:color="auto" w:fill="E6E6E6" w:themeFill="background2"/>
            <w:tcMar>
              <w:left w:w="0" w:type="dxa"/>
              <w:right w:w="0" w:type="dxa"/>
            </w:tcMar>
            <w:textDirection w:val="btLr"/>
            <w:vAlign w:val="center"/>
          </w:tcPr>
          <w:p w14:paraId="41C09166" w14:textId="77777777" w:rsidR="00942D3D" w:rsidRPr="007C1A5D" w:rsidRDefault="00942D3D" w:rsidP="00DC1B8F">
            <w:pPr>
              <w:pStyle w:val="Tabletext"/>
              <w:spacing w:before="0" w:after="0"/>
              <w:ind w:left="113" w:right="113"/>
              <w:jc w:val="center"/>
              <w:cnfStyle w:val="000000000000" w:firstRow="0" w:lastRow="0" w:firstColumn="0" w:lastColumn="0" w:oddVBand="0" w:evenVBand="0" w:oddHBand="0" w:evenHBand="0" w:firstRowFirstColumn="0" w:firstRowLastColumn="0" w:lastRowFirstColumn="0" w:lastRowLastColumn="0"/>
              <w:rPr>
                <w:b/>
                <w:spacing w:val="-10"/>
              </w:rPr>
            </w:pPr>
            <w:r w:rsidRPr="007C1A5D">
              <w:rPr>
                <w:b/>
                <w:spacing w:val="-10"/>
              </w:rPr>
              <w:t>Communicating</w:t>
            </w:r>
          </w:p>
        </w:tc>
        <w:tc>
          <w:tcPr>
            <w:tcW w:w="2488" w:type="dxa"/>
            <w:shd w:val="clear" w:color="auto" w:fill="auto"/>
          </w:tcPr>
          <w:p w14:paraId="1396D810" w14:textId="4B01BCF2" w:rsidR="00942D3D" w:rsidRDefault="00942D3D" w:rsidP="00942D3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applying knowledge </w:t>
            </w:r>
            <w:r w:rsidRPr="00036514">
              <w:rPr>
                <w:rStyle w:val="shadingdifferences"/>
              </w:rPr>
              <w:t>when</w:t>
            </w:r>
            <w:r w:rsidRPr="00EC3F86">
              <w:t xml:space="preserve"> </w:t>
            </w:r>
            <w:r w:rsidRPr="00354549">
              <w:t xml:space="preserve">sharing questions, predictions, </w:t>
            </w:r>
            <w:proofErr w:type="gramStart"/>
            <w:r w:rsidRPr="00354549">
              <w:t>observations</w:t>
            </w:r>
            <w:proofErr w:type="gramEnd"/>
            <w:r w:rsidRPr="00354549">
              <w:t xml:space="preserve"> and ideas about their experiences with others</w:t>
            </w:r>
            <w:r w:rsidR="00C11F83">
              <w:t>.</w:t>
            </w:r>
          </w:p>
        </w:tc>
        <w:tc>
          <w:tcPr>
            <w:tcW w:w="2489" w:type="dxa"/>
            <w:shd w:val="clear" w:color="auto" w:fill="auto"/>
          </w:tcPr>
          <w:p w14:paraId="1CEBA7C5" w14:textId="61A34424" w:rsidR="00942D3D" w:rsidRDefault="00942D3D" w:rsidP="00942D3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making connections </w:t>
            </w:r>
            <w:r w:rsidRPr="00036514">
              <w:rPr>
                <w:rStyle w:val="shadingdifferences"/>
              </w:rPr>
              <w:t>when</w:t>
            </w:r>
            <w:r w:rsidRPr="00EC3F86">
              <w:t xml:space="preserve"> </w:t>
            </w:r>
            <w:r w:rsidRPr="00354549">
              <w:t xml:space="preserve">sharing questions, predictions, </w:t>
            </w:r>
            <w:proofErr w:type="gramStart"/>
            <w:r w:rsidRPr="00354549">
              <w:t>observations</w:t>
            </w:r>
            <w:proofErr w:type="gramEnd"/>
            <w:r w:rsidRPr="00354549">
              <w:t xml:space="preserve"> and ideas about their experiences with others</w:t>
            </w:r>
            <w:r w:rsidR="00C11F83">
              <w:t>.</w:t>
            </w:r>
          </w:p>
        </w:tc>
        <w:tc>
          <w:tcPr>
            <w:tcW w:w="2489" w:type="dxa"/>
            <w:shd w:val="clear" w:color="auto" w:fill="auto"/>
          </w:tcPr>
          <w:p w14:paraId="178FEEC2" w14:textId="398E9AE3" w:rsidR="00942D3D" w:rsidRDefault="00942D3D" w:rsidP="00942D3D">
            <w:pPr>
              <w:pStyle w:val="Tabletext"/>
              <w:cnfStyle w:val="000000000000" w:firstRow="0" w:lastRow="0" w:firstColumn="0" w:lastColumn="0" w:oddVBand="0" w:evenVBand="0" w:oddHBand="0" w:evenHBand="0" w:firstRowFirstColumn="0" w:firstRowLastColumn="0" w:lastRowFirstColumn="0" w:lastRowLastColumn="0"/>
            </w:pPr>
            <w:r w:rsidRPr="00354549">
              <w:t xml:space="preserve">sharing questions, predictions, </w:t>
            </w:r>
            <w:proofErr w:type="gramStart"/>
            <w:r w:rsidRPr="00354549">
              <w:t>observations</w:t>
            </w:r>
            <w:proofErr w:type="gramEnd"/>
            <w:r w:rsidRPr="00354549">
              <w:t xml:space="preserve"> and ideas about their experiences with others</w:t>
            </w:r>
            <w:r w:rsidR="00C11F83">
              <w:t>.</w:t>
            </w:r>
          </w:p>
        </w:tc>
        <w:tc>
          <w:tcPr>
            <w:tcW w:w="2489" w:type="dxa"/>
            <w:shd w:val="clear" w:color="auto" w:fill="auto"/>
          </w:tcPr>
          <w:p w14:paraId="07C7592E" w14:textId="54972117" w:rsidR="00942D3D" w:rsidRDefault="008B51A3" w:rsidP="00942D3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exploring</w:t>
            </w:r>
            <w:r w:rsidRPr="00F83787">
              <w:t xml:space="preserve"> </w:t>
            </w:r>
            <w:r w:rsidR="00942D3D" w:rsidRPr="00354549">
              <w:t xml:space="preserve">sharing </w:t>
            </w:r>
            <w:r w:rsidR="00942D3D">
              <w:t xml:space="preserve">of </w:t>
            </w:r>
            <w:r w:rsidR="00942D3D" w:rsidRPr="00354549">
              <w:t xml:space="preserve">questions, predictions, </w:t>
            </w:r>
            <w:proofErr w:type="gramStart"/>
            <w:r w:rsidR="00942D3D" w:rsidRPr="00354549">
              <w:t>observations</w:t>
            </w:r>
            <w:proofErr w:type="gramEnd"/>
            <w:r w:rsidR="00942D3D" w:rsidRPr="00354549">
              <w:t xml:space="preserve"> and ideas about their experiences with others</w:t>
            </w:r>
            <w:r w:rsidR="00C11F83">
              <w:t>.</w:t>
            </w:r>
          </w:p>
        </w:tc>
        <w:tc>
          <w:tcPr>
            <w:tcW w:w="2529" w:type="dxa"/>
            <w:shd w:val="clear" w:color="auto" w:fill="auto"/>
          </w:tcPr>
          <w:p w14:paraId="05B4DEE1" w14:textId="6692644C" w:rsidR="00942D3D" w:rsidRDefault="008B51A3" w:rsidP="00942D3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becoming </w:t>
            </w:r>
            <w:r w:rsidRPr="00036514">
              <w:rPr>
                <w:rStyle w:val="shadingdifferences"/>
              </w:rPr>
              <w:t>aware of</w:t>
            </w:r>
            <w:r w:rsidRPr="003064D8">
              <w:t xml:space="preserve"> </w:t>
            </w:r>
            <w:r w:rsidR="00942D3D" w:rsidRPr="00354549">
              <w:t>sharing</w:t>
            </w:r>
            <w:r w:rsidR="00942D3D">
              <w:t xml:space="preserve"> of</w:t>
            </w:r>
            <w:r w:rsidR="00942D3D" w:rsidRPr="00354549">
              <w:t xml:space="preserve"> questions, predictions, observations </w:t>
            </w:r>
            <w:r w:rsidR="00942D3D" w:rsidRPr="00B62987">
              <w:rPr>
                <w:rStyle w:val="shadingdifferences"/>
              </w:rPr>
              <w:t>and</w:t>
            </w:r>
            <w:r w:rsidR="00B62987" w:rsidRPr="00B62987">
              <w:rPr>
                <w:rStyle w:val="shadingdifferences"/>
              </w:rPr>
              <w:t>/or</w:t>
            </w:r>
            <w:r w:rsidR="00942D3D" w:rsidRPr="00354549">
              <w:t xml:space="preserve"> ideas about their experiences with others</w:t>
            </w:r>
            <w:r w:rsidR="00C11F83">
              <w:t>.</w:t>
            </w:r>
          </w:p>
        </w:tc>
      </w:tr>
    </w:tbl>
    <w:p w14:paraId="04463673" w14:textId="77777777" w:rsidR="00642B68" w:rsidRDefault="00642B68" w:rsidP="00831436">
      <w:pPr>
        <w:pStyle w:val="BodyText"/>
      </w:pPr>
    </w:p>
    <w:tbl>
      <w:tblPr>
        <w:tblStyle w:val="QCAAtablestyle4"/>
        <w:tblW w:w="4962" w:type="pct"/>
        <w:tblLayout w:type="fixed"/>
        <w:tblLook w:val="0620" w:firstRow="1" w:lastRow="0" w:firstColumn="0" w:lastColumn="0" w:noHBand="1" w:noVBand="1"/>
      </w:tblPr>
      <w:tblGrid>
        <w:gridCol w:w="704"/>
        <w:gridCol w:w="13182"/>
      </w:tblGrid>
      <w:tr w:rsidR="0007233D" w14:paraId="665EDF4F" w14:textId="77777777" w:rsidTr="00A16A7B">
        <w:trPr>
          <w:cnfStyle w:val="100000000000" w:firstRow="1" w:lastRow="0" w:firstColumn="0" w:lastColumn="0" w:oddVBand="0" w:evenVBand="0" w:oddHBand="0" w:evenHBand="0" w:firstRowFirstColumn="0" w:firstRowLastColumn="0" w:lastRowFirstColumn="0" w:lastRowLastColumn="0"/>
          <w:tblHeader/>
        </w:trPr>
        <w:tc>
          <w:tcPr>
            <w:tcW w:w="704" w:type="dxa"/>
          </w:tcPr>
          <w:p w14:paraId="14A386D0" w14:textId="77777777" w:rsidR="0007233D" w:rsidRPr="00EF7D84" w:rsidRDefault="0007233D" w:rsidP="00103EBE">
            <w:pPr>
              <w:pStyle w:val="Annotationheading"/>
            </w:pPr>
            <w:r w:rsidRPr="00EF7D84">
              <w:t>Key</w:t>
            </w:r>
          </w:p>
        </w:tc>
        <w:tc>
          <w:tcPr>
            <w:tcW w:w="13183" w:type="dxa"/>
          </w:tcPr>
          <w:p w14:paraId="60779368"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4554FC3A" w14:textId="77777777" w:rsidTr="00A16A7B">
        <w:trPr>
          <w:trHeight w:val="227"/>
        </w:trPr>
        <w:tc>
          <w:tcPr>
            <w:tcW w:w="704" w:type="dxa"/>
          </w:tcPr>
          <w:p w14:paraId="60A9D46E" w14:textId="77777777" w:rsidR="00E72D69" w:rsidRPr="00103EBE" w:rsidRDefault="0018531A" w:rsidP="00103EBE">
            <w:pPr>
              <w:pStyle w:val="Annotationbodytext"/>
              <w:rPr>
                <w:b/>
                <w:bCs/>
              </w:rPr>
            </w:pPr>
            <w:r w:rsidRPr="00103EBE">
              <w:rPr>
                <w:b/>
                <w:bCs/>
              </w:rPr>
              <w:t>AP</w:t>
            </w:r>
          </w:p>
        </w:tc>
        <w:tc>
          <w:tcPr>
            <w:tcW w:w="13183" w:type="dxa"/>
          </w:tcPr>
          <w:p w14:paraId="6E476E07"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33793FB1" w14:textId="77777777" w:rsidTr="00A16A7B">
        <w:trPr>
          <w:trHeight w:val="283"/>
        </w:trPr>
        <w:tc>
          <w:tcPr>
            <w:tcW w:w="704" w:type="dxa"/>
          </w:tcPr>
          <w:p w14:paraId="685D164F" w14:textId="77777777" w:rsidR="0018531A" w:rsidRPr="00103EBE" w:rsidRDefault="0018531A" w:rsidP="00103EBE">
            <w:pPr>
              <w:pStyle w:val="Annotationbodytext"/>
              <w:rPr>
                <w:b/>
                <w:bCs/>
              </w:rPr>
            </w:pPr>
            <w:r w:rsidRPr="00103EBE">
              <w:rPr>
                <w:b/>
                <w:bCs/>
              </w:rPr>
              <w:t>MC</w:t>
            </w:r>
          </w:p>
        </w:tc>
        <w:tc>
          <w:tcPr>
            <w:tcW w:w="13183" w:type="dxa"/>
          </w:tcPr>
          <w:p w14:paraId="562DBB5A"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50892F76" w14:textId="77777777" w:rsidTr="00A16A7B">
        <w:trPr>
          <w:trHeight w:val="227"/>
        </w:trPr>
        <w:tc>
          <w:tcPr>
            <w:tcW w:w="704" w:type="dxa"/>
          </w:tcPr>
          <w:p w14:paraId="4D8D3487" w14:textId="77777777" w:rsidR="0018531A" w:rsidRPr="00103EBE" w:rsidRDefault="0018531A" w:rsidP="00103EBE">
            <w:pPr>
              <w:pStyle w:val="Annotationbodytext"/>
              <w:rPr>
                <w:b/>
                <w:bCs/>
              </w:rPr>
            </w:pPr>
            <w:r w:rsidRPr="00103EBE">
              <w:rPr>
                <w:b/>
                <w:bCs/>
              </w:rPr>
              <w:t>WW</w:t>
            </w:r>
          </w:p>
        </w:tc>
        <w:tc>
          <w:tcPr>
            <w:tcW w:w="13183" w:type="dxa"/>
          </w:tcPr>
          <w:p w14:paraId="3D2506F8"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07049695" w14:textId="77777777" w:rsidTr="00A16A7B">
        <w:trPr>
          <w:trHeight w:val="227"/>
        </w:trPr>
        <w:tc>
          <w:tcPr>
            <w:tcW w:w="704" w:type="dxa"/>
          </w:tcPr>
          <w:p w14:paraId="39EE93C4" w14:textId="77777777" w:rsidR="0018531A" w:rsidRPr="00103EBE" w:rsidRDefault="0018531A" w:rsidP="00103EBE">
            <w:pPr>
              <w:pStyle w:val="Annotationbodytext"/>
              <w:rPr>
                <w:b/>
                <w:bCs/>
              </w:rPr>
            </w:pPr>
            <w:r w:rsidRPr="00103EBE">
              <w:rPr>
                <w:b/>
                <w:bCs/>
              </w:rPr>
              <w:t>EX</w:t>
            </w:r>
          </w:p>
        </w:tc>
        <w:tc>
          <w:tcPr>
            <w:tcW w:w="13183" w:type="dxa"/>
          </w:tcPr>
          <w:p w14:paraId="10A78E23"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0949537E" w14:textId="77777777" w:rsidTr="00A16A7B">
        <w:trPr>
          <w:trHeight w:val="227"/>
        </w:trPr>
        <w:tc>
          <w:tcPr>
            <w:tcW w:w="704" w:type="dxa"/>
          </w:tcPr>
          <w:p w14:paraId="561178A4" w14:textId="77777777" w:rsidR="003B595E" w:rsidRPr="00103EBE" w:rsidRDefault="003B595E" w:rsidP="00103EBE">
            <w:pPr>
              <w:pStyle w:val="Annotationbodytext"/>
              <w:rPr>
                <w:b/>
                <w:bCs/>
              </w:rPr>
            </w:pPr>
            <w:r w:rsidRPr="00103EBE">
              <w:rPr>
                <w:b/>
                <w:bCs/>
              </w:rPr>
              <w:t>BA</w:t>
            </w:r>
          </w:p>
        </w:tc>
        <w:tc>
          <w:tcPr>
            <w:tcW w:w="13183" w:type="dxa"/>
          </w:tcPr>
          <w:p w14:paraId="774E135A"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073B1285" w14:textId="77777777" w:rsidR="005F0030" w:rsidRPr="00DD3C3D" w:rsidRDefault="005F0030" w:rsidP="005F0030">
      <w:pPr>
        <w:pStyle w:val="BodyText"/>
        <w:spacing w:before="480"/>
      </w:pPr>
      <w:bookmarkStart w:id="4" w:name="_Hlk135912719"/>
      <w:r w:rsidRPr="00DD3C3D">
        <w:rPr>
          <w:noProof/>
        </w:rPr>
        <w:lastRenderedPageBreak/>
        <w:drawing>
          <wp:inline distT="0" distB="0" distL="0" distR="0" wp14:anchorId="46612204" wp14:editId="1762D3A8">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2C336D9FCCA6490A8DD6A6DBA51EF610"/>
          </w:placeholder>
        </w:sdtPr>
        <w:sdtEndPr/>
        <w:sdtContent>
          <w:r>
            <w:t>2023</w:t>
          </w:r>
        </w:sdtContent>
      </w:sdt>
    </w:p>
    <w:bookmarkEnd w:id="4"/>
    <w:p w14:paraId="00423430" w14:textId="77777777" w:rsidR="005F0030" w:rsidRDefault="005F0030" w:rsidP="005F0030">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2" w:tgtFrame="_blank" w:history="1">
        <w:r w:rsidRPr="007878C0">
          <w:rPr>
            <w:rStyle w:val="Hyperlink"/>
          </w:rPr>
          <w:t>QCAA</w:t>
        </w:r>
      </w:hyperlink>
      <w:r w:rsidRPr="007878C0">
        <w:rPr>
          <w:bCs/>
        </w:rPr>
        <w:t xml:space="preserve">) </w:t>
      </w:r>
      <w:proofErr w:type="gramStart"/>
      <w:r w:rsidRPr="007878C0">
        <w:rPr>
          <w:bCs/>
        </w:rPr>
        <w:t>2023</w:t>
      </w:r>
      <w:proofErr w:type="gramEnd"/>
    </w:p>
    <w:p w14:paraId="7F923467" w14:textId="317E72D1" w:rsidR="00B2256F" w:rsidRDefault="005F0030" w:rsidP="007A4F52">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3" w:history="1">
        <w:r>
          <w:rPr>
            <w:rStyle w:val="Hyperlink"/>
          </w:rPr>
          <w:t>Australian Curriculum website</w:t>
        </w:r>
      </w:hyperlink>
      <w:r>
        <w:rPr>
          <w:color w:val="000000"/>
        </w:rPr>
        <w:t xml:space="preserve"> and its </w:t>
      </w:r>
      <w:hyperlink r:id="rId24" w:history="1">
        <w:r>
          <w:rPr>
            <w:rStyle w:val="Hyperlink"/>
          </w:rPr>
          <w:t>copyright notice</w:t>
        </w:r>
      </w:hyperlink>
      <w:r>
        <w:rPr>
          <w:color w:val="000000"/>
        </w:rPr>
        <w:t>.</w:t>
      </w:r>
      <w:bookmarkEnd w:id="2"/>
      <w:bookmarkEnd w:id="3"/>
    </w:p>
    <w:sectPr w:rsidR="00B2256F" w:rsidSect="00712746">
      <w:headerReference w:type="even" r:id="rId25"/>
      <w:headerReference w:type="default" r:id="rId26"/>
      <w:footerReference w:type="default" r:id="rId27"/>
      <w:headerReference w:type="first" r:id="rId28"/>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10DBF" w14:textId="77777777" w:rsidR="00063D2C" w:rsidRDefault="00063D2C" w:rsidP="00185154">
      <w:r>
        <w:separator/>
      </w:r>
    </w:p>
    <w:p w14:paraId="55594A80" w14:textId="77777777" w:rsidR="00063D2C" w:rsidRDefault="00063D2C"/>
    <w:p w14:paraId="5D8C02EA" w14:textId="77777777" w:rsidR="00063D2C" w:rsidRDefault="00063D2C"/>
  </w:endnote>
  <w:endnote w:type="continuationSeparator" w:id="0">
    <w:p w14:paraId="68D27251" w14:textId="77777777" w:rsidR="00063D2C" w:rsidRDefault="00063D2C" w:rsidP="00185154">
      <w:r>
        <w:continuationSeparator/>
      </w:r>
    </w:p>
    <w:p w14:paraId="6C7889CE" w14:textId="77777777" w:rsidR="00063D2C" w:rsidRDefault="00063D2C"/>
    <w:p w14:paraId="674B91C1" w14:textId="77777777" w:rsidR="00063D2C" w:rsidRDefault="00063D2C"/>
  </w:endnote>
  <w:endnote w:type="continuationNotice" w:id="1">
    <w:p w14:paraId="42AFAD46" w14:textId="77777777" w:rsidR="00063D2C" w:rsidRDefault="00063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7596034" w14:textId="77777777" w:rsidTr="003524B6">
      <w:trPr>
        <w:cantSplit/>
        <w:trHeight w:val="964"/>
      </w:trPr>
      <w:tc>
        <w:tcPr>
          <w:tcW w:w="16004" w:type="dxa"/>
          <w:vAlign w:val="bottom"/>
          <w:hideMark/>
        </w:tcPr>
        <w:p w14:paraId="12BDA9DF" w14:textId="77777777" w:rsidR="00133E41" w:rsidRDefault="00133E41" w:rsidP="00133E41">
          <w:pPr>
            <w:spacing w:after="220"/>
            <w:jc w:val="right"/>
          </w:pPr>
          <w:r>
            <w:rPr>
              <w:noProof/>
            </w:rPr>
            <w:drawing>
              <wp:inline distT="0" distB="0" distL="0" distR="0" wp14:anchorId="5A3B631A" wp14:editId="3355D096">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12A85BD" w14:textId="5711FA2B" w:rsidR="00133E41" w:rsidRDefault="00F629DB" w:rsidP="00133E41">
          <w:pPr>
            <w:pStyle w:val="Jobnumber"/>
            <w:ind w:left="227" w:right="113"/>
            <w:rPr>
              <w:lang w:eastAsia="en-US"/>
            </w:rPr>
          </w:pPr>
          <w:sdt>
            <w:sdtPr>
              <w:rPr>
                <w:lang w:eastAsia="en-US"/>
              </w:rPr>
              <w:alias w:val="Job Number"/>
              <w:tag w:val="Category"/>
              <w:id w:val="1575784206"/>
              <w:placeholder>
                <w:docPart w:val="A94DA0201BC94D3BBBA66526A92AC2BE"/>
              </w:placeholder>
              <w:dataBinding w:prefixMappings="xmlns:ns0='http://purl.org/dc/elements/1.1/' xmlns:ns1='http://schemas.openxmlformats.org/package/2006/metadata/core-properties' " w:xpath="/ns1:coreProperties[1]/ns1:category[1]" w:storeItemID="{6C3C8BC8-F283-45AE-878A-BAB7291924A1}"/>
              <w:text/>
            </w:sdtPr>
            <w:sdtEndPr/>
            <w:sdtContent>
              <w:r w:rsidR="00E73D99">
                <w:rPr>
                  <w:lang w:eastAsia="en-US"/>
                </w:rPr>
                <w:t>230178-06</w:t>
              </w:r>
            </w:sdtContent>
          </w:sdt>
        </w:p>
      </w:tc>
    </w:tr>
    <w:tr w:rsidR="00B64090" w14:paraId="01B3DB21" w14:textId="77777777" w:rsidTr="003524B6">
      <w:trPr>
        <w:trHeight w:val="227"/>
      </w:trPr>
      <w:tc>
        <w:tcPr>
          <w:tcW w:w="16301" w:type="dxa"/>
          <w:gridSpan w:val="2"/>
          <w:vAlign w:val="center"/>
        </w:tcPr>
        <w:p w14:paraId="2ACC7BBD" w14:textId="77777777" w:rsidR="00B64090" w:rsidRDefault="00B64090" w:rsidP="00B64090">
          <w:pPr>
            <w:pStyle w:val="Footer"/>
            <w:jc w:val="center"/>
          </w:pPr>
        </w:p>
      </w:tc>
    </w:tr>
  </w:tbl>
  <w:p w14:paraId="6BEA2FD1" w14:textId="77777777" w:rsidR="00B26BD8" w:rsidRPr="00B64090" w:rsidRDefault="00E62730" w:rsidP="00B64090">
    <w:r>
      <w:rPr>
        <w:noProof/>
      </w:rPr>
      <w:drawing>
        <wp:anchor distT="0" distB="0" distL="114300" distR="114300" simplePos="0" relativeHeight="251658241" behindDoc="1" locked="0" layoutInCell="1" allowOverlap="1" wp14:anchorId="7E2FD2CB" wp14:editId="0BB6C0D1">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9C8424B" w14:textId="77777777" w:rsidTr="00C9759C">
      <w:trPr>
        <w:cantSplit/>
        <w:trHeight w:val="856"/>
      </w:trPr>
      <w:tc>
        <w:tcPr>
          <w:tcW w:w="4530" w:type="dxa"/>
        </w:tcPr>
        <w:p w14:paraId="3C2F0B2A"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73CC2585" w14:textId="49758046" w:rsidR="00346472" w:rsidRPr="00C9759C" w:rsidRDefault="00346472" w:rsidP="00C9759C">
          <w:pPr>
            <w:pStyle w:val="Jobnumber"/>
          </w:pPr>
          <w:r w:rsidRPr="00C9759C">
            <w:sym w:font="Wingdings" w:char="F06E"/>
          </w:r>
          <w:r w:rsidRPr="00C9759C">
            <w:t xml:space="preserve"> </w:t>
          </w:r>
          <w:sdt>
            <w:sdtPr>
              <w:alias w:val="Job No."/>
              <w:tag w:val="Category"/>
              <w:id w:val="1844905731"/>
              <w:placeholder>
                <w:docPart w:val="CD4C36110FE84B70A87ACA2F191E1237"/>
              </w:placeholder>
              <w:dataBinding w:prefixMappings="xmlns:ns0='http://purl.org/dc/elements/1.1/' xmlns:ns1='http://schemas.openxmlformats.org/package/2006/metadata/core-properties' " w:xpath="/ns1:coreProperties[1]/ns1:category[1]" w:storeItemID="{6C3C8BC8-F283-45AE-878A-BAB7291924A1}"/>
              <w:text/>
            </w:sdtPr>
            <w:sdtEndPr/>
            <w:sdtContent>
              <w:r w:rsidR="00E73D99">
                <w:t>230178-06</w:t>
              </w:r>
            </w:sdtContent>
          </w:sdt>
        </w:p>
      </w:tc>
    </w:tr>
    <w:tr w:rsidR="00346472" w14:paraId="205D1BE2" w14:textId="77777777" w:rsidTr="00346472">
      <w:trPr>
        <w:trHeight w:val="532"/>
      </w:trPr>
      <w:tc>
        <w:tcPr>
          <w:tcW w:w="4530" w:type="dxa"/>
        </w:tcPr>
        <w:p w14:paraId="12A43581" w14:textId="77777777" w:rsidR="00346472" w:rsidRDefault="00346472" w:rsidP="00346472">
          <w:pPr>
            <w:pStyle w:val="Footer"/>
            <w:rPr>
              <w:b w:val="0"/>
              <w:color w:val="6F7378"/>
              <w:sz w:val="10"/>
              <w:szCs w:val="10"/>
            </w:rPr>
          </w:pPr>
        </w:p>
      </w:tc>
      <w:tc>
        <w:tcPr>
          <w:tcW w:w="5676" w:type="dxa"/>
        </w:tcPr>
        <w:p w14:paraId="40A54BE3" w14:textId="77777777" w:rsidR="00346472" w:rsidRDefault="00346472" w:rsidP="00346472">
          <w:pPr>
            <w:pStyle w:val="Footer"/>
            <w:rPr>
              <w:b w:val="0"/>
              <w:color w:val="6F7378"/>
              <w:sz w:val="10"/>
              <w:szCs w:val="10"/>
            </w:rPr>
          </w:pPr>
        </w:p>
      </w:tc>
    </w:tr>
  </w:tbl>
  <w:p w14:paraId="2F036D77"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7D0FCA32" wp14:editId="61CCC9D0">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9215"/>
      <w:gridCol w:w="6467"/>
    </w:tblGrid>
    <w:tr w:rsidR="00B2256F" w14:paraId="3685C6BB" w14:textId="77777777" w:rsidTr="00895C5B">
      <w:tc>
        <w:tcPr>
          <w:tcW w:w="2938" w:type="pct"/>
          <w:noWrap/>
          <w:hideMark/>
        </w:tcPr>
        <w:p w14:paraId="0E8266FF" w14:textId="3A4C9A52" w:rsidR="00B2256F" w:rsidRPr="002E6121" w:rsidRDefault="00F629DB" w:rsidP="00B2256F">
          <w:pPr>
            <w:pStyle w:val="Footer"/>
          </w:pPr>
          <w:sdt>
            <w:sdtPr>
              <w:alias w:val="Document Title"/>
              <w:tag w:val="DocumentTitle"/>
              <w:id w:val="-1174259758"/>
              <w:placeholder>
                <w:docPart w:val="38F402F740BC48929A84C8BEFD92A99A"/>
              </w:placeholder>
              <w:dataBinding w:prefixMappings="xmlns:ns0='http://QCAA.qld.edu.au' " w:xpath="/ns0:QCAA[1]/ns0:DocumentTitle[1]" w:storeItemID="{029BFAC3-A859-40E3-910E-708531540F3D}"/>
              <w:text/>
            </w:sdtPr>
            <w:sdtEndPr/>
            <w:sdtContent>
              <w:r w:rsidR="00895C5B">
                <w:t>Prep standard elaborations — Australian Curriculum v9.0:</w:t>
              </w:r>
            </w:sdtContent>
          </w:sdt>
          <w:r w:rsidR="00B2256F">
            <w:t xml:space="preserve"> </w:t>
          </w:r>
          <w:sdt>
            <w:sdtPr>
              <w:alias w:val="Subject name"/>
              <w:tag w:val="DocumentField8"/>
              <w:id w:val="-880870327"/>
              <w:placeholder>
                <w:docPart w:val="36D059A9EF3A4CE5874500D467D26FD2"/>
              </w:placeholder>
              <w:dataBinding w:prefixMappings="xmlns:ns0='http://QCAA.qld.edu.au' " w:xpath="/ns0:QCAA[1]/ns0:DocumentField8[1]" w:storeItemID="{ECF99190-FDC9-4DC7-BF4D-418697363580}"/>
              <w:text/>
            </w:sdtPr>
            <w:sdtEndPr/>
            <w:sdtContent>
              <w:r w:rsidR="002A6F11">
                <w:t>Science</w:t>
              </w:r>
            </w:sdtContent>
          </w:sdt>
        </w:p>
        <w:p w14:paraId="3BB601EE" w14:textId="77777777" w:rsidR="00B2256F" w:rsidRPr="005C5375" w:rsidRDefault="00B2256F" w:rsidP="00B2256F">
          <w:pPr>
            <w:pStyle w:val="Footersubtitle"/>
            <w:rPr>
              <w:iCs/>
              <w:szCs w:val="16"/>
            </w:rPr>
          </w:pPr>
        </w:p>
      </w:tc>
      <w:tc>
        <w:tcPr>
          <w:tcW w:w="2062" w:type="pct"/>
          <w:hideMark/>
        </w:tcPr>
        <w:p w14:paraId="5074D144"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F2890C61AC4E4651BF28B7B6F6F15D97"/>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C8CF452" w14:textId="6DFC8744" w:rsidR="00B2256F" w:rsidRDefault="00E73D99" w:rsidP="00B2256F">
              <w:pPr>
                <w:pStyle w:val="Footersubtitle"/>
                <w:jc w:val="right"/>
              </w:pPr>
              <w:r>
                <w:t>November 2023</w:t>
              </w:r>
            </w:p>
          </w:sdtContent>
        </w:sdt>
      </w:tc>
    </w:tr>
    <w:tr w:rsidR="00B2256F" w14:paraId="54123098" w14:textId="77777777" w:rsidTr="00C175DD">
      <w:tc>
        <w:tcPr>
          <w:tcW w:w="5000" w:type="pct"/>
          <w:gridSpan w:val="2"/>
          <w:noWrap/>
          <w:vAlign w:val="center"/>
          <w:hideMark/>
        </w:tcPr>
        <w:sdt>
          <w:sdtPr>
            <w:rPr>
              <w:sz w:val="18"/>
            </w:rPr>
            <w:id w:val="377745927"/>
            <w:docPartObj>
              <w:docPartGallery w:val="Page Numbers (Top of Page)"/>
              <w:docPartUnique/>
            </w:docPartObj>
          </w:sdtPr>
          <w:sdtEndPr/>
          <w:sdtContent>
            <w:p w14:paraId="4525BEB6"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58DF274F"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7E9C" w14:textId="77777777" w:rsidR="00063D2C" w:rsidRPr="001B4733" w:rsidRDefault="00063D2C" w:rsidP="001B4733">
      <w:pPr>
        <w:rPr>
          <w:color w:val="D22730" w:themeColor="text2"/>
        </w:rPr>
      </w:pPr>
      <w:r w:rsidRPr="001B4733">
        <w:rPr>
          <w:color w:val="D22730" w:themeColor="text2"/>
        </w:rPr>
        <w:continuationSeparator/>
      </w:r>
    </w:p>
    <w:p w14:paraId="69B9CB4F" w14:textId="77777777" w:rsidR="00063D2C" w:rsidRPr="001B4733" w:rsidRDefault="00063D2C">
      <w:pPr>
        <w:rPr>
          <w:sz w:val="4"/>
          <w:szCs w:val="4"/>
        </w:rPr>
      </w:pPr>
    </w:p>
  </w:footnote>
  <w:footnote w:type="continuationSeparator" w:id="0">
    <w:p w14:paraId="44B2FC5C" w14:textId="77777777" w:rsidR="00063D2C" w:rsidRPr="001B4733" w:rsidRDefault="00063D2C" w:rsidP="00185154">
      <w:pPr>
        <w:rPr>
          <w:color w:val="D22730" w:themeColor="text2"/>
        </w:rPr>
      </w:pPr>
      <w:r w:rsidRPr="001B4733">
        <w:rPr>
          <w:color w:val="D22730" w:themeColor="text2"/>
        </w:rPr>
        <w:continuationSeparator/>
      </w:r>
    </w:p>
    <w:p w14:paraId="21882632" w14:textId="77777777" w:rsidR="00063D2C" w:rsidRPr="001B4733" w:rsidRDefault="00063D2C">
      <w:pPr>
        <w:rPr>
          <w:sz w:val="4"/>
          <w:szCs w:val="4"/>
        </w:rPr>
      </w:pPr>
    </w:p>
  </w:footnote>
  <w:footnote w:type="continuationNotice" w:id="1">
    <w:p w14:paraId="275B12B6" w14:textId="77777777" w:rsidR="00063D2C" w:rsidRPr="001B4733" w:rsidRDefault="00063D2C">
      <w:pPr>
        <w:rPr>
          <w:sz w:val="4"/>
          <w:szCs w:val="4"/>
        </w:rPr>
      </w:pPr>
    </w:p>
  </w:footnote>
  <w:footnote w:id="2">
    <w:p w14:paraId="2D18B3DB" w14:textId="791A4A27" w:rsidR="004B4339" w:rsidRPr="007A4F52" w:rsidRDefault="004B4339" w:rsidP="007A4F52">
      <w:pPr>
        <w:pStyle w:val="FootnoteText"/>
        <w:rPr>
          <w:sz w:val="17"/>
        </w:rPr>
      </w:pPr>
      <w:r>
        <w:rPr>
          <w:rStyle w:val="FootnoteReference"/>
        </w:rPr>
        <w:footnoteRef/>
      </w:r>
      <w:r>
        <w:t xml:space="preserve"> Prep in Queensland is the Foundation year of the Australian Curriculum and refers to the year before Year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1680" w14:textId="3042AD87" w:rsidR="000F1C8F" w:rsidRDefault="000F1C8F">
    <w:pPr>
      <w:pStyle w:val="Header"/>
    </w:pPr>
    <w:r>
      <w:rPr>
        <w:noProof/>
      </w:rPr>
      <w:drawing>
        <wp:anchor distT="0" distB="0" distL="114300" distR="114300" simplePos="0" relativeHeight="251658242" behindDoc="1" locked="1" layoutInCell="1" allowOverlap="1" wp14:anchorId="6EC2551D" wp14:editId="30482189">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263D7" w14:textId="0B7AFF9C" w:rsidR="0066536B" w:rsidRDefault="006653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CA45" w14:textId="08ACCBAF" w:rsidR="00B2256F" w:rsidRDefault="00B2256F">
    <w:pPr>
      <w:pStyle w:val="Header"/>
    </w:pPr>
    <w:r>
      <w:rPr>
        <w:noProof/>
      </w:rPr>
      <w:drawing>
        <wp:anchor distT="0" distB="0" distL="114300" distR="114300" simplePos="0" relativeHeight="251658243" behindDoc="1" locked="0" layoutInCell="1" allowOverlap="1" wp14:anchorId="08670EE7" wp14:editId="74B35B54">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B388" w14:textId="0907CE1E" w:rsidR="0066536B" w:rsidRDefault="006653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E582791"/>
    <w:multiLevelType w:val="hybridMultilevel"/>
    <w:tmpl w:val="93AA6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521034A"/>
    <w:multiLevelType w:val="multilevel"/>
    <w:tmpl w:val="E566FE3A"/>
    <w:numStyleLink w:val="ListGroupTableNumber"/>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71126547">
    <w:abstractNumId w:val="18"/>
  </w:num>
  <w:num w:numId="2" w16cid:durableId="551962573">
    <w:abstractNumId w:val="0"/>
  </w:num>
  <w:num w:numId="3" w16cid:durableId="2100905235">
    <w:abstractNumId w:val="8"/>
  </w:num>
  <w:num w:numId="4" w16cid:durableId="1446194142">
    <w:abstractNumId w:val="7"/>
  </w:num>
  <w:num w:numId="5" w16cid:durableId="1577780453">
    <w:abstractNumId w:val="10"/>
  </w:num>
  <w:num w:numId="6" w16cid:durableId="836961070">
    <w:abstractNumId w:val="2"/>
  </w:num>
  <w:num w:numId="7" w16cid:durableId="1372539733">
    <w:abstractNumId w:val="11"/>
  </w:num>
  <w:num w:numId="8" w16cid:durableId="666713597">
    <w:abstractNumId w:val="17"/>
  </w:num>
  <w:num w:numId="9" w16cid:durableId="2101294853">
    <w:abstractNumId w:val="16"/>
  </w:num>
  <w:num w:numId="10" w16cid:durableId="2018651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5846236">
    <w:abstractNumId w:val="14"/>
  </w:num>
  <w:num w:numId="12" w16cid:durableId="463739515">
    <w:abstractNumId w:val="5"/>
  </w:num>
  <w:num w:numId="13" w16cid:durableId="2019692037">
    <w:abstractNumId w:val="14"/>
  </w:num>
  <w:num w:numId="14" w16cid:durableId="422531589">
    <w:abstractNumId w:val="3"/>
  </w:num>
  <w:num w:numId="15" w16cid:durableId="1801415908">
    <w:abstractNumId w:val="4"/>
  </w:num>
  <w:num w:numId="16" w16cid:durableId="1072846790">
    <w:abstractNumId w:val="0"/>
  </w:num>
  <w:num w:numId="17" w16cid:durableId="1864778612">
    <w:abstractNumId w:val="13"/>
  </w:num>
  <w:num w:numId="18" w16cid:durableId="1329747295">
    <w:abstractNumId w:val="8"/>
  </w:num>
  <w:num w:numId="19" w16cid:durableId="194857076">
    <w:abstractNumId w:val="15"/>
  </w:num>
  <w:num w:numId="20" w16cid:durableId="198712751">
    <w:abstractNumId w:val="8"/>
  </w:num>
  <w:num w:numId="21" w16cid:durableId="1538733446">
    <w:abstractNumId w:val="12"/>
  </w:num>
  <w:num w:numId="22" w16cid:durableId="136651852">
    <w:abstractNumId w:val="1"/>
  </w:num>
  <w:num w:numId="23" w16cid:durableId="1234005966">
    <w:abstractNumId w:val="6"/>
  </w:num>
  <w:num w:numId="24" w16cid:durableId="816651078">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markup="0"/>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AF"/>
    <w:rsid w:val="000048C9"/>
    <w:rsid w:val="00004FC5"/>
    <w:rsid w:val="00005005"/>
    <w:rsid w:val="00006100"/>
    <w:rsid w:val="00007851"/>
    <w:rsid w:val="00011F3F"/>
    <w:rsid w:val="000120D7"/>
    <w:rsid w:val="0001236E"/>
    <w:rsid w:val="00020334"/>
    <w:rsid w:val="00021492"/>
    <w:rsid w:val="00024883"/>
    <w:rsid w:val="00025175"/>
    <w:rsid w:val="00031341"/>
    <w:rsid w:val="00036514"/>
    <w:rsid w:val="00037045"/>
    <w:rsid w:val="00040973"/>
    <w:rsid w:val="000442A9"/>
    <w:rsid w:val="0004459E"/>
    <w:rsid w:val="0004645E"/>
    <w:rsid w:val="00057821"/>
    <w:rsid w:val="00062C3E"/>
    <w:rsid w:val="00063D2C"/>
    <w:rsid w:val="00066432"/>
    <w:rsid w:val="00071C7D"/>
    <w:rsid w:val="0007233D"/>
    <w:rsid w:val="00072E62"/>
    <w:rsid w:val="00076F97"/>
    <w:rsid w:val="00077F2D"/>
    <w:rsid w:val="000808B5"/>
    <w:rsid w:val="000829FE"/>
    <w:rsid w:val="0008318D"/>
    <w:rsid w:val="00083E94"/>
    <w:rsid w:val="00083F53"/>
    <w:rsid w:val="000870BB"/>
    <w:rsid w:val="000871A4"/>
    <w:rsid w:val="00087D93"/>
    <w:rsid w:val="000A3E95"/>
    <w:rsid w:val="000A5DC8"/>
    <w:rsid w:val="000A658E"/>
    <w:rsid w:val="000B3EBE"/>
    <w:rsid w:val="000B6FA1"/>
    <w:rsid w:val="000C0C22"/>
    <w:rsid w:val="000C1D1E"/>
    <w:rsid w:val="000C3E3C"/>
    <w:rsid w:val="000C576E"/>
    <w:rsid w:val="000C748B"/>
    <w:rsid w:val="000C7DA6"/>
    <w:rsid w:val="000E0FD1"/>
    <w:rsid w:val="000E1250"/>
    <w:rsid w:val="000F1C8F"/>
    <w:rsid w:val="000F4A35"/>
    <w:rsid w:val="000F5F76"/>
    <w:rsid w:val="000F6D02"/>
    <w:rsid w:val="00103EBE"/>
    <w:rsid w:val="0010405A"/>
    <w:rsid w:val="001058C0"/>
    <w:rsid w:val="001063C6"/>
    <w:rsid w:val="00111674"/>
    <w:rsid w:val="00111E3A"/>
    <w:rsid w:val="00112F96"/>
    <w:rsid w:val="00115EC2"/>
    <w:rsid w:val="00131D8F"/>
    <w:rsid w:val="0013218E"/>
    <w:rsid w:val="00133E41"/>
    <w:rsid w:val="00135AAE"/>
    <w:rsid w:val="00136F3F"/>
    <w:rsid w:val="00142EEF"/>
    <w:rsid w:val="00145CCD"/>
    <w:rsid w:val="001505D8"/>
    <w:rsid w:val="00154790"/>
    <w:rsid w:val="00156423"/>
    <w:rsid w:val="001600E5"/>
    <w:rsid w:val="001605B8"/>
    <w:rsid w:val="00165DCA"/>
    <w:rsid w:val="001829A7"/>
    <w:rsid w:val="00185154"/>
    <w:rsid w:val="0018531A"/>
    <w:rsid w:val="0018689F"/>
    <w:rsid w:val="0019114D"/>
    <w:rsid w:val="00195549"/>
    <w:rsid w:val="00195F12"/>
    <w:rsid w:val="001A5839"/>
    <w:rsid w:val="001A5EEA"/>
    <w:rsid w:val="001A6BE8"/>
    <w:rsid w:val="001B4733"/>
    <w:rsid w:val="001E0059"/>
    <w:rsid w:val="001F16CA"/>
    <w:rsid w:val="001F2AD3"/>
    <w:rsid w:val="001F3707"/>
    <w:rsid w:val="001F6AB0"/>
    <w:rsid w:val="001F75B5"/>
    <w:rsid w:val="002005E6"/>
    <w:rsid w:val="00203A06"/>
    <w:rsid w:val="00203AAA"/>
    <w:rsid w:val="002066A7"/>
    <w:rsid w:val="002078C1"/>
    <w:rsid w:val="002106C4"/>
    <w:rsid w:val="00210DEF"/>
    <w:rsid w:val="00211E11"/>
    <w:rsid w:val="002124A3"/>
    <w:rsid w:val="00213E32"/>
    <w:rsid w:val="00216C6D"/>
    <w:rsid w:val="002170A0"/>
    <w:rsid w:val="002172E8"/>
    <w:rsid w:val="00222215"/>
    <w:rsid w:val="00222760"/>
    <w:rsid w:val="00224429"/>
    <w:rsid w:val="00225827"/>
    <w:rsid w:val="00231CBA"/>
    <w:rsid w:val="002363DD"/>
    <w:rsid w:val="00236EC3"/>
    <w:rsid w:val="00250B39"/>
    <w:rsid w:val="0025119D"/>
    <w:rsid w:val="00252201"/>
    <w:rsid w:val="00254DD8"/>
    <w:rsid w:val="00260CF9"/>
    <w:rsid w:val="00261E1A"/>
    <w:rsid w:val="00266880"/>
    <w:rsid w:val="00266D6D"/>
    <w:rsid w:val="00270716"/>
    <w:rsid w:val="002721D7"/>
    <w:rsid w:val="00275ED9"/>
    <w:rsid w:val="00280716"/>
    <w:rsid w:val="002822A6"/>
    <w:rsid w:val="00284393"/>
    <w:rsid w:val="002864BD"/>
    <w:rsid w:val="0029216D"/>
    <w:rsid w:val="00292DD8"/>
    <w:rsid w:val="002A58E7"/>
    <w:rsid w:val="002A5ADD"/>
    <w:rsid w:val="002A6F11"/>
    <w:rsid w:val="002B0BB3"/>
    <w:rsid w:val="002B1D93"/>
    <w:rsid w:val="002B4003"/>
    <w:rsid w:val="002C5B1C"/>
    <w:rsid w:val="002D4254"/>
    <w:rsid w:val="002D4E6E"/>
    <w:rsid w:val="002D704B"/>
    <w:rsid w:val="002D750D"/>
    <w:rsid w:val="002E5482"/>
    <w:rsid w:val="002E6121"/>
    <w:rsid w:val="002E7DB8"/>
    <w:rsid w:val="002F0E51"/>
    <w:rsid w:val="002F2AA4"/>
    <w:rsid w:val="002F4862"/>
    <w:rsid w:val="002F6E28"/>
    <w:rsid w:val="0030133C"/>
    <w:rsid w:val="00301893"/>
    <w:rsid w:val="00303692"/>
    <w:rsid w:val="003064D8"/>
    <w:rsid w:val="00307A2B"/>
    <w:rsid w:val="003112AB"/>
    <w:rsid w:val="003135C8"/>
    <w:rsid w:val="00320635"/>
    <w:rsid w:val="003206E3"/>
    <w:rsid w:val="003213B2"/>
    <w:rsid w:val="00330DA3"/>
    <w:rsid w:val="003319E0"/>
    <w:rsid w:val="0033347E"/>
    <w:rsid w:val="00334A30"/>
    <w:rsid w:val="003411DD"/>
    <w:rsid w:val="00344A05"/>
    <w:rsid w:val="00346472"/>
    <w:rsid w:val="003524B6"/>
    <w:rsid w:val="00354360"/>
    <w:rsid w:val="003553D9"/>
    <w:rsid w:val="0035772F"/>
    <w:rsid w:val="003611D6"/>
    <w:rsid w:val="0036158F"/>
    <w:rsid w:val="00367400"/>
    <w:rsid w:val="00370C81"/>
    <w:rsid w:val="00371477"/>
    <w:rsid w:val="0037398C"/>
    <w:rsid w:val="0037433D"/>
    <w:rsid w:val="00375E90"/>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A1CFB"/>
    <w:rsid w:val="003B0945"/>
    <w:rsid w:val="003B097F"/>
    <w:rsid w:val="003B1166"/>
    <w:rsid w:val="003B3915"/>
    <w:rsid w:val="003B3981"/>
    <w:rsid w:val="003B4DCF"/>
    <w:rsid w:val="003B595E"/>
    <w:rsid w:val="003C1E9B"/>
    <w:rsid w:val="003C3E20"/>
    <w:rsid w:val="003C5A88"/>
    <w:rsid w:val="003D109D"/>
    <w:rsid w:val="003D3B71"/>
    <w:rsid w:val="003D56AF"/>
    <w:rsid w:val="003D7770"/>
    <w:rsid w:val="003E00D0"/>
    <w:rsid w:val="003E0741"/>
    <w:rsid w:val="003E1167"/>
    <w:rsid w:val="003E1EF3"/>
    <w:rsid w:val="003E5319"/>
    <w:rsid w:val="003F269C"/>
    <w:rsid w:val="003F77A9"/>
    <w:rsid w:val="0040339E"/>
    <w:rsid w:val="004037B5"/>
    <w:rsid w:val="00404615"/>
    <w:rsid w:val="00407776"/>
    <w:rsid w:val="00410047"/>
    <w:rsid w:val="00412450"/>
    <w:rsid w:val="00413C60"/>
    <w:rsid w:val="004178B4"/>
    <w:rsid w:val="00421230"/>
    <w:rsid w:val="00421B24"/>
    <w:rsid w:val="00427353"/>
    <w:rsid w:val="00430169"/>
    <w:rsid w:val="004307F6"/>
    <w:rsid w:val="00435407"/>
    <w:rsid w:val="0043564D"/>
    <w:rsid w:val="0043628A"/>
    <w:rsid w:val="0044283B"/>
    <w:rsid w:val="00442BFF"/>
    <w:rsid w:val="00444AE6"/>
    <w:rsid w:val="004478FD"/>
    <w:rsid w:val="004500E1"/>
    <w:rsid w:val="00464346"/>
    <w:rsid w:val="00465D0B"/>
    <w:rsid w:val="004700B3"/>
    <w:rsid w:val="004701D5"/>
    <w:rsid w:val="004709CC"/>
    <w:rsid w:val="004715A6"/>
    <w:rsid w:val="00471634"/>
    <w:rsid w:val="0047216B"/>
    <w:rsid w:val="00475EFD"/>
    <w:rsid w:val="00476876"/>
    <w:rsid w:val="00477DD6"/>
    <w:rsid w:val="00491C59"/>
    <w:rsid w:val="004974CC"/>
    <w:rsid w:val="004A715D"/>
    <w:rsid w:val="004B0FB8"/>
    <w:rsid w:val="004B1FF1"/>
    <w:rsid w:val="004B3FFD"/>
    <w:rsid w:val="004B4339"/>
    <w:rsid w:val="004B481C"/>
    <w:rsid w:val="004B7594"/>
    <w:rsid w:val="004B7DAE"/>
    <w:rsid w:val="004C54EB"/>
    <w:rsid w:val="004C6139"/>
    <w:rsid w:val="004D7E14"/>
    <w:rsid w:val="004E4A29"/>
    <w:rsid w:val="004E79A4"/>
    <w:rsid w:val="004F0760"/>
    <w:rsid w:val="004F2A3C"/>
    <w:rsid w:val="004F3AE1"/>
    <w:rsid w:val="004F3D6F"/>
    <w:rsid w:val="004F7E64"/>
    <w:rsid w:val="00500028"/>
    <w:rsid w:val="00504F96"/>
    <w:rsid w:val="0051056D"/>
    <w:rsid w:val="00514D1D"/>
    <w:rsid w:val="005176F4"/>
    <w:rsid w:val="00526F36"/>
    <w:rsid w:val="005317FB"/>
    <w:rsid w:val="00532847"/>
    <w:rsid w:val="005331C9"/>
    <w:rsid w:val="00535754"/>
    <w:rsid w:val="00537A64"/>
    <w:rsid w:val="005403E5"/>
    <w:rsid w:val="0055219D"/>
    <w:rsid w:val="0055353F"/>
    <w:rsid w:val="0055741B"/>
    <w:rsid w:val="00563598"/>
    <w:rsid w:val="0056633F"/>
    <w:rsid w:val="005666F1"/>
    <w:rsid w:val="0056690A"/>
    <w:rsid w:val="005713E5"/>
    <w:rsid w:val="00573359"/>
    <w:rsid w:val="00573E7C"/>
    <w:rsid w:val="005750C8"/>
    <w:rsid w:val="00587E1F"/>
    <w:rsid w:val="00593846"/>
    <w:rsid w:val="005968C0"/>
    <w:rsid w:val="005A323F"/>
    <w:rsid w:val="005A435A"/>
    <w:rsid w:val="005A7CB1"/>
    <w:rsid w:val="005A7EF4"/>
    <w:rsid w:val="005B0C40"/>
    <w:rsid w:val="005B1947"/>
    <w:rsid w:val="005B1B68"/>
    <w:rsid w:val="005B407F"/>
    <w:rsid w:val="005C0244"/>
    <w:rsid w:val="005C3146"/>
    <w:rsid w:val="005C380A"/>
    <w:rsid w:val="005C5375"/>
    <w:rsid w:val="005C7289"/>
    <w:rsid w:val="005D407E"/>
    <w:rsid w:val="005D59EA"/>
    <w:rsid w:val="005D620B"/>
    <w:rsid w:val="005E1D5D"/>
    <w:rsid w:val="005E259B"/>
    <w:rsid w:val="005E3173"/>
    <w:rsid w:val="005E7838"/>
    <w:rsid w:val="005F0030"/>
    <w:rsid w:val="005F3D12"/>
    <w:rsid w:val="005F716F"/>
    <w:rsid w:val="005F7E01"/>
    <w:rsid w:val="006025ED"/>
    <w:rsid w:val="0061089F"/>
    <w:rsid w:val="00620553"/>
    <w:rsid w:val="00633235"/>
    <w:rsid w:val="00636A54"/>
    <w:rsid w:val="00642B68"/>
    <w:rsid w:val="0064613A"/>
    <w:rsid w:val="00646BC2"/>
    <w:rsid w:val="00647C45"/>
    <w:rsid w:val="0065115E"/>
    <w:rsid w:val="0065150B"/>
    <w:rsid w:val="0065325A"/>
    <w:rsid w:val="00654EC1"/>
    <w:rsid w:val="006600E3"/>
    <w:rsid w:val="0066080C"/>
    <w:rsid w:val="0066536B"/>
    <w:rsid w:val="00670F92"/>
    <w:rsid w:val="0067297B"/>
    <w:rsid w:val="00674316"/>
    <w:rsid w:val="00674DB2"/>
    <w:rsid w:val="00677C0E"/>
    <w:rsid w:val="00683A98"/>
    <w:rsid w:val="00684E74"/>
    <w:rsid w:val="006956E4"/>
    <w:rsid w:val="006965A8"/>
    <w:rsid w:val="006965C7"/>
    <w:rsid w:val="006A1801"/>
    <w:rsid w:val="006B25CE"/>
    <w:rsid w:val="006B5819"/>
    <w:rsid w:val="006B6031"/>
    <w:rsid w:val="006C23F9"/>
    <w:rsid w:val="006C39B0"/>
    <w:rsid w:val="006C4E40"/>
    <w:rsid w:val="006C792A"/>
    <w:rsid w:val="006C79A1"/>
    <w:rsid w:val="006D0212"/>
    <w:rsid w:val="006D22C5"/>
    <w:rsid w:val="006D6EAC"/>
    <w:rsid w:val="006D6F9E"/>
    <w:rsid w:val="006E6EB2"/>
    <w:rsid w:val="006F281E"/>
    <w:rsid w:val="00703A52"/>
    <w:rsid w:val="00703EC6"/>
    <w:rsid w:val="00706618"/>
    <w:rsid w:val="0071058E"/>
    <w:rsid w:val="00712397"/>
    <w:rsid w:val="00712746"/>
    <w:rsid w:val="0072349B"/>
    <w:rsid w:val="00731DB5"/>
    <w:rsid w:val="007375BC"/>
    <w:rsid w:val="00737ED2"/>
    <w:rsid w:val="00741647"/>
    <w:rsid w:val="007419EB"/>
    <w:rsid w:val="00744B4C"/>
    <w:rsid w:val="00747958"/>
    <w:rsid w:val="0074799C"/>
    <w:rsid w:val="007514FC"/>
    <w:rsid w:val="00751FAD"/>
    <w:rsid w:val="0075228B"/>
    <w:rsid w:val="00756510"/>
    <w:rsid w:val="00761537"/>
    <w:rsid w:val="0076795F"/>
    <w:rsid w:val="00770BF1"/>
    <w:rsid w:val="00772EA6"/>
    <w:rsid w:val="0077450A"/>
    <w:rsid w:val="00774E81"/>
    <w:rsid w:val="0077542A"/>
    <w:rsid w:val="007833EE"/>
    <w:rsid w:val="00784AC5"/>
    <w:rsid w:val="00787133"/>
    <w:rsid w:val="0079627A"/>
    <w:rsid w:val="0079789A"/>
    <w:rsid w:val="007A10BF"/>
    <w:rsid w:val="007A232D"/>
    <w:rsid w:val="007A28B9"/>
    <w:rsid w:val="007A29DC"/>
    <w:rsid w:val="007A2B94"/>
    <w:rsid w:val="007A3F26"/>
    <w:rsid w:val="007A4C10"/>
    <w:rsid w:val="007A4F52"/>
    <w:rsid w:val="007A5346"/>
    <w:rsid w:val="007B0633"/>
    <w:rsid w:val="007B1CF7"/>
    <w:rsid w:val="007B2797"/>
    <w:rsid w:val="007B5A2B"/>
    <w:rsid w:val="007B71B4"/>
    <w:rsid w:val="007C1A5D"/>
    <w:rsid w:val="007C2BD5"/>
    <w:rsid w:val="007C615D"/>
    <w:rsid w:val="007D0568"/>
    <w:rsid w:val="007D2C78"/>
    <w:rsid w:val="007D6D64"/>
    <w:rsid w:val="007D79AE"/>
    <w:rsid w:val="007E0B1E"/>
    <w:rsid w:val="007E1487"/>
    <w:rsid w:val="007E3A11"/>
    <w:rsid w:val="007E4003"/>
    <w:rsid w:val="007F218A"/>
    <w:rsid w:val="007F3EDD"/>
    <w:rsid w:val="007F5605"/>
    <w:rsid w:val="007F79C4"/>
    <w:rsid w:val="00800990"/>
    <w:rsid w:val="00807F1B"/>
    <w:rsid w:val="00810953"/>
    <w:rsid w:val="00817C38"/>
    <w:rsid w:val="00822503"/>
    <w:rsid w:val="00822A21"/>
    <w:rsid w:val="00823078"/>
    <w:rsid w:val="00825094"/>
    <w:rsid w:val="00826EB1"/>
    <w:rsid w:val="00827008"/>
    <w:rsid w:val="00827340"/>
    <w:rsid w:val="00831238"/>
    <w:rsid w:val="00831436"/>
    <w:rsid w:val="00844EF2"/>
    <w:rsid w:val="00845732"/>
    <w:rsid w:val="00845B11"/>
    <w:rsid w:val="00850195"/>
    <w:rsid w:val="008502D0"/>
    <w:rsid w:val="008572D9"/>
    <w:rsid w:val="0085740A"/>
    <w:rsid w:val="00860BC6"/>
    <w:rsid w:val="00861E13"/>
    <w:rsid w:val="00871783"/>
    <w:rsid w:val="00873436"/>
    <w:rsid w:val="008757E3"/>
    <w:rsid w:val="008806E9"/>
    <w:rsid w:val="00883F41"/>
    <w:rsid w:val="008852C8"/>
    <w:rsid w:val="00886C34"/>
    <w:rsid w:val="0089021A"/>
    <w:rsid w:val="00892496"/>
    <w:rsid w:val="00895C5B"/>
    <w:rsid w:val="00896B19"/>
    <w:rsid w:val="00897665"/>
    <w:rsid w:val="00897693"/>
    <w:rsid w:val="008A18F4"/>
    <w:rsid w:val="008A6F22"/>
    <w:rsid w:val="008B2FB9"/>
    <w:rsid w:val="008B4D71"/>
    <w:rsid w:val="008B51A3"/>
    <w:rsid w:val="008B5D8F"/>
    <w:rsid w:val="008B6414"/>
    <w:rsid w:val="008C3D0C"/>
    <w:rsid w:val="008C785A"/>
    <w:rsid w:val="008D037C"/>
    <w:rsid w:val="008D3437"/>
    <w:rsid w:val="008D52A9"/>
    <w:rsid w:val="008E3E65"/>
    <w:rsid w:val="008E4CF3"/>
    <w:rsid w:val="008E5175"/>
    <w:rsid w:val="008F377D"/>
    <w:rsid w:val="008F4E0B"/>
    <w:rsid w:val="008F522A"/>
    <w:rsid w:val="00903B44"/>
    <w:rsid w:val="00903DCD"/>
    <w:rsid w:val="00907866"/>
    <w:rsid w:val="00907CE9"/>
    <w:rsid w:val="00912B30"/>
    <w:rsid w:val="00915659"/>
    <w:rsid w:val="00917538"/>
    <w:rsid w:val="009225C1"/>
    <w:rsid w:val="00922659"/>
    <w:rsid w:val="00930B0C"/>
    <w:rsid w:val="009332AF"/>
    <w:rsid w:val="00934208"/>
    <w:rsid w:val="00942D3D"/>
    <w:rsid w:val="009449D2"/>
    <w:rsid w:val="00944EE0"/>
    <w:rsid w:val="00944F14"/>
    <w:rsid w:val="009453E1"/>
    <w:rsid w:val="00946085"/>
    <w:rsid w:val="009468D8"/>
    <w:rsid w:val="0095345F"/>
    <w:rsid w:val="0095488D"/>
    <w:rsid w:val="00956AE0"/>
    <w:rsid w:val="00956EAF"/>
    <w:rsid w:val="009571D7"/>
    <w:rsid w:val="00957FAB"/>
    <w:rsid w:val="0096050F"/>
    <w:rsid w:val="0096253C"/>
    <w:rsid w:val="00962C0C"/>
    <w:rsid w:val="00965EC9"/>
    <w:rsid w:val="00966659"/>
    <w:rsid w:val="009669AD"/>
    <w:rsid w:val="00971792"/>
    <w:rsid w:val="00974028"/>
    <w:rsid w:val="009777E3"/>
    <w:rsid w:val="00991984"/>
    <w:rsid w:val="009939FB"/>
    <w:rsid w:val="009943C4"/>
    <w:rsid w:val="00995370"/>
    <w:rsid w:val="009A199C"/>
    <w:rsid w:val="009A63ED"/>
    <w:rsid w:val="009B64B8"/>
    <w:rsid w:val="009B7689"/>
    <w:rsid w:val="009B7B63"/>
    <w:rsid w:val="009B7C52"/>
    <w:rsid w:val="009C4708"/>
    <w:rsid w:val="009C6983"/>
    <w:rsid w:val="009C6B17"/>
    <w:rsid w:val="009D23F7"/>
    <w:rsid w:val="009D2B01"/>
    <w:rsid w:val="009D670A"/>
    <w:rsid w:val="009E2633"/>
    <w:rsid w:val="009E48AE"/>
    <w:rsid w:val="009E5545"/>
    <w:rsid w:val="009F1794"/>
    <w:rsid w:val="009F1A8B"/>
    <w:rsid w:val="009F6529"/>
    <w:rsid w:val="009F6CE7"/>
    <w:rsid w:val="00A03AB1"/>
    <w:rsid w:val="00A055A4"/>
    <w:rsid w:val="00A05FC8"/>
    <w:rsid w:val="00A07960"/>
    <w:rsid w:val="00A10005"/>
    <w:rsid w:val="00A125F5"/>
    <w:rsid w:val="00A16A7B"/>
    <w:rsid w:val="00A20CD9"/>
    <w:rsid w:val="00A30FD4"/>
    <w:rsid w:val="00A32E8B"/>
    <w:rsid w:val="00A35710"/>
    <w:rsid w:val="00A41250"/>
    <w:rsid w:val="00A41D4E"/>
    <w:rsid w:val="00A42335"/>
    <w:rsid w:val="00A510A2"/>
    <w:rsid w:val="00A52A8F"/>
    <w:rsid w:val="00A55155"/>
    <w:rsid w:val="00A55826"/>
    <w:rsid w:val="00A62E21"/>
    <w:rsid w:val="00A640FF"/>
    <w:rsid w:val="00A666B7"/>
    <w:rsid w:val="00A752F0"/>
    <w:rsid w:val="00A83349"/>
    <w:rsid w:val="00A83A60"/>
    <w:rsid w:val="00A83B38"/>
    <w:rsid w:val="00A9630E"/>
    <w:rsid w:val="00AA5F43"/>
    <w:rsid w:val="00AA6010"/>
    <w:rsid w:val="00AB48D1"/>
    <w:rsid w:val="00AB5BEA"/>
    <w:rsid w:val="00AB7E56"/>
    <w:rsid w:val="00AC3FC2"/>
    <w:rsid w:val="00AD6EC2"/>
    <w:rsid w:val="00AE4C26"/>
    <w:rsid w:val="00AE50BA"/>
    <w:rsid w:val="00AE79B3"/>
    <w:rsid w:val="00AF2204"/>
    <w:rsid w:val="00AF425E"/>
    <w:rsid w:val="00AF6C56"/>
    <w:rsid w:val="00B012F3"/>
    <w:rsid w:val="00B03129"/>
    <w:rsid w:val="00B123D8"/>
    <w:rsid w:val="00B1273F"/>
    <w:rsid w:val="00B2256F"/>
    <w:rsid w:val="00B26BD8"/>
    <w:rsid w:val="00B2798F"/>
    <w:rsid w:val="00B47F9D"/>
    <w:rsid w:val="00B53493"/>
    <w:rsid w:val="00B55D18"/>
    <w:rsid w:val="00B56CC8"/>
    <w:rsid w:val="00B600C1"/>
    <w:rsid w:val="00B62987"/>
    <w:rsid w:val="00B64090"/>
    <w:rsid w:val="00B64221"/>
    <w:rsid w:val="00B65281"/>
    <w:rsid w:val="00B65924"/>
    <w:rsid w:val="00B668FB"/>
    <w:rsid w:val="00B76B8E"/>
    <w:rsid w:val="00B80FB7"/>
    <w:rsid w:val="00B819DD"/>
    <w:rsid w:val="00B86B17"/>
    <w:rsid w:val="00B92B2B"/>
    <w:rsid w:val="00B97F47"/>
    <w:rsid w:val="00BA1102"/>
    <w:rsid w:val="00BA40A8"/>
    <w:rsid w:val="00BA45AE"/>
    <w:rsid w:val="00BA4F4A"/>
    <w:rsid w:val="00BA628E"/>
    <w:rsid w:val="00BA66AD"/>
    <w:rsid w:val="00BA7612"/>
    <w:rsid w:val="00BB3CA8"/>
    <w:rsid w:val="00BB3EE1"/>
    <w:rsid w:val="00BB4156"/>
    <w:rsid w:val="00BB5A6A"/>
    <w:rsid w:val="00BC026C"/>
    <w:rsid w:val="00BC2DD3"/>
    <w:rsid w:val="00BC40A7"/>
    <w:rsid w:val="00BC5DF3"/>
    <w:rsid w:val="00BC67B1"/>
    <w:rsid w:val="00BD3EEC"/>
    <w:rsid w:val="00BD4CA3"/>
    <w:rsid w:val="00BD52CF"/>
    <w:rsid w:val="00BD7CF3"/>
    <w:rsid w:val="00BE16D4"/>
    <w:rsid w:val="00BE3B02"/>
    <w:rsid w:val="00BE63B2"/>
    <w:rsid w:val="00BE7DCC"/>
    <w:rsid w:val="00BF10D6"/>
    <w:rsid w:val="00BF2C53"/>
    <w:rsid w:val="00BF44E8"/>
    <w:rsid w:val="00BF7B41"/>
    <w:rsid w:val="00C000C3"/>
    <w:rsid w:val="00C01631"/>
    <w:rsid w:val="00C02E60"/>
    <w:rsid w:val="00C0405B"/>
    <w:rsid w:val="00C05C27"/>
    <w:rsid w:val="00C05DF9"/>
    <w:rsid w:val="00C07370"/>
    <w:rsid w:val="00C10095"/>
    <w:rsid w:val="00C11F83"/>
    <w:rsid w:val="00C13878"/>
    <w:rsid w:val="00C13CC8"/>
    <w:rsid w:val="00C1680B"/>
    <w:rsid w:val="00C175DD"/>
    <w:rsid w:val="00C20877"/>
    <w:rsid w:val="00C209FB"/>
    <w:rsid w:val="00C20A6F"/>
    <w:rsid w:val="00C23D2B"/>
    <w:rsid w:val="00C240FD"/>
    <w:rsid w:val="00C24374"/>
    <w:rsid w:val="00C26D4D"/>
    <w:rsid w:val="00C27DD7"/>
    <w:rsid w:val="00C302EF"/>
    <w:rsid w:val="00C36455"/>
    <w:rsid w:val="00C36A7E"/>
    <w:rsid w:val="00C428D9"/>
    <w:rsid w:val="00C53907"/>
    <w:rsid w:val="00C6199A"/>
    <w:rsid w:val="00C63DD3"/>
    <w:rsid w:val="00C65361"/>
    <w:rsid w:val="00C65BF0"/>
    <w:rsid w:val="00C666AE"/>
    <w:rsid w:val="00C74C53"/>
    <w:rsid w:val="00C7518E"/>
    <w:rsid w:val="00C755AC"/>
    <w:rsid w:val="00C7787A"/>
    <w:rsid w:val="00C83667"/>
    <w:rsid w:val="00C941F0"/>
    <w:rsid w:val="00C97431"/>
    <w:rsid w:val="00C9759C"/>
    <w:rsid w:val="00CA1E3B"/>
    <w:rsid w:val="00CA3A82"/>
    <w:rsid w:val="00CA3CD8"/>
    <w:rsid w:val="00CA4149"/>
    <w:rsid w:val="00CA6411"/>
    <w:rsid w:val="00CB13BC"/>
    <w:rsid w:val="00CB4D9B"/>
    <w:rsid w:val="00CB5A23"/>
    <w:rsid w:val="00CB685B"/>
    <w:rsid w:val="00CC1C27"/>
    <w:rsid w:val="00CC1FA9"/>
    <w:rsid w:val="00CC764A"/>
    <w:rsid w:val="00CD22D1"/>
    <w:rsid w:val="00CD2C86"/>
    <w:rsid w:val="00CD5119"/>
    <w:rsid w:val="00CD5DAA"/>
    <w:rsid w:val="00CE0E66"/>
    <w:rsid w:val="00CE1EFF"/>
    <w:rsid w:val="00CE5561"/>
    <w:rsid w:val="00CE5BE8"/>
    <w:rsid w:val="00CF117E"/>
    <w:rsid w:val="00CF5101"/>
    <w:rsid w:val="00CF6E90"/>
    <w:rsid w:val="00D00835"/>
    <w:rsid w:val="00D0228B"/>
    <w:rsid w:val="00D03E01"/>
    <w:rsid w:val="00D11EDB"/>
    <w:rsid w:val="00D15CA1"/>
    <w:rsid w:val="00D226E8"/>
    <w:rsid w:val="00D241D3"/>
    <w:rsid w:val="00D253E1"/>
    <w:rsid w:val="00D27FA8"/>
    <w:rsid w:val="00D32946"/>
    <w:rsid w:val="00D34DB1"/>
    <w:rsid w:val="00D365D3"/>
    <w:rsid w:val="00D42F7B"/>
    <w:rsid w:val="00D44F08"/>
    <w:rsid w:val="00D46A5D"/>
    <w:rsid w:val="00D47F91"/>
    <w:rsid w:val="00D517FE"/>
    <w:rsid w:val="00D55089"/>
    <w:rsid w:val="00D63051"/>
    <w:rsid w:val="00D65684"/>
    <w:rsid w:val="00D6762F"/>
    <w:rsid w:val="00D75157"/>
    <w:rsid w:val="00D779AF"/>
    <w:rsid w:val="00D80594"/>
    <w:rsid w:val="00D83394"/>
    <w:rsid w:val="00D8621C"/>
    <w:rsid w:val="00D86BFC"/>
    <w:rsid w:val="00D93991"/>
    <w:rsid w:val="00D94430"/>
    <w:rsid w:val="00D96A2F"/>
    <w:rsid w:val="00DA1E8A"/>
    <w:rsid w:val="00DA57B9"/>
    <w:rsid w:val="00DA67E0"/>
    <w:rsid w:val="00DA76FA"/>
    <w:rsid w:val="00DB2B49"/>
    <w:rsid w:val="00DB50C7"/>
    <w:rsid w:val="00DB7279"/>
    <w:rsid w:val="00DC1B8F"/>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2ADE"/>
    <w:rsid w:val="00DE7B34"/>
    <w:rsid w:val="00DF01DF"/>
    <w:rsid w:val="00DF0684"/>
    <w:rsid w:val="00DF5755"/>
    <w:rsid w:val="00E018FB"/>
    <w:rsid w:val="00E11979"/>
    <w:rsid w:val="00E135C8"/>
    <w:rsid w:val="00E14D6E"/>
    <w:rsid w:val="00E16F29"/>
    <w:rsid w:val="00E21778"/>
    <w:rsid w:val="00E21DC0"/>
    <w:rsid w:val="00E2398A"/>
    <w:rsid w:val="00E26499"/>
    <w:rsid w:val="00E30CD3"/>
    <w:rsid w:val="00E347CE"/>
    <w:rsid w:val="00E35419"/>
    <w:rsid w:val="00E35834"/>
    <w:rsid w:val="00E4035B"/>
    <w:rsid w:val="00E456C3"/>
    <w:rsid w:val="00E463E0"/>
    <w:rsid w:val="00E47709"/>
    <w:rsid w:val="00E53767"/>
    <w:rsid w:val="00E570F7"/>
    <w:rsid w:val="00E57CF3"/>
    <w:rsid w:val="00E57EB4"/>
    <w:rsid w:val="00E62730"/>
    <w:rsid w:val="00E66951"/>
    <w:rsid w:val="00E6730E"/>
    <w:rsid w:val="00E6763B"/>
    <w:rsid w:val="00E70DFB"/>
    <w:rsid w:val="00E72D69"/>
    <w:rsid w:val="00E73D99"/>
    <w:rsid w:val="00E74D81"/>
    <w:rsid w:val="00E779BD"/>
    <w:rsid w:val="00E8263F"/>
    <w:rsid w:val="00E83148"/>
    <w:rsid w:val="00E83C12"/>
    <w:rsid w:val="00E86EE4"/>
    <w:rsid w:val="00E93E1D"/>
    <w:rsid w:val="00E967F6"/>
    <w:rsid w:val="00EB111F"/>
    <w:rsid w:val="00EB3264"/>
    <w:rsid w:val="00EB58BD"/>
    <w:rsid w:val="00EC0FFC"/>
    <w:rsid w:val="00EC2974"/>
    <w:rsid w:val="00EC40F3"/>
    <w:rsid w:val="00EC520E"/>
    <w:rsid w:val="00EC7184"/>
    <w:rsid w:val="00ED2E33"/>
    <w:rsid w:val="00ED3024"/>
    <w:rsid w:val="00ED340A"/>
    <w:rsid w:val="00ED6217"/>
    <w:rsid w:val="00ED71B6"/>
    <w:rsid w:val="00EE5474"/>
    <w:rsid w:val="00EF0E10"/>
    <w:rsid w:val="00EF1236"/>
    <w:rsid w:val="00EF2076"/>
    <w:rsid w:val="00EF2AFB"/>
    <w:rsid w:val="00EF48D4"/>
    <w:rsid w:val="00EF7D84"/>
    <w:rsid w:val="00EF7F35"/>
    <w:rsid w:val="00F07C26"/>
    <w:rsid w:val="00F14A29"/>
    <w:rsid w:val="00F2373D"/>
    <w:rsid w:val="00F32866"/>
    <w:rsid w:val="00F33D5C"/>
    <w:rsid w:val="00F3402F"/>
    <w:rsid w:val="00F40151"/>
    <w:rsid w:val="00F416EC"/>
    <w:rsid w:val="00F431FB"/>
    <w:rsid w:val="00F45626"/>
    <w:rsid w:val="00F461A3"/>
    <w:rsid w:val="00F4727C"/>
    <w:rsid w:val="00F503D1"/>
    <w:rsid w:val="00F53ACB"/>
    <w:rsid w:val="00F5637F"/>
    <w:rsid w:val="00F60E46"/>
    <w:rsid w:val="00F6184E"/>
    <w:rsid w:val="00F629DB"/>
    <w:rsid w:val="00F67A2A"/>
    <w:rsid w:val="00F728F2"/>
    <w:rsid w:val="00F8007E"/>
    <w:rsid w:val="00F81C8A"/>
    <w:rsid w:val="00F83787"/>
    <w:rsid w:val="00F8447B"/>
    <w:rsid w:val="00F84805"/>
    <w:rsid w:val="00F872FC"/>
    <w:rsid w:val="00F97DFD"/>
    <w:rsid w:val="00FA09B2"/>
    <w:rsid w:val="00FA12CC"/>
    <w:rsid w:val="00FA2B02"/>
    <w:rsid w:val="00FA32C4"/>
    <w:rsid w:val="00FA6154"/>
    <w:rsid w:val="00FB1115"/>
    <w:rsid w:val="00FB18F6"/>
    <w:rsid w:val="00FB2C51"/>
    <w:rsid w:val="00FB4AE4"/>
    <w:rsid w:val="00FB6777"/>
    <w:rsid w:val="00FC444A"/>
    <w:rsid w:val="00FC4473"/>
    <w:rsid w:val="00FC5994"/>
    <w:rsid w:val="00FD578B"/>
    <w:rsid w:val="00FD75FC"/>
    <w:rsid w:val="00FE46E6"/>
    <w:rsid w:val="00FE7A02"/>
    <w:rsid w:val="00FF6A17"/>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0315C7"/>
  <w15:docId w15:val="{F074444A-C63E-4835-8FD4-7B76A2E6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9"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15"/>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 w:val="num" w:pos="794"/>
      </w:tabs>
      <w:ind w:left="340" w:hanging="397"/>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9"/>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 w:val="num" w:pos="1191"/>
      </w:tabs>
      <w:ind w:left="510" w:hanging="397"/>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differences">
    <w:name w:val="shading differences"/>
    <w:uiPriority w:val="9"/>
    <w:qFormat/>
    <w:rsid w:val="00573E7C"/>
    <w:rPr>
      <w:rFonts w:asciiTheme="minorHAnsi" w:hAnsiTheme="minorHAnsi"/>
      <w:u w:val="dotted"/>
      <w:bdr w:val="none" w:sz="0" w:space="0" w:color="auto"/>
      <w:shd w:val="clear" w:color="auto" w:fill="FFE2C6"/>
    </w:rPr>
  </w:style>
  <w:style w:type="numbering" w:customStyle="1" w:styleId="ListTableBullet">
    <w:name w:val="List_Table Bullet"/>
    <w:uiPriority w:val="99"/>
    <w:rsid w:val="00942D3D"/>
    <w:pPr>
      <w:numPr>
        <w:numId w:val="22"/>
      </w:numPr>
    </w:pPr>
  </w:style>
  <w:style w:type="numbering" w:customStyle="1" w:styleId="BulletsList">
    <w:name w:val="BulletsList"/>
    <w:uiPriority w:val="99"/>
    <w:rsid w:val="00D47F91"/>
    <w:pPr>
      <w:numPr>
        <w:numId w:val="23"/>
      </w:numPr>
    </w:pPr>
  </w:style>
  <w:style w:type="paragraph" w:styleId="ListParagraph">
    <w:name w:val="List Paragraph"/>
    <w:basedOn w:val="Normal"/>
    <w:uiPriority w:val="99"/>
    <w:semiHidden/>
    <w:rsid w:val="00020334"/>
    <w:pPr>
      <w:ind w:left="720"/>
      <w:contextualSpacing/>
    </w:pPr>
  </w:style>
  <w:style w:type="character" w:customStyle="1" w:styleId="normaltextrun">
    <w:name w:val="normaltextrun"/>
    <w:basedOn w:val="DefaultParagraphFont"/>
    <w:rsid w:val="00224429"/>
  </w:style>
  <w:style w:type="character" w:customStyle="1" w:styleId="eop">
    <w:name w:val="eop"/>
    <w:basedOn w:val="DefaultParagraphFont"/>
    <w:rsid w:val="00224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1536993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learning-areas/science/foundation-year"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copyright-and-terms-of-use/"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footer" Target="foot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4C36110FE84B70A87ACA2F191E1237"/>
        <w:category>
          <w:name w:val="General"/>
          <w:gallery w:val="placeholder"/>
        </w:category>
        <w:types>
          <w:type w:val="bbPlcHdr"/>
        </w:types>
        <w:behaviors>
          <w:behavior w:val="content"/>
        </w:behaviors>
        <w:guid w:val="{A4D053DA-DAF7-4694-960C-BB92D1010949}"/>
      </w:docPartPr>
      <w:docPartBody>
        <w:p w:rsidR="00C765B1" w:rsidRDefault="00C765B1">
          <w:pPr>
            <w:pStyle w:val="CD4C36110FE84B70A87ACA2F191E1237"/>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F9E465686940C8A32CD7B25FB64A4B"/>
        <w:category>
          <w:name w:val="General"/>
          <w:gallery w:val="placeholder"/>
        </w:category>
        <w:types>
          <w:type w:val="bbPlcHdr"/>
        </w:types>
        <w:behaviors>
          <w:behavior w:val="content"/>
        </w:behaviors>
        <w:guid w:val="{A48AC911-3565-4B8F-91AD-6BC1DFB34859}"/>
      </w:docPartPr>
      <w:docPartBody>
        <w:p w:rsidR="00C765B1" w:rsidRDefault="00C765B1">
          <w:pPr>
            <w:pStyle w:val="C5F9E465686940C8A32CD7B25FB64A4B"/>
          </w:pPr>
          <w:r w:rsidRPr="00AF425E">
            <w:rPr>
              <w:shd w:val="clear" w:color="auto" w:fill="70AD47" w:themeFill="accent6"/>
            </w:rPr>
            <w:t>[Subject]</w:t>
          </w:r>
        </w:p>
      </w:docPartBody>
    </w:docPart>
    <w:docPart>
      <w:docPartPr>
        <w:name w:val="E45E4B1DB62D4C4998D47CCB8E6697E1"/>
        <w:category>
          <w:name w:val="General"/>
          <w:gallery w:val="placeholder"/>
        </w:category>
        <w:types>
          <w:type w:val="bbPlcHdr"/>
        </w:types>
        <w:behaviors>
          <w:behavior w:val="content"/>
        </w:behaviors>
        <w:guid w:val="{9B3200C6-36F6-4155-BBF7-0C7B6C157DF7}"/>
      </w:docPartPr>
      <w:docPartBody>
        <w:p w:rsidR="00C765B1" w:rsidRDefault="00C765B1">
          <w:pPr>
            <w:pStyle w:val="E45E4B1DB62D4C4998D47CCB8E6697E1"/>
          </w:pPr>
          <w:r w:rsidRPr="00392CCF">
            <w:rPr>
              <w:i/>
              <w:iCs/>
              <w:shd w:val="clear" w:color="auto" w:fill="70AD47" w:themeFill="accent6"/>
            </w:rPr>
            <w:t>[Subject]</w:t>
          </w:r>
        </w:p>
      </w:docPartBody>
    </w:docPart>
    <w:docPart>
      <w:docPartPr>
        <w:name w:val="A94DA0201BC94D3BBBA66526A92AC2BE"/>
        <w:category>
          <w:name w:val="General"/>
          <w:gallery w:val="placeholder"/>
        </w:category>
        <w:types>
          <w:type w:val="bbPlcHdr"/>
        </w:types>
        <w:behaviors>
          <w:behavior w:val="content"/>
        </w:behaviors>
        <w:guid w:val="{13CB3DD4-EAF0-41D3-B800-7AC40D67B660}"/>
      </w:docPartPr>
      <w:docPartBody>
        <w:p w:rsidR="00C765B1" w:rsidRDefault="00C765B1">
          <w:pPr>
            <w:pStyle w:val="A94DA0201BC94D3BBBA66526A92AC2BE"/>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C8B6FAF4E63F4E2C80E530BC73746552"/>
        <w:category>
          <w:name w:val="General"/>
          <w:gallery w:val="placeholder"/>
        </w:category>
        <w:types>
          <w:type w:val="bbPlcHdr"/>
        </w:types>
        <w:behaviors>
          <w:behavior w:val="content"/>
        </w:behaviors>
        <w:guid w:val="{7E749C64-E5B9-4A88-B42F-E67F18AC3763}"/>
      </w:docPartPr>
      <w:docPartBody>
        <w:p w:rsidR="00C765B1" w:rsidRDefault="00C765B1">
          <w:pPr>
            <w:pStyle w:val="C8B6FAF4E63F4E2C80E530BC73746552"/>
          </w:pPr>
          <w:r w:rsidRPr="00B123D8">
            <w:rPr>
              <w:shd w:val="clear" w:color="auto" w:fill="70AD47" w:themeFill="accent6"/>
            </w:rPr>
            <w:t>[Subject]</w:t>
          </w:r>
        </w:p>
      </w:docPartBody>
    </w:docPart>
    <w:docPart>
      <w:docPartPr>
        <w:name w:val="38F402F740BC48929A84C8BEFD92A99A"/>
        <w:category>
          <w:name w:val="General"/>
          <w:gallery w:val="placeholder"/>
        </w:category>
        <w:types>
          <w:type w:val="bbPlcHdr"/>
        </w:types>
        <w:behaviors>
          <w:behavior w:val="content"/>
        </w:behaviors>
        <w:guid w:val="{3DB846E2-8469-4E1E-9103-9DE1916EEE8A}"/>
      </w:docPartPr>
      <w:docPartBody>
        <w:p w:rsidR="00C765B1" w:rsidRDefault="00C765B1">
          <w:pPr>
            <w:pStyle w:val="38F402F740BC48929A84C8BEFD92A99A"/>
          </w:pPr>
          <w:r w:rsidRPr="002E6121">
            <w:rPr>
              <w:shd w:val="clear" w:color="auto" w:fill="70AD47" w:themeFill="accent6"/>
            </w:rPr>
            <w:t>[Title]</w:t>
          </w:r>
        </w:p>
      </w:docPartBody>
    </w:docPart>
    <w:docPart>
      <w:docPartPr>
        <w:name w:val="36D059A9EF3A4CE5874500D467D26FD2"/>
        <w:category>
          <w:name w:val="General"/>
          <w:gallery w:val="placeholder"/>
        </w:category>
        <w:types>
          <w:type w:val="bbPlcHdr"/>
        </w:types>
        <w:behaviors>
          <w:behavior w:val="content"/>
        </w:behaviors>
        <w:guid w:val="{7FBA5EC4-73C6-47ED-BD21-B790B3218123}"/>
      </w:docPartPr>
      <w:docPartBody>
        <w:p w:rsidR="00C765B1" w:rsidRDefault="00C765B1">
          <w:pPr>
            <w:pStyle w:val="36D059A9EF3A4CE5874500D467D26FD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F2890C61AC4E4651BF28B7B6F6F15D97"/>
        <w:category>
          <w:name w:val="General"/>
          <w:gallery w:val="placeholder"/>
        </w:category>
        <w:types>
          <w:type w:val="bbPlcHdr"/>
        </w:types>
        <w:behaviors>
          <w:behavior w:val="content"/>
        </w:behaviors>
        <w:guid w:val="{3BA12FC8-1062-4818-BAF4-2661E97F2F77}"/>
      </w:docPartPr>
      <w:docPartBody>
        <w:p w:rsidR="00C765B1" w:rsidRDefault="00C765B1">
          <w:pPr>
            <w:pStyle w:val="F2890C61AC4E4651BF28B7B6F6F15D97"/>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2C336D9FCCA6490A8DD6A6DBA51EF610"/>
        <w:category>
          <w:name w:val="General"/>
          <w:gallery w:val="placeholder"/>
        </w:category>
        <w:types>
          <w:type w:val="bbPlcHdr"/>
        </w:types>
        <w:behaviors>
          <w:behavior w:val="content"/>
        </w:behaviors>
        <w:guid w:val="{0896069E-695E-491D-8664-B0EA70088A55}"/>
      </w:docPartPr>
      <w:docPartBody>
        <w:p w:rsidR="005F544C" w:rsidRDefault="00976F8E" w:rsidP="00976F8E">
          <w:pPr>
            <w:pStyle w:val="2C336D9FCCA6490A8DD6A6DBA51EF610"/>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B1"/>
    <w:rsid w:val="001C4DC7"/>
    <w:rsid w:val="003E5F92"/>
    <w:rsid w:val="004B7BA7"/>
    <w:rsid w:val="004C5424"/>
    <w:rsid w:val="005418CF"/>
    <w:rsid w:val="00556C17"/>
    <w:rsid w:val="005F544C"/>
    <w:rsid w:val="00606A7B"/>
    <w:rsid w:val="00764319"/>
    <w:rsid w:val="007B4567"/>
    <w:rsid w:val="008A1241"/>
    <w:rsid w:val="00976F8E"/>
    <w:rsid w:val="009F65D9"/>
    <w:rsid w:val="00C479DF"/>
    <w:rsid w:val="00C765B1"/>
    <w:rsid w:val="00CC23FF"/>
    <w:rsid w:val="00CE6445"/>
    <w:rsid w:val="00D2076C"/>
    <w:rsid w:val="00F408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4C36110FE84B70A87ACA2F191E1237">
    <w:name w:val="CD4C36110FE84B70A87ACA2F191E1237"/>
  </w:style>
  <w:style w:type="paragraph" w:customStyle="1" w:styleId="C5F9E465686940C8A32CD7B25FB64A4B">
    <w:name w:val="C5F9E465686940C8A32CD7B25FB64A4B"/>
  </w:style>
  <w:style w:type="paragraph" w:customStyle="1" w:styleId="E45E4B1DB62D4C4998D47CCB8E6697E1">
    <w:name w:val="E45E4B1DB62D4C4998D47CCB8E6697E1"/>
  </w:style>
  <w:style w:type="paragraph" w:customStyle="1" w:styleId="A94DA0201BC94D3BBBA66526A92AC2BE">
    <w:name w:val="A94DA0201BC94D3BBBA66526A92AC2BE"/>
  </w:style>
  <w:style w:type="paragraph" w:customStyle="1" w:styleId="C8B6FAF4E63F4E2C80E530BC73746552">
    <w:name w:val="C8B6FAF4E63F4E2C80E530BC73746552"/>
  </w:style>
  <w:style w:type="paragraph" w:customStyle="1" w:styleId="38F402F740BC48929A84C8BEFD92A99A">
    <w:name w:val="38F402F740BC48929A84C8BEFD92A99A"/>
  </w:style>
  <w:style w:type="paragraph" w:customStyle="1" w:styleId="36D059A9EF3A4CE5874500D467D26FD2">
    <w:name w:val="36D059A9EF3A4CE5874500D467D26FD2"/>
  </w:style>
  <w:style w:type="paragraph" w:customStyle="1" w:styleId="F2890C61AC4E4651BF28B7B6F6F15D97">
    <w:name w:val="F2890C61AC4E4651BF28B7B6F6F15D97"/>
  </w:style>
  <w:style w:type="paragraph" w:customStyle="1" w:styleId="2C336D9FCCA6490A8DD6A6DBA51EF610">
    <w:name w:val="2C336D9FCCA6490A8DD6A6DBA51EF610"/>
    <w:rsid w:val="00976F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QCAA xmlns="http://QCAA.qld.edu.au">
  <DocumentDate>2023-11-01T00:00:00</DocumentDate>
  <DocumentTitle>Prep standard elaborations — Australian Curriculum v9.0:</DocumentTitle>
  <DocumentSubtitle/>
  <DocumentJobNumber/>
  <DocumentField1/>
  <DocumentField2/>
  <DocumentField3/>
  <DocumentField4/>
</QCAA>
</file>

<file path=customXml/item5.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9B34F-0942-4AC6-9C1B-38044DBF4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Prep standard elaborations — Australian Curriculum v9.0: Science</vt:lpstr>
    </vt:vector>
  </TitlesOfParts>
  <Company>Queensland Curriculum and Assessment Authority</Company>
  <LinksUpToDate>false</LinksUpToDate>
  <CharactersWithSpaces>8809</CharactersWithSpaces>
  <SharedDoc>false</SharedDoc>
  <HLinks>
    <vt:vector size="24" baseType="variant">
      <vt:variant>
        <vt:i4>3342374</vt:i4>
      </vt:variant>
      <vt:variant>
        <vt:i4>9</vt:i4>
      </vt:variant>
      <vt:variant>
        <vt:i4>0</vt:i4>
      </vt:variant>
      <vt:variant>
        <vt:i4>5</vt:i4>
      </vt:variant>
      <vt:variant>
        <vt:lpwstr>http://www.australiancurriculum.edu.au/copyright-and-terms-of-use/</vt:lpwstr>
      </vt:variant>
      <vt:variant>
        <vt:lpwstr/>
      </vt:variant>
      <vt:variant>
        <vt:i4>1310788</vt:i4>
      </vt:variant>
      <vt:variant>
        <vt:i4>6</vt:i4>
      </vt:variant>
      <vt:variant>
        <vt:i4>0</vt:i4>
      </vt:variant>
      <vt:variant>
        <vt:i4>5</vt:i4>
      </vt:variant>
      <vt:variant>
        <vt:lpwstr>https://www.australiancurriculum.edu.au/</vt:lpwstr>
      </vt:variant>
      <vt:variant>
        <vt:lpwstr/>
      </vt:variant>
      <vt:variant>
        <vt:i4>1441797</vt:i4>
      </vt:variant>
      <vt:variant>
        <vt:i4>3</vt:i4>
      </vt:variant>
      <vt:variant>
        <vt:i4>0</vt:i4>
      </vt:variant>
      <vt:variant>
        <vt:i4>5</vt:i4>
      </vt:variant>
      <vt:variant>
        <vt:lpwstr>https://www.qcaa.qld.edu.au/copyright</vt:lpwstr>
      </vt:variant>
      <vt:variant>
        <vt:lpwstr/>
      </vt:variant>
      <vt:variant>
        <vt:i4>8257592</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standard elaborations — Australian Curriculum v9.0: Science</dc:title>
  <dc:subject>Science</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4</cp:revision>
  <cp:lastPrinted>2023-02-24T02:24:00Z</cp:lastPrinted>
  <dcterms:created xsi:type="dcterms:W3CDTF">2023-11-01T04:36:00Z</dcterms:created>
  <dcterms:modified xsi:type="dcterms:W3CDTF">2023-11-01T04:53:00Z</dcterms:modified>
  <cp:category>230178-06</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