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85334F0" w14:textId="77777777" w:rsidTr="00165DCA">
        <w:trPr>
          <w:trHeight w:val="1615"/>
        </w:trPr>
        <w:tc>
          <w:tcPr>
            <w:tcW w:w="15168" w:type="dxa"/>
            <w:vAlign w:val="bottom"/>
          </w:tcPr>
          <w:p w14:paraId="0D7C659F" w14:textId="19B94E74" w:rsidR="00DD64E1" w:rsidRPr="002D704B" w:rsidRDefault="00C528EF" w:rsidP="009225C1">
            <w:pPr>
              <w:pStyle w:val="Title"/>
            </w:pPr>
            <w:bookmarkStart w:id="0" w:name="_Toc234219367"/>
            <w:r>
              <w:t>Year 5</w:t>
            </w:r>
            <w:r w:rsidR="006D6F9E">
              <w:t xml:space="preserve"> standard elaborations — </w:t>
            </w:r>
            <w:r w:rsidR="006D6F9E">
              <w:br/>
              <w:t>Australian Curriculum</w:t>
            </w:r>
            <w:r w:rsidR="009F6D5A">
              <w:t xml:space="preserve"> v9.0</w:t>
            </w:r>
            <w:r w:rsidR="006D6F9E">
              <w:t xml:space="preserve">: </w:t>
            </w:r>
            <w:sdt>
              <w:sdtPr>
                <w:alias w:val="Subject name"/>
                <w:tag w:val="DocumentField8"/>
                <w:id w:val="-1221049525"/>
                <w:placeholder>
                  <w:docPart w:val="781B7FE79CC64B5394B4CBBE7AAB2EF0"/>
                </w:placeholder>
                <w:dataBinding w:prefixMappings="xmlns:ns0='http://QCAA.qld.edu.au' " w:xpath="/ns0:QCAA[1]/ns0:DocumentField8[1]" w:storeItemID="{ECF99190-FDC9-4DC7-BF4D-418697363580}"/>
                <w:text/>
              </w:sdtPr>
              <w:sdtEndPr/>
              <w:sdtContent>
                <w:r w:rsidR="0081451C">
                  <w:t>Mathematics</w:t>
                </w:r>
              </w:sdtContent>
            </w:sdt>
            <w:r w:rsidR="002822A6">
              <w:t xml:space="preserve"> </w:t>
            </w:r>
          </w:p>
        </w:tc>
      </w:tr>
    </w:tbl>
    <w:p w14:paraId="2B22D386" w14:textId="77777777" w:rsidR="009F6529" w:rsidRPr="00B26BD8" w:rsidRDefault="009F6529" w:rsidP="009F6529">
      <w:pPr>
        <w:rPr>
          <w:sz w:val="2"/>
          <w:szCs w:val="2"/>
        </w:rPr>
      </w:pPr>
      <w:bookmarkStart w:id="1" w:name="_Toc488841092"/>
      <w:bookmarkEnd w:id="0"/>
    </w:p>
    <w:p w14:paraId="72198ABA"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tbl>
      <w:tblPr>
        <w:tblStyle w:val="TextLayout"/>
        <w:tblW w:w="5063" w:type="pct"/>
        <w:tblInd w:w="0" w:type="dxa"/>
        <w:tblLook w:val="04A0" w:firstRow="1" w:lastRow="0" w:firstColumn="1" w:lastColumn="0" w:noHBand="0" w:noVBand="1"/>
      </w:tblPr>
      <w:tblGrid>
        <w:gridCol w:w="14178"/>
      </w:tblGrid>
      <w:tr w:rsidR="009A6377" w14:paraId="7E6FE92B" w14:textId="77777777" w:rsidTr="009A6377">
        <w:trPr>
          <w:trHeight w:val="1511"/>
        </w:trPr>
        <w:tc>
          <w:tcPr>
            <w:tcW w:w="14178" w:type="dxa"/>
          </w:tcPr>
          <w:bookmarkEnd w:id="1"/>
          <w:p w14:paraId="28DD4F01" w14:textId="77777777" w:rsidR="009A6377" w:rsidRDefault="009A6377" w:rsidP="006055C5">
            <w:pPr>
              <w:pStyle w:val="Heading2"/>
            </w:pPr>
            <w:r>
              <w:t>Purpose</w:t>
            </w:r>
          </w:p>
          <w:p w14:paraId="4D2CB3BA" w14:textId="77777777" w:rsidR="009A6377" w:rsidRDefault="009A6377" w:rsidP="00F74B87">
            <w:pPr>
              <w:pStyle w:val="BodyText"/>
            </w:pPr>
            <w:r>
              <w:t>The standards elaborations (SEs) have been designed to support teachers to connect curriculum to evidence in assessment so that students are assessed on what they have had the opportunity to learn. The SEs can be used to:  </w:t>
            </w:r>
          </w:p>
          <w:p w14:paraId="46F7C2A8" w14:textId="4A42A77D" w:rsidR="009A6377" w:rsidRPr="00F74B87" w:rsidRDefault="009A6377" w:rsidP="00F74B87">
            <w:pPr>
              <w:pStyle w:val="ListBullet0"/>
            </w:pPr>
            <w:r>
              <w:t xml:space="preserve">make consistent and comparable </w:t>
            </w:r>
            <w:r w:rsidRPr="00F74B87">
              <w:t xml:space="preserve">judgments, on a five-point scale, about the evidence of learning in a folio of student work across a year/band </w:t>
            </w:r>
          </w:p>
          <w:p w14:paraId="29F389F0" w14:textId="77777777" w:rsidR="009A6377" w:rsidRPr="00F74B87" w:rsidRDefault="009A6377" w:rsidP="00F74B87">
            <w:pPr>
              <w:pStyle w:val="ListBullet0"/>
            </w:pPr>
            <w:r w:rsidRPr="00F74B87">
              <w:t>develop task-specific standards (or marking guides) for individual assessment tasks</w:t>
            </w:r>
          </w:p>
          <w:p w14:paraId="56CBDE20" w14:textId="20978ED0" w:rsidR="009A6377" w:rsidRDefault="009A6377" w:rsidP="00F74B87">
            <w:pPr>
              <w:pStyle w:val="ListBullet0"/>
            </w:pPr>
            <w:r w:rsidRPr="00F74B87">
              <w:t>quality assure planning documents to ensure</w:t>
            </w:r>
            <w:r>
              <w:t xml:space="preserve"> coverage of the achievement standard across a year/band.</w:t>
            </w:r>
          </w:p>
        </w:tc>
      </w:tr>
      <w:tr w:rsidR="009A6377" w14:paraId="1BED1827" w14:textId="77777777" w:rsidTr="009A6377">
        <w:trPr>
          <w:trHeight w:val="2223"/>
        </w:trPr>
        <w:tc>
          <w:tcPr>
            <w:tcW w:w="14178" w:type="dxa"/>
          </w:tcPr>
          <w:p w14:paraId="2CD26BBC" w14:textId="77777777" w:rsidR="009A6377" w:rsidRPr="005A0AA2" w:rsidRDefault="009A6377" w:rsidP="006055C5">
            <w:pPr>
              <w:pStyle w:val="Heading2"/>
            </w:pPr>
            <w:r w:rsidRPr="005A0AA2">
              <w:t>Structure</w:t>
            </w:r>
          </w:p>
          <w:p w14:paraId="5E839AB5" w14:textId="4F76761C" w:rsidR="009A6377" w:rsidRDefault="009A6377" w:rsidP="00F74B87">
            <w:pPr>
              <w:pStyle w:val="BodyText"/>
            </w:pPr>
            <w:r w:rsidRPr="00BE5CFA">
              <w:t xml:space="preserve">The SEs have been developed using the Australian Curriculum achievement standard. The achievement standard for </w:t>
            </w:r>
            <w:r>
              <w:t>Mathematics</w:t>
            </w:r>
            <w:r w:rsidRPr="00BE5CFA">
              <w:t xml:space="preserve"> describes what students are expected to know </w:t>
            </w:r>
            <w:r w:rsidRPr="000F37C9">
              <w:rPr>
                <w:rFonts w:cs="Arial"/>
              </w:rPr>
              <w:t>and</w:t>
            </w:r>
            <w:r w:rsidRPr="00BE5CFA">
              <w:t xml:space="preserve"> be able to do at the end of each </w:t>
            </w:r>
            <w:r>
              <w:t>year</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 </w:t>
            </w:r>
          </w:p>
          <w:p w14:paraId="7F85ABD1" w14:textId="714E8106" w:rsidR="009A6377" w:rsidRPr="00F74B87" w:rsidRDefault="009A6377" w:rsidP="00F74B87">
            <w:pPr>
              <w:pStyle w:val="BodyText"/>
            </w:pPr>
            <w:r>
              <w:rPr>
                <w:rFonts w:cs="Arial"/>
              </w:rPr>
              <w:t>T</w:t>
            </w:r>
            <w:r w:rsidRPr="00ED001F">
              <w:rPr>
                <w:rFonts w:cs="Arial"/>
              </w:rPr>
              <w:t xml:space="preserve">he Mathematics SEs have been organised using the Mathematical proficiencies. </w:t>
            </w:r>
            <w:r w:rsidRPr="00705A7F">
              <w:rPr>
                <w:rFonts w:cs="Arial"/>
              </w:rPr>
              <w:t xml:space="preserve">Performance across the five-point scale is frequently described in terms of complexity and familiarity of the </w:t>
            </w:r>
            <w:r w:rsidRPr="000F37C9">
              <w:t>standards</w:t>
            </w:r>
            <w:r w:rsidRPr="00705A7F">
              <w:t xml:space="preserve"> </w:t>
            </w:r>
            <w:r w:rsidRPr="00705A7F">
              <w:rPr>
                <w:rFonts w:cs="Arial"/>
              </w:rPr>
              <w:t xml:space="preserve">descriptor being assessed. Across the standards elaborations </w:t>
            </w:r>
            <w:r>
              <w:rPr>
                <w:rFonts w:cs="Arial"/>
              </w:rPr>
              <w:t xml:space="preserve">in Year 3 to Year 6, </w:t>
            </w:r>
            <w:r w:rsidRPr="00705A7F">
              <w:rPr>
                <w:rFonts w:cs="Arial"/>
              </w:rPr>
              <w:t>this is described</w:t>
            </w:r>
            <w:r w:rsidRPr="00ED001F">
              <w:rPr>
                <w:rFonts w:cs="Arial"/>
              </w:rPr>
              <w:t xml:space="preserve"> </w:t>
            </w:r>
            <w:r>
              <w:rPr>
                <w:rFonts w:cs="Arial"/>
              </w:rPr>
              <w:t>using</w:t>
            </w:r>
            <w:r w:rsidRPr="00ED001F">
              <w:rPr>
                <w:rFonts w:cs="Arial"/>
              </w:rPr>
              <w:t>: A —</w:t>
            </w:r>
            <w:r>
              <w:rPr>
                <w:rFonts w:cs="Arial"/>
              </w:rPr>
              <w:t xml:space="preserve"> </w:t>
            </w:r>
            <w:r w:rsidRPr="00ED001F">
              <w:rPr>
                <w:rFonts w:cs="Arial"/>
              </w:rPr>
              <w:t xml:space="preserve">unfamiliar, </w:t>
            </w:r>
            <w:r>
              <w:rPr>
                <w:rFonts w:cs="Arial"/>
              </w:rPr>
              <w:t>B</w:t>
            </w:r>
            <w:r w:rsidRPr="00ED001F">
              <w:rPr>
                <w:rFonts w:cs="Arial"/>
              </w:rPr>
              <w:t xml:space="preserve"> — complex familiar, </w:t>
            </w:r>
            <w:r>
              <w:rPr>
                <w:rFonts w:cs="Arial"/>
              </w:rPr>
              <w:t>C</w:t>
            </w:r>
            <w:r w:rsidRPr="00ED001F">
              <w:rPr>
                <w:rFonts w:cs="Arial"/>
              </w:rPr>
              <w:t xml:space="preserve"> — simple familiar, </w:t>
            </w:r>
            <w:r>
              <w:rPr>
                <w:rFonts w:cs="Arial"/>
              </w:rPr>
              <w:t>D</w:t>
            </w:r>
            <w:r w:rsidRPr="00ED001F">
              <w:rPr>
                <w:rFonts w:cs="Arial"/>
              </w:rPr>
              <w:t xml:space="preserve"> — some simple familiar, </w:t>
            </w:r>
            <w:r>
              <w:rPr>
                <w:rFonts w:cs="Arial"/>
              </w:rPr>
              <w:t>E</w:t>
            </w:r>
            <w:r w:rsidRPr="00ED001F">
              <w:rPr>
                <w:rFonts w:cs="Arial"/>
              </w:rPr>
              <w:t xml:space="preserve"> — isolated and obvious. </w:t>
            </w:r>
          </w:p>
          <w:p w14:paraId="0CFDC139" w14:textId="18EE0D6C" w:rsidR="009A6377" w:rsidRDefault="009A6377" w:rsidP="00F74B87">
            <w:pPr>
              <w:pStyle w:val="BodyText"/>
            </w:pPr>
            <w:r>
              <w:rPr>
                <w:rFonts w:cs="Arial"/>
                <w:color w:val="000000"/>
                <w:shd w:val="clear" w:color="auto" w:fill="FFFFFF"/>
              </w:rPr>
              <w:t xml:space="preserve">In </w:t>
            </w:r>
            <w:r w:rsidRPr="00777AC9">
              <w:t xml:space="preserve">Queensland, the achievement standard represents the C standard — a sound level of knowledge and understanding of the content, and application of skills. The SEs are presented in a matrix where the discernible differences and/or degrees of quality between each performance level are </w:t>
            </w:r>
            <w:r w:rsidRPr="00BD4F91">
              <w:rPr>
                <w:rStyle w:val="shadingdifferences"/>
              </w:rPr>
              <w:t>highlighted</w:t>
            </w:r>
            <w:r w:rsidRPr="00777AC9">
              <w:t xml:space="preserve">. Teachers match these discernible differences and/or degrees of quality to characteristics of student work to make judgments across a five-point scale. </w:t>
            </w:r>
            <w:r w:rsidRPr="00ED001F">
              <w:t>Terms are described in the Notes section following the matrix</w:t>
            </w:r>
            <w:r>
              <w:t>.</w:t>
            </w:r>
          </w:p>
        </w:tc>
      </w:tr>
    </w:tbl>
    <w:p w14:paraId="6DDC118D" w14:textId="4E39291A" w:rsidR="001A2D27" w:rsidRDefault="001A2D27" w:rsidP="007B5A2B">
      <w:pPr>
        <w:spacing w:before="80" w:after="80"/>
      </w:pPr>
    </w:p>
    <w:p w14:paraId="01EAA258" w14:textId="77777777" w:rsidR="001A2D27" w:rsidRDefault="001A2D27">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698A5B41" w14:textId="77777777" w:rsidTr="009539E5">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79AD280" w14:textId="3A9F4A9D" w:rsidR="00111E3A" w:rsidRPr="00111E3A" w:rsidRDefault="00C528EF" w:rsidP="00F74B87">
            <w:pPr>
              <w:pStyle w:val="Tableheading"/>
            </w:pPr>
            <w:r>
              <w:lastRenderedPageBreak/>
              <w:t>Year 5</w:t>
            </w:r>
            <w:r w:rsidR="00111E3A" w:rsidRPr="00111E3A">
              <w:t xml:space="preserve"> Australian Curriculum: </w:t>
            </w:r>
            <w:sdt>
              <w:sdtPr>
                <w:alias w:val="Subject name"/>
                <w:tag w:val="DocumentField8"/>
                <w:id w:val="-955482644"/>
                <w:placeholder>
                  <w:docPart w:val="10231105238E48B49F25723DC0B9E6D9"/>
                </w:placeholder>
                <w:dataBinding w:prefixMappings="xmlns:ns0='http://QCAA.qld.edu.au' " w:xpath="/ns0:QCAA[1]/ns0:DocumentField8[1]" w:storeItemID="{ECF99190-FDC9-4DC7-BF4D-418697363580}"/>
                <w:text/>
              </w:sdtPr>
              <w:sdtEndPr/>
              <w:sdtContent>
                <w:r w:rsidR="0081451C">
                  <w:t>Mathematics</w:t>
                </w:r>
              </w:sdtContent>
            </w:sdt>
            <w:r w:rsidR="00111E3A" w:rsidRPr="00111E3A">
              <w:t xml:space="preserve"> achievement standard</w:t>
            </w:r>
          </w:p>
        </w:tc>
      </w:tr>
      <w:tr w:rsidR="00111E3A" w:rsidRPr="00111E3A" w14:paraId="36DDA72C" w14:textId="77777777" w:rsidTr="009539E5">
        <w:trPr>
          <w:trHeight w:val="567"/>
        </w:trPr>
        <w:tc>
          <w:tcPr>
            <w:tcW w:w="13992" w:type="dxa"/>
          </w:tcPr>
          <w:p w14:paraId="30DADFEE" w14:textId="6BCC73C3" w:rsidR="00CD77EF" w:rsidRPr="001A2D27" w:rsidRDefault="00CD77EF" w:rsidP="00F74B87">
            <w:pPr>
              <w:pStyle w:val="Tabletextpadded"/>
            </w:pPr>
            <w:r w:rsidRPr="001A2D27">
              <w:t>By the end of Year 5, students use place value to write and order decimals including decimals greater than one. They express natural numbers as products of factors and identify multiples. Students order and represent, add and subtract fractions with the same or related denominators. They represent common percentages and connect them to their fraction and decimal equivalents. Students use their proficiency with multiplication facts and efficient calculation strategies to multiply large numbers by one- and two-digit numbers and divide by single-digit numbers. They check the reasonableness of their calculations using estimation. Students use mathematical modelling to solve financial and other practical problems, formulating and solving problems, choosing arithmetic operations and interpreting results in terms of the situation. They apply properties of numbers and operations to find unknown values in numerical equations involving multiplication and division. Students create and use algorithms to identify and explain patterns in the factors and multiples of numbers.</w:t>
            </w:r>
          </w:p>
          <w:p w14:paraId="7E8537EA" w14:textId="576624D2" w:rsidR="00CD77EF" w:rsidRPr="001A2D27" w:rsidRDefault="00CD77EF" w:rsidP="00F74B87">
            <w:pPr>
              <w:pStyle w:val="Tabletextpadded"/>
            </w:pPr>
            <w:r w:rsidRPr="001A2D27">
              <w:t>They choose and use appropriate metric units to measure the attributes of length, mass and capacity, and to solve problems involving perimeter and area. Students convert between 12- and 24-hour time. They estimate, construct and measure angles in degrees. Students use grid coordinates to locate and move positions. They connect objects to their two-dimensional nets. Students perform and describe the results of transformations and identify any symmetries.</w:t>
            </w:r>
          </w:p>
          <w:p w14:paraId="7BDBB5E2" w14:textId="57BF08FD" w:rsidR="00CB13BC" w:rsidRPr="001A2D27" w:rsidRDefault="00CD77EF" w:rsidP="00F74B87">
            <w:pPr>
              <w:pStyle w:val="Tabletext"/>
            </w:pPr>
            <w:r w:rsidRPr="001A2D27">
              <w:t xml:space="preserve">They plan and conduct statistical investigations that collect nominal and </w:t>
            </w:r>
            <w:r w:rsidRPr="00F74B87">
              <w:t>ordinal</w:t>
            </w:r>
            <w:r w:rsidRPr="001A2D27">
              <w:t xml:space="preserve"> categorical and discrete numerical data using digital tools. Students identify the mode and interpret the shape of distributions of data in context. They interpret and compare data represented in line graphs. Students conduct repeated chance experiments, list the possible outcomes, estimate likelihoods and make comparisons between those with and without equally likely outcomes.</w:t>
            </w:r>
          </w:p>
        </w:tc>
      </w:tr>
      <w:tr w:rsidR="00111E3A" w:rsidRPr="00111E3A" w14:paraId="2486A5A3" w14:textId="77777777" w:rsidTr="009539E5">
        <w:tc>
          <w:tcPr>
            <w:tcW w:w="13992" w:type="dxa"/>
          </w:tcPr>
          <w:p w14:paraId="7063176D" w14:textId="2E80077A"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0AA3323E753C4CADA0B18A6A7AC5B41A"/>
                </w:placeholder>
                <w:dataBinding w:prefixMappings="xmlns:ns0='http://QCAA.qld.edu.au' " w:xpath="/ns0:QCAA[1]/ns0:DocumentField8[1]" w:storeItemID="{ECF99190-FDC9-4DC7-BF4D-418697363580}"/>
                <w:text/>
              </w:sdtPr>
              <w:sdtEndPr/>
              <w:sdtContent>
                <w:r w:rsidR="0081451C">
                  <w:rPr>
                    <w:i/>
                    <w:iCs/>
                  </w:rPr>
                  <w:t>Mathematics</w:t>
                </w:r>
              </w:sdtContent>
            </w:sdt>
            <w:r w:rsidRPr="00392CCF">
              <w:rPr>
                <w:i/>
                <w:iCs/>
              </w:rPr>
              <w:t xml:space="preserve"> </w:t>
            </w:r>
            <w:r w:rsidRPr="00D93991">
              <w:rPr>
                <w:i/>
                <w:iCs/>
              </w:rPr>
              <w:t>for Foundation–10</w:t>
            </w:r>
            <w:r w:rsidRPr="007B5A2B">
              <w:t xml:space="preserve"> </w:t>
            </w:r>
            <w:hyperlink r:id="rId18" w:history="1">
              <w:r w:rsidR="00A52C51" w:rsidRPr="00B538EF">
                <w:rPr>
                  <w:rStyle w:val="Hyperlink"/>
                </w:rPr>
                <w:t>https://v9.australiancurriculum.edu.au/f-10-curriculum/learning-areas/mathematics/year-5?view=quick&amp;detailed-content-descriptions=0&amp;hide-ccp=0&amp;hide-gc=0&amp;side-by-side=1&amp;strands-start-index=0&amp;subjects-start-index=0</w:t>
              </w:r>
            </w:hyperlink>
            <w:r w:rsidR="00A52C51">
              <w:t xml:space="preserve"> </w:t>
            </w:r>
          </w:p>
        </w:tc>
      </w:tr>
      <w:tr w:rsidR="00F17C7B" w:rsidRPr="00111E3A" w14:paraId="03CDA9C5" w14:textId="77777777" w:rsidTr="005F4B1F">
        <w:tc>
          <w:tcPr>
            <w:tcW w:w="13992" w:type="dxa"/>
            <w:tcBorders>
              <w:left w:val="single" w:sz="4" w:space="0" w:color="FFFFFF" w:themeColor="background1"/>
              <w:bottom w:val="single" w:sz="4" w:space="0" w:color="FFFFFF" w:themeColor="background1"/>
              <w:right w:val="single" w:sz="4" w:space="0" w:color="FFFFFF" w:themeColor="background1"/>
            </w:tcBorders>
          </w:tcPr>
          <w:p w14:paraId="0AAF57F3" w14:textId="5012FDD5" w:rsidR="00F17C7B" w:rsidRPr="00111E3A" w:rsidRDefault="005F4B1F" w:rsidP="004645FF">
            <w:pPr>
              <w:pStyle w:val="Note"/>
              <w:spacing w:before="120"/>
            </w:pPr>
            <w:bookmarkStart w:id="2" w:name="_Toc488841098"/>
            <w:bookmarkStart w:id="3" w:name="_Toc492538028"/>
            <w:r w:rsidRPr="005F4B1F">
              <w:rPr>
                <w:b/>
                <w:bCs/>
              </w:rPr>
              <w:t>Note:</w:t>
            </w:r>
            <w:r w:rsidRPr="005F4B1F">
              <w:t xml:space="preserve"> The Mathematics </w:t>
            </w:r>
            <w:r w:rsidR="00E06670">
              <w:t>SE</w:t>
            </w:r>
            <w:r w:rsidRPr="005F4B1F">
              <w:t>s are organised by the Mathematical proficiencies. The proficiencies represent the actions students demonstrate when working mathematically. The proficiencies are embedded as verbs in the achievement standard and related content descriptions. For further information about the connections between the achievement standard aspects and the standard elaborations see Table 1 on page 4.</w:t>
            </w:r>
          </w:p>
        </w:tc>
      </w:tr>
    </w:tbl>
    <w:p w14:paraId="2302C3A5" w14:textId="77777777" w:rsidR="001A2D27" w:rsidRPr="00F74B87" w:rsidRDefault="001A2D27" w:rsidP="00F74B87"/>
    <w:p w14:paraId="0A532B0E" w14:textId="77777777" w:rsidR="001A2D27" w:rsidRPr="00F74B87" w:rsidRDefault="001A2D27" w:rsidP="00F74B87">
      <w:r w:rsidRPr="00F74B87">
        <w:br w:type="page"/>
      </w:r>
    </w:p>
    <w:p w14:paraId="649A42ED" w14:textId="77777777" w:rsidR="00B97AA1" w:rsidRDefault="00C528EF" w:rsidP="00B97AA1">
      <w:pPr>
        <w:pStyle w:val="Heading2"/>
      </w:pPr>
      <w:r>
        <w:lastRenderedPageBreak/>
        <w:t>Year 5</w:t>
      </w:r>
      <w:r w:rsidR="00D11EDB" w:rsidRPr="00B123D8">
        <w:rPr>
          <w:rFonts w:asciiTheme="minorHAnsi" w:eastAsiaTheme="minorHAnsi" w:hAnsiTheme="minorHAnsi" w:cstheme="minorBidi"/>
          <w:b w:val="0"/>
          <w:bCs w:val="0"/>
          <w:iCs w:val="0"/>
          <w:sz w:val="21"/>
          <w:szCs w:val="22"/>
          <w:lang w:eastAsia="en-US"/>
        </w:rPr>
        <w:t xml:space="preserve"> </w:t>
      </w:r>
      <w:sdt>
        <w:sdtPr>
          <w:alias w:val="Subject name"/>
          <w:tag w:val="DocumentField8"/>
          <w:id w:val="-199249529"/>
          <w:placeholder>
            <w:docPart w:val="CFE9BCF6F1734FE3830132C338CB43B8"/>
          </w:placeholder>
          <w:dataBinding w:prefixMappings="xmlns:ns0='http://QCAA.qld.edu.au' " w:xpath="/ns0:QCAA[1]/ns0:DocumentField8[1]" w:storeItemID="{ECF99190-FDC9-4DC7-BF4D-418697363580}"/>
          <w:text/>
        </w:sdtPr>
        <w:sdtEndPr/>
        <w:sdtContent>
          <w:r w:rsidR="0081451C">
            <w:t>Mathematics</w:t>
          </w:r>
        </w:sdtContent>
      </w:sdt>
      <w:r w:rsidR="00D11EDB" w:rsidRPr="00CD2C86">
        <w:t xml:space="preserve"> standard elaborations</w:t>
      </w:r>
    </w:p>
    <w:tbl>
      <w:tblPr>
        <w:tblStyle w:val="QCAAtablestyle2"/>
        <w:tblW w:w="5000" w:type="pct"/>
        <w:tblLayout w:type="fixed"/>
        <w:tblLook w:val="06A0" w:firstRow="1" w:lastRow="0" w:firstColumn="1" w:lastColumn="0" w:noHBand="1" w:noVBand="1"/>
      </w:tblPr>
      <w:tblGrid>
        <w:gridCol w:w="557"/>
        <w:gridCol w:w="573"/>
        <w:gridCol w:w="2573"/>
        <w:gridCol w:w="2573"/>
        <w:gridCol w:w="2574"/>
        <w:gridCol w:w="2573"/>
        <w:gridCol w:w="2574"/>
      </w:tblGrid>
      <w:tr w:rsidR="00B97AA1" w14:paraId="30783187" w14:textId="77777777" w:rsidTr="009A63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18" w:type="dxa"/>
            <w:gridSpan w:val="2"/>
            <w:tcMar>
              <w:left w:w="108" w:type="dxa"/>
              <w:right w:w="108" w:type="dxa"/>
            </w:tcMar>
          </w:tcPr>
          <w:p w14:paraId="0D066115" w14:textId="77777777" w:rsidR="00B97AA1" w:rsidRDefault="00B97AA1">
            <w:pPr>
              <w:pStyle w:val="Tableheading"/>
            </w:pPr>
          </w:p>
        </w:tc>
        <w:tc>
          <w:tcPr>
            <w:tcW w:w="2542" w:type="dxa"/>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48C71415" w14:textId="77777777" w:rsidR="00B97AA1" w:rsidRDefault="00B97AA1">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542" w:type="dxa"/>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185A3EFA" w14:textId="77777777" w:rsidR="00B97AA1" w:rsidRDefault="00B97AA1">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543" w:type="dxa"/>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592EAC06" w14:textId="77777777" w:rsidR="00B97AA1" w:rsidRDefault="00B97AA1">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542" w:type="dxa"/>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6E8A4CA6" w14:textId="77777777" w:rsidR="00B97AA1" w:rsidRDefault="00B97AA1">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543" w:type="dxa"/>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4AAB80C7" w14:textId="77777777" w:rsidR="00B97AA1" w:rsidRDefault="00B97AA1">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B97AA1" w14:paraId="107D36DE" w14:textId="77777777" w:rsidTr="009A63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18" w:type="dxa"/>
            <w:gridSpan w:val="2"/>
            <w:tcMar>
              <w:left w:w="108" w:type="dxa"/>
              <w:right w:w="108" w:type="dxa"/>
            </w:tcMar>
          </w:tcPr>
          <w:p w14:paraId="0E10DCB7" w14:textId="77777777" w:rsidR="00B97AA1" w:rsidRDefault="00B97AA1">
            <w:pPr>
              <w:pStyle w:val="Tabletext"/>
              <w:rPr>
                <w:lang w:eastAsia="en-US"/>
              </w:rPr>
            </w:pPr>
          </w:p>
        </w:tc>
        <w:tc>
          <w:tcPr>
            <w:tcW w:w="12712" w:type="dxa"/>
            <w:gridSpan w:val="5"/>
            <w:tcBorders>
              <w:top w:val="single" w:sz="4" w:space="0" w:color="A6A6A6"/>
              <w:left w:val="single" w:sz="4" w:space="0" w:color="A6A6A6"/>
              <w:right w:val="single" w:sz="4" w:space="0" w:color="A6A6A6"/>
            </w:tcBorders>
            <w:shd w:val="clear" w:color="auto" w:fill="E6E6E6" w:themeFill="background2"/>
            <w:tcMar>
              <w:left w:w="108" w:type="dxa"/>
              <w:right w:w="108" w:type="dxa"/>
            </w:tcMar>
            <w:hideMark/>
          </w:tcPr>
          <w:p w14:paraId="37F015B3" w14:textId="77777777" w:rsidR="00B97AA1" w:rsidRPr="009A6377" w:rsidRDefault="00B97AA1" w:rsidP="006055C5">
            <w:pPr>
              <w:pStyle w:val="Tablesubhead"/>
              <w:cnfStyle w:val="100000000000" w:firstRow="1" w:lastRow="0" w:firstColumn="0" w:lastColumn="0" w:oddVBand="0" w:evenVBand="0" w:oddHBand="0" w:evenHBand="0" w:firstRowFirstColumn="0" w:firstRowLastColumn="0" w:lastRowFirstColumn="0" w:lastRowLastColumn="0"/>
              <w:rPr>
                <w:color w:val="auto"/>
              </w:rPr>
            </w:pPr>
            <w:r w:rsidRPr="009A6377">
              <w:rPr>
                <w:color w:val="auto"/>
              </w:rPr>
              <w:t>The folio of student work contains evidence of the following:</w:t>
            </w:r>
          </w:p>
        </w:tc>
      </w:tr>
      <w:tr w:rsidR="00963959" w14:paraId="49F3507A" w14:textId="77777777" w:rsidTr="009A6377">
        <w:trPr>
          <w:trHeight w:val="1171"/>
        </w:trPr>
        <w:tc>
          <w:tcPr>
            <w:cnfStyle w:val="001000000000" w:firstRow="0" w:lastRow="0" w:firstColumn="1" w:lastColumn="0" w:oddVBand="0" w:evenVBand="0" w:oddHBand="0" w:evenHBand="0" w:firstRowFirstColumn="0" w:firstRowLastColumn="0" w:lastRowFirstColumn="0" w:lastRowLastColumn="0"/>
            <w:tcW w:w="551" w:type="dxa"/>
            <w:vMerge w:val="restart"/>
            <w:tcBorders>
              <w:top w:val="single" w:sz="4" w:space="0" w:color="A6A6A6"/>
              <w:left w:val="single" w:sz="4" w:space="0" w:color="A6A6A6"/>
              <w:bottom w:val="single" w:sz="4" w:space="0" w:color="A6A6A6"/>
              <w:right w:val="single" w:sz="4" w:space="0" w:color="A6A6A6"/>
            </w:tcBorders>
            <w:tcMar>
              <w:left w:w="108" w:type="dxa"/>
              <w:right w:w="108" w:type="dxa"/>
            </w:tcMar>
            <w:textDirection w:val="btLr"/>
            <w:vAlign w:val="center"/>
            <w:hideMark/>
          </w:tcPr>
          <w:p w14:paraId="2EAE9706" w14:textId="77777777" w:rsidR="00963959" w:rsidRPr="00F74B87" w:rsidRDefault="00963959" w:rsidP="00963959">
            <w:pPr>
              <w:pStyle w:val="Tablesubhead"/>
              <w:jc w:val="center"/>
            </w:pPr>
            <w:r w:rsidRPr="00F74B87">
              <w:t>Mathematical proficiencies</w:t>
            </w:r>
          </w:p>
        </w:tc>
        <w:tc>
          <w:tcPr>
            <w:tcW w:w="567" w:type="dxa"/>
            <w:tcBorders>
              <w:top w:val="single" w:sz="4" w:space="0" w:color="A6A6A6"/>
              <w:left w:val="single" w:sz="4" w:space="0" w:color="A6A6A6"/>
              <w:bottom w:val="single" w:sz="4" w:space="0" w:color="A6A6A6"/>
              <w:right w:val="single" w:sz="4" w:space="0" w:color="A6A6A6"/>
            </w:tcBorders>
            <w:shd w:val="clear" w:color="auto" w:fill="E6E6E6" w:themeFill="background2"/>
            <w:tcMar>
              <w:left w:w="57" w:type="dxa"/>
              <w:right w:w="57" w:type="dxa"/>
            </w:tcMar>
            <w:textDirection w:val="btLr"/>
            <w:vAlign w:val="center"/>
            <w:hideMark/>
          </w:tcPr>
          <w:p w14:paraId="7AE499BE" w14:textId="77777777" w:rsidR="00963959" w:rsidRPr="00F74B87" w:rsidRDefault="00963959" w:rsidP="00963959">
            <w:pPr>
              <w:pStyle w:val="Tablesubhead"/>
              <w:jc w:val="center"/>
              <w:cnfStyle w:val="000000000000" w:firstRow="0" w:lastRow="0" w:firstColumn="0" w:lastColumn="0" w:oddVBand="0" w:evenVBand="0" w:oddHBand="0" w:evenHBand="0" w:firstRowFirstColumn="0" w:firstRowLastColumn="0" w:lastRowFirstColumn="0" w:lastRowLastColumn="0"/>
            </w:pPr>
            <w:r w:rsidRPr="00F74B87">
              <w:t>Understanding</w:t>
            </w:r>
          </w:p>
        </w:tc>
        <w:tc>
          <w:tcPr>
            <w:tcW w:w="2542" w:type="dxa"/>
            <w:tcBorders>
              <w:top w:val="single" w:sz="4" w:space="0" w:color="A6A6A6" w:themeColor="background1" w:themeShade="A6"/>
            </w:tcBorders>
            <w:tcMar>
              <w:left w:w="108" w:type="dxa"/>
              <w:right w:w="108" w:type="dxa"/>
            </w:tcMar>
            <w:hideMark/>
          </w:tcPr>
          <w:p w14:paraId="2EEB02B0" w14:textId="7BC13F84" w:rsidR="00963959" w:rsidRPr="00B606D4" w:rsidRDefault="00963959" w:rsidP="00963959">
            <w:pPr>
              <w:pStyle w:val="Tabletext"/>
              <w:cnfStyle w:val="000000000000" w:firstRow="0" w:lastRow="0" w:firstColumn="0" w:lastColumn="0" w:oddVBand="0" w:evenVBand="0" w:oddHBand="0" w:evenHBand="0" w:firstRowFirstColumn="0" w:firstRowLastColumn="0" w:lastRowFirstColumn="0" w:lastRowLastColumn="0"/>
              <w:rPr>
                <w:spacing w:val="-4"/>
                <w:sz w:val="18"/>
                <w:szCs w:val="18"/>
              </w:rPr>
            </w:pPr>
            <w:r w:rsidRPr="00E02637">
              <w:rPr>
                <w:sz w:val="18"/>
                <w:szCs w:val="18"/>
              </w:rPr>
              <w:t xml:space="preserve">accurate and </w:t>
            </w:r>
            <w:r w:rsidRPr="00B606D4">
              <w:rPr>
                <w:rStyle w:val="shadingdifferences"/>
                <w:spacing w:val="-2"/>
                <w:sz w:val="18"/>
                <w:szCs w:val="18"/>
              </w:rPr>
              <w:t>consistent</w:t>
            </w:r>
            <w:r w:rsidRPr="00B606D4">
              <w:rPr>
                <w:rFonts w:asciiTheme="minorHAnsi" w:hAnsiTheme="minorHAnsi" w:cs="Tahoma"/>
                <w:spacing w:val="-2"/>
                <w:sz w:val="18"/>
                <w:szCs w:val="18"/>
                <w:lang w:eastAsia="en-US"/>
              </w:rPr>
              <w:t xml:space="preserve"> </w:t>
            </w:r>
            <w:r w:rsidRPr="00B606D4">
              <w:rPr>
                <w:sz w:val="18"/>
                <w:szCs w:val="18"/>
              </w:rPr>
              <w:t>identification</w:t>
            </w:r>
            <w:r w:rsidRPr="00B606D4">
              <w:rPr>
                <w:rFonts w:asciiTheme="minorHAnsi" w:hAnsiTheme="minorHAnsi" w:cs="Tahoma"/>
                <w:spacing w:val="-2"/>
                <w:sz w:val="18"/>
                <w:szCs w:val="18"/>
                <w:lang w:eastAsia="en-US"/>
              </w:rPr>
              <w:t xml:space="preserve">, representation, description and connection of mathematical concepts and relationships in </w:t>
            </w:r>
            <w:r w:rsidRPr="00B606D4">
              <w:rPr>
                <w:rStyle w:val="shadingdifferences"/>
                <w:rFonts w:eastAsiaTheme="majorEastAsia"/>
                <w:sz w:val="18"/>
                <w:szCs w:val="18"/>
                <w:lang w:eastAsia="en-US"/>
              </w:rPr>
              <w:t>unfamiliar</w:t>
            </w:r>
            <w:r w:rsidRPr="00E02637">
              <w:rPr>
                <w:rFonts w:cs="Tahoma"/>
                <w:spacing w:val="-2"/>
                <w:sz w:val="18"/>
                <w:szCs w:val="18"/>
              </w:rPr>
              <w:t>, complex familiar, and simple familiar</w:t>
            </w:r>
            <w:r w:rsidRPr="00B606D4">
              <w:rPr>
                <w:rFonts w:cs="Tahoma"/>
                <w:sz w:val="18"/>
                <w:szCs w:val="18"/>
                <w:lang w:eastAsia="en-US"/>
              </w:rPr>
              <w:t xml:space="preserve"> situations</w:t>
            </w:r>
          </w:p>
        </w:tc>
        <w:tc>
          <w:tcPr>
            <w:tcW w:w="2542" w:type="dxa"/>
            <w:tcBorders>
              <w:top w:val="single" w:sz="4" w:space="0" w:color="A6A6A6" w:themeColor="background1" w:themeShade="A6"/>
            </w:tcBorders>
            <w:tcMar>
              <w:left w:w="108" w:type="dxa"/>
              <w:right w:w="108" w:type="dxa"/>
            </w:tcMar>
            <w:hideMark/>
          </w:tcPr>
          <w:p w14:paraId="08D2ECBD" w14:textId="08D59225" w:rsidR="00963959" w:rsidRPr="00B606D4" w:rsidRDefault="00963959" w:rsidP="00963959">
            <w:pPr>
              <w:pStyle w:val="Tabletext"/>
              <w:cnfStyle w:val="000000000000" w:firstRow="0" w:lastRow="0" w:firstColumn="0" w:lastColumn="0" w:oddVBand="0" w:evenVBand="0" w:oddHBand="0" w:evenHBand="0" w:firstRowFirstColumn="0" w:firstRowLastColumn="0" w:lastRowFirstColumn="0" w:lastRowLastColumn="0"/>
              <w:rPr>
                <w:sz w:val="18"/>
                <w:szCs w:val="18"/>
                <w:lang w:eastAsia="en-US"/>
              </w:rPr>
            </w:pPr>
            <w:r w:rsidRPr="00B606D4">
              <w:rPr>
                <w:rStyle w:val="shadingdifferences"/>
                <w:spacing w:val="-2"/>
                <w:sz w:val="18"/>
                <w:szCs w:val="18"/>
              </w:rPr>
              <w:t>accurate</w:t>
            </w:r>
            <w:r w:rsidRPr="00B606D4">
              <w:rPr>
                <w:rFonts w:asciiTheme="minorHAnsi" w:hAnsiTheme="minorHAnsi" w:cs="Tahoma"/>
                <w:spacing w:val="-2"/>
                <w:sz w:val="18"/>
                <w:szCs w:val="18"/>
                <w:lang w:eastAsia="en-US"/>
              </w:rPr>
              <w:t xml:space="preserve"> </w:t>
            </w:r>
            <w:r w:rsidRPr="00B606D4">
              <w:rPr>
                <w:sz w:val="18"/>
                <w:szCs w:val="18"/>
              </w:rPr>
              <w:t>identification</w:t>
            </w:r>
            <w:r w:rsidRPr="00B606D4">
              <w:rPr>
                <w:rFonts w:asciiTheme="minorHAnsi" w:hAnsiTheme="minorHAnsi" w:cs="Tahoma"/>
                <w:spacing w:val="-2"/>
                <w:sz w:val="18"/>
                <w:szCs w:val="18"/>
                <w:lang w:eastAsia="en-US"/>
              </w:rPr>
              <w:t xml:space="preserve">, representation, description and connection of mathematical concepts and relationships in </w:t>
            </w:r>
            <w:r w:rsidRPr="00B606D4">
              <w:rPr>
                <w:rStyle w:val="shadingdifferences"/>
                <w:rFonts w:eastAsiaTheme="majorEastAsia"/>
                <w:sz w:val="18"/>
                <w:szCs w:val="18"/>
                <w:lang w:eastAsia="en-US"/>
              </w:rPr>
              <w:t>complex familiar</w:t>
            </w:r>
            <w:r w:rsidRPr="00E02637">
              <w:rPr>
                <w:rFonts w:cs="Tahoma"/>
                <w:sz w:val="18"/>
                <w:szCs w:val="18"/>
              </w:rPr>
              <w:t xml:space="preserve"> and simple familiar</w:t>
            </w:r>
            <w:r w:rsidRPr="00B606D4">
              <w:rPr>
                <w:rFonts w:cs="Tahoma"/>
                <w:sz w:val="18"/>
                <w:szCs w:val="18"/>
                <w:lang w:eastAsia="en-US"/>
              </w:rPr>
              <w:t xml:space="preserve"> situations</w:t>
            </w:r>
          </w:p>
        </w:tc>
        <w:tc>
          <w:tcPr>
            <w:tcW w:w="2543" w:type="dxa"/>
            <w:tcBorders>
              <w:top w:val="single" w:sz="4" w:space="0" w:color="A6A6A6" w:themeColor="background1" w:themeShade="A6"/>
            </w:tcBorders>
            <w:tcMar>
              <w:left w:w="108" w:type="dxa"/>
              <w:right w:w="108" w:type="dxa"/>
            </w:tcMar>
            <w:hideMark/>
          </w:tcPr>
          <w:p w14:paraId="1ED0B720" w14:textId="59C6AC80" w:rsidR="00963959" w:rsidRPr="00B606D4" w:rsidRDefault="00963959" w:rsidP="00963959">
            <w:pPr>
              <w:pStyle w:val="Tabletext"/>
              <w:cnfStyle w:val="000000000000" w:firstRow="0" w:lastRow="0" w:firstColumn="0" w:lastColumn="0" w:oddVBand="0" w:evenVBand="0" w:oddHBand="0" w:evenHBand="0" w:firstRowFirstColumn="0" w:firstRowLastColumn="0" w:lastRowFirstColumn="0" w:lastRowLastColumn="0"/>
              <w:rPr>
                <w:sz w:val="18"/>
                <w:szCs w:val="18"/>
                <w:lang w:eastAsia="en-US"/>
              </w:rPr>
            </w:pPr>
            <w:r w:rsidRPr="00B606D4">
              <w:rPr>
                <w:sz w:val="18"/>
                <w:szCs w:val="18"/>
              </w:rPr>
              <w:t>identification</w:t>
            </w:r>
            <w:r w:rsidRPr="00B606D4">
              <w:rPr>
                <w:rFonts w:asciiTheme="minorHAnsi" w:hAnsiTheme="minorHAnsi"/>
                <w:spacing w:val="-2"/>
                <w:sz w:val="18"/>
                <w:szCs w:val="18"/>
              </w:rPr>
              <w:t xml:space="preserve">, representation, description and connection of mathematical concepts and relationships in </w:t>
            </w:r>
            <w:r w:rsidRPr="00B606D4">
              <w:rPr>
                <w:sz w:val="18"/>
                <w:szCs w:val="18"/>
              </w:rPr>
              <w:t xml:space="preserve">simple familiar </w:t>
            </w:r>
            <w:r w:rsidRPr="00B606D4">
              <w:rPr>
                <w:rFonts w:asciiTheme="minorHAnsi" w:hAnsiTheme="minorHAnsi"/>
                <w:spacing w:val="-2"/>
                <w:sz w:val="18"/>
                <w:szCs w:val="18"/>
              </w:rPr>
              <w:t>situations</w:t>
            </w:r>
          </w:p>
        </w:tc>
        <w:tc>
          <w:tcPr>
            <w:tcW w:w="2542" w:type="dxa"/>
            <w:tcBorders>
              <w:top w:val="single" w:sz="4" w:space="0" w:color="A6A6A6" w:themeColor="background1" w:themeShade="A6"/>
            </w:tcBorders>
            <w:tcMar>
              <w:left w:w="108" w:type="dxa"/>
              <w:right w:w="108" w:type="dxa"/>
            </w:tcMar>
          </w:tcPr>
          <w:p w14:paraId="480DFD66" w14:textId="5C21307C" w:rsidR="00963959" w:rsidRPr="00B606D4" w:rsidRDefault="00963959" w:rsidP="00963959">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B606D4">
              <w:rPr>
                <w:rStyle w:val="shadingdifferences"/>
                <w:spacing w:val="-2"/>
                <w:sz w:val="18"/>
                <w:szCs w:val="18"/>
              </w:rPr>
              <w:t>partial</w:t>
            </w:r>
            <w:r w:rsidRPr="00B606D4">
              <w:rPr>
                <w:rFonts w:asciiTheme="minorHAnsi" w:hAnsiTheme="minorHAnsi" w:cs="Tahoma"/>
                <w:spacing w:val="-2"/>
                <w:sz w:val="18"/>
                <w:szCs w:val="18"/>
              </w:rPr>
              <w:t xml:space="preserve"> </w:t>
            </w:r>
            <w:r w:rsidRPr="00B606D4">
              <w:rPr>
                <w:sz w:val="18"/>
                <w:szCs w:val="18"/>
              </w:rPr>
              <w:t>identification</w:t>
            </w:r>
            <w:r w:rsidRPr="00B606D4">
              <w:rPr>
                <w:rFonts w:asciiTheme="minorHAnsi" w:hAnsiTheme="minorHAnsi" w:cs="Tahoma"/>
                <w:spacing w:val="-2"/>
                <w:sz w:val="18"/>
                <w:szCs w:val="18"/>
              </w:rPr>
              <w:t xml:space="preserve">, representation and description of mathematical concepts and relationships in </w:t>
            </w:r>
            <w:r w:rsidRPr="00B606D4">
              <w:rPr>
                <w:rStyle w:val="shadingdifferences"/>
                <w:spacing w:val="-2"/>
                <w:sz w:val="18"/>
                <w:szCs w:val="18"/>
              </w:rPr>
              <w:t>some</w:t>
            </w:r>
            <w:r w:rsidRPr="00B606D4">
              <w:rPr>
                <w:rFonts w:asciiTheme="minorHAnsi" w:hAnsiTheme="minorHAnsi" w:cs="Tahoma"/>
                <w:spacing w:val="-2"/>
                <w:sz w:val="18"/>
                <w:szCs w:val="18"/>
              </w:rPr>
              <w:t xml:space="preserve"> simple familiar situations</w:t>
            </w:r>
          </w:p>
        </w:tc>
        <w:tc>
          <w:tcPr>
            <w:tcW w:w="2543" w:type="dxa"/>
            <w:tcBorders>
              <w:top w:val="single" w:sz="4" w:space="0" w:color="A6A6A6" w:themeColor="background1" w:themeShade="A6"/>
            </w:tcBorders>
            <w:tcMar>
              <w:left w:w="108" w:type="dxa"/>
              <w:right w:w="108" w:type="dxa"/>
            </w:tcMar>
            <w:hideMark/>
          </w:tcPr>
          <w:p w14:paraId="5BBF036D" w14:textId="27F4800B" w:rsidR="00963959" w:rsidRPr="00B606D4" w:rsidRDefault="00963959" w:rsidP="00963959">
            <w:pPr>
              <w:pStyle w:val="Tabletext"/>
              <w:cnfStyle w:val="000000000000" w:firstRow="0" w:lastRow="0" w:firstColumn="0" w:lastColumn="0" w:oddVBand="0" w:evenVBand="0" w:oddHBand="0" w:evenHBand="0" w:firstRowFirstColumn="0" w:firstRowLastColumn="0" w:lastRowFirstColumn="0" w:lastRowLastColumn="0"/>
              <w:rPr>
                <w:sz w:val="18"/>
                <w:szCs w:val="18"/>
                <w:lang w:eastAsia="en-US"/>
              </w:rPr>
            </w:pPr>
            <w:r w:rsidRPr="00B606D4">
              <w:rPr>
                <w:rStyle w:val="shadingdifferences"/>
                <w:spacing w:val="-2"/>
                <w:sz w:val="18"/>
                <w:szCs w:val="18"/>
              </w:rPr>
              <w:t>fragmented</w:t>
            </w:r>
            <w:r w:rsidRPr="00B606D4">
              <w:rPr>
                <w:rFonts w:asciiTheme="minorHAnsi" w:hAnsiTheme="minorHAnsi" w:cs="Tahoma"/>
                <w:spacing w:val="-2"/>
                <w:sz w:val="18"/>
                <w:szCs w:val="18"/>
              </w:rPr>
              <w:t xml:space="preserve"> </w:t>
            </w:r>
            <w:r w:rsidRPr="00B606D4">
              <w:rPr>
                <w:sz w:val="18"/>
                <w:szCs w:val="18"/>
              </w:rPr>
              <w:t>identification</w:t>
            </w:r>
            <w:r w:rsidRPr="00B606D4">
              <w:rPr>
                <w:rFonts w:asciiTheme="minorHAnsi" w:hAnsiTheme="minorHAnsi" w:cs="Tahoma"/>
                <w:spacing w:val="-2"/>
                <w:sz w:val="18"/>
                <w:szCs w:val="18"/>
              </w:rPr>
              <w:t xml:space="preserve">, representation and description of mathematical concepts and relationships in </w:t>
            </w:r>
            <w:r w:rsidRPr="00B606D4">
              <w:rPr>
                <w:rFonts w:asciiTheme="minorHAnsi" w:eastAsiaTheme="majorEastAsia" w:hAnsiTheme="minorHAnsi" w:cstheme="minorBidi"/>
                <w:sz w:val="18"/>
                <w:szCs w:val="18"/>
                <w:u w:val="dotted"/>
                <w:shd w:val="clear" w:color="auto" w:fill="FFE2C6"/>
                <w:lang w:eastAsia="en-US"/>
              </w:rPr>
              <w:t>isolated and obvious</w:t>
            </w:r>
            <w:r w:rsidRPr="00B606D4">
              <w:rPr>
                <w:rFonts w:asciiTheme="minorHAnsi" w:eastAsiaTheme="minorHAnsi" w:hAnsiTheme="minorHAnsi" w:cstheme="minorBidi"/>
                <w:sz w:val="18"/>
                <w:szCs w:val="18"/>
                <w:lang w:eastAsia="en-US"/>
              </w:rPr>
              <w:t xml:space="preserve"> </w:t>
            </w:r>
            <w:r w:rsidRPr="00B606D4">
              <w:rPr>
                <w:rFonts w:asciiTheme="minorHAnsi" w:eastAsiaTheme="minorHAnsi" w:hAnsiTheme="minorHAnsi" w:cs="Tahoma"/>
                <w:sz w:val="18"/>
                <w:szCs w:val="18"/>
                <w:lang w:eastAsia="en-US"/>
              </w:rPr>
              <w:t>situations</w:t>
            </w:r>
          </w:p>
        </w:tc>
      </w:tr>
      <w:tr w:rsidR="00D26AB7" w14:paraId="0E4A8883" w14:textId="77777777" w:rsidTr="009A6377">
        <w:trPr>
          <w:trHeight w:val="854"/>
        </w:trPr>
        <w:tc>
          <w:tcPr>
            <w:cnfStyle w:val="001000000000" w:firstRow="0" w:lastRow="0" w:firstColumn="1" w:lastColumn="0" w:oddVBand="0" w:evenVBand="0" w:oddHBand="0" w:evenHBand="0" w:firstRowFirstColumn="0" w:firstRowLastColumn="0" w:lastRowFirstColumn="0" w:lastRowLastColumn="0"/>
            <w:tcW w:w="551" w:type="dxa"/>
            <w:vMerge/>
            <w:tcBorders>
              <w:top w:val="single" w:sz="4" w:space="0" w:color="A6A6A6"/>
              <w:left w:val="single" w:sz="4" w:space="0" w:color="A6A6A6"/>
              <w:bottom w:val="single" w:sz="4" w:space="0" w:color="A6A6A6"/>
              <w:right w:val="single" w:sz="4" w:space="0" w:color="A6A6A6"/>
            </w:tcBorders>
            <w:vAlign w:val="center"/>
            <w:hideMark/>
          </w:tcPr>
          <w:p w14:paraId="16633708" w14:textId="77777777" w:rsidR="00D26AB7" w:rsidRPr="00F74B87" w:rsidRDefault="00D26AB7" w:rsidP="00D26AB7">
            <w:pPr>
              <w:pStyle w:val="Tablesubhead"/>
              <w:jc w:val="center"/>
            </w:pPr>
          </w:p>
        </w:tc>
        <w:tc>
          <w:tcPr>
            <w:tcW w:w="567" w:type="dxa"/>
            <w:tcBorders>
              <w:top w:val="single" w:sz="4" w:space="0" w:color="A6A6A6"/>
              <w:left w:val="single" w:sz="4" w:space="0" w:color="A6A6A6"/>
              <w:bottom w:val="single" w:sz="4" w:space="0" w:color="A6A6A6"/>
              <w:right w:val="single" w:sz="4" w:space="0" w:color="A6A6A6"/>
            </w:tcBorders>
            <w:shd w:val="clear" w:color="auto" w:fill="E6E6E6" w:themeFill="background2"/>
            <w:tcMar>
              <w:left w:w="57" w:type="dxa"/>
              <w:right w:w="57" w:type="dxa"/>
            </w:tcMar>
            <w:textDirection w:val="btLr"/>
            <w:vAlign w:val="center"/>
            <w:hideMark/>
          </w:tcPr>
          <w:p w14:paraId="7742F828" w14:textId="77777777" w:rsidR="00D26AB7" w:rsidRPr="00F74B87" w:rsidRDefault="00D26AB7" w:rsidP="00D26AB7">
            <w:pPr>
              <w:pStyle w:val="Tablesubhead"/>
              <w:jc w:val="center"/>
              <w:cnfStyle w:val="000000000000" w:firstRow="0" w:lastRow="0" w:firstColumn="0" w:lastColumn="0" w:oddVBand="0" w:evenVBand="0" w:oddHBand="0" w:evenHBand="0" w:firstRowFirstColumn="0" w:firstRowLastColumn="0" w:lastRowFirstColumn="0" w:lastRowLastColumn="0"/>
            </w:pPr>
            <w:r w:rsidRPr="00F74B87">
              <w:t>Fluency</w:t>
            </w:r>
          </w:p>
        </w:tc>
        <w:tc>
          <w:tcPr>
            <w:tcW w:w="2542" w:type="dxa"/>
            <w:tcMar>
              <w:left w:w="108" w:type="dxa"/>
              <w:right w:w="108" w:type="dxa"/>
            </w:tcMar>
            <w:hideMark/>
          </w:tcPr>
          <w:p w14:paraId="5F3716F5" w14:textId="578DC439" w:rsidR="00D26AB7" w:rsidRPr="00B606D4" w:rsidRDefault="00D26AB7" w:rsidP="00D26AB7">
            <w:pPr>
              <w:pStyle w:val="Tabletext"/>
              <w:cnfStyle w:val="000000000000" w:firstRow="0" w:lastRow="0" w:firstColumn="0" w:lastColumn="0" w:oddVBand="0" w:evenVBand="0" w:oddHBand="0" w:evenHBand="0" w:firstRowFirstColumn="0" w:firstRowLastColumn="0" w:lastRowFirstColumn="0" w:lastRowLastColumn="0"/>
              <w:rPr>
                <w:sz w:val="18"/>
                <w:szCs w:val="18"/>
                <w:lang w:eastAsia="en-US"/>
              </w:rPr>
            </w:pPr>
            <w:r w:rsidRPr="00B606D4">
              <w:rPr>
                <w:rFonts w:cs="Tahoma"/>
                <w:sz w:val="18"/>
                <w:szCs w:val="18"/>
                <w:lang w:eastAsia="en-US"/>
              </w:rPr>
              <w:t xml:space="preserve">choice, use and application of </w:t>
            </w:r>
            <w:r w:rsidRPr="00B606D4">
              <w:rPr>
                <w:rStyle w:val="shadingdifferences"/>
                <w:sz w:val="18"/>
                <w:szCs w:val="18"/>
                <w:lang w:eastAsia="en-US"/>
              </w:rPr>
              <w:t>comprehensive</w:t>
            </w:r>
            <w:r w:rsidRPr="00B606D4">
              <w:rPr>
                <w:rFonts w:asciiTheme="minorHAnsi" w:hAnsiTheme="minorHAnsi" w:cs="Tahoma"/>
                <w:spacing w:val="-2"/>
                <w:sz w:val="18"/>
                <w:szCs w:val="18"/>
                <w:lang w:eastAsia="en-US"/>
              </w:rPr>
              <w:t xml:space="preserve"> facts, definitions, and procedures to find solutions in </w:t>
            </w:r>
            <w:r w:rsidRPr="00B606D4">
              <w:rPr>
                <w:rStyle w:val="shadingdifferences"/>
                <w:rFonts w:eastAsiaTheme="majorEastAsia"/>
                <w:sz w:val="18"/>
                <w:szCs w:val="18"/>
                <w:lang w:eastAsia="en-US"/>
              </w:rPr>
              <w:t>unfamiliar</w:t>
            </w:r>
            <w:r w:rsidRPr="00E02637">
              <w:rPr>
                <w:rFonts w:cs="Tahoma"/>
                <w:spacing w:val="-2"/>
                <w:sz w:val="18"/>
                <w:szCs w:val="18"/>
              </w:rPr>
              <w:t>, complex familiar, and simple familiar</w:t>
            </w:r>
            <w:r w:rsidRPr="00B606D4">
              <w:rPr>
                <w:rFonts w:asciiTheme="minorHAnsi" w:hAnsiTheme="minorHAnsi" w:cs="Tahoma"/>
                <w:spacing w:val="-2"/>
                <w:sz w:val="18"/>
                <w:szCs w:val="18"/>
                <w:lang w:eastAsia="en-US"/>
              </w:rPr>
              <w:t xml:space="preserve"> </w:t>
            </w:r>
            <w:r w:rsidRPr="00B606D4">
              <w:rPr>
                <w:rFonts w:cs="Tahoma"/>
                <w:sz w:val="18"/>
                <w:szCs w:val="18"/>
                <w:lang w:eastAsia="en-US"/>
              </w:rPr>
              <w:t>situations</w:t>
            </w:r>
          </w:p>
        </w:tc>
        <w:tc>
          <w:tcPr>
            <w:tcW w:w="2542" w:type="dxa"/>
            <w:tcBorders>
              <w:top w:val="single" w:sz="4" w:space="0" w:color="A6A6A6"/>
              <w:left w:val="single" w:sz="4" w:space="0" w:color="A6A6A6"/>
              <w:right w:val="single" w:sz="4" w:space="0" w:color="A6A6A6"/>
            </w:tcBorders>
            <w:tcMar>
              <w:left w:w="108" w:type="dxa"/>
              <w:right w:w="108" w:type="dxa"/>
            </w:tcMar>
            <w:hideMark/>
          </w:tcPr>
          <w:p w14:paraId="5F789BBB" w14:textId="2E10A803" w:rsidR="00D26AB7" w:rsidRPr="00B606D4" w:rsidRDefault="00D26AB7" w:rsidP="00D26AB7">
            <w:pPr>
              <w:pStyle w:val="Tabletext"/>
              <w:cnfStyle w:val="000000000000" w:firstRow="0" w:lastRow="0" w:firstColumn="0" w:lastColumn="0" w:oddVBand="0" w:evenVBand="0" w:oddHBand="0" w:evenHBand="0" w:firstRowFirstColumn="0" w:firstRowLastColumn="0" w:lastRowFirstColumn="0" w:lastRowLastColumn="0"/>
              <w:rPr>
                <w:sz w:val="18"/>
                <w:szCs w:val="18"/>
                <w:lang w:eastAsia="en-US"/>
              </w:rPr>
            </w:pPr>
            <w:r w:rsidRPr="00B606D4">
              <w:rPr>
                <w:rFonts w:cs="Tahoma"/>
                <w:sz w:val="18"/>
                <w:szCs w:val="18"/>
                <w:lang w:eastAsia="en-US"/>
              </w:rPr>
              <w:t xml:space="preserve">choice, use and application of </w:t>
            </w:r>
            <w:r w:rsidRPr="00B606D4">
              <w:rPr>
                <w:rStyle w:val="shadingdifferences"/>
                <w:sz w:val="18"/>
                <w:szCs w:val="18"/>
                <w:lang w:eastAsia="en-US"/>
              </w:rPr>
              <w:t>effective</w:t>
            </w:r>
            <w:r w:rsidRPr="00B606D4">
              <w:rPr>
                <w:rFonts w:asciiTheme="minorHAnsi" w:hAnsiTheme="minorHAnsi" w:cs="Tahoma"/>
                <w:spacing w:val="-2"/>
                <w:sz w:val="18"/>
                <w:szCs w:val="18"/>
                <w:lang w:eastAsia="en-US"/>
              </w:rPr>
              <w:t xml:space="preserve"> facts, definitions, and procedures to find solutions in </w:t>
            </w:r>
            <w:r w:rsidRPr="00B606D4">
              <w:rPr>
                <w:rStyle w:val="shadingdifferences"/>
                <w:rFonts w:eastAsiaTheme="majorEastAsia"/>
                <w:sz w:val="18"/>
                <w:szCs w:val="18"/>
                <w:lang w:eastAsia="en-US"/>
              </w:rPr>
              <w:t xml:space="preserve">complex familiar </w:t>
            </w:r>
            <w:r w:rsidRPr="00E02637">
              <w:rPr>
                <w:rFonts w:cs="Tahoma"/>
                <w:spacing w:val="-2"/>
                <w:sz w:val="18"/>
                <w:szCs w:val="18"/>
              </w:rPr>
              <w:t>and simple familiar</w:t>
            </w:r>
            <w:r w:rsidRPr="00B606D4">
              <w:rPr>
                <w:rFonts w:cs="Tahoma"/>
                <w:sz w:val="18"/>
                <w:szCs w:val="18"/>
                <w:lang w:eastAsia="en-US"/>
              </w:rPr>
              <w:t xml:space="preserve"> situations</w:t>
            </w:r>
          </w:p>
        </w:tc>
        <w:tc>
          <w:tcPr>
            <w:tcW w:w="2543" w:type="dxa"/>
            <w:tcBorders>
              <w:top w:val="single" w:sz="4" w:space="0" w:color="A6A6A6"/>
              <w:left w:val="single" w:sz="4" w:space="0" w:color="A6A6A6"/>
              <w:right w:val="single" w:sz="4" w:space="0" w:color="A6A6A6"/>
            </w:tcBorders>
            <w:tcMar>
              <w:left w:w="108" w:type="dxa"/>
              <w:right w:w="108" w:type="dxa"/>
            </w:tcMar>
            <w:hideMark/>
          </w:tcPr>
          <w:p w14:paraId="30FB2FE6" w14:textId="795111D0" w:rsidR="00D26AB7" w:rsidRPr="00B606D4" w:rsidRDefault="00D26AB7" w:rsidP="00D26AB7">
            <w:pPr>
              <w:pStyle w:val="Tabletext"/>
              <w:cnfStyle w:val="000000000000" w:firstRow="0" w:lastRow="0" w:firstColumn="0" w:lastColumn="0" w:oddVBand="0" w:evenVBand="0" w:oddHBand="0" w:evenHBand="0" w:firstRowFirstColumn="0" w:firstRowLastColumn="0" w:lastRowFirstColumn="0" w:lastRowLastColumn="0"/>
              <w:rPr>
                <w:sz w:val="18"/>
                <w:szCs w:val="18"/>
                <w:lang w:eastAsia="en-US"/>
              </w:rPr>
            </w:pPr>
            <w:r w:rsidRPr="00B606D4">
              <w:rPr>
                <w:rFonts w:cs="Tahoma"/>
                <w:sz w:val="18"/>
                <w:szCs w:val="18"/>
                <w:lang w:eastAsia="en-US"/>
              </w:rPr>
              <w:t>choice, use and application of</w:t>
            </w:r>
            <w:r w:rsidRPr="00B606D4">
              <w:rPr>
                <w:rFonts w:asciiTheme="minorHAnsi" w:hAnsiTheme="minorHAnsi" w:cs="Tahoma"/>
                <w:spacing w:val="-2"/>
                <w:sz w:val="18"/>
                <w:szCs w:val="18"/>
                <w:lang w:eastAsia="en-US"/>
              </w:rPr>
              <w:t xml:space="preserve"> facts, definitions, and procedures to find solutions </w:t>
            </w:r>
            <w:r w:rsidRPr="00B606D4">
              <w:rPr>
                <w:sz w:val="18"/>
                <w:szCs w:val="18"/>
              </w:rPr>
              <w:t>in simple familiar</w:t>
            </w:r>
            <w:r w:rsidRPr="00B606D4">
              <w:rPr>
                <w:rFonts w:asciiTheme="minorHAnsi" w:hAnsiTheme="minorHAnsi" w:cs="Tahoma"/>
                <w:spacing w:val="-2"/>
                <w:sz w:val="18"/>
                <w:szCs w:val="18"/>
                <w:lang w:eastAsia="en-US"/>
              </w:rPr>
              <w:t xml:space="preserve"> situations</w:t>
            </w:r>
          </w:p>
        </w:tc>
        <w:tc>
          <w:tcPr>
            <w:tcW w:w="2542" w:type="dxa"/>
            <w:tcBorders>
              <w:top w:val="single" w:sz="4" w:space="0" w:color="A6A6A6"/>
              <w:left w:val="single" w:sz="4" w:space="0" w:color="A6A6A6"/>
              <w:right w:val="single" w:sz="4" w:space="0" w:color="A6A6A6"/>
            </w:tcBorders>
            <w:tcMar>
              <w:left w:w="108" w:type="dxa"/>
              <w:right w:w="108" w:type="dxa"/>
            </w:tcMar>
            <w:hideMark/>
          </w:tcPr>
          <w:p w14:paraId="2F6951AA" w14:textId="7046901B" w:rsidR="00D26AB7" w:rsidRPr="00B606D4" w:rsidRDefault="00D26AB7" w:rsidP="00D26AB7">
            <w:pPr>
              <w:pStyle w:val="Tabletext"/>
              <w:cnfStyle w:val="000000000000" w:firstRow="0" w:lastRow="0" w:firstColumn="0" w:lastColumn="0" w:oddVBand="0" w:evenVBand="0" w:oddHBand="0" w:evenHBand="0" w:firstRowFirstColumn="0" w:firstRowLastColumn="0" w:lastRowFirstColumn="0" w:lastRowLastColumn="0"/>
              <w:rPr>
                <w:sz w:val="18"/>
                <w:szCs w:val="18"/>
                <w:lang w:eastAsia="en-US"/>
              </w:rPr>
            </w:pPr>
            <w:r w:rsidRPr="00B606D4">
              <w:rPr>
                <w:rFonts w:cs="Tahoma"/>
                <w:sz w:val="18"/>
                <w:szCs w:val="18"/>
                <w:lang w:eastAsia="en-US"/>
              </w:rPr>
              <w:t xml:space="preserve">choice and use of </w:t>
            </w:r>
            <w:r w:rsidRPr="00B606D4">
              <w:rPr>
                <w:rStyle w:val="shadingdifferences"/>
                <w:sz w:val="18"/>
                <w:szCs w:val="18"/>
                <w:lang w:eastAsia="en-US"/>
              </w:rPr>
              <w:t>partial</w:t>
            </w:r>
            <w:r w:rsidRPr="00B606D4">
              <w:rPr>
                <w:rFonts w:asciiTheme="minorHAnsi" w:hAnsiTheme="minorHAnsi"/>
                <w:spacing w:val="-2"/>
                <w:sz w:val="18"/>
                <w:szCs w:val="18"/>
                <w:lang w:eastAsia="en-US"/>
              </w:rPr>
              <w:t xml:space="preserve"> facts, definitions, and procedures </w:t>
            </w:r>
            <w:r w:rsidRPr="00B606D4">
              <w:rPr>
                <w:rFonts w:asciiTheme="minorHAnsi" w:hAnsiTheme="minorHAnsi" w:cs="Tahoma"/>
                <w:spacing w:val="-2"/>
                <w:sz w:val="18"/>
                <w:szCs w:val="18"/>
                <w:lang w:eastAsia="en-US"/>
              </w:rPr>
              <w:t xml:space="preserve">to find solutions </w:t>
            </w:r>
            <w:r w:rsidRPr="00B606D4">
              <w:rPr>
                <w:rFonts w:asciiTheme="minorHAnsi" w:hAnsiTheme="minorHAnsi"/>
                <w:spacing w:val="-2"/>
                <w:sz w:val="18"/>
                <w:szCs w:val="18"/>
                <w:lang w:eastAsia="en-US"/>
              </w:rPr>
              <w:t xml:space="preserve">in </w:t>
            </w:r>
            <w:r w:rsidRPr="00B606D4">
              <w:rPr>
                <w:rFonts w:eastAsiaTheme="majorEastAsia" w:cs="Arial"/>
                <w:sz w:val="18"/>
                <w:szCs w:val="18"/>
                <w:u w:val="dotted"/>
                <w:bdr w:val="none" w:sz="0" w:space="0" w:color="auto" w:frame="1"/>
                <w:shd w:val="clear" w:color="auto" w:fill="FFE2C6"/>
                <w:lang w:eastAsia="en-US"/>
              </w:rPr>
              <w:t>some</w:t>
            </w:r>
            <w:r w:rsidRPr="00B606D4">
              <w:rPr>
                <w:rFonts w:asciiTheme="minorHAnsi" w:hAnsiTheme="minorHAnsi"/>
                <w:spacing w:val="-2"/>
                <w:sz w:val="18"/>
                <w:szCs w:val="18"/>
                <w:lang w:eastAsia="en-US"/>
              </w:rPr>
              <w:t xml:space="preserve"> simple familiar situations</w:t>
            </w:r>
          </w:p>
        </w:tc>
        <w:tc>
          <w:tcPr>
            <w:tcW w:w="2543" w:type="dxa"/>
            <w:tcBorders>
              <w:top w:val="single" w:sz="4" w:space="0" w:color="A6A6A6"/>
              <w:left w:val="single" w:sz="4" w:space="0" w:color="A6A6A6"/>
              <w:right w:val="single" w:sz="4" w:space="0" w:color="A6A6A6"/>
            </w:tcBorders>
            <w:tcMar>
              <w:left w:w="108" w:type="dxa"/>
              <w:right w:w="108" w:type="dxa"/>
            </w:tcMar>
            <w:hideMark/>
          </w:tcPr>
          <w:p w14:paraId="766EA8B1" w14:textId="4162CBF7" w:rsidR="00D26AB7" w:rsidRPr="00B606D4" w:rsidRDefault="00D26AB7" w:rsidP="00D26AB7">
            <w:pPr>
              <w:pStyle w:val="Tabletextpadded"/>
              <w:cnfStyle w:val="000000000000" w:firstRow="0" w:lastRow="0" w:firstColumn="0" w:lastColumn="0" w:oddVBand="0" w:evenVBand="0" w:oddHBand="0" w:evenHBand="0" w:firstRowFirstColumn="0" w:firstRowLastColumn="0" w:lastRowFirstColumn="0" w:lastRowLastColumn="0"/>
              <w:rPr>
                <w:sz w:val="18"/>
                <w:szCs w:val="18"/>
                <w:lang w:eastAsia="en-US"/>
              </w:rPr>
            </w:pPr>
            <w:r w:rsidRPr="00B606D4">
              <w:rPr>
                <w:rFonts w:cs="Tahoma"/>
                <w:sz w:val="18"/>
                <w:szCs w:val="18"/>
                <w:lang w:eastAsia="en-US"/>
              </w:rPr>
              <w:t xml:space="preserve">choice and use of </w:t>
            </w:r>
            <w:r w:rsidRPr="00B606D4">
              <w:rPr>
                <w:rFonts w:eastAsiaTheme="majorEastAsia" w:cs="Arial"/>
                <w:sz w:val="18"/>
                <w:szCs w:val="18"/>
                <w:u w:val="dotted"/>
                <w:bdr w:val="none" w:sz="0" w:space="0" w:color="auto" w:frame="1"/>
                <w:shd w:val="clear" w:color="auto" w:fill="FFE2C6"/>
                <w:lang w:eastAsia="en-US"/>
              </w:rPr>
              <w:t>fragmented</w:t>
            </w:r>
            <w:r w:rsidRPr="00B606D4">
              <w:rPr>
                <w:sz w:val="18"/>
                <w:szCs w:val="18"/>
              </w:rPr>
              <w:t xml:space="preserve"> facts, definitions and procedures </w:t>
            </w:r>
            <w:r w:rsidRPr="00B606D4">
              <w:rPr>
                <w:rFonts w:asciiTheme="minorHAnsi" w:hAnsiTheme="minorHAnsi" w:cs="Tahoma"/>
                <w:spacing w:val="-2"/>
                <w:sz w:val="18"/>
                <w:szCs w:val="18"/>
                <w:lang w:eastAsia="en-US"/>
              </w:rPr>
              <w:t>to find solutions in</w:t>
            </w:r>
            <w:r w:rsidRPr="00B606D4">
              <w:rPr>
                <w:sz w:val="18"/>
                <w:szCs w:val="18"/>
                <w:lang w:eastAsia="en-US"/>
              </w:rPr>
              <w:t xml:space="preserve"> </w:t>
            </w:r>
            <w:r w:rsidRPr="00B606D4">
              <w:rPr>
                <w:rFonts w:asciiTheme="minorHAnsi" w:eastAsiaTheme="majorEastAsia" w:hAnsiTheme="minorHAnsi" w:cstheme="minorBidi"/>
                <w:sz w:val="18"/>
                <w:szCs w:val="18"/>
                <w:u w:val="dotted"/>
                <w:shd w:val="clear" w:color="auto" w:fill="FFE2C6"/>
                <w:lang w:eastAsia="en-US"/>
              </w:rPr>
              <w:t>isolated and obvious</w:t>
            </w:r>
            <w:r w:rsidRPr="00B606D4">
              <w:rPr>
                <w:rFonts w:asciiTheme="minorHAnsi" w:eastAsiaTheme="minorHAnsi" w:hAnsiTheme="minorHAnsi" w:cstheme="minorBidi"/>
                <w:sz w:val="18"/>
                <w:szCs w:val="18"/>
                <w:lang w:eastAsia="en-US"/>
              </w:rPr>
              <w:t xml:space="preserve"> </w:t>
            </w:r>
            <w:r w:rsidRPr="00B606D4">
              <w:rPr>
                <w:rFonts w:asciiTheme="minorHAnsi" w:eastAsiaTheme="minorHAnsi" w:hAnsiTheme="minorHAnsi" w:cs="Tahoma"/>
                <w:sz w:val="18"/>
                <w:szCs w:val="18"/>
                <w:lang w:eastAsia="en-US"/>
              </w:rPr>
              <w:t>situations</w:t>
            </w:r>
          </w:p>
        </w:tc>
      </w:tr>
      <w:tr w:rsidR="00963959" w14:paraId="5280C469" w14:textId="77777777" w:rsidTr="009A6377">
        <w:tc>
          <w:tcPr>
            <w:cnfStyle w:val="001000000000" w:firstRow="0" w:lastRow="0" w:firstColumn="1" w:lastColumn="0" w:oddVBand="0" w:evenVBand="0" w:oddHBand="0" w:evenHBand="0" w:firstRowFirstColumn="0" w:firstRowLastColumn="0" w:lastRowFirstColumn="0" w:lastRowLastColumn="0"/>
            <w:tcW w:w="551" w:type="dxa"/>
            <w:vMerge/>
            <w:tcBorders>
              <w:top w:val="single" w:sz="4" w:space="0" w:color="A6A6A6"/>
              <w:left w:val="single" w:sz="4" w:space="0" w:color="A6A6A6"/>
              <w:bottom w:val="single" w:sz="4" w:space="0" w:color="A6A6A6"/>
              <w:right w:val="single" w:sz="4" w:space="0" w:color="A6A6A6"/>
            </w:tcBorders>
            <w:vAlign w:val="center"/>
            <w:hideMark/>
          </w:tcPr>
          <w:p w14:paraId="5C63C6F4" w14:textId="77777777" w:rsidR="00963959" w:rsidRPr="00F74B87" w:rsidRDefault="00963959" w:rsidP="00963959">
            <w:pPr>
              <w:pStyle w:val="Tablesubhead"/>
              <w:jc w:val="center"/>
            </w:pPr>
          </w:p>
        </w:tc>
        <w:tc>
          <w:tcPr>
            <w:tcW w:w="567" w:type="dxa"/>
            <w:tcBorders>
              <w:top w:val="single" w:sz="4" w:space="0" w:color="A6A6A6"/>
              <w:left w:val="single" w:sz="4" w:space="0" w:color="A6A6A6"/>
              <w:bottom w:val="single" w:sz="4" w:space="0" w:color="A6A6A6"/>
              <w:right w:val="single" w:sz="4" w:space="0" w:color="A6A6A6"/>
            </w:tcBorders>
            <w:shd w:val="clear" w:color="auto" w:fill="E6E6E6" w:themeFill="background2"/>
            <w:tcMar>
              <w:left w:w="57" w:type="dxa"/>
              <w:right w:w="57" w:type="dxa"/>
            </w:tcMar>
            <w:textDirection w:val="btLr"/>
            <w:vAlign w:val="center"/>
            <w:hideMark/>
          </w:tcPr>
          <w:p w14:paraId="7AD475C6" w14:textId="77777777" w:rsidR="00963959" w:rsidRPr="00F74B87" w:rsidRDefault="00963959" w:rsidP="00963959">
            <w:pPr>
              <w:pStyle w:val="Tablesubhead"/>
              <w:jc w:val="center"/>
              <w:cnfStyle w:val="000000000000" w:firstRow="0" w:lastRow="0" w:firstColumn="0" w:lastColumn="0" w:oddVBand="0" w:evenVBand="0" w:oddHBand="0" w:evenHBand="0" w:firstRowFirstColumn="0" w:firstRowLastColumn="0" w:lastRowFirstColumn="0" w:lastRowLastColumn="0"/>
            </w:pPr>
            <w:r w:rsidRPr="00F74B87">
              <w:t>Reasoning</w:t>
            </w:r>
          </w:p>
        </w:tc>
        <w:tc>
          <w:tcPr>
            <w:tcW w:w="2542" w:type="dxa"/>
            <w:tcMar>
              <w:left w:w="108" w:type="dxa"/>
              <w:right w:w="108" w:type="dxa"/>
            </w:tcMar>
            <w:hideMark/>
          </w:tcPr>
          <w:p w14:paraId="43B725CA" w14:textId="4FDAA245" w:rsidR="00963959" w:rsidRPr="00B606D4" w:rsidRDefault="00963959" w:rsidP="00963959">
            <w:pPr>
              <w:pStyle w:val="Tabletext"/>
              <w:cnfStyle w:val="000000000000" w:firstRow="0" w:lastRow="0" w:firstColumn="0" w:lastColumn="0" w:oddVBand="0" w:evenVBand="0" w:oddHBand="0" w:evenHBand="0" w:firstRowFirstColumn="0" w:firstRowLastColumn="0" w:lastRowFirstColumn="0" w:lastRowLastColumn="0"/>
              <w:rPr>
                <w:spacing w:val="4"/>
                <w:sz w:val="18"/>
                <w:szCs w:val="18"/>
                <w:lang w:eastAsia="en-US"/>
              </w:rPr>
            </w:pPr>
            <w:r w:rsidRPr="00B606D4">
              <w:rPr>
                <w:rStyle w:val="shadingdifferences"/>
                <w:rFonts w:eastAsiaTheme="majorEastAsia"/>
                <w:sz w:val="18"/>
                <w:szCs w:val="18"/>
              </w:rPr>
              <w:t>comprehensive</w:t>
            </w:r>
            <w:r w:rsidRPr="00B606D4">
              <w:rPr>
                <w:rFonts w:eastAsiaTheme="majorEastAsia"/>
                <w:sz w:val="18"/>
                <w:szCs w:val="18"/>
              </w:rPr>
              <w:t xml:space="preserve"> </w:t>
            </w:r>
            <w:r w:rsidRPr="00B606D4">
              <w:rPr>
                <w:rFonts w:asciiTheme="minorHAnsi" w:hAnsiTheme="minorHAnsi"/>
                <w:spacing w:val="-2"/>
                <w:sz w:val="18"/>
                <w:szCs w:val="18"/>
              </w:rPr>
              <w:t xml:space="preserve">explanation of </w:t>
            </w:r>
            <w:r w:rsidRPr="00B606D4">
              <w:rPr>
                <w:rFonts w:eastAsiaTheme="majorEastAsia"/>
                <w:sz w:val="18"/>
                <w:szCs w:val="18"/>
              </w:rPr>
              <w:t>m</w:t>
            </w:r>
            <w:r w:rsidRPr="00B606D4">
              <w:rPr>
                <w:sz w:val="18"/>
                <w:szCs w:val="18"/>
              </w:rPr>
              <w:t xml:space="preserve">athematical thinking, strategies used, and conclusions reached </w:t>
            </w:r>
            <w:r w:rsidRPr="00B606D4">
              <w:rPr>
                <w:rFonts w:asciiTheme="minorHAnsi" w:hAnsiTheme="minorHAnsi" w:cs="Tahoma"/>
                <w:spacing w:val="-2"/>
                <w:sz w:val="18"/>
                <w:szCs w:val="18"/>
                <w:lang w:eastAsia="en-US"/>
              </w:rPr>
              <w:t xml:space="preserve">in </w:t>
            </w:r>
            <w:r w:rsidRPr="00B606D4">
              <w:rPr>
                <w:rStyle w:val="shadingdifferences"/>
                <w:rFonts w:eastAsiaTheme="majorEastAsia"/>
                <w:sz w:val="18"/>
                <w:szCs w:val="18"/>
                <w:lang w:eastAsia="en-US"/>
              </w:rPr>
              <w:t>unfamiliar</w:t>
            </w:r>
            <w:r w:rsidRPr="00E02637">
              <w:rPr>
                <w:sz w:val="18"/>
                <w:szCs w:val="18"/>
              </w:rPr>
              <w:t>, complex familiar</w:t>
            </w:r>
            <w:r w:rsidRPr="00E02637">
              <w:rPr>
                <w:rFonts w:cs="Tahoma"/>
                <w:spacing w:val="-2"/>
                <w:sz w:val="18"/>
                <w:szCs w:val="18"/>
              </w:rPr>
              <w:t>, and simple familiar</w:t>
            </w:r>
            <w:r w:rsidRPr="00B606D4">
              <w:rPr>
                <w:rFonts w:asciiTheme="minorHAnsi" w:hAnsiTheme="minorHAnsi" w:cs="Tahoma"/>
                <w:spacing w:val="-2"/>
                <w:sz w:val="18"/>
                <w:szCs w:val="18"/>
                <w:lang w:eastAsia="en-US"/>
              </w:rPr>
              <w:t xml:space="preserve"> situation</w:t>
            </w:r>
            <w:r w:rsidRPr="00B606D4">
              <w:rPr>
                <w:rFonts w:cs="Tahoma"/>
                <w:sz w:val="18"/>
                <w:szCs w:val="18"/>
                <w:lang w:eastAsia="en-US"/>
              </w:rPr>
              <w:t>s</w:t>
            </w:r>
          </w:p>
        </w:tc>
        <w:tc>
          <w:tcPr>
            <w:tcW w:w="2542" w:type="dxa"/>
            <w:tcMar>
              <w:left w:w="108" w:type="dxa"/>
              <w:right w:w="108" w:type="dxa"/>
            </w:tcMar>
            <w:hideMark/>
          </w:tcPr>
          <w:p w14:paraId="64318FC5" w14:textId="6B630395" w:rsidR="00963959" w:rsidRPr="00B606D4" w:rsidRDefault="00963959" w:rsidP="00963959">
            <w:pPr>
              <w:pStyle w:val="Tabletext"/>
              <w:cnfStyle w:val="000000000000" w:firstRow="0" w:lastRow="0" w:firstColumn="0" w:lastColumn="0" w:oddVBand="0" w:evenVBand="0" w:oddHBand="0" w:evenHBand="0" w:firstRowFirstColumn="0" w:firstRowLastColumn="0" w:lastRowFirstColumn="0" w:lastRowLastColumn="0"/>
              <w:rPr>
                <w:spacing w:val="4"/>
                <w:sz w:val="18"/>
                <w:szCs w:val="18"/>
                <w:lang w:eastAsia="en-US"/>
              </w:rPr>
            </w:pPr>
            <w:r w:rsidRPr="00B606D4">
              <w:rPr>
                <w:rStyle w:val="shadingdifferences"/>
                <w:rFonts w:eastAsiaTheme="majorEastAsia"/>
                <w:sz w:val="18"/>
                <w:szCs w:val="18"/>
              </w:rPr>
              <w:t>detailed</w:t>
            </w:r>
            <w:r w:rsidRPr="00B606D4">
              <w:rPr>
                <w:rFonts w:eastAsiaTheme="majorEastAsia"/>
                <w:sz w:val="18"/>
                <w:szCs w:val="18"/>
              </w:rPr>
              <w:t xml:space="preserve"> </w:t>
            </w:r>
            <w:r w:rsidRPr="00B606D4">
              <w:rPr>
                <w:rFonts w:asciiTheme="minorHAnsi" w:hAnsiTheme="minorHAnsi"/>
                <w:spacing w:val="-2"/>
                <w:sz w:val="18"/>
                <w:szCs w:val="18"/>
              </w:rPr>
              <w:t xml:space="preserve">explanation of </w:t>
            </w:r>
            <w:r w:rsidRPr="00B606D4">
              <w:rPr>
                <w:sz w:val="18"/>
                <w:szCs w:val="18"/>
              </w:rPr>
              <w:t xml:space="preserve">mathematical thinking, strategies used, and conclusions reached </w:t>
            </w:r>
            <w:r w:rsidRPr="00B606D4">
              <w:rPr>
                <w:rFonts w:asciiTheme="minorHAnsi" w:hAnsiTheme="minorHAnsi" w:cs="Tahoma"/>
                <w:spacing w:val="-2"/>
                <w:sz w:val="18"/>
                <w:szCs w:val="18"/>
                <w:lang w:eastAsia="en-US"/>
              </w:rPr>
              <w:t xml:space="preserve">in </w:t>
            </w:r>
            <w:r w:rsidRPr="00B606D4">
              <w:rPr>
                <w:rStyle w:val="shadingdifferences"/>
                <w:rFonts w:eastAsiaTheme="majorEastAsia"/>
                <w:sz w:val="18"/>
                <w:szCs w:val="18"/>
                <w:lang w:eastAsia="en-US"/>
              </w:rPr>
              <w:t>complex familiar</w:t>
            </w:r>
            <w:r w:rsidRPr="00E02637">
              <w:rPr>
                <w:rFonts w:cs="Tahoma"/>
                <w:spacing w:val="-2"/>
                <w:sz w:val="18"/>
                <w:szCs w:val="18"/>
              </w:rPr>
              <w:t xml:space="preserve"> and simple familiar</w:t>
            </w:r>
            <w:r w:rsidRPr="00B606D4">
              <w:rPr>
                <w:rFonts w:asciiTheme="minorHAnsi" w:hAnsiTheme="minorHAnsi" w:cs="Tahoma"/>
                <w:spacing w:val="-2"/>
                <w:sz w:val="18"/>
                <w:szCs w:val="18"/>
                <w:lang w:eastAsia="en-US"/>
              </w:rPr>
              <w:t xml:space="preserve"> situations</w:t>
            </w:r>
          </w:p>
        </w:tc>
        <w:tc>
          <w:tcPr>
            <w:tcW w:w="2543" w:type="dxa"/>
            <w:tcMar>
              <w:left w:w="108" w:type="dxa"/>
              <w:right w:w="108" w:type="dxa"/>
            </w:tcMar>
          </w:tcPr>
          <w:p w14:paraId="5C656D27" w14:textId="007A531D" w:rsidR="00963959" w:rsidRPr="00B606D4" w:rsidRDefault="00963959" w:rsidP="00963959">
            <w:pPr>
              <w:pStyle w:val="Tabletext"/>
              <w:cnfStyle w:val="000000000000" w:firstRow="0" w:lastRow="0" w:firstColumn="0" w:lastColumn="0" w:oddVBand="0" w:evenVBand="0" w:oddHBand="0" w:evenHBand="0" w:firstRowFirstColumn="0" w:firstRowLastColumn="0" w:lastRowFirstColumn="0" w:lastRowLastColumn="0"/>
              <w:rPr>
                <w:rFonts w:eastAsiaTheme="majorEastAsia"/>
                <w:spacing w:val="4"/>
                <w:sz w:val="18"/>
                <w:szCs w:val="18"/>
              </w:rPr>
            </w:pPr>
            <w:r w:rsidRPr="00B606D4">
              <w:rPr>
                <w:rFonts w:asciiTheme="minorHAnsi" w:hAnsiTheme="minorHAnsi"/>
                <w:spacing w:val="-2"/>
                <w:sz w:val="18"/>
                <w:szCs w:val="18"/>
              </w:rPr>
              <w:t xml:space="preserve">explanation of </w:t>
            </w:r>
            <w:r w:rsidRPr="00B606D4">
              <w:rPr>
                <w:sz w:val="18"/>
                <w:szCs w:val="18"/>
              </w:rPr>
              <w:t xml:space="preserve">mathematical thinking, strategies used, and conclusions reached </w:t>
            </w:r>
            <w:r w:rsidRPr="00B606D4">
              <w:rPr>
                <w:rFonts w:asciiTheme="minorHAnsi" w:hAnsiTheme="minorHAnsi" w:cs="Tahoma"/>
                <w:spacing w:val="-2"/>
                <w:sz w:val="18"/>
                <w:szCs w:val="18"/>
                <w:lang w:eastAsia="en-US"/>
              </w:rPr>
              <w:t xml:space="preserve">in </w:t>
            </w:r>
            <w:r w:rsidRPr="00B606D4">
              <w:rPr>
                <w:sz w:val="18"/>
                <w:szCs w:val="18"/>
              </w:rPr>
              <w:t>simple familiar</w:t>
            </w:r>
            <w:r w:rsidRPr="00B606D4">
              <w:rPr>
                <w:rFonts w:asciiTheme="minorHAnsi" w:hAnsiTheme="minorHAnsi" w:cs="Tahoma"/>
                <w:spacing w:val="-2"/>
                <w:sz w:val="18"/>
                <w:szCs w:val="18"/>
                <w:lang w:eastAsia="en-US"/>
              </w:rPr>
              <w:t xml:space="preserve"> situations</w:t>
            </w:r>
          </w:p>
        </w:tc>
        <w:tc>
          <w:tcPr>
            <w:tcW w:w="2542" w:type="dxa"/>
            <w:tcMar>
              <w:left w:w="108" w:type="dxa"/>
              <w:right w:w="108" w:type="dxa"/>
            </w:tcMar>
          </w:tcPr>
          <w:p w14:paraId="3A196349" w14:textId="2CF62E39" w:rsidR="00963959" w:rsidRPr="00B606D4" w:rsidRDefault="00963959" w:rsidP="00963959">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B606D4">
              <w:rPr>
                <w:rFonts w:eastAsiaTheme="majorEastAsia" w:cs="Arial"/>
                <w:sz w:val="18"/>
                <w:szCs w:val="18"/>
                <w:u w:val="dotted"/>
                <w:bdr w:val="none" w:sz="0" w:space="0" w:color="auto" w:frame="1"/>
                <w:shd w:val="clear" w:color="auto" w:fill="FFE2C6"/>
              </w:rPr>
              <w:t>partial</w:t>
            </w:r>
            <w:r w:rsidRPr="00B606D4">
              <w:rPr>
                <w:sz w:val="18"/>
                <w:szCs w:val="18"/>
              </w:rPr>
              <w:t xml:space="preserve"> </w:t>
            </w:r>
            <w:r w:rsidRPr="00B606D4">
              <w:rPr>
                <w:rFonts w:asciiTheme="minorHAnsi" w:hAnsiTheme="minorHAnsi"/>
                <w:spacing w:val="-2"/>
                <w:sz w:val="18"/>
                <w:szCs w:val="18"/>
              </w:rPr>
              <w:t xml:space="preserve">explanation of </w:t>
            </w:r>
            <w:r w:rsidRPr="00B606D4">
              <w:rPr>
                <w:sz w:val="18"/>
                <w:szCs w:val="18"/>
              </w:rPr>
              <w:t>mathematical thinking, strategies used, and conclusions reached</w:t>
            </w:r>
            <w:r w:rsidRPr="00B606D4">
              <w:rPr>
                <w:rFonts w:asciiTheme="minorHAnsi" w:hAnsiTheme="minorHAnsi"/>
                <w:spacing w:val="-2"/>
                <w:sz w:val="18"/>
                <w:szCs w:val="18"/>
              </w:rPr>
              <w:t xml:space="preserve"> in </w:t>
            </w:r>
            <w:r w:rsidRPr="00B606D4">
              <w:rPr>
                <w:rFonts w:eastAsiaTheme="majorEastAsia" w:cs="Arial"/>
                <w:sz w:val="18"/>
                <w:szCs w:val="18"/>
                <w:u w:val="dotted"/>
                <w:bdr w:val="none" w:sz="0" w:space="0" w:color="auto" w:frame="1"/>
                <w:shd w:val="clear" w:color="auto" w:fill="FFE2C6"/>
              </w:rPr>
              <w:t>some</w:t>
            </w:r>
            <w:r w:rsidRPr="00B606D4">
              <w:rPr>
                <w:rFonts w:asciiTheme="minorHAnsi" w:hAnsiTheme="minorHAnsi"/>
                <w:spacing w:val="-2"/>
                <w:sz w:val="18"/>
                <w:szCs w:val="18"/>
              </w:rPr>
              <w:t xml:space="preserve"> simple familiar situations</w:t>
            </w:r>
          </w:p>
        </w:tc>
        <w:tc>
          <w:tcPr>
            <w:tcW w:w="2543" w:type="dxa"/>
            <w:tcMar>
              <w:left w:w="108" w:type="dxa"/>
              <w:right w:w="108" w:type="dxa"/>
            </w:tcMar>
            <w:hideMark/>
          </w:tcPr>
          <w:p w14:paraId="31ACF005" w14:textId="098D6F6E" w:rsidR="00963959" w:rsidRPr="00B606D4" w:rsidRDefault="00963959" w:rsidP="00963959">
            <w:pPr>
              <w:spacing w:before="40" w:after="40"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Tahoma"/>
                <w:sz w:val="18"/>
                <w:szCs w:val="18"/>
              </w:rPr>
            </w:pPr>
            <w:r w:rsidRPr="00B606D4">
              <w:rPr>
                <w:rStyle w:val="shadingdifferences"/>
                <w:rFonts w:eastAsiaTheme="majorEastAsia"/>
                <w:sz w:val="18"/>
                <w:szCs w:val="18"/>
              </w:rPr>
              <w:t>fragmented</w:t>
            </w:r>
            <w:r w:rsidRPr="00B606D4">
              <w:rPr>
                <w:rFonts w:eastAsiaTheme="majorEastAsia"/>
                <w:sz w:val="18"/>
                <w:szCs w:val="18"/>
              </w:rPr>
              <w:t xml:space="preserve"> </w:t>
            </w:r>
            <w:r w:rsidRPr="00B606D4">
              <w:rPr>
                <w:spacing w:val="-2"/>
                <w:sz w:val="18"/>
                <w:szCs w:val="18"/>
              </w:rPr>
              <w:t xml:space="preserve">explanation of </w:t>
            </w:r>
            <w:r w:rsidRPr="00B606D4">
              <w:rPr>
                <w:sz w:val="18"/>
                <w:szCs w:val="18"/>
              </w:rPr>
              <w:t xml:space="preserve">mathematical thinking, strategies used, and conclusions reached </w:t>
            </w:r>
            <w:r w:rsidRPr="00B606D4">
              <w:rPr>
                <w:rFonts w:cs="Tahoma"/>
                <w:sz w:val="18"/>
                <w:szCs w:val="18"/>
              </w:rPr>
              <w:t xml:space="preserve">in </w:t>
            </w:r>
            <w:r w:rsidRPr="00B606D4">
              <w:rPr>
                <w:rFonts w:eastAsiaTheme="majorEastAsia"/>
                <w:sz w:val="18"/>
                <w:szCs w:val="18"/>
                <w:u w:val="dotted"/>
                <w:shd w:val="clear" w:color="auto" w:fill="FFE2C6"/>
              </w:rPr>
              <w:t>isolated and obvious</w:t>
            </w:r>
            <w:r w:rsidRPr="00B606D4">
              <w:rPr>
                <w:sz w:val="18"/>
                <w:szCs w:val="18"/>
              </w:rPr>
              <w:t xml:space="preserve"> </w:t>
            </w:r>
            <w:r w:rsidRPr="00B606D4">
              <w:rPr>
                <w:rFonts w:cs="Tahoma"/>
                <w:sz w:val="18"/>
                <w:szCs w:val="18"/>
              </w:rPr>
              <w:t>situations</w:t>
            </w:r>
          </w:p>
        </w:tc>
      </w:tr>
      <w:tr w:rsidR="00963959" w14:paraId="0E962251" w14:textId="77777777" w:rsidTr="009A6377">
        <w:trPr>
          <w:trHeight w:val="185"/>
        </w:trPr>
        <w:tc>
          <w:tcPr>
            <w:cnfStyle w:val="001000000000" w:firstRow="0" w:lastRow="0" w:firstColumn="1" w:lastColumn="0" w:oddVBand="0" w:evenVBand="0" w:oddHBand="0" w:evenHBand="0" w:firstRowFirstColumn="0" w:firstRowLastColumn="0" w:lastRowFirstColumn="0" w:lastRowLastColumn="0"/>
            <w:tcW w:w="551" w:type="dxa"/>
            <w:vMerge/>
            <w:tcBorders>
              <w:top w:val="single" w:sz="4" w:space="0" w:color="A6A6A6"/>
              <w:left w:val="single" w:sz="4" w:space="0" w:color="A6A6A6"/>
              <w:bottom w:val="single" w:sz="4" w:space="0" w:color="A6A6A6"/>
              <w:right w:val="single" w:sz="4" w:space="0" w:color="A6A6A6"/>
            </w:tcBorders>
            <w:vAlign w:val="center"/>
            <w:hideMark/>
          </w:tcPr>
          <w:p w14:paraId="30FBCCC2" w14:textId="77777777" w:rsidR="00963959" w:rsidRDefault="00963959" w:rsidP="00963959">
            <w:pPr>
              <w:pStyle w:val="Tablesubhead"/>
              <w:jc w:val="center"/>
            </w:pPr>
          </w:p>
        </w:tc>
        <w:tc>
          <w:tcPr>
            <w:tcW w:w="567" w:type="dxa"/>
            <w:tcBorders>
              <w:top w:val="single" w:sz="4" w:space="0" w:color="A6A6A6"/>
              <w:left w:val="single" w:sz="4" w:space="0" w:color="A6A6A6"/>
              <w:bottom w:val="single" w:sz="4" w:space="0" w:color="A6A6A6"/>
              <w:right w:val="single" w:sz="4" w:space="0" w:color="A6A6A6"/>
            </w:tcBorders>
            <w:shd w:val="clear" w:color="auto" w:fill="E6E6E6" w:themeFill="background2"/>
            <w:tcMar>
              <w:left w:w="57" w:type="dxa"/>
              <w:right w:w="57" w:type="dxa"/>
            </w:tcMar>
            <w:textDirection w:val="btLr"/>
            <w:hideMark/>
          </w:tcPr>
          <w:p w14:paraId="46EAF56F" w14:textId="77777777" w:rsidR="00963959" w:rsidRPr="00D82B9B" w:rsidRDefault="00963959" w:rsidP="00963959">
            <w:pPr>
              <w:pStyle w:val="Tablesubhead"/>
              <w:jc w:val="center"/>
              <w:cnfStyle w:val="000000000000" w:firstRow="0" w:lastRow="0" w:firstColumn="0" w:lastColumn="0" w:oddVBand="0" w:evenVBand="0" w:oddHBand="0" w:evenHBand="0" w:firstRowFirstColumn="0" w:firstRowLastColumn="0" w:lastRowFirstColumn="0" w:lastRowLastColumn="0"/>
            </w:pPr>
            <w:r w:rsidRPr="00D82B9B">
              <w:t>Problem-solving</w:t>
            </w:r>
          </w:p>
          <w:p w14:paraId="3ED67DB0" w14:textId="77777777" w:rsidR="00963959" w:rsidRPr="00AD760B" w:rsidRDefault="00963959" w:rsidP="00963959">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542" w:type="dxa"/>
            <w:tcMar>
              <w:left w:w="108" w:type="dxa"/>
              <w:right w:w="108" w:type="dxa"/>
            </w:tcMar>
            <w:hideMark/>
          </w:tcPr>
          <w:p w14:paraId="45A0A506" w14:textId="6357FEC3" w:rsidR="00963959" w:rsidRPr="00B606D4" w:rsidRDefault="00963959" w:rsidP="00963959">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B606D4">
              <w:rPr>
                <w:rStyle w:val="shadingdifferences"/>
                <w:sz w:val="18"/>
                <w:szCs w:val="18"/>
                <w:lang w:eastAsia="en-US"/>
              </w:rPr>
              <w:t>purposeful</w:t>
            </w:r>
            <w:r w:rsidRPr="00B606D4">
              <w:rPr>
                <w:rFonts w:asciiTheme="minorHAnsi" w:eastAsiaTheme="minorHAnsi" w:hAnsiTheme="minorHAnsi"/>
                <w:sz w:val="18"/>
                <w:szCs w:val="18"/>
              </w:rPr>
              <w:t xml:space="preserve"> use of problem-solving approaches to find solutions to problems.</w:t>
            </w:r>
          </w:p>
        </w:tc>
        <w:tc>
          <w:tcPr>
            <w:tcW w:w="2542" w:type="dxa"/>
            <w:tcMar>
              <w:left w:w="108" w:type="dxa"/>
              <w:right w:w="108" w:type="dxa"/>
            </w:tcMar>
            <w:hideMark/>
          </w:tcPr>
          <w:p w14:paraId="3EE7BA16" w14:textId="49E18096" w:rsidR="00963959" w:rsidRPr="00B606D4" w:rsidRDefault="00963959" w:rsidP="00963959">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B606D4">
              <w:rPr>
                <w:rStyle w:val="shadingdifferences"/>
                <w:sz w:val="18"/>
                <w:szCs w:val="18"/>
                <w:lang w:eastAsia="en-US"/>
              </w:rPr>
              <w:t>effective</w:t>
            </w:r>
            <w:r w:rsidRPr="00B606D4">
              <w:rPr>
                <w:sz w:val="18"/>
                <w:szCs w:val="18"/>
              </w:rPr>
              <w:t xml:space="preserve"> use of problem-solving approaches to find solutions to problems. </w:t>
            </w:r>
          </w:p>
        </w:tc>
        <w:tc>
          <w:tcPr>
            <w:tcW w:w="2543" w:type="dxa"/>
            <w:tcMar>
              <w:left w:w="108" w:type="dxa"/>
              <w:right w:w="108" w:type="dxa"/>
            </w:tcMar>
            <w:hideMark/>
          </w:tcPr>
          <w:p w14:paraId="5ADAAED7" w14:textId="6B0EC4F8" w:rsidR="00963959" w:rsidRPr="00B606D4" w:rsidRDefault="00963959" w:rsidP="00963959">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B606D4">
              <w:rPr>
                <w:sz w:val="18"/>
                <w:szCs w:val="18"/>
              </w:rPr>
              <w:t xml:space="preserve">use of problem-solving approaches to find solutions to problems. </w:t>
            </w:r>
          </w:p>
        </w:tc>
        <w:tc>
          <w:tcPr>
            <w:tcW w:w="2542" w:type="dxa"/>
            <w:tcMar>
              <w:left w:w="108" w:type="dxa"/>
              <w:right w:w="108" w:type="dxa"/>
            </w:tcMar>
            <w:hideMark/>
          </w:tcPr>
          <w:p w14:paraId="12724793" w14:textId="30A74D10" w:rsidR="00963959" w:rsidRPr="00B606D4" w:rsidRDefault="00963959" w:rsidP="00963959">
            <w:pPr>
              <w:pStyle w:val="Tabletext"/>
              <w:cnfStyle w:val="000000000000" w:firstRow="0" w:lastRow="0" w:firstColumn="0" w:lastColumn="0" w:oddVBand="0" w:evenVBand="0" w:oddHBand="0" w:evenHBand="0" w:firstRowFirstColumn="0" w:firstRowLastColumn="0" w:lastRowFirstColumn="0" w:lastRowLastColumn="0"/>
              <w:rPr>
                <w:sz w:val="18"/>
                <w:szCs w:val="18"/>
                <w:lang w:eastAsia="en-US"/>
              </w:rPr>
            </w:pPr>
            <w:r w:rsidRPr="00B606D4">
              <w:rPr>
                <w:rStyle w:val="shadingdifferences"/>
                <w:sz w:val="18"/>
                <w:szCs w:val="18"/>
              </w:rPr>
              <w:t>partial</w:t>
            </w:r>
            <w:r w:rsidRPr="00B606D4">
              <w:rPr>
                <w:sz w:val="18"/>
                <w:szCs w:val="18"/>
              </w:rPr>
              <w:t xml:space="preserve"> use of problem-solving approaches </w:t>
            </w:r>
            <w:r w:rsidRPr="00B606D4">
              <w:rPr>
                <w:rStyle w:val="shadingdifferences"/>
                <w:sz w:val="18"/>
                <w:szCs w:val="18"/>
              </w:rPr>
              <w:t>to make progress towards</w:t>
            </w:r>
            <w:r w:rsidRPr="00B606D4">
              <w:rPr>
                <w:sz w:val="18"/>
                <w:szCs w:val="18"/>
              </w:rPr>
              <w:t xml:space="preserve"> finding solutions to problems.</w:t>
            </w:r>
          </w:p>
        </w:tc>
        <w:tc>
          <w:tcPr>
            <w:tcW w:w="2543" w:type="dxa"/>
            <w:tcMar>
              <w:left w:w="108" w:type="dxa"/>
              <w:right w:w="108" w:type="dxa"/>
            </w:tcMar>
            <w:hideMark/>
          </w:tcPr>
          <w:p w14:paraId="70DAA26D" w14:textId="1D44391B" w:rsidR="00963959" w:rsidRPr="00B606D4" w:rsidRDefault="00963959" w:rsidP="00963959">
            <w:pPr>
              <w:pStyle w:val="Tabletext"/>
              <w:cnfStyle w:val="000000000000" w:firstRow="0" w:lastRow="0" w:firstColumn="0" w:lastColumn="0" w:oddVBand="0" w:evenVBand="0" w:oddHBand="0" w:evenHBand="0" w:firstRowFirstColumn="0" w:firstRowLastColumn="0" w:lastRowFirstColumn="0" w:lastRowLastColumn="0"/>
              <w:rPr>
                <w:sz w:val="18"/>
                <w:szCs w:val="18"/>
                <w:lang w:eastAsia="en-US"/>
              </w:rPr>
            </w:pPr>
            <w:r w:rsidRPr="00B606D4">
              <w:rPr>
                <w:rFonts w:cs="Arial"/>
                <w:sz w:val="18"/>
                <w:szCs w:val="18"/>
                <w:u w:val="dotted"/>
                <w:bdr w:val="none" w:sz="0" w:space="0" w:color="auto" w:frame="1"/>
                <w:shd w:val="clear" w:color="auto" w:fill="FFE2C6"/>
                <w:lang w:eastAsia="en-US"/>
              </w:rPr>
              <w:t>fragmented</w:t>
            </w:r>
            <w:r w:rsidRPr="00B606D4">
              <w:rPr>
                <w:sz w:val="18"/>
                <w:szCs w:val="18"/>
                <w:lang w:eastAsia="en-US"/>
              </w:rPr>
              <w:t xml:space="preserve"> use of problem-solving approaches to </w:t>
            </w:r>
            <w:r w:rsidRPr="00B606D4">
              <w:rPr>
                <w:sz w:val="18"/>
                <w:szCs w:val="18"/>
              </w:rPr>
              <w:t>make progress towards finding</w:t>
            </w:r>
            <w:r w:rsidRPr="00B606D4">
              <w:rPr>
                <w:sz w:val="18"/>
                <w:szCs w:val="18"/>
                <w:lang w:eastAsia="en-US"/>
              </w:rPr>
              <w:t xml:space="preserve"> solutions to problems.</w:t>
            </w:r>
          </w:p>
        </w:tc>
      </w:tr>
    </w:tbl>
    <w:p w14:paraId="30AF3480" w14:textId="77777777" w:rsidR="00B97AA1" w:rsidRPr="002B74A1" w:rsidRDefault="00B97AA1" w:rsidP="00B97AA1">
      <w:pPr>
        <w:rPr>
          <w:sz w:val="12"/>
          <w:szCs w:val="12"/>
        </w:rPr>
      </w:pPr>
    </w:p>
    <w:tbl>
      <w:tblPr>
        <w:tblStyle w:val="QCAAtablestyle4"/>
        <w:tblW w:w="4964" w:type="pct"/>
        <w:tblInd w:w="-5" w:type="dxa"/>
        <w:tblLayout w:type="fixed"/>
        <w:tblCellMar>
          <w:left w:w="57" w:type="dxa"/>
          <w:right w:w="57" w:type="dxa"/>
        </w:tblCellMar>
        <w:tblLook w:val="0600" w:firstRow="0" w:lastRow="0" w:firstColumn="0" w:lastColumn="0" w:noHBand="1" w:noVBand="1"/>
      </w:tblPr>
      <w:tblGrid>
        <w:gridCol w:w="567"/>
        <w:gridCol w:w="13324"/>
      </w:tblGrid>
      <w:tr w:rsidR="00B97AA1" w14:paraId="6881B1D8" w14:textId="77777777">
        <w:trPr>
          <w:cantSplit/>
          <w:trHeight w:val="81"/>
        </w:trPr>
        <w:tc>
          <w:tcPr>
            <w:tcW w:w="567"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4C7DD962" w14:textId="77777777" w:rsidR="00B97AA1" w:rsidRDefault="00B97AA1" w:rsidP="006055C5">
            <w:pPr>
              <w:pStyle w:val="Annotationheading"/>
            </w:pPr>
            <w:r>
              <w:t>Key</w:t>
            </w:r>
          </w:p>
        </w:tc>
        <w:tc>
          <w:tcPr>
            <w:tcW w:w="13324" w:type="dxa"/>
            <w:tcBorders>
              <w:top w:val="single" w:sz="4" w:space="0" w:color="A6A8AB"/>
              <w:left w:val="single" w:sz="4" w:space="0" w:color="A6A8AB"/>
              <w:bottom w:val="single" w:sz="4" w:space="0" w:color="A6A8AB"/>
              <w:right w:val="single" w:sz="4" w:space="0" w:color="A6A8AB"/>
            </w:tcBorders>
            <w:vAlign w:val="center"/>
            <w:hideMark/>
          </w:tcPr>
          <w:p w14:paraId="13095800" w14:textId="77777777" w:rsidR="00B97AA1" w:rsidRPr="009E1D97" w:rsidRDefault="00B97AA1" w:rsidP="006055C5">
            <w:pPr>
              <w:pStyle w:val="Annotationbodytext"/>
            </w:pPr>
            <w:r w:rsidRPr="006055C5">
              <w:rPr>
                <w:rStyle w:val="shadingdifferences"/>
              </w:rPr>
              <w:t>shading</w:t>
            </w:r>
            <w:r w:rsidRPr="009E1D97">
              <w:t xml:space="preserve"> emphasises the </w:t>
            </w:r>
            <w:r w:rsidRPr="006055C5">
              <w:rPr>
                <w:rStyle w:val="shadingdifferences"/>
              </w:rPr>
              <w:t>qualities that discriminate between the A–E descriptors</w:t>
            </w:r>
          </w:p>
        </w:tc>
      </w:tr>
    </w:tbl>
    <w:p w14:paraId="52908E00" w14:textId="4B77CE57" w:rsidR="002A2921" w:rsidRPr="00DC76E6" w:rsidRDefault="002A2921" w:rsidP="006055C5">
      <w:pPr>
        <w:pStyle w:val="Note"/>
        <w:sectPr w:rsidR="002A2921" w:rsidRPr="00DC76E6" w:rsidSect="00B97AA1">
          <w:headerReference w:type="even" r:id="rId19"/>
          <w:headerReference w:type="default" r:id="rId20"/>
          <w:footerReference w:type="default" r:id="rId21"/>
          <w:headerReference w:type="first" r:id="rId22"/>
          <w:type w:val="continuous"/>
          <w:pgSz w:w="16838" w:h="11906" w:orient="landscape" w:code="9"/>
          <w:pgMar w:top="1134" w:right="1418" w:bottom="1701" w:left="1418" w:header="567" w:footer="284" w:gutter="0"/>
          <w:cols w:space="708"/>
          <w:docGrid w:linePitch="360"/>
        </w:sectPr>
      </w:pPr>
    </w:p>
    <w:p w14:paraId="047B876B" w14:textId="77777777" w:rsidR="00A81319" w:rsidRPr="00A81319" w:rsidRDefault="00A81319" w:rsidP="00B97AA1">
      <w:pPr>
        <w:pStyle w:val="Heading2"/>
        <w:rPr>
          <w:rFonts w:ascii="Arial" w:hAnsi="Arial"/>
          <w:b w:val="0"/>
          <w:bCs w:val="0"/>
          <w:iCs w:val="0"/>
        </w:rPr>
      </w:pPr>
      <w:bookmarkStart w:id="4" w:name="_Hlk11327560"/>
      <w:bookmarkStart w:id="5" w:name="_Hlk11327486"/>
      <w:bookmarkStart w:id="6" w:name="_Toc375294587"/>
      <w:bookmarkStart w:id="7" w:name="_Ref347492396"/>
      <w:bookmarkStart w:id="8" w:name="_Toc343763701"/>
      <w:r w:rsidRPr="00A81319">
        <w:rPr>
          <w:rFonts w:ascii="Arial" w:hAnsi="Arial"/>
        </w:rPr>
        <w:lastRenderedPageBreak/>
        <w:t>Notes</w:t>
      </w:r>
    </w:p>
    <w:p w14:paraId="487423C5" w14:textId="5085A37E" w:rsidR="00C11728" w:rsidRPr="00F74B87" w:rsidRDefault="00C11728" w:rsidP="00F74B87">
      <w:pPr>
        <w:pStyle w:val="BodyText"/>
      </w:pPr>
      <w:r w:rsidRPr="007C35E6">
        <w:t xml:space="preserve">The SEs for Mathematics are organised using the Mathematical proficiencies. The Mathematical </w:t>
      </w:r>
      <w:r w:rsidRPr="00F74B87">
        <w:t xml:space="preserve">proficiencies include Understanding, </w:t>
      </w:r>
      <w:r w:rsidR="0072361D" w:rsidRPr="00F74B87">
        <w:t xml:space="preserve">Fluency, </w:t>
      </w:r>
      <w:r w:rsidR="0054150A" w:rsidRPr="00F74B87">
        <w:t xml:space="preserve">Reasoning and Problem-solving. </w:t>
      </w:r>
      <w:r w:rsidRPr="00F74B87">
        <w:t>The Mathematical proficiencies represent the valued features or assessable elements.</w:t>
      </w:r>
    </w:p>
    <w:p w14:paraId="0B591E1B" w14:textId="4D7379EF" w:rsidR="00460BD1" w:rsidRDefault="00460BD1" w:rsidP="00460BD1">
      <w:pPr>
        <w:pStyle w:val="BodyText"/>
      </w:pPr>
      <w:r>
        <w:t>F</w:t>
      </w:r>
      <w:r w:rsidRPr="007C35E6">
        <w:t>or a specific assessment task, the standard elaboration</w:t>
      </w:r>
      <w:r>
        <w:t>s</w:t>
      </w:r>
      <w:r w:rsidRPr="007C35E6">
        <w:t xml:space="preserve"> description</w:t>
      </w:r>
      <w:r>
        <w:t xml:space="preserve"> (in the </w:t>
      </w:r>
      <w:r w:rsidR="00B67623">
        <w:t xml:space="preserve">previous </w:t>
      </w:r>
      <w:r>
        <w:t>table)</w:t>
      </w:r>
      <w:r w:rsidRPr="007C35E6">
        <w:t xml:space="preserve"> </w:t>
      </w:r>
      <w:r>
        <w:t>can be</w:t>
      </w:r>
      <w:r w:rsidRPr="007C35E6">
        <w:t xml:space="preserve"> </w:t>
      </w:r>
      <w:r>
        <w:t>modified</w:t>
      </w:r>
      <w:r w:rsidRPr="007C35E6">
        <w:t xml:space="preserve"> to include task</w:t>
      </w:r>
      <w:r>
        <w:t>-</w:t>
      </w:r>
      <w:r w:rsidRPr="007C35E6">
        <w:t xml:space="preserve">specific content. </w:t>
      </w:r>
      <w:r>
        <w:t xml:space="preserve">Task-specific content can be drawn from an aspect of the achievement standard and the related content description/s which are </w:t>
      </w:r>
      <w:r w:rsidRPr="007C35E6">
        <w:t>alig</w:t>
      </w:r>
      <w:r>
        <w:t>ned</w:t>
      </w:r>
      <w:r w:rsidRPr="007C35E6">
        <w:t xml:space="preserve"> to the </w:t>
      </w:r>
      <w:r>
        <w:t>M</w:t>
      </w:r>
      <w:r w:rsidRPr="007C35E6">
        <w:t xml:space="preserve">athematical proficiencies </w:t>
      </w:r>
      <w:r>
        <w:t>being assessed</w:t>
      </w:r>
      <w:r w:rsidRPr="007C35E6">
        <w:t xml:space="preserve">. Table 1 provides </w:t>
      </w:r>
      <w:r>
        <w:t>e</w:t>
      </w:r>
      <w:r w:rsidRPr="007C35E6">
        <w:t>xample</w:t>
      </w:r>
      <w:r>
        <w:t>s</w:t>
      </w:r>
      <w:r w:rsidRPr="007C35E6">
        <w:t xml:space="preserve"> of how content can be related to the </w:t>
      </w:r>
      <w:r>
        <w:t>standard elaborations</w:t>
      </w:r>
      <w:r w:rsidRPr="007C35E6">
        <w:t xml:space="preserve"> valued features</w:t>
      </w:r>
      <w:r>
        <w:t xml:space="preserve"> for task-specific marking guides at a C standard. </w:t>
      </w:r>
    </w:p>
    <w:p w14:paraId="02705C25" w14:textId="469AB782" w:rsidR="00C11728" w:rsidRPr="007C35E6" w:rsidRDefault="00A05826" w:rsidP="00BD4F91">
      <w:pPr>
        <w:pStyle w:val="Bodytextpadtop"/>
      </w:pPr>
      <w:r w:rsidRPr="00DA3998">
        <w:t xml:space="preserve">Table 2 helps clarify key terms from the standard descriptors in the Mathematics SEs and should be used in conjunction with the ACARA Australian Curriculum Mathematics glossary: </w:t>
      </w:r>
      <w:hyperlink r:id="rId23" w:history="1">
        <w:r w:rsidRPr="006D4FC0">
          <w:rPr>
            <w:rStyle w:val="Hyperlink"/>
          </w:rPr>
          <w:t>https://v9.australiancurriculum.edu.au/content/dam/en/curriculum/ac-version-9/downloads/mathematics/mathematics-glossary-v9.docx</w:t>
        </w:r>
      </w:hyperlink>
      <w:r>
        <w:t xml:space="preserve"> </w:t>
      </w:r>
      <w:r w:rsidR="00F76257">
        <w:tab/>
      </w:r>
    </w:p>
    <w:p w14:paraId="0FF0D004" w14:textId="50C5D0B3" w:rsidR="00A81319" w:rsidRPr="00A81319" w:rsidRDefault="00A81319" w:rsidP="00F74B87">
      <w:pPr>
        <w:pStyle w:val="Caption"/>
      </w:pPr>
      <w:r w:rsidRPr="00A81319">
        <w:t>Table 1: Examples of how content can be related to the SE valued features</w:t>
      </w:r>
      <w:r w:rsidR="005F51DA" w:rsidRPr="005F51DA">
        <w:t xml:space="preserve"> </w:t>
      </w:r>
      <w:r w:rsidR="005F51DA">
        <w:t>for task-specific marking guides at a C standard</w:t>
      </w:r>
    </w:p>
    <w:tbl>
      <w:tblPr>
        <w:tblStyle w:val="QCAAtablestyle12"/>
        <w:tblW w:w="5000" w:type="pct"/>
        <w:tblInd w:w="0" w:type="dxa"/>
        <w:tblLayout w:type="fixed"/>
        <w:tblLook w:val="06A0" w:firstRow="1" w:lastRow="0" w:firstColumn="1" w:lastColumn="0" w:noHBand="1" w:noVBand="1"/>
      </w:tblPr>
      <w:tblGrid>
        <w:gridCol w:w="1754"/>
        <w:gridCol w:w="3046"/>
        <w:gridCol w:w="1562"/>
        <w:gridCol w:w="2415"/>
      </w:tblGrid>
      <w:tr w:rsidR="00A81319" w:rsidRPr="00A81319" w14:paraId="563F7EC9" w14:textId="77777777" w:rsidTr="006F5EAB">
        <w:trPr>
          <w:cnfStyle w:val="100000000000" w:firstRow="1" w:lastRow="0" w:firstColumn="0" w:lastColumn="0" w:oddVBand="0" w:evenVBand="0" w:oddHBand="0" w:evenHBand="0" w:firstRowFirstColumn="0" w:firstRowLastColumn="0" w:lastRowFirstColumn="0" w:lastRowLastColumn="0"/>
          <w:trHeight w:val="797"/>
          <w:tblHeader/>
        </w:trPr>
        <w:tc>
          <w:tcPr>
            <w:tcW w:w="1754" w:type="dxa"/>
          </w:tcPr>
          <w:p w14:paraId="2468D284" w14:textId="77777777" w:rsidR="00A81319" w:rsidRPr="00A81319" w:rsidRDefault="00A81319" w:rsidP="00F74B87">
            <w:pPr>
              <w:pStyle w:val="Tableheading"/>
              <w:rPr>
                <w:rFonts w:eastAsia="Arial"/>
              </w:rPr>
            </w:pPr>
            <w:r w:rsidRPr="00A81319">
              <w:rPr>
                <w:rFonts w:eastAsia="Arial"/>
              </w:rPr>
              <w:t>Aspect of the achievement standard</w:t>
            </w:r>
          </w:p>
        </w:tc>
        <w:tc>
          <w:tcPr>
            <w:tcW w:w="3046" w:type="dxa"/>
          </w:tcPr>
          <w:p w14:paraId="6460DA1B" w14:textId="77777777" w:rsidR="00A81319" w:rsidRPr="00A81319" w:rsidRDefault="00A81319" w:rsidP="00F74B87">
            <w:pPr>
              <w:pStyle w:val="Tableheading"/>
              <w:rPr>
                <w:rFonts w:eastAsia="Arial"/>
              </w:rPr>
            </w:pPr>
            <w:r w:rsidRPr="00A81319">
              <w:rPr>
                <w:rFonts w:eastAsia="Arial"/>
              </w:rPr>
              <w:t>Related content description/s</w:t>
            </w:r>
          </w:p>
        </w:tc>
        <w:tc>
          <w:tcPr>
            <w:tcW w:w="1562" w:type="dxa"/>
          </w:tcPr>
          <w:p w14:paraId="729C3AF0" w14:textId="728067CC" w:rsidR="00A81319" w:rsidRPr="00A81319" w:rsidRDefault="00A81319" w:rsidP="00F74B87">
            <w:pPr>
              <w:pStyle w:val="Tableheading"/>
              <w:rPr>
                <w:rFonts w:eastAsia="Arial"/>
              </w:rPr>
            </w:pPr>
            <w:r w:rsidRPr="00A81319">
              <w:rPr>
                <w:rFonts w:eastAsia="Arial"/>
              </w:rPr>
              <w:t>SE valued feature</w:t>
            </w:r>
            <w:r w:rsidR="00E34AF1">
              <w:rPr>
                <w:rFonts w:eastAsia="Arial"/>
              </w:rPr>
              <w:t>s</w:t>
            </w:r>
            <w:r w:rsidRPr="00A81319">
              <w:rPr>
                <w:rFonts w:eastAsia="Arial"/>
              </w:rPr>
              <w:t xml:space="preserve"> (Mathematical proficiencies)</w:t>
            </w:r>
          </w:p>
        </w:tc>
        <w:tc>
          <w:tcPr>
            <w:tcW w:w="2415" w:type="dxa"/>
          </w:tcPr>
          <w:p w14:paraId="6E8DF010" w14:textId="4E33B014" w:rsidR="00A81319" w:rsidRPr="00A81319" w:rsidRDefault="00E2146A" w:rsidP="00F74B87">
            <w:pPr>
              <w:pStyle w:val="Tableheading"/>
              <w:rPr>
                <w:rFonts w:eastAsia="Arial"/>
              </w:rPr>
            </w:pPr>
            <w:r w:rsidRPr="007C35E6">
              <w:t>Example</w:t>
            </w:r>
            <w:r>
              <w:t>s</w:t>
            </w:r>
            <w:r w:rsidRPr="007C35E6">
              <w:t xml:space="preserve"> of how content can be related to the SE valued features</w:t>
            </w:r>
            <w:r>
              <w:t xml:space="preserve"> </w:t>
            </w:r>
          </w:p>
        </w:tc>
      </w:tr>
      <w:tr w:rsidR="00A81319" w:rsidRPr="00A81319" w14:paraId="4A7E0C1C" w14:textId="77777777" w:rsidTr="006F5EAB">
        <w:trPr>
          <w:trHeight w:val="2001"/>
        </w:trPr>
        <w:tc>
          <w:tcPr>
            <w:tcW w:w="1754" w:type="dxa"/>
          </w:tcPr>
          <w:p w14:paraId="5CEFD14A" w14:textId="77777777" w:rsidR="00A81319" w:rsidRPr="00A81319" w:rsidRDefault="00A81319" w:rsidP="00F74B87">
            <w:pPr>
              <w:pStyle w:val="Tabletext"/>
              <w:rPr>
                <w:rFonts w:eastAsia="Arial"/>
              </w:rPr>
            </w:pPr>
            <w:r w:rsidRPr="00A81319">
              <w:rPr>
                <w:rFonts w:eastAsia="Arial"/>
              </w:rPr>
              <w:t>Students use place value to write and order decimals including decimals greater than one.</w:t>
            </w:r>
          </w:p>
        </w:tc>
        <w:tc>
          <w:tcPr>
            <w:tcW w:w="3046" w:type="dxa"/>
          </w:tcPr>
          <w:p w14:paraId="773CEFC7" w14:textId="77777777" w:rsidR="00A81319" w:rsidRPr="00F74B87" w:rsidRDefault="00A81319" w:rsidP="00F74B87">
            <w:pPr>
              <w:pStyle w:val="Tabletext"/>
              <w:rPr>
                <w:rFonts w:eastAsia="Arial"/>
                <w:b/>
                <w:bCs/>
              </w:rPr>
            </w:pPr>
            <w:r w:rsidRPr="00F74B87">
              <w:rPr>
                <w:rFonts w:eastAsia="Arial"/>
                <w:b/>
                <w:bCs/>
              </w:rPr>
              <w:t>Number</w:t>
            </w:r>
          </w:p>
          <w:p w14:paraId="77C794B5" w14:textId="77777777" w:rsidR="00A81319" w:rsidRPr="00A81319" w:rsidRDefault="00A81319" w:rsidP="00F74B87">
            <w:pPr>
              <w:pStyle w:val="TableBullet"/>
              <w:rPr>
                <w:rFonts w:eastAsia="Arial"/>
              </w:rPr>
            </w:pPr>
            <w:r w:rsidRPr="00A81319">
              <w:rPr>
                <w:rFonts w:eastAsia="Arial"/>
              </w:rPr>
              <w:t>interpret, compare and order numbers with more than 2 decimal places, including numbers greater than one, using place value understanding; represent these on a number line AC9M5N01</w:t>
            </w:r>
          </w:p>
        </w:tc>
        <w:tc>
          <w:tcPr>
            <w:tcW w:w="1562" w:type="dxa"/>
          </w:tcPr>
          <w:p w14:paraId="3EA0E7DA" w14:textId="77777777" w:rsidR="00A81319" w:rsidRPr="00A81319" w:rsidRDefault="00A81319" w:rsidP="00F74B87">
            <w:pPr>
              <w:pStyle w:val="Tabletext"/>
              <w:rPr>
                <w:rFonts w:eastAsia="Arial"/>
              </w:rPr>
            </w:pPr>
            <w:r w:rsidRPr="00A81319">
              <w:rPr>
                <w:rFonts w:eastAsia="Arial"/>
              </w:rPr>
              <w:t>Fluency</w:t>
            </w:r>
          </w:p>
        </w:tc>
        <w:tc>
          <w:tcPr>
            <w:tcW w:w="2415" w:type="dxa"/>
          </w:tcPr>
          <w:p w14:paraId="3A1ECBD2" w14:textId="56A1C04C" w:rsidR="00A81319" w:rsidRPr="009A6377" w:rsidRDefault="006272AD" w:rsidP="009A6377">
            <w:pPr>
              <w:pStyle w:val="TableBullet"/>
              <w:rPr>
                <w:rFonts w:eastAsia="Arial"/>
              </w:rPr>
            </w:pPr>
            <w:r w:rsidRPr="00A81319">
              <w:t>us</w:t>
            </w:r>
            <w:r>
              <w:t>ing</w:t>
            </w:r>
            <w:r w:rsidRPr="00A81319">
              <w:t xml:space="preserve"> place value to </w:t>
            </w:r>
            <w:r w:rsidR="00EB295F">
              <w:t xml:space="preserve">write and order decimals including decimals greater </w:t>
            </w:r>
            <w:r w:rsidR="0037303C">
              <w:t>than one</w:t>
            </w:r>
          </w:p>
        </w:tc>
      </w:tr>
      <w:tr w:rsidR="00A81319" w:rsidRPr="00A81319" w14:paraId="4A0AA403" w14:textId="77777777" w:rsidTr="006F5EAB">
        <w:trPr>
          <w:trHeight w:val="585"/>
        </w:trPr>
        <w:tc>
          <w:tcPr>
            <w:tcW w:w="1754" w:type="dxa"/>
            <w:vMerge w:val="restart"/>
          </w:tcPr>
          <w:p w14:paraId="60A35953" w14:textId="77777777" w:rsidR="00A81319" w:rsidRPr="00A81319" w:rsidRDefault="00A81319" w:rsidP="00F74B87">
            <w:pPr>
              <w:pStyle w:val="Tabletext"/>
              <w:rPr>
                <w:rFonts w:eastAsia="Arial"/>
              </w:rPr>
            </w:pPr>
            <w:r w:rsidRPr="00A81319">
              <w:rPr>
                <w:rFonts w:eastAsia="Arial"/>
              </w:rPr>
              <w:t>They express natural numbers as products of factors and identify multiples.</w:t>
            </w:r>
          </w:p>
        </w:tc>
        <w:tc>
          <w:tcPr>
            <w:tcW w:w="3046" w:type="dxa"/>
            <w:vMerge w:val="restart"/>
          </w:tcPr>
          <w:p w14:paraId="75A6A61B" w14:textId="77777777" w:rsidR="00A81319" w:rsidRPr="00F513B3" w:rsidRDefault="00A81319" w:rsidP="00F513B3">
            <w:pPr>
              <w:pStyle w:val="Tabletext"/>
              <w:rPr>
                <w:rFonts w:eastAsia="Arial"/>
                <w:b/>
                <w:bCs/>
              </w:rPr>
            </w:pPr>
            <w:r w:rsidRPr="00F513B3">
              <w:rPr>
                <w:rFonts w:eastAsia="Arial"/>
                <w:b/>
                <w:bCs/>
              </w:rPr>
              <w:t>Number</w:t>
            </w:r>
          </w:p>
          <w:p w14:paraId="153F5BAA" w14:textId="77777777" w:rsidR="00A81319" w:rsidRPr="00A81319" w:rsidRDefault="00A81319" w:rsidP="00F513B3">
            <w:pPr>
              <w:pStyle w:val="TableBullet"/>
              <w:rPr>
                <w:rFonts w:eastAsia="Arial"/>
              </w:rPr>
            </w:pPr>
            <w:r w:rsidRPr="00A81319">
              <w:rPr>
                <w:rFonts w:eastAsia="Arial"/>
              </w:rPr>
              <w:t>express natural numbers as products of their factors, recognise multiples and determine if one number is divisible by another AC9M5N02</w:t>
            </w:r>
          </w:p>
        </w:tc>
        <w:tc>
          <w:tcPr>
            <w:tcW w:w="1562" w:type="dxa"/>
          </w:tcPr>
          <w:p w14:paraId="3AAC33FE" w14:textId="77777777" w:rsidR="00A81319" w:rsidRPr="00A81319" w:rsidRDefault="00A81319" w:rsidP="00F74B87">
            <w:pPr>
              <w:pStyle w:val="Tabletext"/>
              <w:rPr>
                <w:rFonts w:eastAsia="Arial"/>
              </w:rPr>
            </w:pPr>
            <w:r w:rsidRPr="00A81319">
              <w:rPr>
                <w:rFonts w:eastAsia="Arial"/>
              </w:rPr>
              <w:t>Understanding</w:t>
            </w:r>
          </w:p>
        </w:tc>
        <w:tc>
          <w:tcPr>
            <w:tcW w:w="2415" w:type="dxa"/>
          </w:tcPr>
          <w:p w14:paraId="7B5369B1" w14:textId="173BA627" w:rsidR="00A81319" w:rsidRPr="00A81319" w:rsidRDefault="00C31C77" w:rsidP="00F513B3">
            <w:pPr>
              <w:pStyle w:val="TableBullet"/>
              <w:rPr>
                <w:rFonts w:eastAsia="Arial"/>
              </w:rPr>
            </w:pPr>
            <w:r w:rsidRPr="00A81319">
              <w:rPr>
                <w:rFonts w:eastAsia="Arial"/>
              </w:rPr>
              <w:t>identify</w:t>
            </w:r>
            <w:r>
              <w:rPr>
                <w:rFonts w:eastAsia="Arial"/>
              </w:rPr>
              <w:t>ing</w:t>
            </w:r>
            <w:r w:rsidRPr="00A81319">
              <w:rPr>
                <w:rFonts w:eastAsia="Arial"/>
              </w:rPr>
              <w:t xml:space="preserve"> multiples</w:t>
            </w:r>
          </w:p>
        </w:tc>
      </w:tr>
      <w:tr w:rsidR="00375E6E" w:rsidRPr="00A81319" w14:paraId="508C2C28" w14:textId="77777777" w:rsidTr="006F5EAB">
        <w:trPr>
          <w:trHeight w:val="737"/>
        </w:trPr>
        <w:tc>
          <w:tcPr>
            <w:tcW w:w="1754" w:type="dxa"/>
            <w:vMerge/>
          </w:tcPr>
          <w:p w14:paraId="1542D28C" w14:textId="77777777" w:rsidR="00A81319" w:rsidRPr="00A81319" w:rsidRDefault="00A81319" w:rsidP="00F74B87">
            <w:pPr>
              <w:pStyle w:val="Tabletext"/>
              <w:rPr>
                <w:rFonts w:eastAsia="Arial"/>
              </w:rPr>
            </w:pPr>
          </w:p>
        </w:tc>
        <w:tc>
          <w:tcPr>
            <w:tcW w:w="3046" w:type="dxa"/>
            <w:vMerge/>
          </w:tcPr>
          <w:p w14:paraId="3F93F4F7" w14:textId="77777777" w:rsidR="00A81319" w:rsidRPr="00A81319" w:rsidRDefault="00A81319" w:rsidP="00A81319">
            <w:pPr>
              <w:tabs>
                <w:tab w:val="left" w:pos="170"/>
              </w:tabs>
              <w:spacing w:before="40" w:after="40"/>
              <w:ind w:left="171" w:hanging="171"/>
              <w:rPr>
                <w:rFonts w:eastAsia="Arial"/>
                <w:b/>
                <w:bCs/>
                <w:color w:val="000000"/>
                <w:sz w:val="19"/>
              </w:rPr>
            </w:pPr>
          </w:p>
        </w:tc>
        <w:tc>
          <w:tcPr>
            <w:tcW w:w="1562" w:type="dxa"/>
          </w:tcPr>
          <w:p w14:paraId="2A2972BC" w14:textId="77777777" w:rsidR="00A81319" w:rsidRPr="00A81319" w:rsidRDefault="00A81319" w:rsidP="00F74B87">
            <w:pPr>
              <w:pStyle w:val="Tabletext"/>
              <w:rPr>
                <w:rFonts w:eastAsia="Arial"/>
              </w:rPr>
            </w:pPr>
            <w:r w:rsidRPr="00A81319">
              <w:rPr>
                <w:rFonts w:eastAsia="Arial"/>
              </w:rPr>
              <w:t>Fluency</w:t>
            </w:r>
          </w:p>
        </w:tc>
        <w:tc>
          <w:tcPr>
            <w:tcW w:w="2415" w:type="dxa"/>
          </w:tcPr>
          <w:p w14:paraId="13236952" w14:textId="178758BB" w:rsidR="00A81319" w:rsidRPr="00A81319" w:rsidRDefault="005168B3" w:rsidP="00F513B3">
            <w:pPr>
              <w:pStyle w:val="TableBullet"/>
              <w:rPr>
                <w:rFonts w:eastAsia="Arial"/>
              </w:rPr>
            </w:pPr>
            <w:r w:rsidRPr="00A81319">
              <w:rPr>
                <w:rFonts w:eastAsia="Arial"/>
              </w:rPr>
              <w:t>express</w:t>
            </w:r>
            <w:r>
              <w:rPr>
                <w:rFonts w:eastAsia="Arial"/>
              </w:rPr>
              <w:t>ing</w:t>
            </w:r>
            <w:r w:rsidRPr="00A81319">
              <w:rPr>
                <w:rFonts w:eastAsia="Arial"/>
              </w:rPr>
              <w:t xml:space="preserve"> natural numbers as products of factors</w:t>
            </w:r>
          </w:p>
        </w:tc>
      </w:tr>
      <w:tr w:rsidR="00A81319" w:rsidRPr="00A81319" w14:paraId="5960B56C" w14:textId="77777777" w:rsidTr="006F5EAB">
        <w:trPr>
          <w:trHeight w:val="593"/>
        </w:trPr>
        <w:tc>
          <w:tcPr>
            <w:tcW w:w="1754" w:type="dxa"/>
            <w:vMerge w:val="restart"/>
          </w:tcPr>
          <w:p w14:paraId="2C86CB4E" w14:textId="77777777" w:rsidR="00A81319" w:rsidRPr="00A81319" w:rsidRDefault="00A81319" w:rsidP="009A6377">
            <w:pPr>
              <w:pStyle w:val="Tabletext"/>
              <w:rPr>
                <w:rFonts w:eastAsia="Arial"/>
              </w:rPr>
            </w:pPr>
            <w:r w:rsidRPr="00A81319">
              <w:rPr>
                <w:rFonts w:eastAsia="Arial"/>
              </w:rPr>
              <w:t>Students order and represent, add and subtract fractions with the same or related denominators.</w:t>
            </w:r>
          </w:p>
        </w:tc>
        <w:tc>
          <w:tcPr>
            <w:tcW w:w="3046" w:type="dxa"/>
            <w:vMerge w:val="restart"/>
          </w:tcPr>
          <w:p w14:paraId="4A3241D5" w14:textId="77777777" w:rsidR="00A81319" w:rsidRPr="00F513B3" w:rsidRDefault="00A81319" w:rsidP="00F513B3">
            <w:pPr>
              <w:pStyle w:val="Tabletext"/>
              <w:rPr>
                <w:rFonts w:eastAsia="Arial"/>
                <w:b/>
                <w:bCs/>
              </w:rPr>
            </w:pPr>
            <w:r w:rsidRPr="00F513B3">
              <w:rPr>
                <w:rFonts w:eastAsia="Arial"/>
                <w:b/>
                <w:bCs/>
              </w:rPr>
              <w:t>Number</w:t>
            </w:r>
          </w:p>
          <w:p w14:paraId="051461B3" w14:textId="4150DEC4" w:rsidR="00D83EDE" w:rsidRPr="009A6377" w:rsidRDefault="00A81319" w:rsidP="00CB6193">
            <w:pPr>
              <w:pStyle w:val="TableBullet"/>
              <w:rPr>
                <w:rFonts w:eastAsia="Arial"/>
              </w:rPr>
            </w:pPr>
            <w:r w:rsidRPr="00A81319">
              <w:rPr>
                <w:rFonts w:eastAsia="Arial"/>
              </w:rPr>
              <w:t>compare and order fractions with the same and related denominators including mixed numerals, applying knowledge of factors and multiples; represent these fractions on a number line AC9M5N03</w:t>
            </w:r>
          </w:p>
        </w:tc>
        <w:tc>
          <w:tcPr>
            <w:tcW w:w="1562" w:type="dxa"/>
          </w:tcPr>
          <w:p w14:paraId="79F4B0EB" w14:textId="77777777" w:rsidR="00A81319" w:rsidRPr="00A81319" w:rsidRDefault="00A81319" w:rsidP="00F74B87">
            <w:pPr>
              <w:pStyle w:val="Tabletext"/>
              <w:rPr>
                <w:rFonts w:eastAsia="Arial"/>
              </w:rPr>
            </w:pPr>
            <w:r w:rsidRPr="00A81319">
              <w:rPr>
                <w:rFonts w:eastAsia="Arial"/>
              </w:rPr>
              <w:t>Understanding</w:t>
            </w:r>
          </w:p>
        </w:tc>
        <w:tc>
          <w:tcPr>
            <w:tcW w:w="2415" w:type="dxa"/>
          </w:tcPr>
          <w:p w14:paraId="3B341D9C" w14:textId="1BA4532B" w:rsidR="00A81319" w:rsidRPr="00A81319" w:rsidRDefault="00BF5375" w:rsidP="00F513B3">
            <w:pPr>
              <w:pStyle w:val="TableBullet"/>
              <w:rPr>
                <w:rFonts w:eastAsia="Arial"/>
              </w:rPr>
            </w:pPr>
            <w:r w:rsidRPr="00A81319">
              <w:rPr>
                <w:rFonts w:eastAsia="Arial"/>
              </w:rPr>
              <w:t>represent</w:t>
            </w:r>
            <w:r>
              <w:rPr>
                <w:rFonts w:eastAsia="Arial"/>
              </w:rPr>
              <w:t>ing</w:t>
            </w:r>
            <w:r w:rsidRPr="00A81319">
              <w:rPr>
                <w:rFonts w:eastAsia="Arial"/>
              </w:rPr>
              <w:t xml:space="preserve"> fractions with the same or related denominators</w:t>
            </w:r>
          </w:p>
        </w:tc>
      </w:tr>
      <w:tr w:rsidR="00A81319" w:rsidRPr="00A81319" w14:paraId="2ED37DFB" w14:textId="77777777" w:rsidTr="009A6377">
        <w:trPr>
          <w:trHeight w:val="549"/>
        </w:trPr>
        <w:tc>
          <w:tcPr>
            <w:tcW w:w="1754" w:type="dxa"/>
            <w:vMerge/>
          </w:tcPr>
          <w:p w14:paraId="6E1CE293" w14:textId="77777777" w:rsidR="00A81319" w:rsidRPr="00A81319" w:rsidRDefault="00A81319" w:rsidP="00F74B87">
            <w:pPr>
              <w:pStyle w:val="Tabletext"/>
              <w:rPr>
                <w:rFonts w:eastAsia="Arial"/>
              </w:rPr>
            </w:pPr>
          </w:p>
        </w:tc>
        <w:tc>
          <w:tcPr>
            <w:tcW w:w="3046" w:type="dxa"/>
            <w:vMerge/>
          </w:tcPr>
          <w:p w14:paraId="652D0248" w14:textId="77777777" w:rsidR="00A81319" w:rsidRPr="00A81319" w:rsidRDefault="00A81319" w:rsidP="00A81319">
            <w:pPr>
              <w:tabs>
                <w:tab w:val="left" w:pos="170"/>
              </w:tabs>
              <w:spacing w:before="40" w:after="40"/>
              <w:ind w:left="171" w:hanging="171"/>
              <w:rPr>
                <w:rFonts w:eastAsia="Arial"/>
                <w:b/>
                <w:bCs/>
                <w:color w:val="000000"/>
                <w:sz w:val="19"/>
              </w:rPr>
            </w:pPr>
          </w:p>
        </w:tc>
        <w:tc>
          <w:tcPr>
            <w:tcW w:w="1562" w:type="dxa"/>
          </w:tcPr>
          <w:p w14:paraId="0ABD7F1E" w14:textId="77777777" w:rsidR="00A81319" w:rsidRPr="00A81319" w:rsidRDefault="00A81319" w:rsidP="00F74B87">
            <w:pPr>
              <w:pStyle w:val="Tabletext"/>
              <w:rPr>
                <w:rFonts w:eastAsia="Arial"/>
              </w:rPr>
            </w:pPr>
            <w:r w:rsidRPr="00A81319">
              <w:rPr>
                <w:rFonts w:eastAsia="Arial"/>
              </w:rPr>
              <w:t>Fluency</w:t>
            </w:r>
          </w:p>
        </w:tc>
        <w:tc>
          <w:tcPr>
            <w:tcW w:w="2415" w:type="dxa"/>
          </w:tcPr>
          <w:p w14:paraId="2E3F1403" w14:textId="77777777" w:rsidR="00C504D1" w:rsidRPr="00A81319" w:rsidRDefault="00C504D1" w:rsidP="00C504D1">
            <w:pPr>
              <w:pStyle w:val="TableBullet"/>
            </w:pPr>
            <w:r w:rsidRPr="00A81319">
              <w:t>order</w:t>
            </w:r>
            <w:r>
              <w:t>ing</w:t>
            </w:r>
            <w:r w:rsidRPr="00A81319">
              <w:t xml:space="preserve"> fractions with the same or related denominators</w:t>
            </w:r>
          </w:p>
          <w:p w14:paraId="44EF8AA3" w14:textId="77777777" w:rsidR="00C504D1" w:rsidRPr="00A81319" w:rsidRDefault="00C504D1" w:rsidP="00C504D1">
            <w:pPr>
              <w:pStyle w:val="TableBullet"/>
            </w:pPr>
            <w:r w:rsidRPr="00A81319">
              <w:t>add</w:t>
            </w:r>
            <w:r>
              <w:t>ing</w:t>
            </w:r>
            <w:r w:rsidRPr="00A81319">
              <w:t xml:space="preserve"> fractions with the same or related denominators</w:t>
            </w:r>
          </w:p>
          <w:p w14:paraId="1C3EC335" w14:textId="34A656FF" w:rsidR="00A81319" w:rsidRPr="00A81319" w:rsidRDefault="00C504D1" w:rsidP="00C504D1">
            <w:pPr>
              <w:pStyle w:val="TableBullet"/>
              <w:rPr>
                <w:rFonts w:eastAsia="Arial"/>
              </w:rPr>
            </w:pPr>
            <w:r w:rsidRPr="00A81319">
              <w:rPr>
                <w:rFonts w:eastAsia="Arial"/>
              </w:rPr>
              <w:t>subtract</w:t>
            </w:r>
            <w:r>
              <w:rPr>
                <w:rFonts w:eastAsia="Arial"/>
              </w:rPr>
              <w:t>ing</w:t>
            </w:r>
            <w:r w:rsidRPr="00A81319">
              <w:rPr>
                <w:rFonts w:eastAsia="Arial"/>
              </w:rPr>
              <w:t xml:space="preserve"> fractions with the same or related denominators</w:t>
            </w:r>
          </w:p>
        </w:tc>
      </w:tr>
      <w:tr w:rsidR="00A81319" w:rsidRPr="00A81319" w14:paraId="4839913F" w14:textId="77777777" w:rsidTr="006F5EAB">
        <w:tc>
          <w:tcPr>
            <w:tcW w:w="1754" w:type="dxa"/>
          </w:tcPr>
          <w:p w14:paraId="0294C2BB" w14:textId="77777777" w:rsidR="00A81319" w:rsidRPr="00A81319" w:rsidRDefault="00A81319" w:rsidP="009A6377">
            <w:pPr>
              <w:pStyle w:val="Tabletext"/>
              <w:rPr>
                <w:rFonts w:eastAsia="Arial"/>
              </w:rPr>
            </w:pPr>
            <w:r w:rsidRPr="00A81319">
              <w:rPr>
                <w:rFonts w:eastAsia="Arial"/>
              </w:rPr>
              <w:lastRenderedPageBreak/>
              <w:t xml:space="preserve">They </w:t>
            </w:r>
            <w:r w:rsidRPr="009A6377">
              <w:rPr>
                <w:rFonts w:eastAsia="Arial"/>
              </w:rPr>
              <w:t>represent</w:t>
            </w:r>
            <w:r w:rsidRPr="00A81319">
              <w:rPr>
                <w:rFonts w:eastAsia="Arial"/>
              </w:rPr>
              <w:t xml:space="preserve"> common percentages and connect them to their fraction and decimal equivalents.</w:t>
            </w:r>
          </w:p>
        </w:tc>
        <w:tc>
          <w:tcPr>
            <w:tcW w:w="3046" w:type="dxa"/>
          </w:tcPr>
          <w:p w14:paraId="1FFF2A6C" w14:textId="77777777" w:rsidR="00A81319" w:rsidRPr="00F513B3" w:rsidRDefault="00A81319" w:rsidP="00F513B3">
            <w:pPr>
              <w:pStyle w:val="Tabletext"/>
              <w:rPr>
                <w:rFonts w:eastAsia="Arial"/>
                <w:b/>
                <w:bCs/>
              </w:rPr>
            </w:pPr>
            <w:r w:rsidRPr="00F513B3">
              <w:rPr>
                <w:rFonts w:eastAsia="Arial"/>
                <w:b/>
                <w:bCs/>
              </w:rPr>
              <w:t>Number</w:t>
            </w:r>
          </w:p>
          <w:p w14:paraId="157DE371" w14:textId="062775A3" w:rsidR="00A81319" w:rsidRPr="00A81319" w:rsidRDefault="00A81319" w:rsidP="00F513B3">
            <w:pPr>
              <w:pStyle w:val="TableBullet"/>
              <w:rPr>
                <w:rFonts w:eastAsia="Arial"/>
              </w:rPr>
            </w:pPr>
            <w:r w:rsidRPr="00A81319">
              <w:rPr>
                <w:rFonts w:eastAsia="Arial"/>
              </w:rPr>
              <w:t>recognise that 100% represents the complete whole and use percentages to describe, represent and compare relative size; connect familiar percentages to their decimal and fraction equivalents AC9M5N04</w:t>
            </w:r>
          </w:p>
        </w:tc>
        <w:tc>
          <w:tcPr>
            <w:tcW w:w="1562" w:type="dxa"/>
          </w:tcPr>
          <w:p w14:paraId="198B249E" w14:textId="77777777" w:rsidR="00A81319" w:rsidRPr="00A81319" w:rsidRDefault="00A81319" w:rsidP="00F513B3">
            <w:pPr>
              <w:pStyle w:val="Tabletext"/>
              <w:rPr>
                <w:rFonts w:eastAsia="Arial"/>
              </w:rPr>
            </w:pPr>
            <w:r w:rsidRPr="00A81319">
              <w:rPr>
                <w:rFonts w:eastAsia="Arial"/>
              </w:rPr>
              <w:t xml:space="preserve">Understanding </w:t>
            </w:r>
          </w:p>
        </w:tc>
        <w:tc>
          <w:tcPr>
            <w:tcW w:w="2415" w:type="dxa"/>
          </w:tcPr>
          <w:p w14:paraId="7D42A6D0" w14:textId="77777777" w:rsidR="00A402A5" w:rsidRPr="00A81319" w:rsidRDefault="00A402A5" w:rsidP="00A402A5">
            <w:pPr>
              <w:pStyle w:val="TableBullet"/>
              <w:rPr>
                <w:rFonts w:eastAsia="Arial"/>
              </w:rPr>
            </w:pPr>
            <w:r w:rsidRPr="00A81319">
              <w:rPr>
                <w:rFonts w:eastAsia="Arial"/>
              </w:rPr>
              <w:t>represent</w:t>
            </w:r>
            <w:r>
              <w:rPr>
                <w:rFonts w:eastAsia="Arial"/>
              </w:rPr>
              <w:t>ing</w:t>
            </w:r>
            <w:r w:rsidRPr="00A81319">
              <w:rPr>
                <w:rFonts w:eastAsia="Arial"/>
              </w:rPr>
              <w:t xml:space="preserve"> common percentages</w:t>
            </w:r>
          </w:p>
          <w:p w14:paraId="05527AB1" w14:textId="0106737A" w:rsidR="00A81319" w:rsidRPr="00A81319" w:rsidRDefault="00A402A5" w:rsidP="00A402A5">
            <w:pPr>
              <w:pStyle w:val="TableBullet"/>
              <w:rPr>
                <w:rFonts w:eastAsia="Arial"/>
              </w:rPr>
            </w:pPr>
            <w:r w:rsidRPr="00A81319">
              <w:rPr>
                <w:rFonts w:eastAsia="Arial"/>
              </w:rPr>
              <w:t>connect</w:t>
            </w:r>
            <w:r>
              <w:rPr>
                <w:rFonts w:eastAsia="Arial"/>
              </w:rPr>
              <w:t>ing</w:t>
            </w:r>
            <w:r w:rsidRPr="00A81319">
              <w:rPr>
                <w:rFonts w:eastAsia="Arial"/>
              </w:rPr>
              <w:t xml:space="preserve"> </w:t>
            </w:r>
            <w:r w:rsidRPr="008F73EE">
              <w:rPr>
                <w:rFonts w:eastAsia="Arial"/>
              </w:rPr>
              <w:t>percentages</w:t>
            </w:r>
            <w:r w:rsidRPr="00A81319">
              <w:rPr>
                <w:rFonts w:eastAsia="Arial"/>
              </w:rPr>
              <w:t xml:space="preserve"> to their fraction and decimal equivalents</w:t>
            </w:r>
          </w:p>
        </w:tc>
      </w:tr>
      <w:tr w:rsidR="00A81319" w:rsidRPr="00A81319" w14:paraId="67461012" w14:textId="77777777" w:rsidTr="006F5EAB">
        <w:trPr>
          <w:trHeight w:val="706"/>
        </w:trPr>
        <w:tc>
          <w:tcPr>
            <w:tcW w:w="1754" w:type="dxa"/>
          </w:tcPr>
          <w:p w14:paraId="6385F986" w14:textId="77777777" w:rsidR="00A81319" w:rsidRPr="00A81319" w:rsidRDefault="00A81319" w:rsidP="00F513B3">
            <w:pPr>
              <w:pStyle w:val="Tabletext"/>
              <w:rPr>
                <w:rFonts w:eastAsia="Arial"/>
              </w:rPr>
            </w:pPr>
            <w:r w:rsidRPr="00A81319">
              <w:rPr>
                <w:rFonts w:eastAsia="Arial"/>
              </w:rPr>
              <w:t>Students use their proficiency with multiplication facts and efficient calculation strategies to multiply large numbers by one- and two-digit numbers and divide by single-digit numbers.</w:t>
            </w:r>
          </w:p>
        </w:tc>
        <w:tc>
          <w:tcPr>
            <w:tcW w:w="3046" w:type="dxa"/>
          </w:tcPr>
          <w:p w14:paraId="25C26924" w14:textId="77777777" w:rsidR="00A81319" w:rsidRPr="00F513B3" w:rsidRDefault="00A81319" w:rsidP="00F513B3">
            <w:pPr>
              <w:pStyle w:val="Tabletext"/>
              <w:rPr>
                <w:rFonts w:eastAsia="Arial"/>
                <w:b/>
                <w:bCs/>
              </w:rPr>
            </w:pPr>
            <w:r w:rsidRPr="00F513B3">
              <w:rPr>
                <w:rFonts w:eastAsia="Arial"/>
                <w:b/>
                <w:bCs/>
              </w:rPr>
              <w:t>Number</w:t>
            </w:r>
          </w:p>
          <w:p w14:paraId="2E484D4A" w14:textId="77777777" w:rsidR="00A81319" w:rsidRPr="00A81319" w:rsidRDefault="00A81319" w:rsidP="00F513B3">
            <w:pPr>
              <w:pStyle w:val="TableBullet"/>
            </w:pPr>
            <w:r w:rsidRPr="00A81319">
              <w:t>solve problems involving multiplication of larger numbers by one- or two-digit numbers, choosing efficient calculation strategies and using digital tools where appropriate; check the reasonableness of answers AC9M5N06</w:t>
            </w:r>
          </w:p>
          <w:p w14:paraId="26C9E71A" w14:textId="77777777" w:rsidR="00A81319" w:rsidRPr="00A81319" w:rsidRDefault="00A81319" w:rsidP="00F513B3">
            <w:pPr>
              <w:pStyle w:val="TableBullet"/>
              <w:rPr>
                <w:rFonts w:eastAsia="Arial"/>
              </w:rPr>
            </w:pPr>
            <w:r w:rsidRPr="00A81319">
              <w:t>solve problems involving division, choosing efficient strategies and using digital tools where appropriate; interpret any remainder according to the context and express results as a whole number, decimal or fraction AC9M5N07</w:t>
            </w:r>
          </w:p>
          <w:p w14:paraId="2AB39468" w14:textId="77777777" w:rsidR="00A81319" w:rsidRPr="00F513B3" w:rsidRDefault="00A81319" w:rsidP="00F513B3">
            <w:pPr>
              <w:pStyle w:val="Tabletext"/>
              <w:spacing w:before="120"/>
              <w:rPr>
                <w:b/>
                <w:bCs/>
                <w:szCs w:val="24"/>
              </w:rPr>
            </w:pPr>
            <w:r w:rsidRPr="00F513B3">
              <w:rPr>
                <w:rFonts w:eastAsia="Arial"/>
                <w:b/>
                <w:bCs/>
              </w:rPr>
              <w:t>Algebra</w:t>
            </w:r>
          </w:p>
          <w:p w14:paraId="465129F4" w14:textId="77777777" w:rsidR="00A81319" w:rsidRPr="00A81319" w:rsidRDefault="00A81319" w:rsidP="00F513B3">
            <w:pPr>
              <w:pStyle w:val="TableBullet"/>
              <w:rPr>
                <w:rFonts w:eastAsia="Arial"/>
              </w:rPr>
            </w:pPr>
            <w:r w:rsidRPr="00A81319">
              <w:t>recognise and explain the connection between multiplication and division as inverse operations and use this to develop families of number facts AC9M5A01</w:t>
            </w:r>
          </w:p>
        </w:tc>
        <w:tc>
          <w:tcPr>
            <w:tcW w:w="1562" w:type="dxa"/>
          </w:tcPr>
          <w:p w14:paraId="32C35D1E" w14:textId="77777777" w:rsidR="00A81319" w:rsidRPr="00A81319" w:rsidRDefault="00A81319" w:rsidP="00F513B3">
            <w:pPr>
              <w:pStyle w:val="Tabletext"/>
              <w:rPr>
                <w:rFonts w:eastAsia="Arial"/>
              </w:rPr>
            </w:pPr>
            <w:r w:rsidRPr="00A81319">
              <w:rPr>
                <w:rFonts w:eastAsia="Arial"/>
              </w:rPr>
              <w:t>Fluency</w:t>
            </w:r>
          </w:p>
        </w:tc>
        <w:tc>
          <w:tcPr>
            <w:tcW w:w="2415" w:type="dxa"/>
          </w:tcPr>
          <w:p w14:paraId="0F7B5300" w14:textId="154337F5" w:rsidR="0004702C" w:rsidRPr="000A045E" w:rsidRDefault="0004702C" w:rsidP="000A045E">
            <w:pPr>
              <w:pStyle w:val="TableBullet"/>
            </w:pPr>
            <w:r w:rsidRPr="000A045E">
              <w:t>multiplying large numbers by one-digit numbers using proficiency with multiplication facts and efficient calculation strategies</w:t>
            </w:r>
          </w:p>
          <w:p w14:paraId="306A8412" w14:textId="7552F5C1" w:rsidR="00D70C11" w:rsidRPr="000D65B6" w:rsidRDefault="00D70C11" w:rsidP="00D70C11">
            <w:pPr>
              <w:pStyle w:val="TableBullet"/>
            </w:pPr>
            <w:r w:rsidRPr="000D65B6">
              <w:t xml:space="preserve">multiplying large numbers by </w:t>
            </w:r>
            <w:r>
              <w:t>two</w:t>
            </w:r>
            <w:r w:rsidRPr="000D65B6">
              <w:t>-digit numbers using proficiency with multiplication facts and efficient calculation strategies</w:t>
            </w:r>
          </w:p>
          <w:p w14:paraId="0BFF96BA" w14:textId="52AA11E5" w:rsidR="00A81319" w:rsidRPr="009A6377" w:rsidRDefault="0004702C" w:rsidP="000A045E">
            <w:pPr>
              <w:pStyle w:val="TableBullet"/>
            </w:pPr>
            <w:r w:rsidRPr="000A045E">
              <w:t>dividing large numbers by single-digit numbers using proficiency with multiplication facts and efficient calculation strategies</w:t>
            </w:r>
          </w:p>
        </w:tc>
      </w:tr>
      <w:tr w:rsidR="00A81319" w:rsidRPr="00A81319" w14:paraId="5C6BEC8E" w14:textId="77777777" w:rsidTr="006F5EAB">
        <w:trPr>
          <w:trHeight w:val="561"/>
        </w:trPr>
        <w:tc>
          <w:tcPr>
            <w:tcW w:w="1754" w:type="dxa"/>
          </w:tcPr>
          <w:p w14:paraId="05E36CB7" w14:textId="77777777" w:rsidR="00A81319" w:rsidRPr="00A81319" w:rsidRDefault="00A81319" w:rsidP="00F513B3">
            <w:pPr>
              <w:pStyle w:val="Tabletext"/>
              <w:rPr>
                <w:rFonts w:eastAsia="Arial"/>
              </w:rPr>
            </w:pPr>
            <w:r w:rsidRPr="00A81319">
              <w:rPr>
                <w:rFonts w:eastAsia="Arial"/>
              </w:rPr>
              <w:t>They check the reasonableness of their calculations using estimation.</w:t>
            </w:r>
          </w:p>
        </w:tc>
        <w:tc>
          <w:tcPr>
            <w:tcW w:w="3046" w:type="dxa"/>
          </w:tcPr>
          <w:p w14:paraId="00CE6AB9" w14:textId="77777777" w:rsidR="00A81319" w:rsidRPr="00F513B3" w:rsidRDefault="00A81319" w:rsidP="00F513B3">
            <w:pPr>
              <w:pStyle w:val="Tabletext"/>
              <w:rPr>
                <w:rFonts w:eastAsia="Arial"/>
                <w:b/>
                <w:bCs/>
              </w:rPr>
            </w:pPr>
            <w:r w:rsidRPr="00F513B3">
              <w:rPr>
                <w:rFonts w:eastAsia="Arial"/>
                <w:b/>
                <w:bCs/>
              </w:rPr>
              <w:t>Number</w:t>
            </w:r>
          </w:p>
          <w:p w14:paraId="0C897214" w14:textId="77777777" w:rsidR="00A81319" w:rsidRDefault="00A81319" w:rsidP="00F513B3">
            <w:pPr>
              <w:pStyle w:val="TableBullet"/>
              <w:rPr>
                <w:rFonts w:eastAsia="Arial"/>
              </w:rPr>
            </w:pPr>
            <w:r w:rsidRPr="00A81319">
              <w:rPr>
                <w:rFonts w:eastAsia="Arial"/>
              </w:rPr>
              <w:t>check and explain the reasonableness of solutions to problems including financial contexts using estimation strategies appropriate to the context AC9M5N08</w:t>
            </w:r>
          </w:p>
          <w:p w14:paraId="09E0DE34" w14:textId="7246431C" w:rsidR="009F6D5A" w:rsidRPr="00BD4F91" w:rsidRDefault="009F6D5A" w:rsidP="00BD4F91">
            <w:pPr>
              <w:jc w:val="right"/>
              <w:rPr>
                <w:rFonts w:eastAsia="Arial"/>
                <w:sz w:val="19"/>
              </w:rPr>
            </w:pPr>
          </w:p>
        </w:tc>
        <w:tc>
          <w:tcPr>
            <w:tcW w:w="1562" w:type="dxa"/>
          </w:tcPr>
          <w:p w14:paraId="12B91DB4" w14:textId="07207756" w:rsidR="00A81319" w:rsidRPr="00A81319" w:rsidRDefault="003D33DC" w:rsidP="00F513B3">
            <w:pPr>
              <w:pStyle w:val="Tabletext"/>
              <w:rPr>
                <w:rFonts w:eastAsia="Arial"/>
              </w:rPr>
            </w:pPr>
            <w:r w:rsidRPr="00A81319">
              <w:rPr>
                <w:rFonts w:eastAsia="Arial"/>
              </w:rPr>
              <w:t>Reasoning</w:t>
            </w:r>
          </w:p>
        </w:tc>
        <w:tc>
          <w:tcPr>
            <w:tcW w:w="2415" w:type="dxa"/>
          </w:tcPr>
          <w:p w14:paraId="62B532D4" w14:textId="038EDCF6" w:rsidR="00A81319" w:rsidRPr="00A81319" w:rsidRDefault="003D33DC" w:rsidP="00F513B3">
            <w:pPr>
              <w:pStyle w:val="TableBullet"/>
              <w:rPr>
                <w:rFonts w:eastAsia="Arial"/>
              </w:rPr>
            </w:pPr>
            <w:r w:rsidRPr="00A81319">
              <w:rPr>
                <w:rFonts w:eastAsia="Arial"/>
              </w:rPr>
              <w:t>check</w:t>
            </w:r>
            <w:r>
              <w:rPr>
                <w:rFonts w:eastAsia="Arial"/>
              </w:rPr>
              <w:t>ing</w:t>
            </w:r>
            <w:r w:rsidRPr="00A81319">
              <w:rPr>
                <w:rFonts w:eastAsia="Arial"/>
              </w:rPr>
              <w:t xml:space="preserve"> the reasonableness of calculations using estimation</w:t>
            </w:r>
          </w:p>
        </w:tc>
      </w:tr>
      <w:tr w:rsidR="006D35CC" w:rsidRPr="00A81319" w14:paraId="5ADE8386" w14:textId="77777777" w:rsidTr="00112DFB">
        <w:trPr>
          <w:trHeight w:val="1494"/>
        </w:trPr>
        <w:tc>
          <w:tcPr>
            <w:tcW w:w="1754" w:type="dxa"/>
            <w:vMerge w:val="restart"/>
          </w:tcPr>
          <w:p w14:paraId="173F1DC8" w14:textId="77777777" w:rsidR="006D35CC" w:rsidRPr="00A81319" w:rsidRDefault="006D35CC" w:rsidP="00F513B3">
            <w:pPr>
              <w:pStyle w:val="Tabletext"/>
              <w:pageBreakBefore/>
              <w:rPr>
                <w:rFonts w:eastAsia="Arial"/>
              </w:rPr>
            </w:pPr>
            <w:r w:rsidRPr="00A81319">
              <w:rPr>
                <w:rFonts w:eastAsia="Arial"/>
              </w:rPr>
              <w:lastRenderedPageBreak/>
              <w:t>Students use mathematical modelling to solve financial and other practical problems, formulating and solving problems, choosing arithmetic operations and interpreting results in terms of the situation.</w:t>
            </w:r>
          </w:p>
        </w:tc>
        <w:tc>
          <w:tcPr>
            <w:tcW w:w="3046" w:type="dxa"/>
            <w:vMerge w:val="restart"/>
          </w:tcPr>
          <w:p w14:paraId="6B663A3A" w14:textId="77777777" w:rsidR="006D35CC" w:rsidRPr="00F513B3" w:rsidRDefault="006D35CC" w:rsidP="00F513B3">
            <w:pPr>
              <w:pStyle w:val="Tabletext"/>
              <w:rPr>
                <w:rFonts w:eastAsia="Arial"/>
                <w:b/>
                <w:bCs/>
              </w:rPr>
            </w:pPr>
            <w:r w:rsidRPr="00F513B3">
              <w:rPr>
                <w:rFonts w:eastAsia="Arial"/>
                <w:b/>
                <w:bCs/>
              </w:rPr>
              <w:t>Number</w:t>
            </w:r>
          </w:p>
          <w:p w14:paraId="4BD4A23B" w14:textId="77777777" w:rsidR="006D35CC" w:rsidRPr="00A81319" w:rsidRDefault="006D35CC" w:rsidP="00F513B3">
            <w:pPr>
              <w:pStyle w:val="TableBullet"/>
            </w:pPr>
            <w:r w:rsidRPr="00A81319">
              <w:t>solve problems involving division, choosing efficient strategies and using digital tools where appropriate; interpret any remainder according to the context and express results as a whole number, decimal or fraction AC9M5N07</w:t>
            </w:r>
          </w:p>
          <w:p w14:paraId="37607F49" w14:textId="77777777" w:rsidR="006D35CC" w:rsidRPr="00A81319" w:rsidRDefault="006D35CC" w:rsidP="00F513B3">
            <w:pPr>
              <w:pStyle w:val="TableBullet"/>
              <w:rPr>
                <w:rFonts w:eastAsia="Arial"/>
                <w:color w:val="000000"/>
              </w:rPr>
            </w:pPr>
            <w:r w:rsidRPr="00A81319">
              <w:rPr>
                <w:color w:val="000000"/>
              </w:rPr>
              <w:t>use mathematical modelling to solve practical problems involving additive and multiplicative situations including financial contexts; formulate the problems, choosing operations and efficient calculation strategies, using digital tools where appropriate; interpret and communicate solutions in terms of the situation AC9M5N09</w:t>
            </w:r>
          </w:p>
        </w:tc>
        <w:tc>
          <w:tcPr>
            <w:tcW w:w="1562" w:type="dxa"/>
          </w:tcPr>
          <w:p w14:paraId="0BFFE2CC" w14:textId="6A855328" w:rsidR="006D35CC" w:rsidRPr="00A81319" w:rsidRDefault="006D35CC" w:rsidP="00F513B3">
            <w:pPr>
              <w:pStyle w:val="Tabletext"/>
              <w:rPr>
                <w:rFonts w:eastAsia="Arial"/>
              </w:rPr>
            </w:pPr>
            <w:r w:rsidRPr="00A81319">
              <w:rPr>
                <w:rFonts w:eastAsia="Arial"/>
              </w:rPr>
              <w:t xml:space="preserve">Understanding </w:t>
            </w:r>
          </w:p>
        </w:tc>
        <w:tc>
          <w:tcPr>
            <w:tcW w:w="2415" w:type="dxa"/>
          </w:tcPr>
          <w:p w14:paraId="72AC6653" w14:textId="256FC7B4" w:rsidR="006D35CC" w:rsidRPr="00A81319" w:rsidRDefault="006D35CC" w:rsidP="00F513B3">
            <w:pPr>
              <w:pStyle w:val="TableBullet"/>
              <w:rPr>
                <w:rFonts w:eastAsia="Arial"/>
              </w:rPr>
            </w:pPr>
            <w:r w:rsidRPr="00A81319">
              <w:rPr>
                <w:rFonts w:eastAsia="Arial"/>
              </w:rPr>
              <w:t>formulating financial and other practical problems</w:t>
            </w:r>
          </w:p>
        </w:tc>
      </w:tr>
      <w:tr w:rsidR="00B606D4" w:rsidRPr="00A81319" w14:paraId="77B47C95" w14:textId="77777777" w:rsidTr="006F5EAB">
        <w:trPr>
          <w:trHeight w:val="1618"/>
        </w:trPr>
        <w:tc>
          <w:tcPr>
            <w:tcW w:w="1754" w:type="dxa"/>
            <w:vMerge/>
          </w:tcPr>
          <w:p w14:paraId="281619CB" w14:textId="77777777" w:rsidR="00B606D4" w:rsidRPr="00A81319" w:rsidRDefault="00B606D4" w:rsidP="00F513B3">
            <w:pPr>
              <w:pStyle w:val="Tabletext"/>
              <w:rPr>
                <w:rFonts w:eastAsia="Arial"/>
              </w:rPr>
            </w:pPr>
          </w:p>
        </w:tc>
        <w:tc>
          <w:tcPr>
            <w:tcW w:w="3046" w:type="dxa"/>
            <w:vMerge/>
          </w:tcPr>
          <w:p w14:paraId="72E83B90" w14:textId="77777777" w:rsidR="00B606D4" w:rsidRPr="00A81319" w:rsidRDefault="00B606D4" w:rsidP="006F5EAB">
            <w:pPr>
              <w:tabs>
                <w:tab w:val="left" w:pos="170"/>
              </w:tabs>
              <w:spacing w:before="40" w:after="40"/>
              <w:ind w:left="171" w:hanging="171"/>
              <w:rPr>
                <w:rFonts w:eastAsia="Arial"/>
                <w:b/>
                <w:bCs/>
                <w:color w:val="000000"/>
                <w:sz w:val="19"/>
              </w:rPr>
            </w:pPr>
          </w:p>
        </w:tc>
        <w:tc>
          <w:tcPr>
            <w:tcW w:w="1562" w:type="dxa"/>
          </w:tcPr>
          <w:p w14:paraId="5241F3B4" w14:textId="6FC2A36B" w:rsidR="00B606D4" w:rsidRPr="00A81319" w:rsidRDefault="00B606D4" w:rsidP="00F513B3">
            <w:pPr>
              <w:pStyle w:val="Tabletext"/>
              <w:rPr>
                <w:rFonts w:eastAsia="Arial"/>
              </w:rPr>
            </w:pPr>
            <w:r w:rsidRPr="00A81319">
              <w:rPr>
                <w:rFonts w:eastAsia="Arial"/>
              </w:rPr>
              <w:t>Fluency</w:t>
            </w:r>
          </w:p>
        </w:tc>
        <w:tc>
          <w:tcPr>
            <w:tcW w:w="2415" w:type="dxa"/>
          </w:tcPr>
          <w:p w14:paraId="472F2BEA" w14:textId="39927051" w:rsidR="00B606D4" w:rsidRPr="00A81319" w:rsidRDefault="00B606D4" w:rsidP="00F513B3">
            <w:pPr>
              <w:pStyle w:val="TableBullet"/>
              <w:rPr>
                <w:rFonts w:eastAsia="Arial"/>
                <w:color w:val="000000"/>
              </w:rPr>
            </w:pPr>
            <w:r w:rsidRPr="007F2D09">
              <w:rPr>
                <w:rFonts w:eastAsia="Arial"/>
                <w:color w:val="000000"/>
              </w:rPr>
              <w:t xml:space="preserve">solving </w:t>
            </w:r>
            <w:r w:rsidRPr="00A81319">
              <w:rPr>
                <w:rFonts w:eastAsia="Arial"/>
              </w:rPr>
              <w:t>financial and other practical problems</w:t>
            </w:r>
            <w:r>
              <w:rPr>
                <w:rFonts w:eastAsia="Arial"/>
                <w:color w:val="000000"/>
              </w:rPr>
              <w:t xml:space="preserve">, </w:t>
            </w:r>
            <w:r w:rsidRPr="00A81319">
              <w:rPr>
                <w:rFonts w:eastAsia="Arial"/>
                <w:color w:val="000000"/>
              </w:rPr>
              <w:t>choosing arithmetic operations</w:t>
            </w:r>
          </w:p>
        </w:tc>
      </w:tr>
      <w:tr w:rsidR="00B606D4" w:rsidRPr="00A81319" w14:paraId="03D0FCAA" w14:textId="77777777" w:rsidTr="006D35CC">
        <w:trPr>
          <w:trHeight w:val="1348"/>
        </w:trPr>
        <w:tc>
          <w:tcPr>
            <w:tcW w:w="1754" w:type="dxa"/>
            <w:vMerge/>
          </w:tcPr>
          <w:p w14:paraId="621C5265" w14:textId="77777777" w:rsidR="00B606D4" w:rsidRPr="00A81319" w:rsidRDefault="00B606D4" w:rsidP="00F513B3">
            <w:pPr>
              <w:pStyle w:val="Tabletext"/>
              <w:rPr>
                <w:rFonts w:eastAsia="Arial"/>
              </w:rPr>
            </w:pPr>
          </w:p>
        </w:tc>
        <w:tc>
          <w:tcPr>
            <w:tcW w:w="3046" w:type="dxa"/>
            <w:vMerge/>
          </w:tcPr>
          <w:p w14:paraId="7391C6AD" w14:textId="77777777" w:rsidR="00B606D4" w:rsidRPr="00A81319" w:rsidRDefault="00B606D4" w:rsidP="006F5EAB">
            <w:pPr>
              <w:tabs>
                <w:tab w:val="left" w:pos="170"/>
              </w:tabs>
              <w:spacing w:before="40" w:after="40"/>
              <w:ind w:left="171" w:hanging="171"/>
              <w:rPr>
                <w:rFonts w:eastAsia="Arial"/>
                <w:b/>
                <w:bCs/>
                <w:color w:val="000000"/>
                <w:sz w:val="19"/>
              </w:rPr>
            </w:pPr>
          </w:p>
        </w:tc>
        <w:tc>
          <w:tcPr>
            <w:tcW w:w="1562" w:type="dxa"/>
          </w:tcPr>
          <w:p w14:paraId="3A7FE0D2" w14:textId="7BEF591E" w:rsidR="00B606D4" w:rsidRPr="00A81319" w:rsidRDefault="00B606D4" w:rsidP="00F513B3">
            <w:pPr>
              <w:pStyle w:val="Tabletext"/>
              <w:rPr>
                <w:rFonts w:eastAsia="Arial"/>
              </w:rPr>
            </w:pPr>
            <w:r w:rsidRPr="00A81319">
              <w:rPr>
                <w:rFonts w:eastAsia="Arial"/>
              </w:rPr>
              <w:t>Reasoning</w:t>
            </w:r>
            <w:r w:rsidRPr="00A81319" w:rsidDel="00754138">
              <w:rPr>
                <w:rFonts w:eastAsia="Arial"/>
              </w:rPr>
              <w:t xml:space="preserve"> </w:t>
            </w:r>
          </w:p>
        </w:tc>
        <w:tc>
          <w:tcPr>
            <w:tcW w:w="2415" w:type="dxa"/>
          </w:tcPr>
          <w:p w14:paraId="56E0A96F" w14:textId="1AAA24C8" w:rsidR="00B606D4" w:rsidRPr="00A81319" w:rsidRDefault="00B606D4" w:rsidP="00F513B3">
            <w:pPr>
              <w:pStyle w:val="TableBullet"/>
              <w:rPr>
                <w:rFonts w:eastAsia="Arial"/>
                <w:color w:val="000000"/>
              </w:rPr>
            </w:pPr>
            <w:r w:rsidRPr="005D3734">
              <w:t xml:space="preserve">interpreting results </w:t>
            </w:r>
            <w:r>
              <w:t xml:space="preserve">related to mathematical modelling problems in </w:t>
            </w:r>
            <w:r w:rsidRPr="005D3734">
              <w:t>terms of the situation</w:t>
            </w:r>
          </w:p>
        </w:tc>
      </w:tr>
      <w:tr w:rsidR="00B606D4" w:rsidRPr="00A81319" w14:paraId="756DCC70" w14:textId="77777777" w:rsidTr="008E09E7">
        <w:trPr>
          <w:trHeight w:val="1009"/>
        </w:trPr>
        <w:tc>
          <w:tcPr>
            <w:tcW w:w="1754" w:type="dxa"/>
            <w:vMerge/>
          </w:tcPr>
          <w:p w14:paraId="3D07A378" w14:textId="77777777" w:rsidR="00B606D4" w:rsidRPr="00A81319" w:rsidRDefault="00B606D4" w:rsidP="00F513B3">
            <w:pPr>
              <w:pStyle w:val="Tabletext"/>
              <w:rPr>
                <w:rFonts w:eastAsia="Arial"/>
              </w:rPr>
            </w:pPr>
          </w:p>
        </w:tc>
        <w:tc>
          <w:tcPr>
            <w:tcW w:w="3046" w:type="dxa"/>
            <w:vMerge/>
          </w:tcPr>
          <w:p w14:paraId="6916F8B9" w14:textId="77777777" w:rsidR="00B606D4" w:rsidRPr="00A81319" w:rsidRDefault="00B606D4" w:rsidP="006F5EAB">
            <w:pPr>
              <w:tabs>
                <w:tab w:val="left" w:pos="170"/>
              </w:tabs>
              <w:spacing w:before="40" w:after="40"/>
              <w:ind w:left="171" w:hanging="171"/>
              <w:rPr>
                <w:rFonts w:eastAsia="Arial"/>
                <w:b/>
                <w:bCs/>
                <w:color w:val="000000"/>
                <w:sz w:val="19"/>
              </w:rPr>
            </w:pPr>
          </w:p>
        </w:tc>
        <w:tc>
          <w:tcPr>
            <w:tcW w:w="1562" w:type="dxa"/>
          </w:tcPr>
          <w:p w14:paraId="3150D203" w14:textId="49BA6D47" w:rsidR="00B606D4" w:rsidRPr="00A81319" w:rsidRDefault="00B606D4" w:rsidP="00F513B3">
            <w:pPr>
              <w:pStyle w:val="Tabletext"/>
              <w:rPr>
                <w:rFonts w:eastAsia="Arial"/>
              </w:rPr>
            </w:pPr>
            <w:r w:rsidRPr="00A81319">
              <w:rPr>
                <w:rFonts w:eastAsia="Arial"/>
              </w:rPr>
              <w:t>Problem-solving</w:t>
            </w:r>
          </w:p>
        </w:tc>
        <w:tc>
          <w:tcPr>
            <w:tcW w:w="2415" w:type="dxa"/>
          </w:tcPr>
          <w:p w14:paraId="049579C9" w14:textId="6C23F37D" w:rsidR="00B606D4" w:rsidRPr="005D3734" w:rsidRDefault="00B606D4" w:rsidP="00F513B3">
            <w:pPr>
              <w:pStyle w:val="TableBullet"/>
            </w:pPr>
            <w:r w:rsidRPr="00A81319">
              <w:rPr>
                <w:rFonts w:eastAsia="Arial"/>
              </w:rPr>
              <w:t>us</w:t>
            </w:r>
            <w:r>
              <w:rPr>
                <w:rFonts w:eastAsia="Arial"/>
              </w:rPr>
              <w:t>ing</w:t>
            </w:r>
            <w:r w:rsidRPr="00A81319">
              <w:rPr>
                <w:rFonts w:eastAsia="Arial"/>
              </w:rPr>
              <w:t xml:space="preserve"> mathematical </w:t>
            </w:r>
            <w:r>
              <w:rPr>
                <w:rFonts w:eastAsia="Arial"/>
              </w:rPr>
              <w:t xml:space="preserve">modelling </w:t>
            </w:r>
            <w:r w:rsidRPr="00A81319">
              <w:rPr>
                <w:rFonts w:eastAsia="Arial"/>
              </w:rPr>
              <w:t>to solve financial and other practical problems</w:t>
            </w:r>
          </w:p>
        </w:tc>
      </w:tr>
      <w:tr w:rsidR="006F5EAB" w:rsidRPr="00A81319" w14:paraId="24ED8B36" w14:textId="77777777" w:rsidTr="006F5EAB">
        <w:trPr>
          <w:trHeight w:val="1555"/>
        </w:trPr>
        <w:tc>
          <w:tcPr>
            <w:tcW w:w="1754" w:type="dxa"/>
          </w:tcPr>
          <w:p w14:paraId="0379CA79" w14:textId="77777777" w:rsidR="006F5EAB" w:rsidRPr="00A81319" w:rsidRDefault="006F5EAB" w:rsidP="00F513B3">
            <w:pPr>
              <w:pStyle w:val="Tabletext"/>
              <w:rPr>
                <w:rFonts w:eastAsia="Arial"/>
              </w:rPr>
            </w:pPr>
            <w:r w:rsidRPr="00A81319">
              <w:rPr>
                <w:rFonts w:eastAsia="Arial"/>
              </w:rPr>
              <w:t>They apply properties of numbers and operations to find unknown values in numerical equations involving multiplication and division.</w:t>
            </w:r>
          </w:p>
        </w:tc>
        <w:tc>
          <w:tcPr>
            <w:tcW w:w="3046" w:type="dxa"/>
          </w:tcPr>
          <w:p w14:paraId="725926B9" w14:textId="77777777" w:rsidR="006F5EAB" w:rsidRPr="00F513B3" w:rsidRDefault="006F5EAB" w:rsidP="00F513B3">
            <w:pPr>
              <w:pStyle w:val="Tabletext"/>
              <w:rPr>
                <w:rFonts w:eastAsia="Arial"/>
                <w:b/>
                <w:bCs/>
              </w:rPr>
            </w:pPr>
            <w:r w:rsidRPr="00F513B3">
              <w:rPr>
                <w:rFonts w:eastAsia="Arial"/>
                <w:b/>
                <w:bCs/>
              </w:rPr>
              <w:t>Algebra</w:t>
            </w:r>
          </w:p>
          <w:p w14:paraId="612F6BD6" w14:textId="77777777" w:rsidR="006F5EAB" w:rsidRPr="00A81319" w:rsidRDefault="006F5EAB" w:rsidP="00F513B3">
            <w:pPr>
              <w:pStyle w:val="TableBullet"/>
            </w:pPr>
            <w:r w:rsidRPr="00A81319">
              <w:t>recognise and explain the connection between multiplication and division as inverse operations and use this to develop families of number facts AC9M5A01</w:t>
            </w:r>
          </w:p>
          <w:p w14:paraId="7348C87B" w14:textId="77777777" w:rsidR="006F5EAB" w:rsidRPr="00A81319" w:rsidRDefault="006F5EAB" w:rsidP="00F513B3">
            <w:pPr>
              <w:pStyle w:val="TableBullet"/>
              <w:rPr>
                <w:rFonts w:eastAsia="Arial"/>
              </w:rPr>
            </w:pPr>
            <w:r w:rsidRPr="00A81319">
              <w:t>find unknown values in numerical equations involving multiplication and division using the properties of numbers and operations AC9M5A02</w:t>
            </w:r>
          </w:p>
        </w:tc>
        <w:tc>
          <w:tcPr>
            <w:tcW w:w="1562" w:type="dxa"/>
          </w:tcPr>
          <w:p w14:paraId="4A400B6C" w14:textId="77777777" w:rsidR="006F5EAB" w:rsidRPr="00A81319" w:rsidRDefault="006F5EAB" w:rsidP="00F513B3">
            <w:pPr>
              <w:pStyle w:val="Tabletext"/>
              <w:rPr>
                <w:rFonts w:eastAsia="Arial"/>
              </w:rPr>
            </w:pPr>
            <w:r w:rsidRPr="00A81319">
              <w:rPr>
                <w:rFonts w:eastAsia="Arial"/>
              </w:rPr>
              <w:t>Fluency</w:t>
            </w:r>
          </w:p>
        </w:tc>
        <w:tc>
          <w:tcPr>
            <w:tcW w:w="2415" w:type="dxa"/>
          </w:tcPr>
          <w:p w14:paraId="2E343BF9" w14:textId="0D959142" w:rsidR="006F5EAB" w:rsidRPr="00A81319" w:rsidRDefault="004A4E3F" w:rsidP="00316546">
            <w:pPr>
              <w:pStyle w:val="TableBullet"/>
              <w:rPr>
                <w:rFonts w:eastAsia="Arial"/>
              </w:rPr>
            </w:pPr>
            <w:r w:rsidRPr="00E509CB">
              <w:rPr>
                <w:rFonts w:eastAsia="Arial"/>
              </w:rPr>
              <w:t>applying properties of numbers and operations</w:t>
            </w:r>
            <w:r w:rsidRPr="00B3268A">
              <w:t xml:space="preserve"> to find unknown values in numerical equations involving</w:t>
            </w:r>
            <w:r w:rsidR="00E509CB">
              <w:t xml:space="preserve"> </w:t>
            </w:r>
            <w:r w:rsidRPr="00E509CB">
              <w:rPr>
                <w:rFonts w:eastAsia="Arial"/>
              </w:rPr>
              <w:t>multiplication</w:t>
            </w:r>
            <w:r w:rsidR="00E509CB">
              <w:rPr>
                <w:rFonts w:eastAsia="Arial"/>
              </w:rPr>
              <w:t xml:space="preserve"> and </w:t>
            </w:r>
            <w:r w:rsidRPr="00F513B3">
              <w:rPr>
                <w:rFonts w:eastAsiaTheme="minorHAnsi"/>
              </w:rPr>
              <w:t>divisi</w:t>
            </w:r>
            <w:r w:rsidRPr="00B3268A">
              <w:rPr>
                <w:rFonts w:asciiTheme="minorHAnsi" w:eastAsiaTheme="minorHAnsi" w:hAnsiTheme="minorHAnsi" w:cstheme="minorBidi"/>
                <w:szCs w:val="22"/>
                <w:lang w:eastAsia="en-US"/>
              </w:rPr>
              <w:t>on</w:t>
            </w:r>
          </w:p>
        </w:tc>
      </w:tr>
      <w:tr w:rsidR="006D35CC" w:rsidRPr="00A81319" w14:paraId="24D3A3C8" w14:textId="77777777" w:rsidTr="008E09E7">
        <w:trPr>
          <w:trHeight w:val="562"/>
        </w:trPr>
        <w:tc>
          <w:tcPr>
            <w:tcW w:w="1754" w:type="dxa"/>
            <w:vMerge w:val="restart"/>
          </w:tcPr>
          <w:p w14:paraId="48026298" w14:textId="77777777" w:rsidR="006D35CC" w:rsidRPr="00A81319" w:rsidRDefault="006D35CC" w:rsidP="00F513B3">
            <w:pPr>
              <w:pStyle w:val="Tabletext"/>
              <w:rPr>
                <w:rFonts w:eastAsia="Arial"/>
              </w:rPr>
            </w:pPr>
            <w:r w:rsidRPr="00A81319">
              <w:rPr>
                <w:rFonts w:eastAsia="Arial"/>
              </w:rPr>
              <w:t>Students create and use algorithms to identify and explain patterns in the factors and multiples of numbers.</w:t>
            </w:r>
          </w:p>
        </w:tc>
        <w:tc>
          <w:tcPr>
            <w:tcW w:w="3046" w:type="dxa"/>
            <w:vMerge w:val="restart"/>
          </w:tcPr>
          <w:p w14:paraId="1E8D421A" w14:textId="77777777" w:rsidR="006D35CC" w:rsidRPr="00F513B3" w:rsidRDefault="006D35CC" w:rsidP="00F513B3">
            <w:pPr>
              <w:pStyle w:val="Tabletext"/>
              <w:rPr>
                <w:rFonts w:eastAsia="Arial"/>
                <w:b/>
                <w:bCs/>
              </w:rPr>
            </w:pPr>
            <w:r w:rsidRPr="00F513B3">
              <w:rPr>
                <w:rFonts w:eastAsia="Arial"/>
                <w:b/>
                <w:bCs/>
              </w:rPr>
              <w:t>Algebra</w:t>
            </w:r>
          </w:p>
          <w:p w14:paraId="2C2DB3F7" w14:textId="77777777" w:rsidR="006D35CC" w:rsidRPr="00A81319" w:rsidRDefault="006D35CC" w:rsidP="00F513B3">
            <w:pPr>
              <w:pStyle w:val="TableBullet"/>
              <w:rPr>
                <w:rFonts w:eastAsia="Arial"/>
              </w:rPr>
            </w:pPr>
            <w:r w:rsidRPr="00A81319">
              <w:t>create and use algorithms involving a sequence of steps and decisions and digital tools to experiment with factors, multiples and divisibility; identify, interpret and describe emerging patterns AC9M5N010</w:t>
            </w:r>
          </w:p>
        </w:tc>
        <w:tc>
          <w:tcPr>
            <w:tcW w:w="1562" w:type="dxa"/>
          </w:tcPr>
          <w:p w14:paraId="705DE05F" w14:textId="55F0ECE0" w:rsidR="006D35CC" w:rsidRPr="00A81319" w:rsidRDefault="006D35CC" w:rsidP="00F513B3">
            <w:pPr>
              <w:pStyle w:val="Tabletext"/>
              <w:rPr>
                <w:rFonts w:eastAsia="Arial"/>
              </w:rPr>
            </w:pPr>
            <w:r w:rsidRPr="00A81319">
              <w:rPr>
                <w:rFonts w:eastAsia="Arial"/>
              </w:rPr>
              <w:t xml:space="preserve">Understanding </w:t>
            </w:r>
          </w:p>
        </w:tc>
        <w:tc>
          <w:tcPr>
            <w:tcW w:w="2415" w:type="dxa"/>
          </w:tcPr>
          <w:p w14:paraId="5C758DF4" w14:textId="4C6E213F" w:rsidR="006D35CC" w:rsidRPr="00A81319" w:rsidRDefault="006D35CC" w:rsidP="00F513B3">
            <w:pPr>
              <w:pStyle w:val="TableBullet"/>
              <w:rPr>
                <w:rFonts w:eastAsia="Arial"/>
              </w:rPr>
            </w:pPr>
            <w:r w:rsidRPr="00A81319">
              <w:rPr>
                <w:rFonts w:eastAsia="Arial"/>
                <w:bCs/>
              </w:rPr>
              <w:t>identify</w:t>
            </w:r>
            <w:r>
              <w:rPr>
                <w:rFonts w:eastAsia="Arial"/>
                <w:bCs/>
              </w:rPr>
              <w:t>ing</w:t>
            </w:r>
            <w:r w:rsidRPr="00A81319">
              <w:rPr>
                <w:rFonts w:eastAsia="Arial"/>
                <w:bCs/>
              </w:rPr>
              <w:t xml:space="preserve"> patterns in the factors and multiples of numbers</w:t>
            </w:r>
          </w:p>
        </w:tc>
      </w:tr>
      <w:tr w:rsidR="00B606D4" w:rsidRPr="00A81319" w14:paraId="3EDAC038" w14:textId="77777777" w:rsidTr="006F5EAB">
        <w:trPr>
          <w:trHeight w:val="1017"/>
        </w:trPr>
        <w:tc>
          <w:tcPr>
            <w:tcW w:w="1754" w:type="dxa"/>
            <w:vMerge/>
          </w:tcPr>
          <w:p w14:paraId="188ECFC0" w14:textId="77777777" w:rsidR="00B606D4" w:rsidRPr="00A81319" w:rsidRDefault="00B606D4" w:rsidP="009E316E">
            <w:pPr>
              <w:spacing w:before="40" w:after="40" w:line="252" w:lineRule="auto"/>
              <w:rPr>
                <w:rFonts w:eastAsia="Arial"/>
                <w:bCs/>
                <w:color w:val="000000"/>
                <w:sz w:val="18"/>
                <w:szCs w:val="18"/>
              </w:rPr>
            </w:pPr>
          </w:p>
        </w:tc>
        <w:tc>
          <w:tcPr>
            <w:tcW w:w="3046" w:type="dxa"/>
            <w:vMerge/>
          </w:tcPr>
          <w:p w14:paraId="39C4A914" w14:textId="77777777" w:rsidR="00B606D4" w:rsidRPr="00A81319" w:rsidRDefault="00B606D4" w:rsidP="009E316E">
            <w:pPr>
              <w:tabs>
                <w:tab w:val="left" w:pos="170"/>
              </w:tabs>
              <w:spacing w:before="40" w:after="40" w:line="252" w:lineRule="auto"/>
              <w:rPr>
                <w:rFonts w:eastAsia="Arial"/>
                <w:b/>
                <w:bCs/>
                <w:sz w:val="19"/>
                <w:szCs w:val="24"/>
              </w:rPr>
            </w:pPr>
          </w:p>
        </w:tc>
        <w:tc>
          <w:tcPr>
            <w:tcW w:w="1562" w:type="dxa"/>
          </w:tcPr>
          <w:p w14:paraId="4897442C" w14:textId="7CE55C8C" w:rsidR="00B606D4" w:rsidRPr="00A81319" w:rsidRDefault="00B606D4" w:rsidP="00F513B3">
            <w:pPr>
              <w:pStyle w:val="Tabletext"/>
              <w:rPr>
                <w:rFonts w:eastAsia="Arial"/>
              </w:rPr>
            </w:pPr>
            <w:r w:rsidRPr="00A81319">
              <w:rPr>
                <w:rFonts w:eastAsia="Arial"/>
              </w:rPr>
              <w:t>Fluency</w:t>
            </w:r>
          </w:p>
        </w:tc>
        <w:tc>
          <w:tcPr>
            <w:tcW w:w="2415" w:type="dxa"/>
          </w:tcPr>
          <w:p w14:paraId="6E1F3901" w14:textId="42E7E0DF" w:rsidR="00B606D4" w:rsidRPr="00A81319" w:rsidRDefault="00B606D4" w:rsidP="00F513B3">
            <w:pPr>
              <w:pStyle w:val="TableBullet"/>
              <w:rPr>
                <w:rFonts w:eastAsia="Arial"/>
                <w:bCs/>
              </w:rPr>
            </w:pPr>
            <w:r w:rsidRPr="00A81319">
              <w:rPr>
                <w:rFonts w:eastAsia="Arial"/>
                <w:bCs/>
              </w:rPr>
              <w:t>us</w:t>
            </w:r>
            <w:r>
              <w:rPr>
                <w:rFonts w:eastAsia="Arial"/>
                <w:bCs/>
              </w:rPr>
              <w:t>ing</w:t>
            </w:r>
            <w:r w:rsidRPr="00A81319">
              <w:rPr>
                <w:rFonts w:eastAsia="Arial"/>
                <w:bCs/>
              </w:rPr>
              <w:t xml:space="preserve"> algorithms to identify patterns in the factors and multiples of numbers</w:t>
            </w:r>
          </w:p>
        </w:tc>
      </w:tr>
      <w:tr w:rsidR="00B606D4" w:rsidRPr="00A81319" w14:paraId="283A0022" w14:textId="77777777" w:rsidTr="006F5EAB">
        <w:trPr>
          <w:trHeight w:val="326"/>
        </w:trPr>
        <w:tc>
          <w:tcPr>
            <w:tcW w:w="1754" w:type="dxa"/>
            <w:vMerge/>
          </w:tcPr>
          <w:p w14:paraId="690CEAB3" w14:textId="77777777" w:rsidR="00B606D4" w:rsidRPr="00A81319" w:rsidRDefault="00B606D4" w:rsidP="009E316E">
            <w:pPr>
              <w:spacing w:before="40" w:after="40" w:line="252" w:lineRule="auto"/>
              <w:rPr>
                <w:rFonts w:eastAsia="Arial"/>
                <w:bCs/>
                <w:color w:val="000000"/>
                <w:sz w:val="18"/>
                <w:szCs w:val="18"/>
              </w:rPr>
            </w:pPr>
          </w:p>
        </w:tc>
        <w:tc>
          <w:tcPr>
            <w:tcW w:w="3046" w:type="dxa"/>
            <w:vMerge/>
          </w:tcPr>
          <w:p w14:paraId="2F94C45F" w14:textId="77777777" w:rsidR="00B606D4" w:rsidRPr="00A81319" w:rsidRDefault="00B606D4" w:rsidP="009E316E">
            <w:pPr>
              <w:tabs>
                <w:tab w:val="left" w:pos="170"/>
              </w:tabs>
              <w:spacing w:before="40" w:after="40" w:line="252" w:lineRule="auto"/>
              <w:rPr>
                <w:rFonts w:eastAsia="Arial"/>
                <w:b/>
                <w:bCs/>
                <w:sz w:val="19"/>
                <w:szCs w:val="24"/>
              </w:rPr>
            </w:pPr>
          </w:p>
        </w:tc>
        <w:tc>
          <w:tcPr>
            <w:tcW w:w="1562" w:type="dxa"/>
          </w:tcPr>
          <w:p w14:paraId="793E4733" w14:textId="77777777" w:rsidR="00B606D4" w:rsidRPr="00A81319" w:rsidRDefault="00B606D4" w:rsidP="00F513B3">
            <w:pPr>
              <w:pStyle w:val="Tabletext"/>
              <w:rPr>
                <w:rFonts w:eastAsia="Arial"/>
              </w:rPr>
            </w:pPr>
            <w:r w:rsidRPr="00A81319">
              <w:rPr>
                <w:rFonts w:eastAsia="Arial"/>
              </w:rPr>
              <w:t>Reasoning</w:t>
            </w:r>
          </w:p>
        </w:tc>
        <w:tc>
          <w:tcPr>
            <w:tcW w:w="2415" w:type="dxa"/>
          </w:tcPr>
          <w:p w14:paraId="653E75CC" w14:textId="6BD45E61" w:rsidR="00B606D4" w:rsidRPr="00A81319" w:rsidRDefault="00B606D4" w:rsidP="00F513B3">
            <w:pPr>
              <w:pStyle w:val="TableBullet"/>
              <w:rPr>
                <w:rFonts w:eastAsia="Arial"/>
              </w:rPr>
            </w:pPr>
            <w:r w:rsidRPr="00A81319">
              <w:rPr>
                <w:rFonts w:eastAsia="Arial"/>
              </w:rPr>
              <w:t>explain</w:t>
            </w:r>
            <w:r>
              <w:rPr>
                <w:rFonts w:eastAsia="Arial"/>
              </w:rPr>
              <w:t>ing</w:t>
            </w:r>
            <w:r w:rsidRPr="00A81319">
              <w:rPr>
                <w:rFonts w:eastAsia="Arial"/>
              </w:rPr>
              <w:t xml:space="preserve"> patterns </w:t>
            </w:r>
            <w:r w:rsidRPr="00A81319">
              <w:rPr>
                <w:rFonts w:eastAsia="Arial"/>
                <w:bCs/>
              </w:rPr>
              <w:t>in the factors and multiples of numbers</w:t>
            </w:r>
          </w:p>
        </w:tc>
      </w:tr>
      <w:tr w:rsidR="00B606D4" w:rsidRPr="00A81319" w14:paraId="7E99DEB6" w14:textId="77777777" w:rsidTr="006F5EAB">
        <w:trPr>
          <w:trHeight w:val="326"/>
        </w:trPr>
        <w:tc>
          <w:tcPr>
            <w:tcW w:w="1754" w:type="dxa"/>
            <w:vMerge/>
          </w:tcPr>
          <w:p w14:paraId="7F8C2D62" w14:textId="77777777" w:rsidR="00B606D4" w:rsidRPr="00A81319" w:rsidRDefault="00B606D4" w:rsidP="009E316E">
            <w:pPr>
              <w:spacing w:before="40" w:after="40" w:line="252" w:lineRule="auto"/>
              <w:rPr>
                <w:rFonts w:eastAsia="Arial"/>
                <w:bCs/>
                <w:color w:val="000000"/>
                <w:sz w:val="18"/>
                <w:szCs w:val="18"/>
              </w:rPr>
            </w:pPr>
          </w:p>
        </w:tc>
        <w:tc>
          <w:tcPr>
            <w:tcW w:w="3046" w:type="dxa"/>
            <w:vMerge/>
          </w:tcPr>
          <w:p w14:paraId="3FB61398" w14:textId="77777777" w:rsidR="00B606D4" w:rsidRPr="00A81319" w:rsidRDefault="00B606D4" w:rsidP="009E316E">
            <w:pPr>
              <w:tabs>
                <w:tab w:val="left" w:pos="170"/>
              </w:tabs>
              <w:spacing w:before="40" w:after="40" w:line="252" w:lineRule="auto"/>
              <w:rPr>
                <w:rFonts w:eastAsia="Arial"/>
                <w:b/>
                <w:bCs/>
                <w:sz w:val="19"/>
                <w:szCs w:val="24"/>
              </w:rPr>
            </w:pPr>
          </w:p>
        </w:tc>
        <w:tc>
          <w:tcPr>
            <w:tcW w:w="1562" w:type="dxa"/>
          </w:tcPr>
          <w:p w14:paraId="471A85F6" w14:textId="59E0DA23" w:rsidR="00B606D4" w:rsidRPr="00A81319" w:rsidRDefault="00B606D4" w:rsidP="00F513B3">
            <w:pPr>
              <w:pStyle w:val="Tabletext"/>
              <w:rPr>
                <w:rFonts w:eastAsia="Arial"/>
              </w:rPr>
            </w:pPr>
            <w:r w:rsidRPr="00A81319">
              <w:rPr>
                <w:rFonts w:eastAsia="Arial"/>
              </w:rPr>
              <w:t>Problem-solving</w:t>
            </w:r>
          </w:p>
        </w:tc>
        <w:tc>
          <w:tcPr>
            <w:tcW w:w="2415" w:type="dxa"/>
          </w:tcPr>
          <w:p w14:paraId="5F91FCBE" w14:textId="4A059D73" w:rsidR="00B606D4" w:rsidRPr="00A81319" w:rsidRDefault="00B606D4" w:rsidP="00F513B3">
            <w:pPr>
              <w:pStyle w:val="TableBullet"/>
              <w:rPr>
                <w:rFonts w:eastAsia="Arial"/>
              </w:rPr>
            </w:pPr>
            <w:r w:rsidRPr="00A81319">
              <w:rPr>
                <w:rFonts w:eastAsia="Arial"/>
                <w:bCs/>
              </w:rPr>
              <w:t>creat</w:t>
            </w:r>
            <w:r>
              <w:rPr>
                <w:rFonts w:eastAsia="Arial"/>
                <w:bCs/>
              </w:rPr>
              <w:t>ing</w:t>
            </w:r>
            <w:r w:rsidRPr="00A81319">
              <w:rPr>
                <w:rFonts w:eastAsia="Arial"/>
                <w:bCs/>
              </w:rPr>
              <w:t xml:space="preserve"> algorithms</w:t>
            </w:r>
          </w:p>
        </w:tc>
      </w:tr>
      <w:tr w:rsidR="00A52343" w:rsidRPr="00A81319" w14:paraId="376D5EA1" w14:textId="77777777">
        <w:trPr>
          <w:trHeight w:val="3320"/>
        </w:trPr>
        <w:tc>
          <w:tcPr>
            <w:tcW w:w="1754" w:type="dxa"/>
          </w:tcPr>
          <w:p w14:paraId="5423D6D7" w14:textId="77777777" w:rsidR="00A52343" w:rsidRPr="00A81319" w:rsidRDefault="00A52343" w:rsidP="00F513B3">
            <w:pPr>
              <w:pStyle w:val="Tabletext"/>
              <w:rPr>
                <w:rFonts w:eastAsia="Arial"/>
              </w:rPr>
            </w:pPr>
            <w:r w:rsidRPr="00A81319">
              <w:rPr>
                <w:rFonts w:eastAsia="Arial"/>
              </w:rPr>
              <w:lastRenderedPageBreak/>
              <w:t>They choose and use appropriate metric units to measure the attributes of length, mass and capacity, and to solve problems involving perimeter and area.</w:t>
            </w:r>
          </w:p>
        </w:tc>
        <w:tc>
          <w:tcPr>
            <w:tcW w:w="3046" w:type="dxa"/>
          </w:tcPr>
          <w:p w14:paraId="7DF5E2AC" w14:textId="77777777" w:rsidR="00A52343" w:rsidRPr="00F513B3" w:rsidRDefault="00A52343" w:rsidP="00F513B3">
            <w:pPr>
              <w:pStyle w:val="Tabletext"/>
              <w:rPr>
                <w:rFonts w:eastAsia="Arial"/>
                <w:b/>
                <w:bCs/>
              </w:rPr>
            </w:pPr>
            <w:r w:rsidRPr="00F513B3">
              <w:rPr>
                <w:rFonts w:eastAsia="Arial"/>
                <w:b/>
                <w:bCs/>
              </w:rPr>
              <w:t>Measurement</w:t>
            </w:r>
          </w:p>
          <w:p w14:paraId="5D05E841" w14:textId="77777777" w:rsidR="00A52343" w:rsidRPr="00A81319" w:rsidRDefault="00A52343" w:rsidP="00F513B3">
            <w:pPr>
              <w:pStyle w:val="TableBullet"/>
            </w:pPr>
            <w:r w:rsidRPr="00A81319">
              <w:t>choose appropriate metric units when measuring the length, mass and capacity of objects; use smaller units or a combination of units to obtain a more accurate measure AC9M5M01</w:t>
            </w:r>
          </w:p>
          <w:p w14:paraId="46ABE48C" w14:textId="77777777" w:rsidR="00A52343" w:rsidRPr="00A81319" w:rsidRDefault="00A52343" w:rsidP="00F513B3">
            <w:pPr>
              <w:pStyle w:val="TableBullet"/>
              <w:rPr>
                <w:rFonts w:eastAsia="Arial"/>
              </w:rPr>
            </w:pPr>
            <w:r w:rsidRPr="00A81319">
              <w:t>solve practical problems involving t</w:t>
            </w:r>
            <w:r w:rsidRPr="00A81319">
              <w:rPr>
                <w:rFonts w:eastAsia="Arial"/>
              </w:rPr>
              <w:t>h</w:t>
            </w:r>
            <w:r w:rsidRPr="00A81319">
              <w:t>e perimeter and area of regular and irregular shapes using appropriate metric units AC9M5M02</w:t>
            </w:r>
          </w:p>
        </w:tc>
        <w:tc>
          <w:tcPr>
            <w:tcW w:w="1562" w:type="dxa"/>
          </w:tcPr>
          <w:p w14:paraId="4B6BAE05" w14:textId="67DD891A" w:rsidR="00A52343" w:rsidRPr="00A81319" w:rsidRDefault="00A52343" w:rsidP="00F513B3">
            <w:pPr>
              <w:pStyle w:val="Tabletext"/>
              <w:rPr>
                <w:rFonts w:eastAsia="Arial"/>
              </w:rPr>
            </w:pPr>
            <w:r w:rsidRPr="00A81319">
              <w:rPr>
                <w:rFonts w:eastAsia="Arial"/>
              </w:rPr>
              <w:t>Fluency</w:t>
            </w:r>
          </w:p>
        </w:tc>
        <w:tc>
          <w:tcPr>
            <w:tcW w:w="2415" w:type="dxa"/>
          </w:tcPr>
          <w:p w14:paraId="19E91B47" w14:textId="77777777" w:rsidR="001B7B8B" w:rsidRPr="00FD631E" w:rsidRDefault="001B7B8B" w:rsidP="001B7B8B">
            <w:pPr>
              <w:pStyle w:val="TableBullet"/>
              <w:rPr>
                <w:rFonts w:eastAsia="Arial"/>
              </w:rPr>
            </w:pPr>
            <w:r w:rsidRPr="00FD631E">
              <w:rPr>
                <w:rFonts w:eastAsia="Arial"/>
              </w:rPr>
              <w:t>choos</w:t>
            </w:r>
            <w:r>
              <w:rPr>
                <w:rFonts w:eastAsia="Arial"/>
              </w:rPr>
              <w:t>ing</w:t>
            </w:r>
            <w:r w:rsidRPr="00FD631E">
              <w:rPr>
                <w:rFonts w:eastAsia="Arial"/>
              </w:rPr>
              <w:t xml:space="preserve"> and us</w:t>
            </w:r>
            <w:r>
              <w:rPr>
                <w:rFonts w:eastAsia="Arial"/>
              </w:rPr>
              <w:t>ing</w:t>
            </w:r>
            <w:r w:rsidRPr="00FD631E">
              <w:rPr>
                <w:rFonts w:eastAsia="Arial"/>
              </w:rPr>
              <w:t xml:space="preserve"> appropriate metric units to measure the attributes of</w:t>
            </w:r>
          </w:p>
          <w:p w14:paraId="1EC82213" w14:textId="77777777" w:rsidR="001B7B8B" w:rsidRPr="00A81319" w:rsidRDefault="001B7B8B" w:rsidP="001B7B8B">
            <w:pPr>
              <w:pStyle w:val="TableBullet2"/>
              <w:rPr>
                <w:rFonts w:eastAsia="Arial"/>
              </w:rPr>
            </w:pPr>
            <w:r w:rsidRPr="00A81319">
              <w:rPr>
                <w:rFonts w:eastAsia="Arial"/>
              </w:rPr>
              <w:t xml:space="preserve">length </w:t>
            </w:r>
          </w:p>
          <w:p w14:paraId="7ECFFDFA" w14:textId="77777777" w:rsidR="001B7B8B" w:rsidRPr="00A81319" w:rsidRDefault="001B7B8B" w:rsidP="001B7B8B">
            <w:pPr>
              <w:pStyle w:val="TableBullet2"/>
              <w:rPr>
                <w:rFonts w:eastAsia="Arial"/>
              </w:rPr>
            </w:pPr>
            <w:r w:rsidRPr="00A81319">
              <w:rPr>
                <w:rFonts w:eastAsia="Arial"/>
              </w:rPr>
              <w:t>mass</w:t>
            </w:r>
          </w:p>
          <w:p w14:paraId="0C4F602D" w14:textId="77777777" w:rsidR="001B7B8B" w:rsidRPr="00A81319" w:rsidRDefault="001B7B8B" w:rsidP="001B7B8B">
            <w:pPr>
              <w:pStyle w:val="TableBullet2"/>
              <w:rPr>
                <w:rFonts w:eastAsia="Arial"/>
              </w:rPr>
            </w:pPr>
            <w:r w:rsidRPr="00A81319">
              <w:rPr>
                <w:rFonts w:eastAsia="Arial"/>
              </w:rPr>
              <w:t>capacity</w:t>
            </w:r>
          </w:p>
          <w:p w14:paraId="5C2957AB" w14:textId="77777777" w:rsidR="001B7B8B" w:rsidRDefault="001B7B8B" w:rsidP="001B7B8B">
            <w:pPr>
              <w:pStyle w:val="TableBullet"/>
              <w:rPr>
                <w:rFonts w:eastAsia="Arial"/>
                <w:szCs w:val="18"/>
              </w:rPr>
            </w:pPr>
            <w:r w:rsidRPr="00A81319">
              <w:rPr>
                <w:rFonts w:eastAsia="Arial"/>
              </w:rPr>
              <w:t>solv</w:t>
            </w:r>
            <w:r>
              <w:rPr>
                <w:rFonts w:eastAsia="Arial"/>
              </w:rPr>
              <w:t>ing</w:t>
            </w:r>
            <w:r w:rsidRPr="00A81319">
              <w:rPr>
                <w:rFonts w:eastAsia="Arial"/>
              </w:rPr>
              <w:t xml:space="preserve"> problems involving</w:t>
            </w:r>
            <w:r w:rsidRPr="00A81319">
              <w:rPr>
                <w:rFonts w:eastAsia="Arial"/>
                <w:szCs w:val="18"/>
              </w:rPr>
              <w:t xml:space="preserve"> </w:t>
            </w:r>
          </w:p>
          <w:p w14:paraId="3915133D" w14:textId="77777777" w:rsidR="001B7B8B" w:rsidRDefault="001B7B8B" w:rsidP="001B7B8B">
            <w:pPr>
              <w:pStyle w:val="TableBullet2"/>
              <w:rPr>
                <w:rFonts w:eastAsia="Arial"/>
              </w:rPr>
            </w:pPr>
            <w:r w:rsidRPr="00A81319">
              <w:rPr>
                <w:rFonts w:eastAsia="Arial"/>
              </w:rPr>
              <w:t>perimeter</w:t>
            </w:r>
          </w:p>
          <w:p w14:paraId="4EB957E2" w14:textId="788FD603" w:rsidR="00A52343" w:rsidRPr="00A81319" w:rsidRDefault="001B7B8B" w:rsidP="001B7B8B">
            <w:pPr>
              <w:pStyle w:val="TableBullet2"/>
              <w:rPr>
                <w:rFonts w:eastAsia="Arial"/>
              </w:rPr>
            </w:pPr>
            <w:r w:rsidRPr="00B075F5">
              <w:rPr>
                <w:rFonts w:eastAsia="Arial"/>
              </w:rPr>
              <w:t>area</w:t>
            </w:r>
          </w:p>
        </w:tc>
      </w:tr>
      <w:tr w:rsidR="009E316E" w:rsidRPr="00A81319" w14:paraId="2B3416A0" w14:textId="77777777" w:rsidTr="006F5EAB">
        <w:trPr>
          <w:trHeight w:val="1561"/>
        </w:trPr>
        <w:tc>
          <w:tcPr>
            <w:tcW w:w="1754" w:type="dxa"/>
          </w:tcPr>
          <w:p w14:paraId="100A5A15" w14:textId="77777777" w:rsidR="009E316E" w:rsidRPr="00A81319" w:rsidRDefault="009E316E" w:rsidP="00F513B3">
            <w:pPr>
              <w:pStyle w:val="Tabletext"/>
              <w:rPr>
                <w:rFonts w:eastAsia="Arial"/>
              </w:rPr>
            </w:pPr>
            <w:r w:rsidRPr="00A81319">
              <w:rPr>
                <w:rFonts w:eastAsia="Arial"/>
              </w:rPr>
              <w:t>Students convert between 12- and 24-hour time.</w:t>
            </w:r>
          </w:p>
        </w:tc>
        <w:tc>
          <w:tcPr>
            <w:tcW w:w="3046" w:type="dxa"/>
          </w:tcPr>
          <w:p w14:paraId="782E918C" w14:textId="77777777" w:rsidR="009E316E" w:rsidRPr="00F513B3" w:rsidRDefault="009E316E" w:rsidP="00F513B3">
            <w:pPr>
              <w:pStyle w:val="Tabletext"/>
              <w:rPr>
                <w:rFonts w:eastAsia="Arial"/>
                <w:b/>
                <w:bCs/>
              </w:rPr>
            </w:pPr>
            <w:r w:rsidRPr="00F513B3">
              <w:rPr>
                <w:rFonts w:eastAsia="Arial"/>
                <w:b/>
                <w:bCs/>
              </w:rPr>
              <w:t>Measurement</w:t>
            </w:r>
          </w:p>
          <w:p w14:paraId="2D92915C" w14:textId="77777777" w:rsidR="009E316E" w:rsidRPr="00A81319" w:rsidRDefault="009E316E" w:rsidP="00F513B3">
            <w:pPr>
              <w:pStyle w:val="TableBullet"/>
              <w:rPr>
                <w:rFonts w:eastAsia="Arial"/>
              </w:rPr>
            </w:pPr>
            <w:r w:rsidRPr="00A81319">
              <w:rPr>
                <w:rFonts w:eastAsia="Arial"/>
              </w:rPr>
              <w:t>compare 12- and 24-hour time systems and solve practical problems involving the conversion between them AC9M5M03</w:t>
            </w:r>
          </w:p>
        </w:tc>
        <w:tc>
          <w:tcPr>
            <w:tcW w:w="1562" w:type="dxa"/>
          </w:tcPr>
          <w:p w14:paraId="6ADF46AB" w14:textId="77777777" w:rsidR="009E316E" w:rsidRPr="00A81319" w:rsidRDefault="009E316E" w:rsidP="00F513B3">
            <w:pPr>
              <w:pStyle w:val="Tabletext"/>
              <w:rPr>
                <w:rFonts w:eastAsia="Arial"/>
              </w:rPr>
            </w:pPr>
            <w:r w:rsidRPr="00A81319">
              <w:rPr>
                <w:rFonts w:eastAsia="Arial"/>
              </w:rPr>
              <w:t>Fluency</w:t>
            </w:r>
          </w:p>
        </w:tc>
        <w:tc>
          <w:tcPr>
            <w:tcW w:w="2415" w:type="dxa"/>
          </w:tcPr>
          <w:p w14:paraId="12A6FC92" w14:textId="6C828CD9" w:rsidR="009E316E" w:rsidRPr="00A81319" w:rsidRDefault="00D41B75" w:rsidP="00F513B3">
            <w:pPr>
              <w:pStyle w:val="TableBullet"/>
              <w:rPr>
                <w:rFonts w:eastAsia="Arial"/>
              </w:rPr>
            </w:pPr>
            <w:r w:rsidRPr="00A81319">
              <w:rPr>
                <w:rFonts w:eastAsia="Arial"/>
              </w:rPr>
              <w:t>convert</w:t>
            </w:r>
            <w:r>
              <w:rPr>
                <w:rFonts w:eastAsia="Arial"/>
              </w:rPr>
              <w:t>ing</w:t>
            </w:r>
            <w:r w:rsidRPr="00A81319">
              <w:rPr>
                <w:rFonts w:eastAsia="Arial"/>
              </w:rPr>
              <w:t xml:space="preserve"> between 12- and 24-hour time</w:t>
            </w:r>
          </w:p>
        </w:tc>
      </w:tr>
      <w:tr w:rsidR="009E316E" w:rsidRPr="00A81319" w14:paraId="4F42F9FF" w14:textId="77777777" w:rsidTr="006F5EAB">
        <w:trPr>
          <w:trHeight w:val="1198"/>
        </w:trPr>
        <w:tc>
          <w:tcPr>
            <w:tcW w:w="1754" w:type="dxa"/>
          </w:tcPr>
          <w:p w14:paraId="0854CAB3" w14:textId="77777777" w:rsidR="009E316E" w:rsidRPr="00A81319" w:rsidRDefault="009E316E" w:rsidP="00F513B3">
            <w:pPr>
              <w:pStyle w:val="Tabletext"/>
              <w:rPr>
                <w:rFonts w:eastAsia="Arial"/>
              </w:rPr>
            </w:pPr>
            <w:r w:rsidRPr="00A81319">
              <w:rPr>
                <w:rFonts w:eastAsia="Arial"/>
              </w:rPr>
              <w:t>They estimate, construct and measure angles in degrees.</w:t>
            </w:r>
          </w:p>
        </w:tc>
        <w:tc>
          <w:tcPr>
            <w:tcW w:w="3046" w:type="dxa"/>
          </w:tcPr>
          <w:p w14:paraId="37F0EEF3" w14:textId="77777777" w:rsidR="009E316E" w:rsidRPr="00F513B3" w:rsidRDefault="009E316E" w:rsidP="00F513B3">
            <w:pPr>
              <w:pStyle w:val="Tabletext"/>
              <w:rPr>
                <w:rFonts w:eastAsia="Arial"/>
                <w:b/>
                <w:bCs/>
              </w:rPr>
            </w:pPr>
            <w:r w:rsidRPr="00F513B3">
              <w:rPr>
                <w:rFonts w:eastAsia="Arial"/>
                <w:b/>
                <w:bCs/>
              </w:rPr>
              <w:t>Measurement</w:t>
            </w:r>
          </w:p>
          <w:p w14:paraId="310BA36A" w14:textId="77777777" w:rsidR="009E316E" w:rsidRPr="00A81319" w:rsidRDefault="009E316E" w:rsidP="00F513B3">
            <w:pPr>
              <w:pStyle w:val="TableBullet"/>
              <w:rPr>
                <w:rFonts w:eastAsia="Arial"/>
              </w:rPr>
            </w:pPr>
            <w:r w:rsidRPr="00A81319">
              <w:rPr>
                <w:rFonts w:eastAsia="Arial"/>
              </w:rPr>
              <w:t>estimate, construct and measure angles in degrees, using appropriate tools including a protractor, and relate these measures to angle names AC9M5M04</w:t>
            </w:r>
          </w:p>
        </w:tc>
        <w:tc>
          <w:tcPr>
            <w:tcW w:w="1562" w:type="dxa"/>
          </w:tcPr>
          <w:p w14:paraId="2688E9C2" w14:textId="77777777" w:rsidR="009E316E" w:rsidRPr="00A81319" w:rsidRDefault="009E316E" w:rsidP="00F513B3">
            <w:pPr>
              <w:pStyle w:val="Tabletext"/>
              <w:rPr>
                <w:rFonts w:eastAsia="Arial"/>
              </w:rPr>
            </w:pPr>
            <w:r w:rsidRPr="00A81319">
              <w:rPr>
                <w:rFonts w:eastAsia="Arial"/>
              </w:rPr>
              <w:t>Fluency</w:t>
            </w:r>
          </w:p>
        </w:tc>
        <w:tc>
          <w:tcPr>
            <w:tcW w:w="2415" w:type="dxa"/>
          </w:tcPr>
          <w:p w14:paraId="63E7DA99" w14:textId="3040C8CB" w:rsidR="00494AE8" w:rsidRPr="00A81319" w:rsidRDefault="00494AE8" w:rsidP="00494AE8">
            <w:pPr>
              <w:pStyle w:val="TableBullet"/>
            </w:pPr>
            <w:r w:rsidRPr="00A81319">
              <w:t>estimat</w:t>
            </w:r>
            <w:r>
              <w:t>ing</w:t>
            </w:r>
            <w:r w:rsidRPr="00A81319">
              <w:t xml:space="preserve"> </w:t>
            </w:r>
            <w:r w:rsidR="009D78FA">
              <w:t xml:space="preserve">and </w:t>
            </w:r>
            <w:r w:rsidR="009D78FA" w:rsidRPr="00A81319">
              <w:rPr>
                <w:rFonts w:eastAsia="Arial"/>
              </w:rPr>
              <w:t>measur</w:t>
            </w:r>
            <w:r w:rsidR="009D78FA">
              <w:rPr>
                <w:rFonts w:eastAsia="Arial"/>
              </w:rPr>
              <w:t>ing</w:t>
            </w:r>
            <w:r w:rsidR="009D78FA" w:rsidRPr="00A81319">
              <w:rPr>
                <w:rFonts w:eastAsia="Arial"/>
              </w:rPr>
              <w:t xml:space="preserve"> </w:t>
            </w:r>
            <w:r w:rsidRPr="00A81319">
              <w:t xml:space="preserve">angles in degrees </w:t>
            </w:r>
          </w:p>
          <w:p w14:paraId="2D2A6A76" w14:textId="40302CE8" w:rsidR="009E316E" w:rsidRPr="009A6377" w:rsidRDefault="00494AE8" w:rsidP="009A6377">
            <w:pPr>
              <w:pStyle w:val="TableBullet"/>
            </w:pPr>
            <w:r w:rsidRPr="00A81319">
              <w:t>construct</w:t>
            </w:r>
            <w:r>
              <w:t>ing</w:t>
            </w:r>
            <w:r w:rsidRPr="00A81319">
              <w:t xml:space="preserve"> angles in degrees</w:t>
            </w:r>
          </w:p>
        </w:tc>
      </w:tr>
      <w:tr w:rsidR="009E316E" w:rsidRPr="00A81319" w14:paraId="433E0B6A" w14:textId="77777777" w:rsidTr="006F5EAB">
        <w:trPr>
          <w:trHeight w:val="1739"/>
        </w:trPr>
        <w:tc>
          <w:tcPr>
            <w:tcW w:w="1754" w:type="dxa"/>
          </w:tcPr>
          <w:p w14:paraId="577D9044" w14:textId="77777777" w:rsidR="009E316E" w:rsidRPr="00A81319" w:rsidRDefault="009E316E" w:rsidP="00F513B3">
            <w:pPr>
              <w:pStyle w:val="Tabletext"/>
              <w:rPr>
                <w:rFonts w:eastAsia="Arial"/>
              </w:rPr>
            </w:pPr>
            <w:r w:rsidRPr="00A81319">
              <w:rPr>
                <w:rFonts w:eastAsia="Arial"/>
              </w:rPr>
              <w:t>Students use grid coordinates to locate and move positions.</w:t>
            </w:r>
          </w:p>
        </w:tc>
        <w:tc>
          <w:tcPr>
            <w:tcW w:w="3046" w:type="dxa"/>
          </w:tcPr>
          <w:p w14:paraId="0714585F" w14:textId="77777777" w:rsidR="009E316E" w:rsidRPr="00F513B3" w:rsidRDefault="009E316E" w:rsidP="00F513B3">
            <w:pPr>
              <w:pStyle w:val="Tabletext"/>
              <w:rPr>
                <w:rFonts w:eastAsia="Arial"/>
                <w:b/>
                <w:bCs/>
              </w:rPr>
            </w:pPr>
            <w:r w:rsidRPr="00F513B3">
              <w:rPr>
                <w:rFonts w:eastAsia="Arial"/>
                <w:b/>
                <w:bCs/>
              </w:rPr>
              <w:t>Space</w:t>
            </w:r>
          </w:p>
          <w:p w14:paraId="328EFBEB" w14:textId="77777777" w:rsidR="009E316E" w:rsidRPr="00A81319" w:rsidRDefault="009E316E" w:rsidP="00F513B3">
            <w:pPr>
              <w:pStyle w:val="TableBullet"/>
              <w:rPr>
                <w:rFonts w:eastAsia="Arial"/>
              </w:rPr>
            </w:pPr>
            <w:r w:rsidRPr="00A81319">
              <w:rPr>
                <w:rFonts w:eastAsia="Arial"/>
              </w:rPr>
              <w:t>construct a grid coordinate system that uses coordinates to locate positions within a space; use coordinates and directional language to describe position and movement AC9M5SP02</w:t>
            </w:r>
          </w:p>
        </w:tc>
        <w:tc>
          <w:tcPr>
            <w:tcW w:w="1562" w:type="dxa"/>
          </w:tcPr>
          <w:p w14:paraId="3263442F" w14:textId="77777777" w:rsidR="009E316E" w:rsidRPr="00A81319" w:rsidRDefault="009E316E" w:rsidP="00F513B3">
            <w:pPr>
              <w:pStyle w:val="Tabletext"/>
              <w:rPr>
                <w:rFonts w:eastAsia="Arial"/>
              </w:rPr>
            </w:pPr>
            <w:r w:rsidRPr="00A81319">
              <w:rPr>
                <w:rFonts w:eastAsia="Arial"/>
              </w:rPr>
              <w:t>Fluency</w:t>
            </w:r>
          </w:p>
        </w:tc>
        <w:tc>
          <w:tcPr>
            <w:tcW w:w="2415" w:type="dxa"/>
          </w:tcPr>
          <w:p w14:paraId="1E180FF2" w14:textId="77777777" w:rsidR="009D06F0" w:rsidRPr="00A81319" w:rsidRDefault="009D06F0" w:rsidP="009D06F0">
            <w:pPr>
              <w:pStyle w:val="TableBullet"/>
              <w:rPr>
                <w:rFonts w:eastAsia="Arial"/>
              </w:rPr>
            </w:pPr>
            <w:r w:rsidRPr="00A81319">
              <w:rPr>
                <w:rFonts w:eastAsia="Arial"/>
              </w:rPr>
              <w:t>us</w:t>
            </w:r>
            <w:r>
              <w:rPr>
                <w:rFonts w:eastAsia="Arial"/>
              </w:rPr>
              <w:t>ing</w:t>
            </w:r>
            <w:r w:rsidRPr="00A81319">
              <w:rPr>
                <w:rFonts w:eastAsia="Arial"/>
              </w:rPr>
              <w:t xml:space="preserve"> grid coordinates to </w:t>
            </w:r>
          </w:p>
          <w:p w14:paraId="1C288059" w14:textId="77777777" w:rsidR="009D06F0" w:rsidRPr="00A81319" w:rsidRDefault="009D06F0" w:rsidP="009D06F0">
            <w:pPr>
              <w:pStyle w:val="TableBullet2"/>
              <w:rPr>
                <w:rFonts w:eastAsia="Arial"/>
              </w:rPr>
            </w:pPr>
            <w:r w:rsidRPr="00A81319">
              <w:rPr>
                <w:rFonts w:eastAsia="Arial"/>
              </w:rPr>
              <w:t xml:space="preserve">locate positions </w:t>
            </w:r>
          </w:p>
          <w:p w14:paraId="7F964766" w14:textId="58D08A1B" w:rsidR="009E316E" w:rsidRPr="00A81319" w:rsidRDefault="009D06F0" w:rsidP="009D06F0">
            <w:pPr>
              <w:pStyle w:val="TableBullet2"/>
              <w:rPr>
                <w:rFonts w:eastAsia="Arial"/>
              </w:rPr>
            </w:pPr>
            <w:r w:rsidRPr="00A81319">
              <w:rPr>
                <w:rFonts w:eastAsia="Arial"/>
              </w:rPr>
              <w:t>move positions</w:t>
            </w:r>
          </w:p>
        </w:tc>
      </w:tr>
      <w:tr w:rsidR="009E316E" w:rsidRPr="00A81319" w14:paraId="5878535F" w14:textId="77777777" w:rsidTr="006F5EAB">
        <w:trPr>
          <w:trHeight w:val="1256"/>
        </w:trPr>
        <w:tc>
          <w:tcPr>
            <w:tcW w:w="1754" w:type="dxa"/>
          </w:tcPr>
          <w:p w14:paraId="3E48C8FC" w14:textId="77777777" w:rsidR="009E316E" w:rsidRPr="00A81319" w:rsidRDefault="009E316E" w:rsidP="00F513B3">
            <w:pPr>
              <w:pStyle w:val="Tabletext"/>
              <w:rPr>
                <w:rFonts w:eastAsia="Arial"/>
              </w:rPr>
            </w:pPr>
            <w:r w:rsidRPr="00A81319">
              <w:rPr>
                <w:rFonts w:eastAsia="Arial"/>
              </w:rPr>
              <w:t>They connect objects to their two-dimensional nets.</w:t>
            </w:r>
          </w:p>
        </w:tc>
        <w:tc>
          <w:tcPr>
            <w:tcW w:w="3046" w:type="dxa"/>
          </w:tcPr>
          <w:p w14:paraId="09533F78" w14:textId="77777777" w:rsidR="009E316E" w:rsidRPr="00F513B3" w:rsidRDefault="009E316E" w:rsidP="00F513B3">
            <w:pPr>
              <w:pStyle w:val="Tabletext"/>
              <w:rPr>
                <w:rFonts w:eastAsia="Arial"/>
                <w:b/>
                <w:bCs/>
              </w:rPr>
            </w:pPr>
            <w:r w:rsidRPr="00F513B3">
              <w:rPr>
                <w:rFonts w:eastAsia="Arial"/>
                <w:b/>
                <w:bCs/>
              </w:rPr>
              <w:t>Space</w:t>
            </w:r>
          </w:p>
          <w:p w14:paraId="59B6A2DA" w14:textId="77777777" w:rsidR="009E316E" w:rsidRPr="00A81319" w:rsidRDefault="009E316E" w:rsidP="00F513B3">
            <w:pPr>
              <w:pStyle w:val="TableBullet"/>
              <w:rPr>
                <w:rFonts w:eastAsia="Arial"/>
              </w:rPr>
            </w:pPr>
            <w:r w:rsidRPr="00A81319">
              <w:rPr>
                <w:rFonts w:eastAsia="Arial"/>
              </w:rPr>
              <w:t>connect objects to their nets and build objects from their nets using spatial and geometric reasoning AC9M5SP01</w:t>
            </w:r>
          </w:p>
        </w:tc>
        <w:tc>
          <w:tcPr>
            <w:tcW w:w="1562" w:type="dxa"/>
          </w:tcPr>
          <w:p w14:paraId="4E92713E" w14:textId="77777777" w:rsidR="009E316E" w:rsidRPr="00A81319" w:rsidRDefault="009E316E" w:rsidP="00F513B3">
            <w:pPr>
              <w:pStyle w:val="Tabletext"/>
              <w:rPr>
                <w:rFonts w:eastAsia="Arial"/>
              </w:rPr>
            </w:pPr>
            <w:r w:rsidRPr="00A81319">
              <w:rPr>
                <w:rFonts w:eastAsia="Arial"/>
              </w:rPr>
              <w:t xml:space="preserve">Understanding </w:t>
            </w:r>
          </w:p>
        </w:tc>
        <w:tc>
          <w:tcPr>
            <w:tcW w:w="2415" w:type="dxa"/>
          </w:tcPr>
          <w:p w14:paraId="630F2E83" w14:textId="41439AB9" w:rsidR="009E316E" w:rsidRPr="00A81319" w:rsidRDefault="005414BD" w:rsidP="00F513B3">
            <w:pPr>
              <w:pStyle w:val="TableBullet"/>
              <w:rPr>
                <w:rFonts w:eastAsia="Arial"/>
              </w:rPr>
            </w:pPr>
            <w:r w:rsidRPr="00A81319">
              <w:rPr>
                <w:rFonts w:eastAsia="Arial"/>
              </w:rPr>
              <w:t>connect</w:t>
            </w:r>
            <w:r>
              <w:rPr>
                <w:rFonts w:eastAsia="Arial"/>
              </w:rPr>
              <w:t>ing</w:t>
            </w:r>
            <w:r w:rsidRPr="00A81319">
              <w:rPr>
                <w:rFonts w:eastAsia="Arial"/>
              </w:rPr>
              <w:t xml:space="preserve"> objects to their two-dimensional nets</w:t>
            </w:r>
          </w:p>
        </w:tc>
      </w:tr>
      <w:tr w:rsidR="009E316E" w:rsidRPr="00A81319" w14:paraId="5ACA2B98" w14:textId="77777777" w:rsidTr="006F5EAB">
        <w:trPr>
          <w:trHeight w:val="706"/>
        </w:trPr>
        <w:tc>
          <w:tcPr>
            <w:tcW w:w="1754" w:type="dxa"/>
            <w:vMerge w:val="restart"/>
          </w:tcPr>
          <w:p w14:paraId="1B23400D" w14:textId="77777777" w:rsidR="009E316E" w:rsidRPr="00A81319" w:rsidRDefault="009E316E" w:rsidP="00F513B3">
            <w:pPr>
              <w:pStyle w:val="Tabletext"/>
              <w:pageBreakBefore/>
              <w:rPr>
                <w:rFonts w:eastAsia="Arial"/>
              </w:rPr>
            </w:pPr>
            <w:r w:rsidRPr="00A81319">
              <w:rPr>
                <w:rFonts w:eastAsia="Arial"/>
                <w:bCs/>
              </w:rPr>
              <w:lastRenderedPageBreak/>
              <w:t>Students perform and describe the results of transformations and identify any symmetries.</w:t>
            </w:r>
          </w:p>
        </w:tc>
        <w:tc>
          <w:tcPr>
            <w:tcW w:w="3046" w:type="dxa"/>
            <w:vMerge w:val="restart"/>
          </w:tcPr>
          <w:p w14:paraId="325CF2B6" w14:textId="77777777" w:rsidR="009E316E" w:rsidRPr="00F513B3" w:rsidRDefault="009E316E" w:rsidP="00F513B3">
            <w:pPr>
              <w:pStyle w:val="Tabletext"/>
              <w:rPr>
                <w:rFonts w:eastAsia="Arial"/>
                <w:b/>
                <w:bCs/>
              </w:rPr>
            </w:pPr>
            <w:r w:rsidRPr="00F513B3">
              <w:rPr>
                <w:rFonts w:eastAsia="Arial"/>
                <w:b/>
                <w:bCs/>
              </w:rPr>
              <w:t>Space</w:t>
            </w:r>
          </w:p>
          <w:p w14:paraId="32D80E9A" w14:textId="77777777" w:rsidR="009E316E" w:rsidRPr="00A81319" w:rsidRDefault="009E316E" w:rsidP="00F513B3">
            <w:pPr>
              <w:pStyle w:val="TableBullet"/>
              <w:rPr>
                <w:rFonts w:eastAsia="Arial"/>
              </w:rPr>
            </w:pPr>
            <w:r w:rsidRPr="00A81319">
              <w:rPr>
                <w:rFonts w:eastAsia="Arial"/>
              </w:rPr>
              <w:t>describe and perform translations, reflections and rotations of shapes, using dynamic geometric software where appropriate; recognise what changes and what remains the same, and identify any symmetries AC9M5SP03</w:t>
            </w:r>
          </w:p>
        </w:tc>
        <w:tc>
          <w:tcPr>
            <w:tcW w:w="1562" w:type="dxa"/>
          </w:tcPr>
          <w:p w14:paraId="25B505A9" w14:textId="77777777" w:rsidR="009E316E" w:rsidRPr="00A81319" w:rsidRDefault="009E316E" w:rsidP="00F513B3">
            <w:pPr>
              <w:pStyle w:val="Tabletext"/>
              <w:rPr>
                <w:rFonts w:eastAsia="Arial"/>
              </w:rPr>
            </w:pPr>
            <w:r w:rsidRPr="00A81319">
              <w:rPr>
                <w:rFonts w:eastAsia="Arial"/>
              </w:rPr>
              <w:t xml:space="preserve">Understanding </w:t>
            </w:r>
          </w:p>
        </w:tc>
        <w:tc>
          <w:tcPr>
            <w:tcW w:w="2415" w:type="dxa"/>
          </w:tcPr>
          <w:p w14:paraId="358FBBC2" w14:textId="77777777" w:rsidR="00F212C9" w:rsidRPr="00A81319" w:rsidRDefault="00F212C9" w:rsidP="00F212C9">
            <w:pPr>
              <w:pStyle w:val="TableBullet"/>
            </w:pPr>
            <w:r w:rsidRPr="00A81319">
              <w:t>describ</w:t>
            </w:r>
            <w:r>
              <w:t>ing</w:t>
            </w:r>
            <w:r w:rsidRPr="00A81319">
              <w:t xml:space="preserve"> the results of transformations </w:t>
            </w:r>
          </w:p>
          <w:p w14:paraId="199741F6" w14:textId="6622DDDC" w:rsidR="009E316E" w:rsidRPr="00A81319" w:rsidRDefault="00F212C9" w:rsidP="00F212C9">
            <w:pPr>
              <w:pStyle w:val="TableBullet"/>
              <w:rPr>
                <w:rFonts w:eastAsia="Arial"/>
              </w:rPr>
            </w:pPr>
            <w:r w:rsidRPr="00A81319">
              <w:rPr>
                <w:rFonts w:eastAsia="Arial"/>
              </w:rPr>
              <w:t>identify</w:t>
            </w:r>
            <w:r>
              <w:rPr>
                <w:rFonts w:eastAsia="Arial"/>
              </w:rPr>
              <w:t>ing</w:t>
            </w:r>
            <w:r w:rsidRPr="00A81319">
              <w:rPr>
                <w:rFonts w:eastAsia="Arial"/>
              </w:rPr>
              <w:t xml:space="preserve"> any symmetries</w:t>
            </w:r>
          </w:p>
        </w:tc>
      </w:tr>
      <w:tr w:rsidR="009E316E" w:rsidRPr="00A81319" w14:paraId="69072EC7" w14:textId="77777777" w:rsidTr="006F5EAB">
        <w:trPr>
          <w:trHeight w:val="637"/>
        </w:trPr>
        <w:tc>
          <w:tcPr>
            <w:tcW w:w="1754" w:type="dxa"/>
            <w:vMerge/>
          </w:tcPr>
          <w:p w14:paraId="18F74D06" w14:textId="77777777" w:rsidR="009E316E" w:rsidRPr="00A81319" w:rsidRDefault="009E316E" w:rsidP="009E316E">
            <w:pPr>
              <w:spacing w:before="40" w:after="40"/>
              <w:rPr>
                <w:rFonts w:eastAsia="Arial"/>
                <w:sz w:val="19"/>
              </w:rPr>
            </w:pPr>
          </w:p>
        </w:tc>
        <w:tc>
          <w:tcPr>
            <w:tcW w:w="3046" w:type="dxa"/>
            <w:vMerge/>
          </w:tcPr>
          <w:p w14:paraId="62529ABF" w14:textId="77777777" w:rsidR="009E316E" w:rsidRPr="00A81319" w:rsidRDefault="009E316E" w:rsidP="009E316E">
            <w:pPr>
              <w:tabs>
                <w:tab w:val="left" w:pos="170"/>
              </w:tabs>
              <w:spacing w:before="40" w:after="40" w:line="252" w:lineRule="auto"/>
              <w:rPr>
                <w:rFonts w:eastAsia="Arial"/>
                <w:b/>
                <w:bCs/>
                <w:sz w:val="19"/>
                <w:szCs w:val="24"/>
              </w:rPr>
            </w:pPr>
          </w:p>
        </w:tc>
        <w:tc>
          <w:tcPr>
            <w:tcW w:w="1562" w:type="dxa"/>
          </w:tcPr>
          <w:p w14:paraId="16077ABD" w14:textId="77777777" w:rsidR="009E316E" w:rsidRPr="00A81319" w:rsidRDefault="009E316E" w:rsidP="00F513B3">
            <w:pPr>
              <w:pStyle w:val="Tabletext"/>
              <w:rPr>
                <w:rFonts w:eastAsia="Arial"/>
              </w:rPr>
            </w:pPr>
            <w:r w:rsidRPr="00A81319">
              <w:rPr>
                <w:rFonts w:eastAsia="Arial"/>
              </w:rPr>
              <w:t xml:space="preserve">Fluency </w:t>
            </w:r>
          </w:p>
        </w:tc>
        <w:tc>
          <w:tcPr>
            <w:tcW w:w="2415" w:type="dxa"/>
          </w:tcPr>
          <w:p w14:paraId="37FC66F9" w14:textId="4637C3F0" w:rsidR="009E316E" w:rsidRPr="00A81319" w:rsidRDefault="00CE61E6" w:rsidP="00F513B3">
            <w:pPr>
              <w:pStyle w:val="TableBullet"/>
              <w:rPr>
                <w:rFonts w:eastAsia="Arial"/>
              </w:rPr>
            </w:pPr>
            <w:r w:rsidRPr="00A81319">
              <w:rPr>
                <w:rFonts w:eastAsia="Arial"/>
              </w:rPr>
              <w:t>perform</w:t>
            </w:r>
            <w:r>
              <w:rPr>
                <w:rFonts w:eastAsia="Arial"/>
              </w:rPr>
              <w:t>ing</w:t>
            </w:r>
            <w:r w:rsidRPr="00A81319">
              <w:rPr>
                <w:rFonts w:eastAsia="Arial"/>
              </w:rPr>
              <w:t xml:space="preserve"> transformations</w:t>
            </w:r>
          </w:p>
        </w:tc>
      </w:tr>
      <w:tr w:rsidR="009E316E" w:rsidRPr="00A81319" w14:paraId="436B4BE6" w14:textId="77777777" w:rsidTr="006F5EAB">
        <w:trPr>
          <w:trHeight w:val="1553"/>
        </w:trPr>
        <w:tc>
          <w:tcPr>
            <w:tcW w:w="1754" w:type="dxa"/>
            <w:vMerge w:val="restart"/>
          </w:tcPr>
          <w:p w14:paraId="539A7DB4" w14:textId="77777777" w:rsidR="009E316E" w:rsidRPr="00A81319" w:rsidRDefault="009E316E" w:rsidP="00F513B3">
            <w:pPr>
              <w:pStyle w:val="Tabletext"/>
              <w:rPr>
                <w:rFonts w:eastAsia="Arial"/>
              </w:rPr>
            </w:pPr>
            <w:r w:rsidRPr="00A81319">
              <w:rPr>
                <w:rFonts w:eastAsia="Arial"/>
              </w:rPr>
              <w:t>They plan and conduct statistical investigations that collect nominal and ordinal categorical and discrete numerical data using digital tools.</w:t>
            </w:r>
          </w:p>
        </w:tc>
        <w:tc>
          <w:tcPr>
            <w:tcW w:w="3046" w:type="dxa"/>
            <w:vMerge w:val="restart"/>
          </w:tcPr>
          <w:p w14:paraId="68D5546E" w14:textId="77777777" w:rsidR="009E316E" w:rsidRPr="00F513B3" w:rsidRDefault="009E316E" w:rsidP="00F513B3">
            <w:pPr>
              <w:pStyle w:val="Tabletext"/>
              <w:rPr>
                <w:rFonts w:eastAsia="Arial"/>
                <w:b/>
                <w:bCs/>
              </w:rPr>
            </w:pPr>
            <w:r w:rsidRPr="00F513B3">
              <w:rPr>
                <w:rFonts w:eastAsia="Arial"/>
                <w:b/>
                <w:bCs/>
              </w:rPr>
              <w:t>Statistics</w:t>
            </w:r>
          </w:p>
          <w:p w14:paraId="5B14EB55" w14:textId="77777777" w:rsidR="009E316E" w:rsidRPr="00A81319" w:rsidRDefault="009E316E" w:rsidP="00F513B3">
            <w:pPr>
              <w:pStyle w:val="TableBullet"/>
              <w:rPr>
                <w:rFonts w:eastAsia="Arial"/>
              </w:rPr>
            </w:pPr>
            <w:r w:rsidRPr="00A81319">
              <w:rPr>
                <w:rFonts w:eastAsia="Arial"/>
              </w:rPr>
              <w:t>acquire, validate and represent data for nominal and ordinal categorical and discrete numerical variables, to address a question of interest or purpose using software including spreadsheets; discuss and report on data distributions in terms of highest frequency (mode) and shape, in the context of the data AC9M5ST01</w:t>
            </w:r>
          </w:p>
          <w:p w14:paraId="4C9500E2" w14:textId="77777777" w:rsidR="009E316E" w:rsidRPr="00A81319" w:rsidRDefault="009E316E" w:rsidP="00F513B3">
            <w:pPr>
              <w:pStyle w:val="TableBullet"/>
              <w:rPr>
                <w:rFonts w:eastAsia="Arial"/>
              </w:rPr>
            </w:pPr>
            <w:r w:rsidRPr="00A81319">
              <w:rPr>
                <w:rFonts w:eastAsia="Arial"/>
              </w:rPr>
              <w:t>plan and conduct statistical investigations by posing questions or identifying a problem and collecting relevant data; choose appropriate displays and interpret the data; communicate findings within the context of the investigation AC9M5ST03</w:t>
            </w:r>
          </w:p>
        </w:tc>
        <w:tc>
          <w:tcPr>
            <w:tcW w:w="1562" w:type="dxa"/>
          </w:tcPr>
          <w:p w14:paraId="0B4FB240" w14:textId="0BD63684" w:rsidR="009E316E" w:rsidRPr="00A81319" w:rsidRDefault="00B606D4" w:rsidP="00F513B3">
            <w:pPr>
              <w:pStyle w:val="Tabletext"/>
              <w:rPr>
                <w:rFonts w:eastAsia="Arial"/>
              </w:rPr>
            </w:pPr>
            <w:r w:rsidRPr="00A81319">
              <w:rPr>
                <w:rFonts w:eastAsia="Arial"/>
              </w:rPr>
              <w:t>Fluency</w:t>
            </w:r>
          </w:p>
        </w:tc>
        <w:tc>
          <w:tcPr>
            <w:tcW w:w="2415" w:type="dxa"/>
          </w:tcPr>
          <w:p w14:paraId="47207668" w14:textId="55B33175" w:rsidR="009E316E" w:rsidRPr="00A81319" w:rsidRDefault="00B606D4" w:rsidP="004645FF">
            <w:pPr>
              <w:pStyle w:val="TableBullet"/>
              <w:rPr>
                <w:rFonts w:eastAsia="Arial"/>
                <w:color w:val="000000"/>
              </w:rPr>
            </w:pPr>
            <w:r w:rsidRPr="00BD4F91">
              <w:rPr>
                <w:rFonts w:eastAsia="Arial"/>
              </w:rPr>
              <w:t>collect</w:t>
            </w:r>
            <w:r>
              <w:rPr>
                <w:rFonts w:eastAsia="Arial"/>
              </w:rPr>
              <w:t xml:space="preserve">ing </w:t>
            </w:r>
            <w:r w:rsidRPr="00A81319">
              <w:rPr>
                <w:rFonts w:eastAsia="Arial"/>
              </w:rPr>
              <w:t>nominal and ordinal categorical and discrete numerical data</w:t>
            </w:r>
            <w:r>
              <w:rPr>
                <w:rFonts w:eastAsia="Arial"/>
              </w:rPr>
              <w:t xml:space="preserve"> </w:t>
            </w:r>
            <w:r w:rsidRPr="00A81319">
              <w:rPr>
                <w:rFonts w:eastAsia="Arial"/>
              </w:rPr>
              <w:t>using digital tools</w:t>
            </w:r>
          </w:p>
        </w:tc>
      </w:tr>
      <w:tr w:rsidR="00B606D4" w:rsidRPr="00A81319" w14:paraId="7D4697BC" w14:textId="77777777" w:rsidTr="006D35CC">
        <w:trPr>
          <w:trHeight w:val="3693"/>
        </w:trPr>
        <w:tc>
          <w:tcPr>
            <w:tcW w:w="1754" w:type="dxa"/>
            <w:vMerge/>
          </w:tcPr>
          <w:p w14:paraId="06F95CBB" w14:textId="77777777" w:rsidR="00B606D4" w:rsidRPr="00A81319" w:rsidRDefault="00B606D4" w:rsidP="00F513B3">
            <w:pPr>
              <w:pStyle w:val="Tabletext"/>
              <w:rPr>
                <w:rFonts w:eastAsia="Arial"/>
              </w:rPr>
            </w:pPr>
          </w:p>
        </w:tc>
        <w:tc>
          <w:tcPr>
            <w:tcW w:w="3046" w:type="dxa"/>
            <w:vMerge/>
          </w:tcPr>
          <w:p w14:paraId="27671CF2" w14:textId="77777777" w:rsidR="00B606D4" w:rsidRPr="00F513B3" w:rsidRDefault="00B606D4" w:rsidP="00F513B3">
            <w:pPr>
              <w:pStyle w:val="Tabletext"/>
              <w:rPr>
                <w:rFonts w:eastAsia="Arial"/>
                <w:b/>
                <w:bCs/>
              </w:rPr>
            </w:pPr>
          </w:p>
        </w:tc>
        <w:tc>
          <w:tcPr>
            <w:tcW w:w="1562" w:type="dxa"/>
          </w:tcPr>
          <w:p w14:paraId="714BA608" w14:textId="77777777" w:rsidR="00B606D4" w:rsidRPr="00A81319" w:rsidRDefault="00B606D4" w:rsidP="00F513B3">
            <w:pPr>
              <w:pStyle w:val="Tabletext"/>
              <w:rPr>
                <w:rFonts w:eastAsia="Arial"/>
              </w:rPr>
            </w:pPr>
            <w:r w:rsidRPr="00A81319">
              <w:rPr>
                <w:rFonts w:eastAsia="Arial"/>
              </w:rPr>
              <w:t>Problem-solving</w:t>
            </w:r>
          </w:p>
          <w:p w14:paraId="39CE2D6E" w14:textId="5FD603CF" w:rsidR="00B606D4" w:rsidRPr="00A81319" w:rsidRDefault="00B606D4" w:rsidP="00F513B3">
            <w:pPr>
              <w:pStyle w:val="Tabletext"/>
              <w:rPr>
                <w:rFonts w:eastAsia="Arial"/>
              </w:rPr>
            </w:pPr>
          </w:p>
        </w:tc>
        <w:tc>
          <w:tcPr>
            <w:tcW w:w="2415" w:type="dxa"/>
          </w:tcPr>
          <w:p w14:paraId="35B1B3AC" w14:textId="0EDF6362" w:rsidR="00B606D4" w:rsidRPr="006D35CC" w:rsidRDefault="00B606D4" w:rsidP="006D35CC">
            <w:pPr>
              <w:pStyle w:val="TableBullet"/>
              <w:rPr>
                <w:rFonts w:eastAsia="Arial"/>
                <w:color w:val="000000"/>
              </w:rPr>
            </w:pPr>
            <w:r w:rsidRPr="00A81319">
              <w:rPr>
                <w:rFonts w:eastAsia="Arial"/>
                <w:color w:val="000000"/>
              </w:rPr>
              <w:t>plan</w:t>
            </w:r>
            <w:r>
              <w:rPr>
                <w:rFonts w:eastAsia="Arial"/>
                <w:color w:val="000000"/>
              </w:rPr>
              <w:t>ning</w:t>
            </w:r>
            <w:r w:rsidRPr="00A81319">
              <w:rPr>
                <w:rFonts w:eastAsia="Arial"/>
                <w:color w:val="000000"/>
              </w:rPr>
              <w:t xml:space="preserve"> and conduct</w:t>
            </w:r>
            <w:r>
              <w:rPr>
                <w:rFonts w:eastAsia="Arial"/>
                <w:color w:val="000000"/>
              </w:rPr>
              <w:t>ing</w:t>
            </w:r>
            <w:r w:rsidRPr="00A81319">
              <w:rPr>
                <w:rFonts w:eastAsia="Arial"/>
                <w:color w:val="000000"/>
              </w:rPr>
              <w:t xml:space="preserve"> statistical investigations</w:t>
            </w:r>
          </w:p>
        </w:tc>
      </w:tr>
      <w:tr w:rsidR="00180735" w:rsidRPr="00A81319" w14:paraId="7A8EB9E7" w14:textId="77777777" w:rsidTr="00F513B3">
        <w:trPr>
          <w:trHeight w:val="600"/>
        </w:trPr>
        <w:tc>
          <w:tcPr>
            <w:tcW w:w="1754" w:type="dxa"/>
            <w:vMerge w:val="restart"/>
          </w:tcPr>
          <w:p w14:paraId="691C8938" w14:textId="77777777" w:rsidR="00180735" w:rsidRPr="00A81319" w:rsidRDefault="00180735" w:rsidP="00F513B3">
            <w:pPr>
              <w:pStyle w:val="Tabletext"/>
              <w:rPr>
                <w:rFonts w:eastAsia="Arial"/>
              </w:rPr>
            </w:pPr>
            <w:r w:rsidRPr="00A81319">
              <w:rPr>
                <w:rFonts w:eastAsia="Arial"/>
              </w:rPr>
              <w:t>Students identify the mode and interpret the shape of distributions of data in context.</w:t>
            </w:r>
          </w:p>
        </w:tc>
        <w:tc>
          <w:tcPr>
            <w:tcW w:w="3046" w:type="dxa"/>
            <w:vMerge w:val="restart"/>
          </w:tcPr>
          <w:p w14:paraId="06C91339" w14:textId="77777777" w:rsidR="00180735" w:rsidRPr="00F513B3" w:rsidRDefault="00180735" w:rsidP="00F513B3">
            <w:pPr>
              <w:pStyle w:val="Tabletext"/>
              <w:rPr>
                <w:rFonts w:eastAsia="Arial"/>
                <w:b/>
                <w:bCs/>
              </w:rPr>
            </w:pPr>
            <w:r w:rsidRPr="00F513B3">
              <w:rPr>
                <w:rFonts w:eastAsia="Arial"/>
                <w:b/>
                <w:bCs/>
              </w:rPr>
              <w:t>Statistics</w:t>
            </w:r>
          </w:p>
          <w:p w14:paraId="6AF31811" w14:textId="77777777" w:rsidR="00180735" w:rsidRPr="00A81319" w:rsidRDefault="00180735" w:rsidP="00F513B3">
            <w:pPr>
              <w:pStyle w:val="TableBullet"/>
              <w:rPr>
                <w:rFonts w:eastAsia="Arial"/>
              </w:rPr>
            </w:pPr>
            <w:r w:rsidRPr="00A81319">
              <w:rPr>
                <w:rFonts w:eastAsia="Arial"/>
              </w:rPr>
              <w:t>acquire, validate and represent data for nominal and ordinal categorical and discrete numerical variables, to address a question of interest or purpose using software including spreadsheets; discuss and report on data distributions in terms of highest frequency (mode) and shape, in the context of the data AC9M5ST01</w:t>
            </w:r>
          </w:p>
        </w:tc>
        <w:tc>
          <w:tcPr>
            <w:tcW w:w="1562" w:type="dxa"/>
          </w:tcPr>
          <w:p w14:paraId="0AEF4462" w14:textId="61A1A6A7" w:rsidR="00180735" w:rsidRPr="00A81319" w:rsidRDefault="00180735" w:rsidP="00F513B3">
            <w:pPr>
              <w:pStyle w:val="Tabletext"/>
              <w:rPr>
                <w:rFonts w:eastAsia="Arial"/>
              </w:rPr>
            </w:pPr>
            <w:r w:rsidRPr="00A81319">
              <w:rPr>
                <w:rFonts w:eastAsia="Arial"/>
              </w:rPr>
              <w:t>Understanding</w:t>
            </w:r>
          </w:p>
        </w:tc>
        <w:tc>
          <w:tcPr>
            <w:tcW w:w="2415" w:type="dxa"/>
          </w:tcPr>
          <w:p w14:paraId="181F0EFD" w14:textId="4836CE6F" w:rsidR="00180735" w:rsidRPr="00F513B3" w:rsidRDefault="00227C3E" w:rsidP="00BD4F91">
            <w:pPr>
              <w:pStyle w:val="TableBullet"/>
              <w:rPr>
                <w:rFonts w:eastAsia="Arial"/>
              </w:rPr>
            </w:pPr>
            <w:r w:rsidRPr="00A81319">
              <w:rPr>
                <w:rFonts w:eastAsia="Arial"/>
              </w:rPr>
              <w:t>identify</w:t>
            </w:r>
            <w:r>
              <w:rPr>
                <w:rFonts w:eastAsia="Arial"/>
              </w:rPr>
              <w:t>ing</w:t>
            </w:r>
            <w:r w:rsidRPr="00A81319">
              <w:rPr>
                <w:rFonts w:eastAsia="Arial"/>
              </w:rPr>
              <w:t xml:space="preserve"> the mode</w:t>
            </w:r>
          </w:p>
        </w:tc>
      </w:tr>
      <w:tr w:rsidR="00180735" w:rsidRPr="00A81319" w14:paraId="1893F84F" w14:textId="77777777">
        <w:trPr>
          <w:trHeight w:val="1552"/>
        </w:trPr>
        <w:tc>
          <w:tcPr>
            <w:tcW w:w="1754" w:type="dxa"/>
            <w:vMerge/>
          </w:tcPr>
          <w:p w14:paraId="06E134CC" w14:textId="77777777" w:rsidR="00180735" w:rsidRPr="00A81319" w:rsidRDefault="00180735" w:rsidP="009E316E">
            <w:pPr>
              <w:spacing w:before="40" w:after="40"/>
              <w:rPr>
                <w:rFonts w:eastAsia="Arial"/>
                <w:bCs/>
                <w:sz w:val="19"/>
              </w:rPr>
            </w:pPr>
          </w:p>
        </w:tc>
        <w:tc>
          <w:tcPr>
            <w:tcW w:w="3046" w:type="dxa"/>
            <w:vMerge/>
          </w:tcPr>
          <w:p w14:paraId="08B32E4F" w14:textId="77777777" w:rsidR="00180735" w:rsidRPr="00A81319" w:rsidRDefault="00180735" w:rsidP="009E316E">
            <w:pPr>
              <w:tabs>
                <w:tab w:val="left" w:pos="170"/>
              </w:tabs>
              <w:spacing w:before="40" w:after="40"/>
              <w:ind w:left="171" w:hanging="171"/>
              <w:rPr>
                <w:rFonts w:eastAsia="Arial"/>
                <w:b/>
                <w:bCs/>
                <w:color w:val="000000"/>
                <w:sz w:val="19"/>
              </w:rPr>
            </w:pPr>
          </w:p>
        </w:tc>
        <w:tc>
          <w:tcPr>
            <w:tcW w:w="1562" w:type="dxa"/>
          </w:tcPr>
          <w:p w14:paraId="5D044904" w14:textId="45568F20" w:rsidR="00180735" w:rsidRPr="00A81319" w:rsidRDefault="00151DCC" w:rsidP="00F513B3">
            <w:pPr>
              <w:pStyle w:val="Tabletext"/>
              <w:rPr>
                <w:rFonts w:eastAsia="Arial"/>
              </w:rPr>
            </w:pPr>
            <w:r>
              <w:rPr>
                <w:rFonts w:eastAsia="Arial"/>
              </w:rPr>
              <w:t>Reasoning</w:t>
            </w:r>
          </w:p>
        </w:tc>
        <w:tc>
          <w:tcPr>
            <w:tcW w:w="2415" w:type="dxa"/>
          </w:tcPr>
          <w:p w14:paraId="087200C3" w14:textId="33D04891" w:rsidR="00180735" w:rsidRPr="00A81319" w:rsidRDefault="00E5556D" w:rsidP="00F513B3">
            <w:pPr>
              <w:pStyle w:val="TableBullet"/>
              <w:rPr>
                <w:rFonts w:eastAsia="Arial"/>
              </w:rPr>
            </w:pPr>
            <w:r w:rsidRPr="00A81319">
              <w:rPr>
                <w:rFonts w:eastAsia="Arial"/>
              </w:rPr>
              <w:t>interpret</w:t>
            </w:r>
            <w:r>
              <w:rPr>
                <w:rFonts w:eastAsia="Arial"/>
              </w:rPr>
              <w:t>ing</w:t>
            </w:r>
            <w:r w:rsidRPr="00A81319">
              <w:rPr>
                <w:rFonts w:eastAsia="Arial"/>
              </w:rPr>
              <w:t xml:space="preserve"> the shape of distributions of data in context</w:t>
            </w:r>
          </w:p>
        </w:tc>
      </w:tr>
      <w:tr w:rsidR="004064E8" w:rsidRPr="00A81319" w14:paraId="0E97077F" w14:textId="77777777" w:rsidTr="00B606D4">
        <w:trPr>
          <w:trHeight w:val="408"/>
        </w:trPr>
        <w:tc>
          <w:tcPr>
            <w:tcW w:w="1754" w:type="dxa"/>
            <w:vMerge w:val="restart"/>
          </w:tcPr>
          <w:p w14:paraId="58F8E4B3" w14:textId="2AD4B233" w:rsidR="004064E8" w:rsidRPr="00A81319" w:rsidRDefault="004064E8" w:rsidP="009A6377">
            <w:pPr>
              <w:pStyle w:val="Tabletext"/>
              <w:pageBreakBefore/>
              <w:rPr>
                <w:rFonts w:eastAsia="Arial"/>
              </w:rPr>
            </w:pPr>
            <w:r w:rsidRPr="00A81319">
              <w:rPr>
                <w:rFonts w:eastAsia="Arial"/>
              </w:rPr>
              <w:lastRenderedPageBreak/>
              <w:t>They interpret and compare data represented in line graphs.</w:t>
            </w:r>
          </w:p>
        </w:tc>
        <w:tc>
          <w:tcPr>
            <w:tcW w:w="3046" w:type="dxa"/>
            <w:vMerge w:val="restart"/>
          </w:tcPr>
          <w:p w14:paraId="7ED70C05" w14:textId="77777777" w:rsidR="004064E8" w:rsidRPr="00F513B3" w:rsidRDefault="004064E8" w:rsidP="003D33DC">
            <w:pPr>
              <w:pStyle w:val="Tabletext"/>
              <w:rPr>
                <w:rFonts w:eastAsia="Arial"/>
                <w:b/>
                <w:bCs/>
              </w:rPr>
            </w:pPr>
            <w:r w:rsidRPr="00F513B3">
              <w:rPr>
                <w:rFonts w:eastAsia="Arial"/>
                <w:b/>
                <w:bCs/>
              </w:rPr>
              <w:t>Statistics</w:t>
            </w:r>
          </w:p>
          <w:p w14:paraId="5F6A9565" w14:textId="1AF524F0" w:rsidR="004064E8" w:rsidRPr="00F513B3" w:rsidRDefault="004064E8" w:rsidP="003D33DC">
            <w:pPr>
              <w:pStyle w:val="TableBullet"/>
              <w:rPr>
                <w:rFonts w:eastAsia="Arial"/>
                <w:b/>
                <w:bCs/>
              </w:rPr>
            </w:pPr>
            <w:r w:rsidRPr="00A81319">
              <w:rPr>
                <w:rFonts w:eastAsia="Arial"/>
              </w:rPr>
              <w:t>interpret line graphs representing change over time; discuss the relationships that are represented and conclusions that can be made AC9M5ST02</w:t>
            </w:r>
          </w:p>
        </w:tc>
        <w:tc>
          <w:tcPr>
            <w:tcW w:w="1562" w:type="dxa"/>
          </w:tcPr>
          <w:p w14:paraId="16F232E3" w14:textId="7CED2E73" w:rsidR="004064E8" w:rsidRPr="00A81319" w:rsidRDefault="004064E8">
            <w:pPr>
              <w:pStyle w:val="Tabletext"/>
              <w:rPr>
                <w:rFonts w:eastAsia="Arial"/>
              </w:rPr>
            </w:pPr>
            <w:r>
              <w:rPr>
                <w:rFonts w:eastAsia="Arial"/>
              </w:rPr>
              <w:t>Understanding</w:t>
            </w:r>
          </w:p>
        </w:tc>
        <w:tc>
          <w:tcPr>
            <w:tcW w:w="2415" w:type="dxa"/>
          </w:tcPr>
          <w:p w14:paraId="6496F738" w14:textId="2986FEB1" w:rsidR="004064E8" w:rsidRPr="009A6377" w:rsidRDefault="004064E8" w:rsidP="009A6377">
            <w:pPr>
              <w:pStyle w:val="TableBullet"/>
              <w:rPr>
                <w:rFonts w:eastAsia="Arial"/>
              </w:rPr>
            </w:pPr>
            <w:r w:rsidRPr="00A81319">
              <w:rPr>
                <w:rFonts w:eastAsia="Arial"/>
              </w:rPr>
              <w:t>interpret</w:t>
            </w:r>
            <w:r>
              <w:rPr>
                <w:rFonts w:eastAsia="Arial"/>
              </w:rPr>
              <w:t>ing</w:t>
            </w:r>
            <w:r w:rsidRPr="00A81319">
              <w:rPr>
                <w:rFonts w:eastAsia="Arial"/>
              </w:rPr>
              <w:t xml:space="preserve"> data represented in line graph</w:t>
            </w:r>
            <w:r w:rsidR="00774A9E">
              <w:rPr>
                <w:rFonts w:eastAsia="Arial"/>
              </w:rPr>
              <w:t>s</w:t>
            </w:r>
          </w:p>
        </w:tc>
      </w:tr>
      <w:tr w:rsidR="0048105E" w:rsidRPr="00A81319" w14:paraId="3D48D836" w14:textId="77777777" w:rsidTr="00B606D4">
        <w:trPr>
          <w:trHeight w:val="1053"/>
        </w:trPr>
        <w:tc>
          <w:tcPr>
            <w:tcW w:w="1754" w:type="dxa"/>
            <w:vMerge/>
          </w:tcPr>
          <w:p w14:paraId="06A021B9" w14:textId="2C0CEB64" w:rsidR="0048105E" w:rsidRPr="00A81319" w:rsidRDefault="0048105E" w:rsidP="00F513B3">
            <w:pPr>
              <w:pStyle w:val="Tabletext"/>
              <w:rPr>
                <w:rFonts w:eastAsia="Arial"/>
              </w:rPr>
            </w:pPr>
          </w:p>
        </w:tc>
        <w:tc>
          <w:tcPr>
            <w:tcW w:w="3046" w:type="dxa"/>
            <w:vMerge/>
          </w:tcPr>
          <w:p w14:paraId="0636F641" w14:textId="538C05FC" w:rsidR="0048105E" w:rsidRPr="00A81319" w:rsidRDefault="0048105E" w:rsidP="00F513B3">
            <w:pPr>
              <w:pStyle w:val="TableBullet"/>
              <w:rPr>
                <w:rFonts w:eastAsia="Arial"/>
              </w:rPr>
            </w:pPr>
          </w:p>
        </w:tc>
        <w:tc>
          <w:tcPr>
            <w:tcW w:w="1562" w:type="dxa"/>
          </w:tcPr>
          <w:p w14:paraId="0591DE4E" w14:textId="3D203203" w:rsidR="0048105E" w:rsidRPr="00A81319" w:rsidRDefault="0048105E" w:rsidP="00F513B3">
            <w:pPr>
              <w:pStyle w:val="Tabletext"/>
              <w:rPr>
                <w:rFonts w:eastAsia="Arial"/>
              </w:rPr>
            </w:pPr>
            <w:r w:rsidRPr="00A81319">
              <w:rPr>
                <w:rFonts w:eastAsia="Arial"/>
              </w:rPr>
              <w:t>Reasoning</w:t>
            </w:r>
          </w:p>
        </w:tc>
        <w:tc>
          <w:tcPr>
            <w:tcW w:w="2415" w:type="dxa"/>
          </w:tcPr>
          <w:p w14:paraId="423318BD" w14:textId="7A4C1E01" w:rsidR="0048105E" w:rsidRPr="00F96835" w:rsidRDefault="00E27F2B" w:rsidP="00E27F2B">
            <w:pPr>
              <w:pStyle w:val="TableBullet"/>
              <w:rPr>
                <w:rFonts w:eastAsia="Arial"/>
              </w:rPr>
            </w:pPr>
            <w:r w:rsidRPr="00A81319">
              <w:rPr>
                <w:rFonts w:eastAsia="Arial"/>
              </w:rPr>
              <w:t>compar</w:t>
            </w:r>
            <w:r>
              <w:rPr>
                <w:rFonts w:eastAsia="Arial"/>
              </w:rPr>
              <w:t>ing</w:t>
            </w:r>
            <w:r w:rsidRPr="00A81319">
              <w:rPr>
                <w:rFonts w:eastAsia="Arial"/>
              </w:rPr>
              <w:t xml:space="preserve"> data represented in line graphs</w:t>
            </w:r>
          </w:p>
        </w:tc>
      </w:tr>
      <w:tr w:rsidR="006D35CC" w:rsidRPr="00A81319" w14:paraId="0F22A2DA" w14:textId="77777777" w:rsidTr="006D35CC">
        <w:trPr>
          <w:trHeight w:val="1069"/>
        </w:trPr>
        <w:tc>
          <w:tcPr>
            <w:tcW w:w="1754" w:type="dxa"/>
            <w:vMerge w:val="restart"/>
          </w:tcPr>
          <w:p w14:paraId="2E9B6962" w14:textId="559066A6" w:rsidR="006D35CC" w:rsidRPr="00A81319" w:rsidRDefault="006D35CC" w:rsidP="00F513B3">
            <w:pPr>
              <w:pStyle w:val="Tabletext"/>
              <w:rPr>
                <w:rFonts w:eastAsia="Arial"/>
              </w:rPr>
            </w:pPr>
            <w:r w:rsidRPr="00A81319">
              <w:rPr>
                <w:rFonts w:eastAsia="Arial"/>
              </w:rPr>
              <w:t>Students conduct repeated chance experiments, list the possible outcomes, estimate likelihoods and make comparisons between those with and without equally likely outcomes.</w:t>
            </w:r>
          </w:p>
        </w:tc>
        <w:tc>
          <w:tcPr>
            <w:tcW w:w="3046" w:type="dxa"/>
            <w:vMerge w:val="restart"/>
          </w:tcPr>
          <w:p w14:paraId="0211D485" w14:textId="77777777" w:rsidR="006D35CC" w:rsidRPr="00F513B3" w:rsidRDefault="006D35CC" w:rsidP="00F513B3">
            <w:pPr>
              <w:pStyle w:val="Tabletext"/>
              <w:rPr>
                <w:b/>
                <w:bCs/>
              </w:rPr>
            </w:pPr>
            <w:r w:rsidRPr="00F513B3">
              <w:rPr>
                <w:b/>
                <w:bCs/>
              </w:rPr>
              <w:t xml:space="preserve">Probability </w:t>
            </w:r>
          </w:p>
          <w:p w14:paraId="07A7C781" w14:textId="77777777" w:rsidR="006D35CC" w:rsidRPr="00F513B3" w:rsidRDefault="006D35CC" w:rsidP="00F513B3">
            <w:pPr>
              <w:pStyle w:val="TableBullet"/>
            </w:pPr>
            <w:r w:rsidRPr="00676074">
              <w:t xml:space="preserve">list the possible outcomes of chance </w:t>
            </w:r>
            <w:r w:rsidRPr="00F513B3">
              <w:t>experiments involving equally likely outcomes and compare to those which are not equally likely AC9M5P01</w:t>
            </w:r>
          </w:p>
          <w:p w14:paraId="1B269F4F" w14:textId="56A5BDEA" w:rsidR="006D35CC" w:rsidRPr="003A5239" w:rsidRDefault="006D35CC" w:rsidP="00F513B3">
            <w:pPr>
              <w:pStyle w:val="TableBullet"/>
            </w:pPr>
            <w:r w:rsidRPr="00F513B3">
              <w:t>conduct repeated chance experiments including those with and without equally likely outcomes</w:t>
            </w:r>
            <w:r w:rsidRPr="00676074">
              <w:t>, observe and record the results; use frequency to compare outcomes and estimate their likelihoods AC9M5P02</w:t>
            </w:r>
          </w:p>
        </w:tc>
        <w:tc>
          <w:tcPr>
            <w:tcW w:w="1562" w:type="dxa"/>
          </w:tcPr>
          <w:p w14:paraId="33BA50D9" w14:textId="583B1690" w:rsidR="006D35CC" w:rsidRPr="00A81319" w:rsidRDefault="006D35CC" w:rsidP="00F513B3">
            <w:pPr>
              <w:pStyle w:val="Tabletext"/>
              <w:rPr>
                <w:rFonts w:eastAsia="Arial"/>
              </w:rPr>
            </w:pPr>
            <w:r>
              <w:rPr>
                <w:rFonts w:eastAsia="Arial"/>
              </w:rPr>
              <w:t xml:space="preserve">Fluency </w:t>
            </w:r>
          </w:p>
        </w:tc>
        <w:tc>
          <w:tcPr>
            <w:tcW w:w="2415" w:type="dxa"/>
          </w:tcPr>
          <w:p w14:paraId="76C9885C" w14:textId="77777777" w:rsidR="006D35CC" w:rsidRPr="00375E6E" w:rsidRDefault="006D35CC" w:rsidP="00232159">
            <w:pPr>
              <w:pStyle w:val="TableBullet"/>
              <w:rPr>
                <w:rFonts w:eastAsia="Arial"/>
              </w:rPr>
            </w:pPr>
            <w:r w:rsidRPr="00375E6E">
              <w:rPr>
                <w:rFonts w:eastAsia="Arial"/>
              </w:rPr>
              <w:t>list</w:t>
            </w:r>
            <w:r>
              <w:rPr>
                <w:rFonts w:eastAsia="Arial"/>
              </w:rPr>
              <w:t>ing</w:t>
            </w:r>
            <w:r w:rsidRPr="00375E6E">
              <w:rPr>
                <w:rFonts w:eastAsia="Arial"/>
              </w:rPr>
              <w:t xml:space="preserve"> possible outcomes</w:t>
            </w:r>
          </w:p>
          <w:p w14:paraId="0DBC62B0" w14:textId="2C812E07" w:rsidR="006D35CC" w:rsidRPr="00A81319" w:rsidRDefault="006D35CC" w:rsidP="00232159">
            <w:pPr>
              <w:pStyle w:val="TableBullet"/>
              <w:rPr>
                <w:rFonts w:eastAsia="Arial"/>
              </w:rPr>
            </w:pPr>
            <w:r w:rsidRPr="00A81319">
              <w:rPr>
                <w:rFonts w:eastAsia="Arial"/>
              </w:rPr>
              <w:t>estimat</w:t>
            </w:r>
            <w:r>
              <w:rPr>
                <w:rFonts w:eastAsia="Arial"/>
              </w:rPr>
              <w:t>ing</w:t>
            </w:r>
            <w:r w:rsidRPr="00A81319">
              <w:rPr>
                <w:rFonts w:eastAsia="Arial"/>
              </w:rPr>
              <w:t xml:space="preserve"> likelihoods</w:t>
            </w:r>
          </w:p>
        </w:tc>
      </w:tr>
      <w:tr w:rsidR="001D549F" w:rsidRPr="00A81319" w14:paraId="226D46C6" w14:textId="77777777" w:rsidTr="00D95648">
        <w:trPr>
          <w:trHeight w:val="615"/>
        </w:trPr>
        <w:tc>
          <w:tcPr>
            <w:tcW w:w="1754" w:type="dxa"/>
            <w:vMerge/>
          </w:tcPr>
          <w:p w14:paraId="625AE6EA" w14:textId="77777777" w:rsidR="001D549F" w:rsidRPr="00A81319" w:rsidRDefault="001D549F" w:rsidP="0032247C">
            <w:pPr>
              <w:spacing w:before="40" w:after="40"/>
              <w:rPr>
                <w:rFonts w:eastAsia="Arial"/>
                <w:sz w:val="19"/>
              </w:rPr>
            </w:pPr>
          </w:p>
        </w:tc>
        <w:tc>
          <w:tcPr>
            <w:tcW w:w="3046" w:type="dxa"/>
            <w:vMerge/>
          </w:tcPr>
          <w:p w14:paraId="5459873B" w14:textId="77777777" w:rsidR="001D549F" w:rsidRPr="00A81319" w:rsidRDefault="001D549F" w:rsidP="0032247C">
            <w:pPr>
              <w:tabs>
                <w:tab w:val="left" w:pos="170"/>
              </w:tabs>
              <w:spacing w:before="40" w:after="40" w:line="252" w:lineRule="auto"/>
              <w:rPr>
                <w:rFonts w:eastAsia="Arial"/>
                <w:b/>
                <w:bCs/>
                <w:sz w:val="19"/>
                <w:szCs w:val="24"/>
              </w:rPr>
            </w:pPr>
          </w:p>
        </w:tc>
        <w:tc>
          <w:tcPr>
            <w:tcW w:w="1562" w:type="dxa"/>
            <w:tcBorders>
              <w:top w:val="single" w:sz="4" w:space="0" w:color="ACACAC" w:themeColor="background2" w:themeShade="BF"/>
              <w:bottom w:val="single" w:sz="4" w:space="0" w:color="ACACAC" w:themeColor="background2" w:themeShade="BF"/>
            </w:tcBorders>
          </w:tcPr>
          <w:p w14:paraId="09A5D5AD" w14:textId="1067F765" w:rsidR="001D549F" w:rsidRDefault="001D549F" w:rsidP="00F513B3">
            <w:pPr>
              <w:pStyle w:val="Tabletext"/>
              <w:rPr>
                <w:rFonts w:eastAsia="Arial"/>
              </w:rPr>
            </w:pPr>
            <w:r>
              <w:rPr>
                <w:rFonts w:eastAsia="Arial"/>
              </w:rPr>
              <w:t>Reasoning</w:t>
            </w:r>
          </w:p>
        </w:tc>
        <w:tc>
          <w:tcPr>
            <w:tcW w:w="2415" w:type="dxa"/>
          </w:tcPr>
          <w:p w14:paraId="3A030F43" w14:textId="3CA564C4" w:rsidR="001D549F" w:rsidRPr="00375E6E" w:rsidRDefault="001D549F" w:rsidP="00F513B3">
            <w:pPr>
              <w:pStyle w:val="TableBullet"/>
              <w:rPr>
                <w:rFonts w:eastAsia="Arial"/>
              </w:rPr>
            </w:pPr>
            <w:r w:rsidRPr="00ED053A">
              <w:rPr>
                <w:rFonts w:eastAsia="Arial"/>
              </w:rPr>
              <w:t>mak</w:t>
            </w:r>
            <w:r>
              <w:rPr>
                <w:rFonts w:eastAsia="Arial"/>
              </w:rPr>
              <w:t>ing</w:t>
            </w:r>
            <w:r w:rsidRPr="00ED053A">
              <w:rPr>
                <w:rFonts w:eastAsia="Arial"/>
              </w:rPr>
              <w:t xml:space="preserve"> comparisons</w:t>
            </w:r>
            <w:r w:rsidRPr="00F513B3">
              <w:rPr>
                <w:rFonts w:eastAsia="Arial"/>
              </w:rPr>
              <w:t xml:space="preserve"> between outcomes</w:t>
            </w:r>
            <w:r>
              <w:rPr>
                <w:rFonts w:eastAsia="Arial"/>
              </w:rPr>
              <w:t xml:space="preserve"> </w:t>
            </w:r>
            <w:r w:rsidRPr="00F513B3">
              <w:rPr>
                <w:rFonts w:eastAsia="Arial"/>
              </w:rPr>
              <w:t xml:space="preserve">with and without equal </w:t>
            </w:r>
            <w:r w:rsidRPr="00A81319">
              <w:rPr>
                <w:rFonts w:eastAsia="Arial"/>
              </w:rPr>
              <w:t>likelihoods</w:t>
            </w:r>
            <w:r w:rsidRPr="00F513B3" w:rsidDel="00E7029A">
              <w:rPr>
                <w:rFonts w:eastAsia="Arial"/>
              </w:rPr>
              <w:t xml:space="preserve"> </w:t>
            </w:r>
          </w:p>
        </w:tc>
      </w:tr>
      <w:tr w:rsidR="001D549F" w:rsidRPr="00A81319" w14:paraId="177204E0" w14:textId="77777777">
        <w:trPr>
          <w:trHeight w:val="615"/>
        </w:trPr>
        <w:tc>
          <w:tcPr>
            <w:tcW w:w="1754" w:type="dxa"/>
            <w:vMerge/>
          </w:tcPr>
          <w:p w14:paraId="7FD0DBA3" w14:textId="77777777" w:rsidR="001D549F" w:rsidRPr="00A81319" w:rsidRDefault="001D549F" w:rsidP="0032247C">
            <w:pPr>
              <w:spacing w:before="40" w:after="40"/>
              <w:rPr>
                <w:rFonts w:eastAsia="Arial"/>
                <w:sz w:val="19"/>
              </w:rPr>
            </w:pPr>
          </w:p>
        </w:tc>
        <w:tc>
          <w:tcPr>
            <w:tcW w:w="3046" w:type="dxa"/>
            <w:vMerge/>
          </w:tcPr>
          <w:p w14:paraId="0A8705B6" w14:textId="77777777" w:rsidR="001D549F" w:rsidRPr="00A81319" w:rsidRDefault="001D549F" w:rsidP="0032247C">
            <w:pPr>
              <w:tabs>
                <w:tab w:val="left" w:pos="170"/>
              </w:tabs>
              <w:spacing w:before="40" w:after="40" w:line="252" w:lineRule="auto"/>
              <w:rPr>
                <w:rFonts w:eastAsia="Arial"/>
                <w:b/>
                <w:bCs/>
                <w:sz w:val="19"/>
                <w:szCs w:val="24"/>
              </w:rPr>
            </w:pPr>
          </w:p>
        </w:tc>
        <w:tc>
          <w:tcPr>
            <w:tcW w:w="1562" w:type="dxa"/>
            <w:tcBorders>
              <w:top w:val="single" w:sz="4" w:space="0" w:color="ACACAC" w:themeColor="background2" w:themeShade="BF"/>
            </w:tcBorders>
          </w:tcPr>
          <w:p w14:paraId="78F2D694" w14:textId="33EA97F3" w:rsidR="001D549F" w:rsidRDefault="001D549F" w:rsidP="00F513B3">
            <w:pPr>
              <w:pStyle w:val="Tabletext"/>
              <w:rPr>
                <w:rFonts w:eastAsia="Arial"/>
              </w:rPr>
            </w:pPr>
            <w:r>
              <w:rPr>
                <w:rFonts w:eastAsia="Arial"/>
              </w:rPr>
              <w:t>Problem-solving</w:t>
            </w:r>
          </w:p>
        </w:tc>
        <w:tc>
          <w:tcPr>
            <w:tcW w:w="2415" w:type="dxa"/>
          </w:tcPr>
          <w:p w14:paraId="171EE634" w14:textId="30FED23A" w:rsidR="001D549F" w:rsidRPr="00ED053A" w:rsidRDefault="001D549F" w:rsidP="00F513B3">
            <w:pPr>
              <w:pStyle w:val="TableBullet"/>
              <w:rPr>
                <w:rFonts w:eastAsia="Arial"/>
              </w:rPr>
            </w:pPr>
            <w:r w:rsidRPr="00A81319">
              <w:rPr>
                <w:rFonts w:eastAsia="Arial"/>
              </w:rPr>
              <w:t>conduct</w:t>
            </w:r>
            <w:r>
              <w:rPr>
                <w:rFonts w:eastAsia="Arial"/>
              </w:rPr>
              <w:t>ing</w:t>
            </w:r>
            <w:r w:rsidRPr="00A81319">
              <w:rPr>
                <w:rFonts w:eastAsia="Arial"/>
              </w:rPr>
              <w:t xml:space="preserve"> repeated chance experiments</w:t>
            </w:r>
          </w:p>
        </w:tc>
      </w:tr>
    </w:tbl>
    <w:p w14:paraId="7355B1B4" w14:textId="77777777" w:rsidR="00F513B3" w:rsidRDefault="00F513B3">
      <w:pPr>
        <w:pStyle w:val="Caption"/>
        <w:rPr>
          <w:lang w:eastAsia="en-AU"/>
        </w:rPr>
      </w:pPr>
    </w:p>
    <w:p w14:paraId="453E4D73" w14:textId="77777777" w:rsidR="00F513B3" w:rsidRDefault="00F513B3">
      <w:pPr>
        <w:spacing w:before="80" w:after="80"/>
        <w:rPr>
          <w:b/>
          <w:color w:val="808080"/>
          <w:lang w:eastAsia="en-AU"/>
        </w:rPr>
      </w:pPr>
      <w:r>
        <w:rPr>
          <w:lang w:eastAsia="en-AU"/>
        </w:rPr>
        <w:br w:type="page"/>
      </w:r>
    </w:p>
    <w:p w14:paraId="6AE21A5A" w14:textId="660FB908" w:rsidR="0013378E" w:rsidRDefault="00C42A2F" w:rsidP="00E96910">
      <w:pPr>
        <w:pStyle w:val="Caption"/>
      </w:pPr>
      <w:r>
        <w:rPr>
          <w:lang w:eastAsia="en-AU"/>
        </w:rPr>
        <w:lastRenderedPageBreak/>
        <w:t>Table 2: Key terms used in Mathematics SEs</w:t>
      </w:r>
    </w:p>
    <w:tbl>
      <w:tblPr>
        <w:tblStyle w:val="QCAAtablestyle41"/>
        <w:tblW w:w="5000" w:type="pct"/>
        <w:tblInd w:w="-5" w:type="dxa"/>
        <w:tblLayout w:type="fixed"/>
        <w:tblLook w:val="0620" w:firstRow="1" w:lastRow="0" w:firstColumn="0" w:lastColumn="0" w:noHBand="1" w:noVBand="1"/>
      </w:tblPr>
      <w:tblGrid>
        <w:gridCol w:w="1121"/>
        <w:gridCol w:w="7656"/>
      </w:tblGrid>
      <w:tr w:rsidR="00C42A2F" w:rsidRPr="00B00766" w14:paraId="6D8D6F06" w14:textId="77777777" w:rsidTr="00E96910">
        <w:trPr>
          <w:cnfStyle w:val="100000000000" w:firstRow="1" w:lastRow="0" w:firstColumn="0" w:lastColumn="0" w:oddVBand="0" w:evenVBand="0" w:oddHBand="0" w:evenHBand="0" w:firstRowFirstColumn="0" w:firstRowLastColumn="0" w:lastRowFirstColumn="0" w:lastRowLastColumn="0"/>
          <w:tblHeader/>
        </w:trPr>
        <w:tc>
          <w:tcPr>
            <w:tcW w:w="1134" w:type="dxa"/>
          </w:tcPr>
          <w:p w14:paraId="06B8F59B" w14:textId="77777777" w:rsidR="00C42A2F" w:rsidRPr="00B00766" w:rsidRDefault="00C42A2F" w:rsidP="00823277">
            <w:pPr>
              <w:pStyle w:val="Tableheading"/>
            </w:pPr>
            <w:r w:rsidRPr="00B00766">
              <w:t>Term</w:t>
            </w:r>
          </w:p>
        </w:tc>
        <w:tc>
          <w:tcPr>
            <w:tcW w:w="7761" w:type="dxa"/>
          </w:tcPr>
          <w:p w14:paraId="00B2FC80" w14:textId="77777777" w:rsidR="00C42A2F" w:rsidRPr="00B00766" w:rsidRDefault="00C42A2F" w:rsidP="00823277">
            <w:pPr>
              <w:pStyle w:val="Tableheading"/>
            </w:pPr>
            <w:r w:rsidRPr="00B00766">
              <w:t>Description</w:t>
            </w:r>
          </w:p>
        </w:tc>
      </w:tr>
      <w:tr w:rsidR="009F6D5A" w:rsidRPr="00B00766" w14:paraId="517A455E" w14:textId="77777777" w:rsidTr="00E96910">
        <w:tc>
          <w:tcPr>
            <w:tcW w:w="1134" w:type="dxa"/>
          </w:tcPr>
          <w:p w14:paraId="65E91FAE" w14:textId="0D7B91C6" w:rsidR="009F6D5A" w:rsidRPr="009A6377" w:rsidRDefault="003156B9" w:rsidP="009A6377">
            <w:pPr>
              <w:pStyle w:val="Tabletext"/>
            </w:pPr>
            <w:r w:rsidRPr="009A6377">
              <w:t xml:space="preserve">Simple </w:t>
            </w:r>
            <w:r w:rsidR="009F6D5A" w:rsidRPr="009A6377">
              <w:t>familiar</w:t>
            </w:r>
          </w:p>
        </w:tc>
        <w:tc>
          <w:tcPr>
            <w:tcW w:w="7761" w:type="dxa"/>
          </w:tcPr>
          <w:p w14:paraId="603C9F98" w14:textId="2C1C9CAA" w:rsidR="009F6D5A" w:rsidRDefault="003156B9" w:rsidP="00823277">
            <w:pPr>
              <w:pStyle w:val="Tabletext"/>
              <w:rPr>
                <w:b/>
              </w:rPr>
            </w:pPr>
            <w:r>
              <w:t>P</w:t>
            </w:r>
            <w:r w:rsidRPr="009030C3">
              <w:t xml:space="preserve">roblems </w:t>
            </w:r>
            <w:r w:rsidR="009F6D5A" w:rsidRPr="009030C3">
              <w:t>of this degree of difficulty require students to demonstrate knowledge and understanding of the subject matter and application of skills in a situation where</w:t>
            </w:r>
            <w:r w:rsidR="009F6D5A">
              <w:t>:</w:t>
            </w:r>
          </w:p>
          <w:p w14:paraId="10C3743F" w14:textId="77777777" w:rsidR="009F6D5A" w:rsidRDefault="009F6D5A" w:rsidP="009F6D5A">
            <w:pPr>
              <w:pStyle w:val="TableBullet"/>
              <w:tabs>
                <w:tab w:val="clear" w:pos="170"/>
              </w:tabs>
              <w:spacing w:line="240" w:lineRule="auto"/>
            </w:pPr>
            <w:r w:rsidRPr="00E84938">
              <w:t xml:space="preserve">relationships and interactions are obvious and have few elements; and </w:t>
            </w:r>
          </w:p>
          <w:p w14:paraId="354F4930" w14:textId="77777777" w:rsidR="009F6D5A" w:rsidRDefault="009F6D5A" w:rsidP="009F6D5A">
            <w:pPr>
              <w:pStyle w:val="TableBullet"/>
              <w:tabs>
                <w:tab w:val="clear" w:pos="170"/>
              </w:tabs>
              <w:spacing w:line="240" w:lineRule="auto"/>
            </w:pPr>
            <w:r w:rsidRPr="009A7140">
              <w:t xml:space="preserve">all of the information to solve the problem is identifiable; that is </w:t>
            </w:r>
          </w:p>
          <w:p w14:paraId="3DB78809" w14:textId="77777777" w:rsidR="009F6D5A" w:rsidRDefault="009F6D5A" w:rsidP="009F6D5A">
            <w:pPr>
              <w:pStyle w:val="TableBullet2"/>
            </w:pPr>
            <w:r w:rsidRPr="009A7140">
              <w:t xml:space="preserve">the required procedure is clear from the way the problem is posed, or </w:t>
            </w:r>
          </w:p>
          <w:p w14:paraId="44EA93B1" w14:textId="4FA97CDA" w:rsidR="009F6D5A" w:rsidRDefault="009F6D5A" w:rsidP="009F6D5A">
            <w:pPr>
              <w:pStyle w:val="TableBullet2"/>
            </w:pPr>
            <w:r w:rsidRPr="009A7140">
              <w:t>in a context that has been a focus of prior learning</w:t>
            </w:r>
            <w:r w:rsidR="003156B9">
              <w:t>.</w:t>
            </w:r>
          </w:p>
          <w:p w14:paraId="57722820" w14:textId="1CAC1CE5" w:rsidR="009F6D5A" w:rsidRPr="00B00766" w:rsidRDefault="009F6D5A" w:rsidP="00823277">
            <w:pPr>
              <w:pStyle w:val="Tabletext"/>
              <w:rPr>
                <w:color w:val="000000"/>
                <w14:numForm w14:val="lining"/>
              </w:rPr>
            </w:pPr>
            <w:r w:rsidRPr="00C306EF">
              <w:t>Students are not required to interpret, clarify and analyse problems to develop responses</w:t>
            </w:r>
            <w:r>
              <w:t>.</w:t>
            </w:r>
          </w:p>
        </w:tc>
      </w:tr>
      <w:tr w:rsidR="009F6D5A" w:rsidRPr="00B00766" w14:paraId="0A4A88D1" w14:textId="77777777" w:rsidTr="00E96910">
        <w:tc>
          <w:tcPr>
            <w:tcW w:w="1134" w:type="dxa"/>
          </w:tcPr>
          <w:p w14:paraId="5AC3F6A5" w14:textId="410EBD97" w:rsidR="009F6D5A" w:rsidRPr="00B00766" w:rsidRDefault="003156B9" w:rsidP="00823277">
            <w:pPr>
              <w:pStyle w:val="Tabletext"/>
            </w:pPr>
            <w:r>
              <w:rPr>
                <w:szCs w:val="19"/>
              </w:rPr>
              <w:t>C</w:t>
            </w:r>
            <w:r w:rsidRPr="00B00766">
              <w:rPr>
                <w:szCs w:val="19"/>
              </w:rPr>
              <w:t xml:space="preserve">omplex </w:t>
            </w:r>
            <w:r w:rsidR="009F6D5A" w:rsidRPr="00B00766">
              <w:rPr>
                <w:szCs w:val="19"/>
              </w:rPr>
              <w:t>familiar</w:t>
            </w:r>
          </w:p>
        </w:tc>
        <w:tc>
          <w:tcPr>
            <w:tcW w:w="7761" w:type="dxa"/>
          </w:tcPr>
          <w:p w14:paraId="306E2A91" w14:textId="15EFE04A" w:rsidR="009F6D5A" w:rsidRDefault="003156B9" w:rsidP="00823277">
            <w:pPr>
              <w:pStyle w:val="Tabletext"/>
            </w:pPr>
            <w:r>
              <w:t xml:space="preserve">Problems </w:t>
            </w:r>
            <w:r w:rsidR="009F6D5A">
              <w:t xml:space="preserve">of this degree of difficulty require students to demonstrate knowledge and understanding of the subject matter and application of skills in a situation where:  </w:t>
            </w:r>
          </w:p>
          <w:p w14:paraId="0D63D000" w14:textId="77777777" w:rsidR="009F6D5A" w:rsidRDefault="009F6D5A" w:rsidP="009F6D5A">
            <w:pPr>
              <w:pStyle w:val="TableBullet"/>
              <w:numPr>
                <w:ilvl w:val="0"/>
                <w:numId w:val="33"/>
              </w:numPr>
              <w:spacing w:line="264" w:lineRule="auto"/>
              <w:ind w:left="170" w:hanging="170"/>
            </w:pPr>
            <w:r>
              <w:t>relationships and interactions have a number of elements, such that connections are made with subject matter within and/or across the strands of mathematics; and</w:t>
            </w:r>
          </w:p>
          <w:p w14:paraId="492F42E0" w14:textId="77777777" w:rsidR="009F6D5A" w:rsidRDefault="009F6D5A" w:rsidP="009F6D5A">
            <w:pPr>
              <w:pStyle w:val="TableBullet"/>
              <w:numPr>
                <w:ilvl w:val="0"/>
                <w:numId w:val="33"/>
              </w:numPr>
              <w:spacing w:line="264" w:lineRule="auto"/>
              <w:ind w:left="170" w:hanging="170"/>
            </w:pPr>
            <w:r>
              <w:t xml:space="preserve">all of the information to solve the problem is identifiable; that is </w:t>
            </w:r>
            <w:r>
              <w:softHyphen/>
              <w:t xml:space="preserve"> </w:t>
            </w:r>
          </w:p>
          <w:p w14:paraId="35257207" w14:textId="77777777" w:rsidR="009F6D5A" w:rsidRDefault="009F6D5A" w:rsidP="00E96910">
            <w:pPr>
              <w:pStyle w:val="TableBullet2"/>
            </w:pPr>
            <w:r>
              <w:t xml:space="preserve">the required procedure is clear from the way the problem is posed, or </w:t>
            </w:r>
            <w:r>
              <w:softHyphen/>
              <w:t xml:space="preserve"> </w:t>
            </w:r>
          </w:p>
          <w:p w14:paraId="78944A89" w14:textId="77777777" w:rsidR="009F6D5A" w:rsidRDefault="009F6D5A" w:rsidP="00E96910">
            <w:pPr>
              <w:pStyle w:val="TableBullet2"/>
            </w:pPr>
            <w:r>
              <w:t xml:space="preserve">in a context that has been a focus of prior learning. </w:t>
            </w:r>
          </w:p>
          <w:p w14:paraId="4B49C059" w14:textId="21F6BD08" w:rsidR="009F6D5A" w:rsidRPr="00823277" w:rsidRDefault="009F6D5A" w:rsidP="00823277">
            <w:pPr>
              <w:pStyle w:val="Tabletextpadded"/>
            </w:pPr>
            <w:r>
              <w:t>Some interpretation, clarification and analysis will be required to develop responses.</w:t>
            </w:r>
          </w:p>
          <w:p w14:paraId="6764EDC5" w14:textId="15E7A424" w:rsidR="009F6D5A" w:rsidRPr="005B40EC" w:rsidRDefault="009F6D5A" w:rsidP="00823277">
            <w:pPr>
              <w:pStyle w:val="Tabletext"/>
            </w:pPr>
            <w:r>
              <w:t>Creating</w:t>
            </w:r>
            <w:r w:rsidRPr="005B40EC">
              <w:t xml:space="preserve"> complex familiar examples</w:t>
            </w:r>
            <w:r>
              <w:t xml:space="preserve"> may</w:t>
            </w:r>
            <w:r w:rsidRPr="005B40EC">
              <w:t xml:space="preserve"> </w:t>
            </w:r>
            <w:r>
              <w:t>consist in making</w:t>
            </w:r>
            <w:r w:rsidRPr="005B40EC">
              <w:rPr>
                <w:b/>
              </w:rPr>
              <w:t xml:space="preserve"> </w:t>
            </w:r>
            <w:r w:rsidRPr="005B40EC">
              <w:t>changes to</w:t>
            </w:r>
            <w:r>
              <w:t xml:space="preserve"> any of the following, including</w:t>
            </w:r>
            <w:r w:rsidR="003156B9">
              <w:t xml:space="preserve"> the</w:t>
            </w:r>
            <w:r w:rsidRPr="005B40EC">
              <w:t>:</w:t>
            </w:r>
          </w:p>
          <w:p w14:paraId="26029DCC" w14:textId="5FACC754" w:rsidR="009F6D5A" w:rsidRPr="0042388D" w:rsidRDefault="009F6D5A" w:rsidP="009F6D5A">
            <w:pPr>
              <w:pStyle w:val="TableBullet"/>
              <w:tabs>
                <w:tab w:val="clear" w:pos="170"/>
              </w:tabs>
              <w:spacing w:line="240" w:lineRule="auto"/>
              <w:rPr>
                <w:rFonts w:eastAsiaTheme="majorEastAsia"/>
              </w:rPr>
            </w:pPr>
            <w:r w:rsidRPr="0042388D">
              <w:rPr>
                <w:rFonts w:eastAsiaTheme="majorEastAsia"/>
              </w:rPr>
              <w:t>number of steps required to solve the problem/situation</w:t>
            </w:r>
          </w:p>
          <w:p w14:paraId="5001F286" w14:textId="1AE8D197" w:rsidR="00695BBC" w:rsidRPr="00A15D55" w:rsidRDefault="009F6D5A" w:rsidP="009F6D5A">
            <w:pPr>
              <w:pStyle w:val="TableBullet"/>
              <w:tabs>
                <w:tab w:val="clear" w:pos="170"/>
              </w:tabs>
              <w:spacing w:line="240" w:lineRule="auto"/>
              <w:rPr>
                <w:iCs/>
              </w:rPr>
            </w:pPr>
            <w:r>
              <w:rPr>
                <w:iCs/>
              </w:rPr>
              <w:t xml:space="preserve">changes to </w:t>
            </w:r>
            <w:r w:rsidRPr="00A15D55">
              <w:rPr>
                <w:iCs/>
              </w:rPr>
              <w:t xml:space="preserve">increments, benchmarks or </w:t>
            </w:r>
            <w:r>
              <w:rPr>
                <w:iCs/>
              </w:rPr>
              <w:t>scale</w:t>
            </w:r>
            <w:r w:rsidRPr="00A15D55">
              <w:rPr>
                <w:iCs/>
              </w:rPr>
              <w:t xml:space="preserve"> </w:t>
            </w:r>
          </w:p>
          <w:p w14:paraId="0766B56B" w14:textId="7C7E0965" w:rsidR="009F6D5A" w:rsidRPr="00B00766" w:rsidRDefault="009F6D5A" w:rsidP="00E96910">
            <w:pPr>
              <w:pStyle w:val="TableBullet"/>
              <w:tabs>
                <w:tab w:val="clear" w:pos="170"/>
              </w:tabs>
              <w:spacing w:line="240" w:lineRule="auto"/>
            </w:pPr>
            <w:r w:rsidRPr="00695BBC">
              <w:rPr>
                <w:rFonts w:eastAsiaTheme="minorEastAsia"/>
              </w:rPr>
              <w:t>number of attributes considered</w:t>
            </w:r>
            <w:r w:rsidR="003156B9">
              <w:rPr>
                <w:rFonts w:eastAsiaTheme="minorEastAsia"/>
              </w:rPr>
              <w:t>.</w:t>
            </w:r>
          </w:p>
        </w:tc>
      </w:tr>
      <w:tr w:rsidR="009F6D5A" w:rsidRPr="00B00766" w14:paraId="59F866AE" w14:textId="77777777" w:rsidTr="00E96910">
        <w:trPr>
          <w:trHeight w:val="4010"/>
        </w:trPr>
        <w:tc>
          <w:tcPr>
            <w:tcW w:w="1134" w:type="dxa"/>
          </w:tcPr>
          <w:p w14:paraId="686F5D37" w14:textId="29A4DBE9" w:rsidR="009F6D5A" w:rsidRPr="00B00766" w:rsidRDefault="003156B9" w:rsidP="00823277">
            <w:pPr>
              <w:pStyle w:val="Tabletext"/>
            </w:pPr>
            <w:r>
              <w:t>U</w:t>
            </w:r>
            <w:r w:rsidRPr="00B00766">
              <w:t>nfamiliar</w:t>
            </w:r>
          </w:p>
        </w:tc>
        <w:tc>
          <w:tcPr>
            <w:tcW w:w="7761" w:type="dxa"/>
          </w:tcPr>
          <w:p w14:paraId="7FF940D3" w14:textId="6F5FB5E5" w:rsidR="009F6D5A" w:rsidRDefault="003156B9" w:rsidP="00823277">
            <w:pPr>
              <w:pStyle w:val="Tabletext"/>
            </w:pPr>
            <w:r>
              <w:t xml:space="preserve">Problems </w:t>
            </w:r>
            <w:r w:rsidR="009F6D5A">
              <w:t xml:space="preserve">of this degree of difficulty require students to demonstrate knowledge and understanding of the subject matter and application of skills in a situation where: </w:t>
            </w:r>
          </w:p>
          <w:p w14:paraId="1838D292" w14:textId="77777777" w:rsidR="009F6D5A" w:rsidRDefault="009F6D5A" w:rsidP="009F6D5A">
            <w:pPr>
              <w:pStyle w:val="TableBullet"/>
              <w:numPr>
                <w:ilvl w:val="0"/>
                <w:numId w:val="33"/>
              </w:numPr>
              <w:spacing w:line="264" w:lineRule="auto"/>
              <w:ind w:left="170" w:hanging="170"/>
            </w:pPr>
            <w:r>
              <w:t xml:space="preserve">relationships and interactions have a number of elements, such that connections are made with subject matter within and/or across the strands of mathematics; and </w:t>
            </w:r>
          </w:p>
          <w:p w14:paraId="56F2DE84" w14:textId="77777777" w:rsidR="009F6D5A" w:rsidRDefault="009F6D5A" w:rsidP="009F6D5A">
            <w:pPr>
              <w:pStyle w:val="TableBullet"/>
              <w:numPr>
                <w:ilvl w:val="0"/>
                <w:numId w:val="33"/>
              </w:numPr>
              <w:spacing w:line="264" w:lineRule="auto"/>
              <w:ind w:left="170" w:hanging="170"/>
            </w:pPr>
            <w:r>
              <w:t xml:space="preserve">all the information to solve the problem is not immediately identifiable; that is </w:t>
            </w:r>
          </w:p>
          <w:p w14:paraId="3E4F3FA0" w14:textId="77777777" w:rsidR="009F6D5A" w:rsidRDefault="009F6D5A" w:rsidP="00E96910">
            <w:pPr>
              <w:pStyle w:val="TableBullet2"/>
            </w:pPr>
            <w:r>
              <w:t xml:space="preserve">the required procedure is not clear from the way the problem is posed, and </w:t>
            </w:r>
          </w:p>
          <w:p w14:paraId="0148B685" w14:textId="77777777" w:rsidR="009F6D5A" w:rsidRDefault="009F6D5A" w:rsidP="00E96910">
            <w:pPr>
              <w:pStyle w:val="TableBullet2"/>
            </w:pPr>
            <w:r>
              <w:t xml:space="preserve">in a context in which students have had limited prior experience. </w:t>
            </w:r>
          </w:p>
          <w:p w14:paraId="46A31477" w14:textId="230F3898" w:rsidR="009F6D5A" w:rsidRPr="00823277" w:rsidRDefault="009F6D5A" w:rsidP="00823277">
            <w:pPr>
              <w:pStyle w:val="Tabletextpadded"/>
            </w:pPr>
            <w:r>
              <w:t xml:space="preserve">Students interpret, clarify and analyse problems to develop responses. </w:t>
            </w:r>
          </w:p>
          <w:p w14:paraId="7954F0AB" w14:textId="616489EB" w:rsidR="009F6D5A" w:rsidRPr="005B40EC" w:rsidRDefault="009F6D5A" w:rsidP="00823277">
            <w:pPr>
              <w:pStyle w:val="Tabletext"/>
            </w:pPr>
            <w:r>
              <w:t>Creating</w:t>
            </w:r>
            <w:r w:rsidRPr="005B40EC">
              <w:t xml:space="preserve"> </w:t>
            </w:r>
            <w:r>
              <w:t>un</w:t>
            </w:r>
            <w:r w:rsidRPr="005B40EC">
              <w:t>familiar examples</w:t>
            </w:r>
            <w:r>
              <w:t xml:space="preserve"> may</w:t>
            </w:r>
            <w:r w:rsidRPr="005B40EC">
              <w:t xml:space="preserve"> </w:t>
            </w:r>
            <w:r>
              <w:t>consist in making</w:t>
            </w:r>
            <w:r w:rsidRPr="005B40EC">
              <w:rPr>
                <w:b/>
              </w:rPr>
              <w:t xml:space="preserve"> </w:t>
            </w:r>
            <w:r w:rsidRPr="005B40EC">
              <w:t>changes to</w:t>
            </w:r>
            <w:r>
              <w:t xml:space="preserve"> any of the following, including</w:t>
            </w:r>
            <w:r w:rsidR="003156B9">
              <w:t xml:space="preserve"> the</w:t>
            </w:r>
            <w:r w:rsidRPr="005B40EC">
              <w:t>:</w:t>
            </w:r>
          </w:p>
          <w:p w14:paraId="17A8CC13" w14:textId="7DF34055" w:rsidR="00586028" w:rsidRPr="006D724C" w:rsidRDefault="00586028" w:rsidP="00586028">
            <w:pPr>
              <w:pStyle w:val="TableBullet"/>
              <w:spacing w:before="60" w:after="60"/>
              <w:ind w:left="171"/>
              <w:rPr>
                <w:rFonts w:eastAsiaTheme="majorEastAsia"/>
              </w:rPr>
            </w:pPr>
            <w:r w:rsidRPr="006D724C">
              <w:rPr>
                <w:rFonts w:eastAsiaTheme="majorEastAsia"/>
              </w:rPr>
              <w:t>context for application</w:t>
            </w:r>
            <w:r>
              <w:rPr>
                <w:rFonts w:eastAsiaTheme="majorEastAsia"/>
              </w:rPr>
              <w:t>,</w:t>
            </w:r>
            <w:r w:rsidRPr="006D724C">
              <w:rPr>
                <w:rFonts w:eastAsiaTheme="majorEastAsia"/>
              </w:rPr>
              <w:t xml:space="preserve"> e.g. financial, measurement, spatial</w:t>
            </w:r>
            <w:r>
              <w:rPr>
                <w:rFonts w:eastAsiaTheme="majorEastAsia"/>
              </w:rPr>
              <w:t xml:space="preserve"> or</w:t>
            </w:r>
            <w:r w:rsidRPr="006D724C">
              <w:rPr>
                <w:rFonts w:eastAsiaTheme="majorEastAsia"/>
              </w:rPr>
              <w:t xml:space="preserve"> statistical</w:t>
            </w:r>
          </w:p>
          <w:p w14:paraId="41A9ADB3" w14:textId="0A124631" w:rsidR="00586028" w:rsidRPr="006D724C" w:rsidRDefault="00586028" w:rsidP="00586028">
            <w:pPr>
              <w:pStyle w:val="TableBullet"/>
              <w:spacing w:before="60" w:after="60"/>
              <w:ind w:left="171"/>
            </w:pPr>
            <w:r w:rsidRPr="006D724C">
              <w:t>type of representation</w:t>
            </w:r>
            <w:r>
              <w:t>,</w:t>
            </w:r>
            <w:r w:rsidRPr="006D724C">
              <w:t xml:space="preserve"> e.g. physical, visual</w:t>
            </w:r>
            <w:r>
              <w:t xml:space="preserve"> or</w:t>
            </w:r>
            <w:r w:rsidRPr="006D724C">
              <w:t xml:space="preserve"> symbolic</w:t>
            </w:r>
          </w:p>
          <w:p w14:paraId="257979BB" w14:textId="60A86E0D" w:rsidR="00586028" w:rsidRPr="006D724C" w:rsidRDefault="00586028" w:rsidP="00586028">
            <w:pPr>
              <w:pStyle w:val="TableBullet"/>
              <w:spacing w:before="60" w:after="60"/>
              <w:ind w:left="171"/>
            </w:pPr>
            <w:r w:rsidRPr="006D724C">
              <w:t>orientation of representation</w:t>
            </w:r>
            <w:r>
              <w:t>,</w:t>
            </w:r>
            <w:r w:rsidRPr="006D724C">
              <w:t xml:space="preserve"> e.g. horizontal </w:t>
            </w:r>
            <w:r>
              <w:t>or</w:t>
            </w:r>
            <w:r w:rsidRPr="006D724C">
              <w:t xml:space="preserve"> vertical</w:t>
            </w:r>
          </w:p>
          <w:p w14:paraId="7F82DA29" w14:textId="15EB66E5" w:rsidR="009F6D5A" w:rsidRPr="00B00766" w:rsidRDefault="00586028" w:rsidP="006055C5">
            <w:pPr>
              <w:pStyle w:val="TableBullet"/>
              <w:ind w:hanging="284"/>
            </w:pPr>
            <w:r w:rsidRPr="006D724C">
              <w:t>merge of subject matter/concepts from across different strands.</w:t>
            </w:r>
          </w:p>
        </w:tc>
      </w:tr>
    </w:tbl>
    <w:p w14:paraId="6197990B" w14:textId="53DB15CF" w:rsidR="00A81319" w:rsidRPr="00A81319" w:rsidRDefault="00A81319" w:rsidP="00A81319">
      <w:pPr>
        <w:spacing w:before="480" w:after="120"/>
        <w:rPr>
          <w:rFonts w:ascii="Arial" w:eastAsia="Arial" w:hAnsi="Arial" w:cs="Times New Roman"/>
        </w:rPr>
      </w:pPr>
      <w:r w:rsidRPr="00A81319">
        <w:rPr>
          <w:rFonts w:ascii="Arial" w:eastAsia="Arial" w:hAnsi="Arial" w:cs="Times New Roman"/>
          <w:noProof/>
        </w:rPr>
        <w:drawing>
          <wp:inline distT="0" distB="0" distL="0" distR="0" wp14:anchorId="5DAFE55F" wp14:editId="3FFF481A">
            <wp:extent cx="398160" cy="186840"/>
            <wp:effectExtent l="0" t="0" r="1905" b="3810"/>
            <wp:docPr id="1" name="Graphic 1" descr="Creative Commons (CC) licence icons" title="Copyright indicator">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4"/>
                    </pic:cNvPr>
                    <pic:cNvPicPr/>
                  </pic:nvPicPr>
                  <pic:blipFill>
                    <a:blip r:embed="rId25">
                      <a:extLst>
                        <a:ext uri="{96DAC541-7B7A-43D3-8B79-37D633B846F1}">
                          <asvg:svgBlip xmlns:asvg="http://schemas.microsoft.com/office/drawing/2016/SVG/main" r:embed="rId26"/>
                        </a:ext>
                      </a:extLst>
                    </a:blip>
                    <a:stretch>
                      <a:fillRect/>
                    </a:stretch>
                  </pic:blipFill>
                  <pic:spPr>
                    <a:xfrm>
                      <a:off x="0" y="0"/>
                      <a:ext cx="398160" cy="186840"/>
                    </a:xfrm>
                    <a:prstGeom prst="rect">
                      <a:avLst/>
                    </a:prstGeom>
                  </pic:spPr>
                </pic:pic>
              </a:graphicData>
            </a:graphic>
          </wp:inline>
        </w:drawing>
      </w:r>
      <w:r w:rsidRPr="00A81319">
        <w:rPr>
          <w:rFonts w:ascii="Arial" w:eastAsia="Arial" w:hAnsi="Arial" w:cs="Times New Roman"/>
        </w:rPr>
        <w:t> </w:t>
      </w:r>
      <w:r w:rsidRPr="00A81319">
        <w:rPr>
          <w:rFonts w:ascii="Arial" w:eastAsia="Arial" w:hAnsi="Arial" w:cs="Times New Roman"/>
        </w:rPr>
        <w:t xml:space="preserve">© State of Queensland (QCAA) </w:t>
      </w:r>
      <w:sdt>
        <w:sdtPr>
          <w:rPr>
            <w:rFonts w:ascii="Arial" w:eastAsia="Arial" w:hAnsi="Arial" w:cs="Times New Roman"/>
          </w:rPr>
          <w:id w:val="586270739"/>
          <w:placeholder>
            <w:docPart w:val="99104874B9F041B1B193BFB2B9AB2F5C"/>
          </w:placeholder>
        </w:sdtPr>
        <w:sdtEndPr/>
        <w:sdtContent>
          <w:r w:rsidRPr="00A81319">
            <w:rPr>
              <w:rFonts w:ascii="Arial" w:eastAsia="Arial" w:hAnsi="Arial" w:cs="Times New Roman"/>
            </w:rPr>
            <w:t>202</w:t>
          </w:r>
          <w:r w:rsidR="00B86423">
            <w:rPr>
              <w:rFonts w:ascii="Arial" w:eastAsia="Arial" w:hAnsi="Arial" w:cs="Times New Roman"/>
            </w:rPr>
            <w:t>4</w:t>
          </w:r>
        </w:sdtContent>
      </w:sdt>
    </w:p>
    <w:p w14:paraId="730A959C" w14:textId="16E0757A" w:rsidR="00586028" w:rsidRDefault="00586028" w:rsidP="00586028">
      <w:pPr>
        <w:pStyle w:val="Legalnotice"/>
        <w:rPr>
          <w:bCs/>
        </w:rPr>
      </w:pPr>
      <w:r>
        <w:rPr>
          <w:b/>
        </w:rPr>
        <w:t>Licence:</w:t>
      </w:r>
      <w:r>
        <w:t xml:space="preserve"> </w:t>
      </w:r>
      <w:hyperlink r:id="rId27" w:history="1">
        <w:r>
          <w:rPr>
            <w:rStyle w:val="Hyperlink"/>
          </w:rPr>
          <w:t>https://creativecommons.org/licenses/by/4.0</w:t>
        </w:r>
      </w:hyperlink>
      <w:r>
        <w:rPr>
          <w:b/>
          <w:color w:val="7F7F7F" w:themeColor="text1" w:themeTint="80"/>
        </w:rPr>
        <w:t xml:space="preserve"> | </w:t>
      </w:r>
      <w:r>
        <w:rPr>
          <w:b/>
        </w:rPr>
        <w:t>Copyright notice:</w:t>
      </w:r>
      <w:r>
        <w:t xml:space="preserve"> </w:t>
      </w:r>
      <w:hyperlink r:id="rId28"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9" w:tgtFrame="_blank" w:history="1">
        <w:r w:rsidRPr="007878C0">
          <w:rPr>
            <w:rStyle w:val="Hyperlink"/>
          </w:rPr>
          <w:t>QCAA</w:t>
        </w:r>
      </w:hyperlink>
      <w:r w:rsidRPr="007878C0">
        <w:rPr>
          <w:bCs/>
        </w:rPr>
        <w:t>) 202</w:t>
      </w:r>
      <w:r w:rsidR="00B86423">
        <w:rPr>
          <w:bCs/>
        </w:rPr>
        <w:t>4</w:t>
      </w:r>
    </w:p>
    <w:p w14:paraId="6883DE0C" w14:textId="12A628F4" w:rsidR="00B2256F" w:rsidRDefault="00586028" w:rsidP="00823277">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30" w:history="1">
        <w:r>
          <w:rPr>
            <w:rStyle w:val="Hyperlink"/>
          </w:rPr>
          <w:t>Australian Curriculum website</w:t>
        </w:r>
      </w:hyperlink>
      <w:r>
        <w:rPr>
          <w:color w:val="000000"/>
        </w:rPr>
        <w:t xml:space="preserve"> and its </w:t>
      </w:r>
      <w:hyperlink r:id="rId31" w:history="1">
        <w:r>
          <w:rPr>
            <w:rStyle w:val="Hyperlink"/>
          </w:rPr>
          <w:t>copyright notice</w:t>
        </w:r>
      </w:hyperlink>
      <w:r>
        <w:rPr>
          <w:color w:val="000000"/>
        </w:rPr>
        <w:t>.</w:t>
      </w:r>
      <w:bookmarkEnd w:id="2"/>
      <w:bookmarkEnd w:id="3"/>
      <w:bookmarkEnd w:id="4"/>
      <w:bookmarkEnd w:id="5"/>
      <w:bookmarkEnd w:id="6"/>
      <w:bookmarkEnd w:id="7"/>
      <w:bookmarkEnd w:id="8"/>
    </w:p>
    <w:sectPr w:rsidR="00B2256F" w:rsidSect="00BA135D">
      <w:headerReference w:type="even" r:id="rId32"/>
      <w:headerReference w:type="default" r:id="rId33"/>
      <w:footerReference w:type="default" r:id="rId34"/>
      <w:headerReference w:type="first" r:id="rId35"/>
      <w:pgSz w:w="11906" w:h="16838" w:code="9"/>
      <w:pgMar w:top="1134" w:right="1701" w:bottom="1418"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F5A60" w14:textId="77777777" w:rsidR="00C539A4" w:rsidRDefault="00C539A4" w:rsidP="00185154">
      <w:r>
        <w:separator/>
      </w:r>
    </w:p>
    <w:p w14:paraId="7A4ADF5A" w14:textId="77777777" w:rsidR="00C539A4" w:rsidRDefault="00C539A4"/>
    <w:p w14:paraId="25676EAB" w14:textId="77777777" w:rsidR="00C539A4" w:rsidRDefault="00C539A4"/>
  </w:endnote>
  <w:endnote w:type="continuationSeparator" w:id="0">
    <w:p w14:paraId="74DE837A" w14:textId="77777777" w:rsidR="00C539A4" w:rsidRDefault="00C539A4" w:rsidP="00185154">
      <w:r>
        <w:continuationSeparator/>
      </w:r>
    </w:p>
    <w:p w14:paraId="1766C659" w14:textId="77777777" w:rsidR="00C539A4" w:rsidRDefault="00C539A4"/>
    <w:p w14:paraId="5CD414E1" w14:textId="77777777" w:rsidR="00C539A4" w:rsidRDefault="00C539A4"/>
  </w:endnote>
  <w:endnote w:type="continuationNotice" w:id="1">
    <w:p w14:paraId="475F6EFA" w14:textId="77777777" w:rsidR="00C539A4" w:rsidRDefault="00C53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CB3CDC" w14:paraId="0BEF1FFB" w14:textId="77777777" w:rsidTr="003524B6">
      <w:trPr>
        <w:cantSplit/>
        <w:trHeight w:val="964"/>
      </w:trPr>
      <w:tc>
        <w:tcPr>
          <w:tcW w:w="16004" w:type="dxa"/>
          <w:vAlign w:val="bottom"/>
          <w:hideMark/>
        </w:tcPr>
        <w:p w14:paraId="6D168B35" w14:textId="77777777" w:rsidR="00CB3CDC" w:rsidRDefault="00CB3CDC" w:rsidP="00133E41">
          <w:pPr>
            <w:spacing w:after="220"/>
            <w:jc w:val="right"/>
          </w:pPr>
          <w:r>
            <w:rPr>
              <w:noProof/>
            </w:rPr>
            <w:drawing>
              <wp:inline distT="0" distB="0" distL="0" distR="0" wp14:anchorId="0E6414CF" wp14:editId="307F13D5">
                <wp:extent cx="398160" cy="186840"/>
                <wp:effectExtent l="0" t="0" r="1905" b="3810"/>
                <wp:docPr id="19" name="Graphic 1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4E763DF" w14:textId="75157F98" w:rsidR="00CB3CDC" w:rsidRDefault="007011B2" w:rsidP="00133E41">
          <w:pPr>
            <w:pStyle w:val="Jobnumber"/>
            <w:ind w:left="227" w:right="113"/>
            <w:rPr>
              <w:lang w:eastAsia="en-US"/>
            </w:rPr>
          </w:pPr>
          <w:sdt>
            <w:sdtPr>
              <w:rPr>
                <w:lang w:eastAsia="en-US"/>
              </w:rPr>
              <w:alias w:val="Job Number"/>
              <w:tag w:val="Category"/>
              <w:id w:val="1575784206"/>
              <w:placeholder>
                <w:docPart w:val="C0B46269571B4C218C6DCD2EE392F2BE"/>
              </w:placeholder>
              <w:dataBinding w:prefixMappings="xmlns:ns0='http://purl.org/dc/elements/1.1/' xmlns:ns1='http://schemas.openxmlformats.org/package/2006/metadata/core-properties' " w:xpath="/ns1:coreProperties[1]/ns1:category[1]" w:storeItemID="{6C3C8BC8-F283-45AE-878A-BAB7291924A1}"/>
              <w:text/>
            </w:sdtPr>
            <w:sdtEndPr/>
            <w:sdtContent>
              <w:r w:rsidR="004774D8">
                <w:rPr>
                  <w:lang w:eastAsia="en-US"/>
                </w:rPr>
                <w:t>230309-08</w:t>
              </w:r>
            </w:sdtContent>
          </w:sdt>
        </w:p>
      </w:tc>
    </w:tr>
    <w:tr w:rsidR="00CB3CDC" w14:paraId="7F2E9DB5" w14:textId="77777777" w:rsidTr="003524B6">
      <w:trPr>
        <w:trHeight w:val="227"/>
      </w:trPr>
      <w:tc>
        <w:tcPr>
          <w:tcW w:w="16301" w:type="dxa"/>
          <w:gridSpan w:val="2"/>
          <w:vAlign w:val="center"/>
        </w:tcPr>
        <w:p w14:paraId="6FAA9BF9" w14:textId="77777777" w:rsidR="00CB3CDC" w:rsidRDefault="00CB3CDC" w:rsidP="00B64090">
          <w:pPr>
            <w:pStyle w:val="Footer"/>
            <w:jc w:val="center"/>
          </w:pPr>
        </w:p>
      </w:tc>
    </w:tr>
  </w:tbl>
  <w:p w14:paraId="3A652B81" w14:textId="77777777" w:rsidR="00CB3CDC" w:rsidRPr="00B64090" w:rsidRDefault="00CB3CDC" w:rsidP="00B64090">
    <w:r>
      <w:rPr>
        <w:noProof/>
      </w:rPr>
      <w:drawing>
        <wp:anchor distT="0" distB="0" distL="114300" distR="114300" simplePos="0" relativeHeight="251658241" behindDoc="1" locked="0" layoutInCell="1" allowOverlap="1" wp14:anchorId="16289990" wp14:editId="2E97F238">
          <wp:simplePos x="0" y="0"/>
          <wp:positionH relativeFrom="page">
            <wp:align>left</wp:align>
          </wp:positionH>
          <wp:positionV relativeFrom="page">
            <wp:align>bottom</wp:align>
          </wp:positionV>
          <wp:extent cx="10690920" cy="1078920"/>
          <wp:effectExtent l="0" t="0" r="0" b="0"/>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CB3CDC" w:rsidRPr="00C9759C" w14:paraId="762E3C77" w14:textId="77777777" w:rsidTr="00C9759C">
      <w:trPr>
        <w:cantSplit/>
        <w:trHeight w:val="856"/>
      </w:trPr>
      <w:tc>
        <w:tcPr>
          <w:tcW w:w="4530" w:type="dxa"/>
        </w:tcPr>
        <w:p w14:paraId="5BA68664" w14:textId="77777777" w:rsidR="00CB3CDC" w:rsidRDefault="00CB3CDC" w:rsidP="00346472">
          <w:pPr>
            <w:pStyle w:val="Footer"/>
            <w:rPr>
              <w:b w:val="0"/>
              <w:color w:val="6F7378"/>
              <w:sz w:val="10"/>
              <w:szCs w:val="10"/>
            </w:rPr>
          </w:pPr>
        </w:p>
      </w:tc>
      <w:tc>
        <w:tcPr>
          <w:tcW w:w="5676" w:type="dxa"/>
          <w:shd w:val="clear" w:color="auto" w:fill="auto"/>
          <w:textDirection w:val="btLr"/>
          <w:vAlign w:val="bottom"/>
        </w:tcPr>
        <w:p w14:paraId="1E7E812C" w14:textId="33CD6D9A" w:rsidR="00CB3CDC" w:rsidRPr="00C9759C" w:rsidRDefault="00CB3CDC" w:rsidP="00C9759C">
          <w:pPr>
            <w:pStyle w:val="Jobnumber"/>
          </w:pPr>
          <w:r w:rsidRPr="00C9759C">
            <w:sym w:font="Wingdings" w:char="F06E"/>
          </w:r>
          <w:r w:rsidRPr="00C9759C">
            <w:t xml:space="preserve"> </w:t>
          </w:r>
          <w:sdt>
            <w:sdtPr>
              <w:alias w:val="Job No."/>
              <w:tag w:val="Category"/>
              <w:id w:val="1844905731"/>
              <w:placeholder>
                <w:docPart w:val="EDC90CC0279C44319E1F30333436FC89"/>
              </w:placeholder>
              <w:dataBinding w:prefixMappings="xmlns:ns0='http://purl.org/dc/elements/1.1/' xmlns:ns1='http://schemas.openxmlformats.org/package/2006/metadata/core-properties' " w:xpath="/ns1:coreProperties[1]/ns1:category[1]" w:storeItemID="{6C3C8BC8-F283-45AE-878A-BAB7291924A1}"/>
              <w:text/>
            </w:sdtPr>
            <w:sdtEndPr/>
            <w:sdtContent>
              <w:r w:rsidR="004774D8">
                <w:t>230309-08</w:t>
              </w:r>
            </w:sdtContent>
          </w:sdt>
        </w:p>
      </w:tc>
    </w:tr>
    <w:tr w:rsidR="00CB3CDC" w14:paraId="068CBBEB" w14:textId="77777777" w:rsidTr="00346472">
      <w:trPr>
        <w:trHeight w:val="532"/>
      </w:trPr>
      <w:tc>
        <w:tcPr>
          <w:tcW w:w="4530" w:type="dxa"/>
        </w:tcPr>
        <w:p w14:paraId="66D28602" w14:textId="77777777" w:rsidR="00CB3CDC" w:rsidRDefault="00CB3CDC" w:rsidP="00346472">
          <w:pPr>
            <w:pStyle w:val="Footer"/>
            <w:rPr>
              <w:b w:val="0"/>
              <w:color w:val="6F7378"/>
              <w:sz w:val="10"/>
              <w:szCs w:val="10"/>
            </w:rPr>
          </w:pPr>
        </w:p>
      </w:tc>
      <w:tc>
        <w:tcPr>
          <w:tcW w:w="5676" w:type="dxa"/>
        </w:tcPr>
        <w:p w14:paraId="356BE068" w14:textId="77777777" w:rsidR="00CB3CDC" w:rsidRDefault="00CB3CDC" w:rsidP="00346472">
          <w:pPr>
            <w:pStyle w:val="Footer"/>
            <w:rPr>
              <w:b w:val="0"/>
              <w:color w:val="6F7378"/>
              <w:sz w:val="10"/>
              <w:szCs w:val="10"/>
            </w:rPr>
          </w:pPr>
        </w:p>
      </w:tc>
    </w:tr>
  </w:tbl>
  <w:p w14:paraId="6011DA72" w14:textId="77777777" w:rsidR="00CB3CDC" w:rsidRPr="00346472" w:rsidRDefault="00CB3CDC"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6341E12" wp14:editId="68725634">
          <wp:simplePos x="898543" y="9297281"/>
          <wp:positionH relativeFrom="page">
            <wp:align>left</wp:align>
          </wp:positionH>
          <wp:positionV relativeFrom="page">
            <wp:align>bottom</wp:align>
          </wp:positionV>
          <wp:extent cx="7574400" cy="11268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8083"/>
      <w:gridCol w:w="7599"/>
    </w:tblGrid>
    <w:tr w:rsidR="00B97AA1" w14:paraId="0321DE87" w14:textId="77777777">
      <w:tc>
        <w:tcPr>
          <w:tcW w:w="2577" w:type="pct"/>
          <w:noWrap/>
          <w:hideMark/>
        </w:tcPr>
        <w:p w14:paraId="3271AF1B" w14:textId="7E9588A7" w:rsidR="00B97AA1" w:rsidRPr="005C5375" w:rsidRDefault="007011B2">
          <w:pPr>
            <w:pStyle w:val="Footer"/>
            <w:rPr>
              <w:iCs/>
              <w:szCs w:val="16"/>
            </w:rPr>
          </w:pPr>
          <w:sdt>
            <w:sdtPr>
              <w:rPr>
                <w:b w:val="0"/>
              </w:rPr>
              <w:alias w:val="Document Title"/>
              <w:tag w:val="DocumentTitle"/>
              <w:id w:val="-802535574"/>
              <w:placeholder>
                <w:docPart w:val="40EECFE1EE9F48AB9D139F7D651314DD"/>
              </w:placeholder>
              <w:dataBinding w:prefixMappings="xmlns:ns0='http://QCAA.qld.edu.au' " w:xpath="/ns0:QCAA[1]/ns0:DocumentTitle[1]" w:storeItemID="{029BFAC3-A859-40E3-910E-708531540F3D}"/>
              <w:text/>
            </w:sdtPr>
            <w:sdtEndPr/>
            <w:sdtContent>
              <w:r w:rsidR="00E96910">
                <w:rPr>
                  <w:b w:val="0"/>
                </w:rPr>
                <w:t>Year 5 standard elaborations — Australian Curriculum v9.0: Mathematics</w:t>
              </w:r>
            </w:sdtContent>
          </w:sdt>
          <w:r w:rsidR="00B97AA1">
            <w:t xml:space="preserve">  </w:t>
          </w:r>
        </w:p>
      </w:tc>
      <w:tc>
        <w:tcPr>
          <w:tcW w:w="2423" w:type="pct"/>
          <w:hideMark/>
        </w:tcPr>
        <w:p w14:paraId="4E5777BF" w14:textId="77777777" w:rsidR="00B97AA1" w:rsidRDefault="00B97AA1" w:rsidP="00B2256F">
          <w:pPr>
            <w:pStyle w:val="Footer"/>
            <w:jc w:val="right"/>
          </w:pPr>
          <w:r>
            <w:t>Queensland Curriculum &amp; Assessment Authority</w:t>
          </w:r>
        </w:p>
        <w:sdt>
          <w:sdtPr>
            <w:alias w:val="Publication Date"/>
            <w:tag w:val="DocumentDate"/>
            <w:id w:val="-1050138612"/>
            <w:placeholder>
              <w:docPart w:val="A669F9F5BC6A48E4BF2078905C5A1996"/>
            </w:placeholder>
            <w:dataBinding w:prefixMappings="xmlns:ns0='http://QCAA.qld.edu.au' " w:xpath="/ns0:QCAA[1]/ns0:DocumentDate[1]" w:storeItemID="{029BFAC3-A859-40E3-910E-708531540F3D}"/>
            <w:date w:fullDate="2024-01-14T00:00:00Z">
              <w:dateFormat w:val="MMMM yyyy"/>
              <w:lid w:val="en-AU"/>
              <w:storeMappedDataAs w:val="dateTime"/>
              <w:calendar w:val="gregorian"/>
            </w:date>
          </w:sdtPr>
          <w:sdtEndPr/>
          <w:sdtContent>
            <w:p w14:paraId="0C99CB88" w14:textId="2AED91BC" w:rsidR="00B97AA1" w:rsidRDefault="00B86423" w:rsidP="00B2256F">
              <w:pPr>
                <w:pStyle w:val="Footersubtitle"/>
                <w:jc w:val="right"/>
              </w:pPr>
              <w:r>
                <w:t>January 2024</w:t>
              </w:r>
            </w:p>
          </w:sdtContent>
        </w:sdt>
      </w:tc>
    </w:tr>
    <w:tr w:rsidR="00B97AA1" w14:paraId="6F7E7FCB" w14:textId="77777777">
      <w:tc>
        <w:tcPr>
          <w:tcW w:w="5000" w:type="pct"/>
          <w:gridSpan w:val="2"/>
          <w:noWrap/>
          <w:vAlign w:val="center"/>
          <w:hideMark/>
        </w:tcPr>
        <w:sdt>
          <w:sdtPr>
            <w:rPr>
              <w:sz w:val="18"/>
            </w:rPr>
            <w:id w:val="-1263759398"/>
            <w:docPartObj>
              <w:docPartGallery w:val="Page Numbers (Top of Page)"/>
              <w:docPartUnique/>
            </w:docPartObj>
          </w:sdtPr>
          <w:sdtEndPr/>
          <w:sdtContent>
            <w:p w14:paraId="45628469" w14:textId="77777777" w:rsidR="00B97AA1" w:rsidRDefault="00B97AA1"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62F982CF" w14:textId="77777777" w:rsidR="00B97AA1" w:rsidRPr="00B64090" w:rsidRDefault="00B97AA1" w:rsidP="00B2256F">
    <w:pPr>
      <w:pStyle w:val="Smallspac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6" w:type="dxa"/>
      <w:tblInd w:w="-851" w:type="dxa"/>
      <w:tblCellMar>
        <w:left w:w="0" w:type="dxa"/>
        <w:right w:w="0" w:type="dxa"/>
      </w:tblCellMar>
      <w:tblLook w:val="0600" w:firstRow="0" w:lastRow="0" w:firstColumn="0" w:lastColumn="0" w:noHBand="1" w:noVBand="1"/>
    </w:tblPr>
    <w:tblGrid>
      <w:gridCol w:w="5549"/>
      <w:gridCol w:w="5247"/>
    </w:tblGrid>
    <w:tr w:rsidR="00F74B87" w14:paraId="46707294" w14:textId="77777777" w:rsidTr="009A6377">
      <w:tc>
        <w:tcPr>
          <w:tcW w:w="2542" w:type="pct"/>
          <w:noWrap/>
          <w:hideMark/>
        </w:tcPr>
        <w:p w14:paraId="1DAF11CE" w14:textId="656305E3" w:rsidR="00F74B87" w:rsidRPr="002E6121" w:rsidRDefault="007011B2" w:rsidP="00F74B87">
          <w:pPr>
            <w:pStyle w:val="Footer"/>
          </w:pPr>
          <w:sdt>
            <w:sdtPr>
              <w:alias w:val="Document Title"/>
              <w:tag w:val="DocumentTitle"/>
              <w:id w:val="2045249923"/>
              <w:placeholder>
                <w:docPart w:val="67CC7C4B15BD456CAEAAA69BC21751E0"/>
              </w:placeholder>
              <w:dataBinding w:prefixMappings="xmlns:ns0='http://QCAA.qld.edu.au' " w:xpath="/ns0:QCAA[1]/ns0:DocumentTitle[1]" w:storeItemID="{029BFAC3-A859-40E3-910E-708531540F3D}"/>
              <w:text/>
            </w:sdtPr>
            <w:sdtEndPr/>
            <w:sdtContent>
              <w:r w:rsidR="00E96910">
                <w:t>Year 5 standard elaborations — Australian Curriculum v9.0: Mathematics</w:t>
              </w:r>
            </w:sdtContent>
          </w:sdt>
        </w:p>
        <w:p w14:paraId="604ADACF" w14:textId="099EE661" w:rsidR="00F74B87" w:rsidRPr="00532847" w:rsidRDefault="00F74B87" w:rsidP="00F74B87">
          <w:pPr>
            <w:pStyle w:val="Footersubtitle"/>
            <w:rPr>
              <w:iCs/>
              <w:sz w:val="18"/>
            </w:rPr>
          </w:pPr>
        </w:p>
      </w:tc>
      <w:tc>
        <w:tcPr>
          <w:tcW w:w="2458" w:type="pct"/>
          <w:hideMark/>
        </w:tcPr>
        <w:p w14:paraId="32B92246" w14:textId="77777777" w:rsidR="00F74B87" w:rsidRDefault="00F74B87" w:rsidP="00F74B87">
          <w:pPr>
            <w:pStyle w:val="Footer"/>
            <w:jc w:val="right"/>
          </w:pPr>
          <w:r>
            <w:t>Queensland Curriculum &amp; Assessment Authority</w:t>
          </w:r>
        </w:p>
        <w:sdt>
          <w:sdtPr>
            <w:alias w:val="Publication Date"/>
            <w:tag w:val="DocumentDate"/>
            <w:id w:val="-1402664508"/>
            <w:placeholder>
              <w:docPart w:val="CB0D3907CF7C4A4584ACCD5171BB4E2D"/>
            </w:placeholder>
            <w:dataBinding w:prefixMappings="xmlns:ns0='http://QCAA.qld.edu.au' " w:xpath="/ns0:QCAA[1]/ns0:DocumentDate[1]" w:storeItemID="{029BFAC3-A859-40E3-910E-708531540F3D}"/>
            <w:date w:fullDate="2024-01-14T00:00:00Z">
              <w:dateFormat w:val="MMMM yyyy"/>
              <w:lid w:val="en-AU"/>
              <w:storeMappedDataAs w:val="dateTime"/>
              <w:calendar w:val="gregorian"/>
            </w:date>
          </w:sdtPr>
          <w:sdtEndPr/>
          <w:sdtContent>
            <w:p w14:paraId="0364A090" w14:textId="56A6B5C6" w:rsidR="00F74B87" w:rsidRDefault="00B86423" w:rsidP="00F74B87">
              <w:pPr>
                <w:pStyle w:val="Footersubtitle"/>
                <w:jc w:val="right"/>
              </w:pPr>
              <w:r>
                <w:t>January 2024</w:t>
              </w:r>
            </w:p>
          </w:sdtContent>
        </w:sdt>
      </w:tc>
    </w:tr>
    <w:tr w:rsidR="00F74B87" w14:paraId="0A07BCBC" w14:textId="77777777" w:rsidTr="009A6377">
      <w:tc>
        <w:tcPr>
          <w:tcW w:w="5000" w:type="pct"/>
          <w:gridSpan w:val="2"/>
          <w:noWrap/>
          <w:vAlign w:val="center"/>
          <w:hideMark/>
        </w:tcPr>
        <w:sdt>
          <w:sdtPr>
            <w:rPr>
              <w:sz w:val="18"/>
            </w:rPr>
            <w:id w:val="377745927"/>
            <w:docPartObj>
              <w:docPartGallery w:val="Page Numbers (Top of Page)"/>
              <w:docPartUnique/>
            </w:docPartObj>
          </w:sdtPr>
          <w:sdtEndPr/>
          <w:sdtContent>
            <w:p w14:paraId="62E86F6E" w14:textId="77777777" w:rsidR="00F74B87" w:rsidRDefault="00F74B87" w:rsidP="00F74B87">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2</w:t>
              </w:r>
              <w:r>
                <w:rPr>
                  <w:b w:val="0"/>
                  <w:sz w:val="18"/>
                </w:rPr>
                <w:fldChar w:fldCharType="end"/>
              </w:r>
            </w:p>
          </w:sdtContent>
        </w:sdt>
      </w:tc>
    </w:tr>
  </w:tbl>
  <w:p w14:paraId="3E0B21F3" w14:textId="46AD55F4" w:rsidR="00257EB3" w:rsidRPr="00F74B87" w:rsidRDefault="00257EB3" w:rsidP="00F74B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6820" w14:textId="77777777" w:rsidR="00C539A4" w:rsidRPr="001B4733" w:rsidRDefault="00C539A4" w:rsidP="001B4733">
      <w:pPr>
        <w:rPr>
          <w:color w:val="D22730" w:themeColor="text2"/>
        </w:rPr>
      </w:pPr>
      <w:r w:rsidRPr="001B4733">
        <w:rPr>
          <w:color w:val="D22730" w:themeColor="text2"/>
        </w:rPr>
        <w:continuationSeparator/>
      </w:r>
    </w:p>
    <w:p w14:paraId="2C9F7F86" w14:textId="77777777" w:rsidR="00C539A4" w:rsidRPr="001B4733" w:rsidRDefault="00C539A4">
      <w:pPr>
        <w:rPr>
          <w:sz w:val="4"/>
          <w:szCs w:val="4"/>
        </w:rPr>
      </w:pPr>
    </w:p>
  </w:footnote>
  <w:footnote w:type="continuationSeparator" w:id="0">
    <w:p w14:paraId="61E509F5" w14:textId="77777777" w:rsidR="00C539A4" w:rsidRPr="001B4733" w:rsidRDefault="00C539A4" w:rsidP="00185154">
      <w:pPr>
        <w:rPr>
          <w:color w:val="D22730" w:themeColor="text2"/>
        </w:rPr>
      </w:pPr>
      <w:r w:rsidRPr="001B4733">
        <w:rPr>
          <w:color w:val="D22730" w:themeColor="text2"/>
        </w:rPr>
        <w:continuationSeparator/>
      </w:r>
    </w:p>
    <w:p w14:paraId="2ABBD7F1" w14:textId="77777777" w:rsidR="00C539A4" w:rsidRPr="001B4733" w:rsidRDefault="00C539A4">
      <w:pPr>
        <w:rPr>
          <w:sz w:val="4"/>
          <w:szCs w:val="4"/>
        </w:rPr>
      </w:pPr>
    </w:p>
  </w:footnote>
  <w:footnote w:type="continuationNotice" w:id="1">
    <w:p w14:paraId="640B8067" w14:textId="77777777" w:rsidR="00C539A4" w:rsidRPr="001B4733" w:rsidRDefault="00C539A4">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D0C5" w14:textId="4E037480" w:rsidR="00B119A8" w:rsidRDefault="007011B2">
    <w:pPr>
      <w:pStyle w:val="Header"/>
    </w:pPr>
    <w:r>
      <w:rPr>
        <w:noProof/>
      </w:rPr>
      <w:pict w14:anchorId="66AC2F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995797" o:spid="_x0000_s1039" type="#_x0000_t136" style="position:absolute;left:0;text-align:left;margin-left:0;margin-top:0;width:497.35pt;height:142.1pt;rotation:315;z-index:-251658234;mso-position-horizontal:center;mso-position-horizontal-relative:margin;mso-position-vertical:center;mso-position-vertical-relative:margin" o:allowincell="f" fillcolor="#bfbfbf [2412]"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0C4F" w14:textId="222A90CF" w:rsidR="00CB3CDC" w:rsidRDefault="00CB3CDC">
    <w:pPr>
      <w:pStyle w:val="Header"/>
    </w:pPr>
    <w:r>
      <w:rPr>
        <w:noProof/>
      </w:rPr>
      <w:drawing>
        <wp:anchor distT="0" distB="0" distL="114300" distR="114300" simplePos="0" relativeHeight="251658242" behindDoc="1" locked="1" layoutInCell="1" allowOverlap="1" wp14:anchorId="5E7433B8" wp14:editId="542C25CF">
          <wp:simplePos x="0" y="0"/>
          <wp:positionH relativeFrom="page">
            <wp:posOffset>9037320</wp:posOffset>
          </wp:positionH>
          <wp:positionV relativeFrom="page">
            <wp:posOffset>360045</wp:posOffset>
          </wp:positionV>
          <wp:extent cx="1324800" cy="308160"/>
          <wp:effectExtent l="0" t="0" r="8890" b="0"/>
          <wp:wrapNone/>
          <wp:docPr id="18" name="Picture 18"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59FA" w14:textId="1349349F" w:rsidR="00B119A8" w:rsidRDefault="007011B2">
    <w:pPr>
      <w:pStyle w:val="Header"/>
    </w:pPr>
    <w:r>
      <w:rPr>
        <w:noProof/>
      </w:rPr>
      <w:pict w14:anchorId="7E79A4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995796" o:spid="_x0000_s1041" type="#_x0000_t136" style="position:absolute;left:0;text-align:left;margin-left:0;margin-top:0;width:497.35pt;height:142.1pt;rotation:315;z-index:-251658235;mso-position-horizontal:center;mso-position-horizontal-relative:margin;mso-position-vertical:center;mso-position-vertical-relative:margin" o:allowincell="f" fillcolor="#bfbfbf [2412]"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6D62" w14:textId="7A747307" w:rsidR="00B97AA1" w:rsidRDefault="007011B2">
    <w:pPr>
      <w:pStyle w:val="Header"/>
    </w:pPr>
    <w:r>
      <w:rPr>
        <w:noProof/>
      </w:rPr>
      <w:pict w14:anchorId="2893A0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995800" o:spid="_x0000_s1042" type="#_x0000_t136" style="position:absolute;left:0;text-align:left;margin-left:0;margin-top:0;width:497.35pt;height:142.1pt;rotation:315;z-index:-251658232;mso-position-horizontal:center;mso-position-horizontal-relative:margin;mso-position-vertical:center;mso-position-vertical-relative:margin" o:allowincell="f" fillcolor="#bfbfbf [2412]"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D96EF" w14:textId="50EFDE72" w:rsidR="00B97AA1" w:rsidRDefault="00B97AA1">
    <w:pPr>
      <w:pStyle w:val="Header"/>
      <w:jc w:val="right"/>
    </w:pPr>
    <w:r>
      <w:rPr>
        <w:noProof/>
      </w:rPr>
      <w:drawing>
        <wp:anchor distT="0" distB="0" distL="114300" distR="114300" simplePos="0" relativeHeight="251658244" behindDoc="1" locked="0" layoutInCell="1" allowOverlap="1" wp14:anchorId="47F9CE83" wp14:editId="476FC7AD">
          <wp:simplePos x="0" y="0"/>
          <wp:positionH relativeFrom="page">
            <wp:posOffset>360045</wp:posOffset>
          </wp:positionH>
          <wp:positionV relativeFrom="page">
            <wp:posOffset>360045</wp:posOffset>
          </wp:positionV>
          <wp:extent cx="900000" cy="208800"/>
          <wp:effectExtent l="0" t="0" r="0" b="1270"/>
          <wp:wrapNone/>
          <wp:docPr id="22" name="Picture 22"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0E3F" w14:textId="20678435" w:rsidR="00B97AA1" w:rsidRDefault="007011B2">
    <w:pPr>
      <w:pStyle w:val="Header"/>
    </w:pPr>
    <w:r>
      <w:rPr>
        <w:noProof/>
      </w:rPr>
      <w:pict w14:anchorId="38B6F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995799" o:spid="_x0000_s1044" type="#_x0000_t136" style="position:absolute;left:0;text-align:left;margin-left:0;margin-top:0;width:497.35pt;height:142.1pt;rotation:315;z-index:-251658233;mso-position-horizontal:center;mso-position-horizontal-relative:margin;mso-position-vertical:center;mso-position-vertical-relative:margin" o:allowincell="f" fillcolor="#bfbfbf [2412]" stroked="f">
          <v:fill opacity=".5"/>
          <v:textpath style="font-family:&quot;Arial&quot;;font-size:1pt" string="Draft 2"/>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E892" w14:textId="3E47B6B4" w:rsidR="00A26A69" w:rsidRDefault="007011B2">
    <w:pPr>
      <w:pStyle w:val="Header"/>
    </w:pPr>
    <w:r>
      <w:rPr>
        <w:noProof/>
      </w:rPr>
      <w:pict w14:anchorId="67DBA5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995803" o:spid="_x0000_s1045" type="#_x0000_t136" style="position:absolute;left:0;text-align:left;margin-left:0;margin-top:0;width:497.35pt;height:142.1pt;rotation:315;z-index:-251658230;mso-position-horizontal:center;mso-position-horizontal-relative:margin;mso-position-vertical:center;mso-position-vertical-relative:margin" o:allowincell="f" fillcolor="#bfbfbf [2412]" stroked="f">
          <v:fill opacity=".5"/>
          <v:textpath style="font-family:&quot;Arial&quot;;font-size:1pt" string="Draft 2"/>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1D87" w14:textId="12A25B08" w:rsidR="00257EB3" w:rsidRDefault="00257EB3">
    <w:pPr>
      <w:pStyle w:val="Header"/>
    </w:pPr>
    <w:r>
      <w:rPr>
        <w:noProof/>
      </w:rPr>
      <w:drawing>
        <wp:anchor distT="0" distB="0" distL="114300" distR="114300" simplePos="0" relativeHeight="251658243" behindDoc="1" locked="0" layoutInCell="1" allowOverlap="1" wp14:anchorId="6472B435" wp14:editId="3BE65D11">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F3018" w14:textId="02F03ACC" w:rsidR="00A26A69" w:rsidRDefault="007011B2">
    <w:pPr>
      <w:pStyle w:val="Header"/>
    </w:pPr>
    <w:r>
      <w:rPr>
        <w:noProof/>
      </w:rPr>
      <w:pict w14:anchorId="4F554C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995802" o:spid="_x0000_s1047" type="#_x0000_t136" style="position:absolute;left:0;text-align:left;margin-left:0;margin-top:0;width:497.35pt;height:142.1pt;rotation:315;z-index:-251658231;mso-position-horizontal:center;mso-position-horizontal-relative:margin;mso-position-vertical:center;mso-position-vertical-relative:margin" o:allowincell="f" fillcolor="#bfbfbf [2412]"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85DEF836"/>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70441A6"/>
    <w:multiLevelType w:val="hybridMultilevel"/>
    <w:tmpl w:val="674E86F6"/>
    <w:lvl w:ilvl="0" w:tplc="1254603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4E3A6D"/>
    <w:multiLevelType w:val="hybridMultilevel"/>
    <w:tmpl w:val="2102D0DC"/>
    <w:lvl w:ilvl="0" w:tplc="47CA9B48">
      <w:start w:val="1"/>
      <w:numFmt w:val="bulle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5"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6" w15:restartNumberingAfterBreak="0">
    <w:nsid w:val="193D70CE"/>
    <w:multiLevelType w:val="multilevel"/>
    <w:tmpl w:val="F4F635F0"/>
    <w:styleLink w:val="ListBullet"/>
    <w:lvl w:ilvl="0">
      <w:numFmt w:val="decimal"/>
      <w:lvlText w:val=""/>
      <w:lvlJc w:val="left"/>
      <w:pPr>
        <w:tabs>
          <w:tab w:val="num" w:pos="284"/>
        </w:tabs>
        <w:ind w:left="284" w:hanging="284"/>
      </w:pPr>
      <w:rPr>
        <w:rFonts w:ascii="Symbol" w:hAnsi="Symbol" w:hint="default"/>
        <w:color w:val="auto"/>
      </w:rPr>
    </w:lvl>
    <w:lvl w:ilvl="1">
      <w:numFmt w:val="decimal"/>
      <w:lvlText w:val="­"/>
      <w:lvlJc w:val="left"/>
      <w:pPr>
        <w:tabs>
          <w:tab w:val="num" w:pos="568"/>
        </w:tabs>
        <w:ind w:left="568" w:hanging="284"/>
      </w:pPr>
      <w:rPr>
        <w:rFonts w:ascii="Courier New" w:hAnsi="Courier New" w:cs="Times New Roman" w:hint="default"/>
        <w:color w:val="auto"/>
      </w:rPr>
    </w:lvl>
    <w:lvl w:ilvl="2">
      <w:numFmt w:val="decimal"/>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lvl>
    <w:lvl w:ilvl="4">
      <w:start w:val="1"/>
      <w:numFmt w:val="none"/>
      <w:suff w:val="nothing"/>
      <w:lvlText w:val="%5"/>
      <w:lvlJc w:val="left"/>
      <w:pPr>
        <w:ind w:left="1420" w:hanging="284"/>
      </w:pPr>
    </w:lvl>
    <w:lvl w:ilvl="5">
      <w:start w:val="1"/>
      <w:numFmt w:val="none"/>
      <w:suff w:val="nothing"/>
      <w:lvlText w:val=""/>
      <w:lvlJc w:val="left"/>
      <w:pPr>
        <w:ind w:left="1704" w:hanging="284"/>
      </w:pPr>
    </w:lvl>
    <w:lvl w:ilvl="6">
      <w:start w:val="1"/>
      <w:numFmt w:val="none"/>
      <w:suff w:val="nothing"/>
      <w:lvlText w:val=""/>
      <w:lvlJc w:val="left"/>
      <w:pPr>
        <w:ind w:left="1988" w:hanging="284"/>
      </w:pPr>
    </w:lvl>
    <w:lvl w:ilvl="7">
      <w:start w:val="1"/>
      <w:numFmt w:val="none"/>
      <w:suff w:val="nothing"/>
      <w:lvlText w:val=""/>
      <w:lvlJc w:val="left"/>
      <w:pPr>
        <w:ind w:left="2272" w:hanging="284"/>
      </w:pPr>
    </w:lvl>
    <w:lvl w:ilvl="8">
      <w:start w:val="1"/>
      <w:numFmt w:val="none"/>
      <w:suff w:val="nothing"/>
      <w:lvlText w:val=""/>
      <w:lvlJc w:val="left"/>
      <w:pPr>
        <w:ind w:left="2556" w:hanging="284"/>
      </w:pPr>
    </w:lvl>
  </w:abstractNum>
  <w:abstractNum w:abstractNumId="7" w15:restartNumberingAfterBreak="0">
    <w:nsid w:val="19D64AA4"/>
    <w:multiLevelType w:val="multilevel"/>
    <w:tmpl w:val="07F81A8C"/>
    <w:styleLink w:val="ListGroupListBullets"/>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8"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9"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45221A9"/>
    <w:multiLevelType w:val="multilevel"/>
    <w:tmpl w:val="FCB2CAC2"/>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D12568C"/>
    <w:multiLevelType w:val="singleLevel"/>
    <w:tmpl w:val="074C6AF4"/>
    <w:lvl w:ilvl="0">
      <w:start w:val="1"/>
      <w:numFmt w:val="bullet"/>
      <w:lvlText w:val=""/>
      <w:lvlJc w:val="left"/>
      <w:pPr>
        <w:ind w:left="360" w:hanging="360"/>
      </w:pPr>
      <w:rPr>
        <w:rFonts w:ascii="Symbol" w:hAnsi="Symbol" w:hint="default"/>
        <w:color w:val="000000" w:themeColor="text1"/>
        <w:sz w:val="18"/>
        <w:szCs w:val="18"/>
      </w:rPr>
    </w:lvl>
  </w:abstractNum>
  <w:abstractNum w:abstractNumId="12"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2790B4B"/>
    <w:multiLevelType w:val="multilevel"/>
    <w:tmpl w:val="A188459C"/>
    <w:numStyleLink w:val="ListGroupHeadings"/>
  </w:abstractNum>
  <w:abstractNum w:abstractNumId="14" w15:restartNumberingAfterBreak="0">
    <w:nsid w:val="3521034A"/>
    <w:multiLevelType w:val="multilevel"/>
    <w:tmpl w:val="E566FE3A"/>
    <w:numStyleLink w:val="ListGroupTableNumber"/>
  </w:abstractNum>
  <w:abstractNum w:abstractNumId="15" w15:restartNumberingAfterBreak="0">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8"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68617B1"/>
    <w:multiLevelType w:val="multilevel"/>
    <w:tmpl w:val="19EE19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9AD65BF"/>
    <w:multiLevelType w:val="hybridMultilevel"/>
    <w:tmpl w:val="90266E30"/>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E92484"/>
    <w:multiLevelType w:val="hybridMultilevel"/>
    <w:tmpl w:val="68D070A4"/>
    <w:lvl w:ilvl="0" w:tplc="FA321D6E">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942497217">
    <w:abstractNumId w:val="24"/>
  </w:num>
  <w:num w:numId="2" w16cid:durableId="401369612">
    <w:abstractNumId w:val="0"/>
  </w:num>
  <w:num w:numId="3" w16cid:durableId="1169642139">
    <w:abstractNumId w:val="10"/>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 w:numId="4" w16cid:durableId="414132509">
    <w:abstractNumId w:val="9"/>
  </w:num>
  <w:num w:numId="5" w16cid:durableId="1219786878">
    <w:abstractNumId w:val="12"/>
  </w:num>
  <w:num w:numId="6" w16cid:durableId="1020164590">
    <w:abstractNumId w:val="2"/>
  </w:num>
  <w:num w:numId="7" w16cid:durableId="975259784">
    <w:abstractNumId w:val="13"/>
  </w:num>
  <w:num w:numId="8" w16cid:durableId="1435786926">
    <w:abstractNumId w:val="21"/>
  </w:num>
  <w:num w:numId="9" w16cid:durableId="246888206">
    <w:abstractNumId w:val="20"/>
  </w:num>
  <w:num w:numId="10" w16cid:durableId="186594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3380376">
    <w:abstractNumId w:val="17"/>
  </w:num>
  <w:num w:numId="12" w16cid:durableId="1540510761">
    <w:abstractNumId w:val="8"/>
  </w:num>
  <w:num w:numId="13" w16cid:durableId="1944411534">
    <w:abstractNumId w:val="17"/>
  </w:num>
  <w:num w:numId="14" w16cid:durableId="1361202860">
    <w:abstractNumId w:val="5"/>
  </w:num>
  <w:num w:numId="15" w16cid:durableId="2134865366">
    <w:abstractNumId w:val="7"/>
  </w:num>
  <w:num w:numId="16" w16cid:durableId="91702564">
    <w:abstractNumId w:val="0"/>
  </w:num>
  <w:num w:numId="17" w16cid:durableId="1022052930">
    <w:abstractNumId w:val="16"/>
  </w:num>
  <w:num w:numId="18" w16cid:durableId="1678582807">
    <w:abstractNumId w:val="10"/>
  </w:num>
  <w:num w:numId="19" w16cid:durableId="1963153109">
    <w:abstractNumId w:val="18"/>
  </w:num>
  <w:num w:numId="20" w16cid:durableId="1511723429">
    <w:abstractNumId w:val="10"/>
  </w:num>
  <w:num w:numId="21" w16cid:durableId="1101340198">
    <w:abstractNumId w:val="14"/>
  </w:num>
  <w:num w:numId="22" w16cid:durableId="566302052">
    <w:abstractNumId w:val="1"/>
    <w:lvlOverride w:ilvl="0">
      <w:lvl w:ilvl="0">
        <w:start w:val="1"/>
        <w:numFmt w:val="bullet"/>
        <w:lvlText w:val=""/>
        <w:lvlJc w:val="left"/>
        <w:pPr>
          <w:tabs>
            <w:tab w:val="num" w:pos="170"/>
          </w:tabs>
          <w:ind w:left="170" w:hanging="170"/>
        </w:pPr>
        <w:rPr>
          <w:rFonts w:ascii="Symbol" w:hAnsi="Symbol" w:hint="default"/>
          <w:sz w:val="19"/>
          <w:szCs w:val="19"/>
        </w:rPr>
      </w:lvl>
    </w:lvlOverride>
  </w:num>
  <w:num w:numId="23" w16cid:durableId="1146243574">
    <w:abstractNumId w:val="23"/>
  </w:num>
  <w:num w:numId="24" w16cid:durableId="2026588706">
    <w:abstractNumId w:val="3"/>
  </w:num>
  <w:num w:numId="25" w16cid:durableId="783620999">
    <w:abstractNumId w:val="1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4384121">
    <w:abstractNumId w:val="1"/>
  </w:num>
  <w:num w:numId="27" w16cid:durableId="144264958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05370767">
    <w:abstractNumId w:val="6"/>
  </w:num>
  <w:num w:numId="29" w16cid:durableId="2016223574">
    <w:abstractNumId w:val="4"/>
  </w:num>
  <w:num w:numId="30" w16cid:durableId="136917498">
    <w:abstractNumId w:val="19"/>
  </w:num>
  <w:num w:numId="31" w16cid:durableId="1432893106">
    <w:abstractNumId w:val="10"/>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 w:numId="32" w16cid:durableId="1714691276">
    <w:abstractNumId w:val="15"/>
  </w:num>
  <w:num w:numId="33" w16cid:durableId="114255407">
    <w:abstractNumId w:val="11"/>
  </w:num>
  <w:num w:numId="34" w16cid:durableId="1794590226">
    <w:abstractNumId w:val="22"/>
  </w:num>
  <w:num w:numId="35" w16cid:durableId="1210528143">
    <w:abstractNumId w:val="10"/>
  </w:num>
  <w:num w:numId="36" w16cid:durableId="228150679">
    <w:abstractNumId w:val="10"/>
  </w:num>
  <w:num w:numId="37" w16cid:durableId="242183958">
    <w:abstractNumId w:val="10"/>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89"/>
    <w:rsid w:val="00002A3E"/>
    <w:rsid w:val="000048C9"/>
    <w:rsid w:val="00004FC5"/>
    <w:rsid w:val="00005005"/>
    <w:rsid w:val="00006100"/>
    <w:rsid w:val="00007851"/>
    <w:rsid w:val="000120D7"/>
    <w:rsid w:val="00021492"/>
    <w:rsid w:val="000230CC"/>
    <w:rsid w:val="0002372B"/>
    <w:rsid w:val="00023C1D"/>
    <w:rsid w:val="00024883"/>
    <w:rsid w:val="00025175"/>
    <w:rsid w:val="0002579E"/>
    <w:rsid w:val="00031341"/>
    <w:rsid w:val="000319C1"/>
    <w:rsid w:val="00037045"/>
    <w:rsid w:val="00040973"/>
    <w:rsid w:val="0004459E"/>
    <w:rsid w:val="00045BDF"/>
    <w:rsid w:val="0004645E"/>
    <w:rsid w:val="00046744"/>
    <w:rsid w:val="0004702C"/>
    <w:rsid w:val="00052027"/>
    <w:rsid w:val="00057821"/>
    <w:rsid w:val="00062C3E"/>
    <w:rsid w:val="00066432"/>
    <w:rsid w:val="00071C7D"/>
    <w:rsid w:val="00071D82"/>
    <w:rsid w:val="0007233D"/>
    <w:rsid w:val="00072E62"/>
    <w:rsid w:val="00076F97"/>
    <w:rsid w:val="00077F2D"/>
    <w:rsid w:val="000808B5"/>
    <w:rsid w:val="000829FE"/>
    <w:rsid w:val="0008318D"/>
    <w:rsid w:val="00086534"/>
    <w:rsid w:val="000870BB"/>
    <w:rsid w:val="000871A4"/>
    <w:rsid w:val="00087D93"/>
    <w:rsid w:val="000A045E"/>
    <w:rsid w:val="000A5DC8"/>
    <w:rsid w:val="000A658E"/>
    <w:rsid w:val="000B1F40"/>
    <w:rsid w:val="000B3EBE"/>
    <w:rsid w:val="000B6FA1"/>
    <w:rsid w:val="000C0C22"/>
    <w:rsid w:val="000C114A"/>
    <w:rsid w:val="000C1D1E"/>
    <w:rsid w:val="000C31D8"/>
    <w:rsid w:val="000C576E"/>
    <w:rsid w:val="000C7998"/>
    <w:rsid w:val="000C7DA6"/>
    <w:rsid w:val="000D63DC"/>
    <w:rsid w:val="000D674B"/>
    <w:rsid w:val="000D7B8D"/>
    <w:rsid w:val="000E0FD1"/>
    <w:rsid w:val="000E1250"/>
    <w:rsid w:val="000F1C8F"/>
    <w:rsid w:val="000F37C9"/>
    <w:rsid w:val="000F4A35"/>
    <w:rsid w:val="000F5F76"/>
    <w:rsid w:val="000F6D02"/>
    <w:rsid w:val="000F72B7"/>
    <w:rsid w:val="000F7481"/>
    <w:rsid w:val="00103EBE"/>
    <w:rsid w:val="0010405A"/>
    <w:rsid w:val="00105B8A"/>
    <w:rsid w:val="001063C6"/>
    <w:rsid w:val="00106829"/>
    <w:rsid w:val="00111674"/>
    <w:rsid w:val="00111E3A"/>
    <w:rsid w:val="00112F96"/>
    <w:rsid w:val="00115EC2"/>
    <w:rsid w:val="00131D8F"/>
    <w:rsid w:val="0013218E"/>
    <w:rsid w:val="0013360B"/>
    <w:rsid w:val="0013378E"/>
    <w:rsid w:val="00133E41"/>
    <w:rsid w:val="00135AAE"/>
    <w:rsid w:val="00136F3F"/>
    <w:rsid w:val="00137FCF"/>
    <w:rsid w:val="00145CCD"/>
    <w:rsid w:val="001505D8"/>
    <w:rsid w:val="00151918"/>
    <w:rsid w:val="00151DCC"/>
    <w:rsid w:val="00154790"/>
    <w:rsid w:val="00156423"/>
    <w:rsid w:val="001600E5"/>
    <w:rsid w:val="001605B8"/>
    <w:rsid w:val="00165DCA"/>
    <w:rsid w:val="00173083"/>
    <w:rsid w:val="001743C2"/>
    <w:rsid w:val="00180735"/>
    <w:rsid w:val="001829A7"/>
    <w:rsid w:val="00182A45"/>
    <w:rsid w:val="00185154"/>
    <w:rsid w:val="0018531A"/>
    <w:rsid w:val="0018689F"/>
    <w:rsid w:val="0019114D"/>
    <w:rsid w:val="00195549"/>
    <w:rsid w:val="00195F12"/>
    <w:rsid w:val="001A0AA8"/>
    <w:rsid w:val="001A0F0A"/>
    <w:rsid w:val="001A2D27"/>
    <w:rsid w:val="001A5839"/>
    <w:rsid w:val="001A5EEA"/>
    <w:rsid w:val="001A6201"/>
    <w:rsid w:val="001A6BE8"/>
    <w:rsid w:val="001A6D13"/>
    <w:rsid w:val="001B4733"/>
    <w:rsid w:val="001B7B8B"/>
    <w:rsid w:val="001D3DEC"/>
    <w:rsid w:val="001D549F"/>
    <w:rsid w:val="001E0059"/>
    <w:rsid w:val="001F16CA"/>
    <w:rsid w:val="001F2AD3"/>
    <w:rsid w:val="001F3707"/>
    <w:rsid w:val="001F6AB0"/>
    <w:rsid w:val="001F75B5"/>
    <w:rsid w:val="00203141"/>
    <w:rsid w:val="00203A06"/>
    <w:rsid w:val="00203AAA"/>
    <w:rsid w:val="002078C1"/>
    <w:rsid w:val="002106C4"/>
    <w:rsid w:val="00210DEF"/>
    <w:rsid w:val="00211E11"/>
    <w:rsid w:val="002124A3"/>
    <w:rsid w:val="00213E32"/>
    <w:rsid w:val="002147BF"/>
    <w:rsid w:val="0021750E"/>
    <w:rsid w:val="00222215"/>
    <w:rsid w:val="002234DC"/>
    <w:rsid w:val="00225827"/>
    <w:rsid w:val="00225E86"/>
    <w:rsid w:val="00227C3E"/>
    <w:rsid w:val="00232159"/>
    <w:rsid w:val="0023495A"/>
    <w:rsid w:val="00237373"/>
    <w:rsid w:val="00250B39"/>
    <w:rsid w:val="0025119D"/>
    <w:rsid w:val="00251AC4"/>
    <w:rsid w:val="00252201"/>
    <w:rsid w:val="00252374"/>
    <w:rsid w:val="00254DD8"/>
    <w:rsid w:val="00257EB3"/>
    <w:rsid w:val="00260CF9"/>
    <w:rsid w:val="00261E1A"/>
    <w:rsid w:val="00264D31"/>
    <w:rsid w:val="00266781"/>
    <w:rsid w:val="00266880"/>
    <w:rsid w:val="00266D6D"/>
    <w:rsid w:val="00267D21"/>
    <w:rsid w:val="00270716"/>
    <w:rsid w:val="002721D7"/>
    <w:rsid w:val="00275ED9"/>
    <w:rsid w:val="002822A6"/>
    <w:rsid w:val="00284393"/>
    <w:rsid w:val="002864BD"/>
    <w:rsid w:val="00286D44"/>
    <w:rsid w:val="00291813"/>
    <w:rsid w:val="0029216D"/>
    <w:rsid w:val="00292DD8"/>
    <w:rsid w:val="002A2921"/>
    <w:rsid w:val="002A58E7"/>
    <w:rsid w:val="002B0BB3"/>
    <w:rsid w:val="002B15A8"/>
    <w:rsid w:val="002B1D93"/>
    <w:rsid w:val="002B4003"/>
    <w:rsid w:val="002C43DE"/>
    <w:rsid w:val="002C5B1C"/>
    <w:rsid w:val="002C5FC5"/>
    <w:rsid w:val="002C680E"/>
    <w:rsid w:val="002D4254"/>
    <w:rsid w:val="002D4E6E"/>
    <w:rsid w:val="002D704B"/>
    <w:rsid w:val="002D750D"/>
    <w:rsid w:val="002E153A"/>
    <w:rsid w:val="002E19D3"/>
    <w:rsid w:val="002E5482"/>
    <w:rsid w:val="002E6121"/>
    <w:rsid w:val="002E7DB8"/>
    <w:rsid w:val="002F2AA4"/>
    <w:rsid w:val="002F2BB0"/>
    <w:rsid w:val="002F43E2"/>
    <w:rsid w:val="002F4862"/>
    <w:rsid w:val="002F6E28"/>
    <w:rsid w:val="0030133C"/>
    <w:rsid w:val="00301893"/>
    <w:rsid w:val="0030260C"/>
    <w:rsid w:val="00303B3F"/>
    <w:rsid w:val="00304639"/>
    <w:rsid w:val="00307A2B"/>
    <w:rsid w:val="003135C8"/>
    <w:rsid w:val="0031407F"/>
    <w:rsid w:val="003156B9"/>
    <w:rsid w:val="00316546"/>
    <w:rsid w:val="00320635"/>
    <w:rsid w:val="003206E3"/>
    <w:rsid w:val="0032247C"/>
    <w:rsid w:val="00330DA3"/>
    <w:rsid w:val="003332EA"/>
    <w:rsid w:val="0033347E"/>
    <w:rsid w:val="00334A30"/>
    <w:rsid w:val="00337FAD"/>
    <w:rsid w:val="003411DD"/>
    <w:rsid w:val="003425B0"/>
    <w:rsid w:val="00344A05"/>
    <w:rsid w:val="00346472"/>
    <w:rsid w:val="003524B6"/>
    <w:rsid w:val="003553D9"/>
    <w:rsid w:val="0035772F"/>
    <w:rsid w:val="003611D6"/>
    <w:rsid w:val="0036158F"/>
    <w:rsid w:val="00366744"/>
    <w:rsid w:val="00367400"/>
    <w:rsid w:val="00370C81"/>
    <w:rsid w:val="00370F20"/>
    <w:rsid w:val="00371477"/>
    <w:rsid w:val="0037303C"/>
    <w:rsid w:val="0037398C"/>
    <w:rsid w:val="0037433D"/>
    <w:rsid w:val="00375E6E"/>
    <w:rsid w:val="0037618F"/>
    <w:rsid w:val="00382722"/>
    <w:rsid w:val="00383D19"/>
    <w:rsid w:val="003853C1"/>
    <w:rsid w:val="00391673"/>
    <w:rsid w:val="00391917"/>
    <w:rsid w:val="00391F3F"/>
    <w:rsid w:val="00392CCF"/>
    <w:rsid w:val="003936F9"/>
    <w:rsid w:val="0039510D"/>
    <w:rsid w:val="00395F57"/>
    <w:rsid w:val="003A04C1"/>
    <w:rsid w:val="003A087E"/>
    <w:rsid w:val="003A08A5"/>
    <w:rsid w:val="003A5111"/>
    <w:rsid w:val="003A5239"/>
    <w:rsid w:val="003B0945"/>
    <w:rsid w:val="003B097F"/>
    <w:rsid w:val="003B1166"/>
    <w:rsid w:val="003B3915"/>
    <w:rsid w:val="003B3981"/>
    <w:rsid w:val="003B4DCF"/>
    <w:rsid w:val="003B595E"/>
    <w:rsid w:val="003C3E20"/>
    <w:rsid w:val="003C5ACC"/>
    <w:rsid w:val="003D177E"/>
    <w:rsid w:val="003D33DC"/>
    <w:rsid w:val="003D3B71"/>
    <w:rsid w:val="003D56AF"/>
    <w:rsid w:val="003D7770"/>
    <w:rsid w:val="003E0741"/>
    <w:rsid w:val="003E1167"/>
    <w:rsid w:val="003E1EF3"/>
    <w:rsid w:val="003E5319"/>
    <w:rsid w:val="003F6067"/>
    <w:rsid w:val="0040251B"/>
    <w:rsid w:val="00402EB3"/>
    <w:rsid w:val="0040339E"/>
    <w:rsid w:val="004037B5"/>
    <w:rsid w:val="00404615"/>
    <w:rsid w:val="004064E8"/>
    <w:rsid w:val="00407776"/>
    <w:rsid w:val="00410047"/>
    <w:rsid w:val="00412450"/>
    <w:rsid w:val="00413C60"/>
    <w:rsid w:val="004178B4"/>
    <w:rsid w:val="004212FA"/>
    <w:rsid w:val="00421B24"/>
    <w:rsid w:val="00425F58"/>
    <w:rsid w:val="00427353"/>
    <w:rsid w:val="00430169"/>
    <w:rsid w:val="00435407"/>
    <w:rsid w:val="0043564D"/>
    <w:rsid w:val="0043628A"/>
    <w:rsid w:val="00440C4C"/>
    <w:rsid w:val="0044283B"/>
    <w:rsid w:val="00444AE6"/>
    <w:rsid w:val="00444E02"/>
    <w:rsid w:val="0044710A"/>
    <w:rsid w:val="004478FD"/>
    <w:rsid w:val="00460BD1"/>
    <w:rsid w:val="00462416"/>
    <w:rsid w:val="00462502"/>
    <w:rsid w:val="00464346"/>
    <w:rsid w:val="004645FF"/>
    <w:rsid w:val="004647DA"/>
    <w:rsid w:val="00465D0B"/>
    <w:rsid w:val="004700B3"/>
    <w:rsid w:val="004701D5"/>
    <w:rsid w:val="004709CC"/>
    <w:rsid w:val="004715A6"/>
    <w:rsid w:val="00471634"/>
    <w:rsid w:val="0047216B"/>
    <w:rsid w:val="00472644"/>
    <w:rsid w:val="00475EFD"/>
    <w:rsid w:val="00476876"/>
    <w:rsid w:val="004774D8"/>
    <w:rsid w:val="00477DD6"/>
    <w:rsid w:val="00480A5F"/>
    <w:rsid w:val="0048105E"/>
    <w:rsid w:val="004853C9"/>
    <w:rsid w:val="00491A09"/>
    <w:rsid w:val="00491C59"/>
    <w:rsid w:val="00494AE8"/>
    <w:rsid w:val="00496753"/>
    <w:rsid w:val="004974CC"/>
    <w:rsid w:val="004A3601"/>
    <w:rsid w:val="004A4E3F"/>
    <w:rsid w:val="004A6DF0"/>
    <w:rsid w:val="004A715D"/>
    <w:rsid w:val="004B0FB8"/>
    <w:rsid w:val="004B1E1A"/>
    <w:rsid w:val="004B3606"/>
    <w:rsid w:val="004B3FFD"/>
    <w:rsid w:val="004B481C"/>
    <w:rsid w:val="004B7DAE"/>
    <w:rsid w:val="004C5076"/>
    <w:rsid w:val="004C54EB"/>
    <w:rsid w:val="004C6139"/>
    <w:rsid w:val="004D3780"/>
    <w:rsid w:val="004D7E14"/>
    <w:rsid w:val="004E0D1F"/>
    <w:rsid w:val="004E4A29"/>
    <w:rsid w:val="004E53AA"/>
    <w:rsid w:val="004E5859"/>
    <w:rsid w:val="004E79A4"/>
    <w:rsid w:val="004F0065"/>
    <w:rsid w:val="004F0760"/>
    <w:rsid w:val="004F23A9"/>
    <w:rsid w:val="004F2A3C"/>
    <w:rsid w:val="004F3D6F"/>
    <w:rsid w:val="004F7E64"/>
    <w:rsid w:val="00500028"/>
    <w:rsid w:val="005017B3"/>
    <w:rsid w:val="005035C3"/>
    <w:rsid w:val="00504F96"/>
    <w:rsid w:val="0051056D"/>
    <w:rsid w:val="005112FE"/>
    <w:rsid w:val="00513990"/>
    <w:rsid w:val="00514084"/>
    <w:rsid w:val="00514D1D"/>
    <w:rsid w:val="005168B3"/>
    <w:rsid w:val="005176F4"/>
    <w:rsid w:val="00517E36"/>
    <w:rsid w:val="00526F36"/>
    <w:rsid w:val="005315E7"/>
    <w:rsid w:val="005317FB"/>
    <w:rsid w:val="00532847"/>
    <w:rsid w:val="005331C9"/>
    <w:rsid w:val="00535754"/>
    <w:rsid w:val="00536B3E"/>
    <w:rsid w:val="005403E5"/>
    <w:rsid w:val="005414BD"/>
    <w:rsid w:val="0054150A"/>
    <w:rsid w:val="00541C36"/>
    <w:rsid w:val="00541DFD"/>
    <w:rsid w:val="00547D4E"/>
    <w:rsid w:val="0055219D"/>
    <w:rsid w:val="0055353F"/>
    <w:rsid w:val="0055741B"/>
    <w:rsid w:val="00561863"/>
    <w:rsid w:val="00562ACE"/>
    <w:rsid w:val="00563598"/>
    <w:rsid w:val="0056633F"/>
    <w:rsid w:val="005666F1"/>
    <w:rsid w:val="00567A94"/>
    <w:rsid w:val="005701D3"/>
    <w:rsid w:val="005713E5"/>
    <w:rsid w:val="0057253C"/>
    <w:rsid w:val="00573359"/>
    <w:rsid w:val="005744F5"/>
    <w:rsid w:val="005750C8"/>
    <w:rsid w:val="00576166"/>
    <w:rsid w:val="00577199"/>
    <w:rsid w:val="00585675"/>
    <w:rsid w:val="00586028"/>
    <w:rsid w:val="0058610F"/>
    <w:rsid w:val="0058746A"/>
    <w:rsid w:val="00587E1F"/>
    <w:rsid w:val="00593846"/>
    <w:rsid w:val="0059489C"/>
    <w:rsid w:val="005968C0"/>
    <w:rsid w:val="005A323F"/>
    <w:rsid w:val="005A435A"/>
    <w:rsid w:val="005A6EF4"/>
    <w:rsid w:val="005A7CB1"/>
    <w:rsid w:val="005A7EF4"/>
    <w:rsid w:val="005B0273"/>
    <w:rsid w:val="005B0C40"/>
    <w:rsid w:val="005B1947"/>
    <w:rsid w:val="005B1B68"/>
    <w:rsid w:val="005B407F"/>
    <w:rsid w:val="005B6398"/>
    <w:rsid w:val="005C2C24"/>
    <w:rsid w:val="005C3146"/>
    <w:rsid w:val="005C380A"/>
    <w:rsid w:val="005C4893"/>
    <w:rsid w:val="005C5375"/>
    <w:rsid w:val="005C7289"/>
    <w:rsid w:val="005D07F2"/>
    <w:rsid w:val="005D59EA"/>
    <w:rsid w:val="005D620B"/>
    <w:rsid w:val="005E1D5D"/>
    <w:rsid w:val="005E259B"/>
    <w:rsid w:val="005E63B5"/>
    <w:rsid w:val="005E7838"/>
    <w:rsid w:val="005F37F2"/>
    <w:rsid w:val="005F3D12"/>
    <w:rsid w:val="005F4B1F"/>
    <w:rsid w:val="005F51DA"/>
    <w:rsid w:val="005F716F"/>
    <w:rsid w:val="005F7CF3"/>
    <w:rsid w:val="005F7E01"/>
    <w:rsid w:val="00600389"/>
    <w:rsid w:val="006010CF"/>
    <w:rsid w:val="006025ED"/>
    <w:rsid w:val="006055C5"/>
    <w:rsid w:val="0061089F"/>
    <w:rsid w:val="00611BD9"/>
    <w:rsid w:val="006134CD"/>
    <w:rsid w:val="006172C3"/>
    <w:rsid w:val="00620553"/>
    <w:rsid w:val="00626A93"/>
    <w:rsid w:val="006272AD"/>
    <w:rsid w:val="00633235"/>
    <w:rsid w:val="00633AEE"/>
    <w:rsid w:val="00635E46"/>
    <w:rsid w:val="00642B68"/>
    <w:rsid w:val="00643AB8"/>
    <w:rsid w:val="0064613A"/>
    <w:rsid w:val="00646BC2"/>
    <w:rsid w:val="00647C45"/>
    <w:rsid w:val="00650258"/>
    <w:rsid w:val="006509D0"/>
    <w:rsid w:val="0065115E"/>
    <w:rsid w:val="00651F59"/>
    <w:rsid w:val="0065325A"/>
    <w:rsid w:val="00654EC1"/>
    <w:rsid w:val="006600E3"/>
    <w:rsid w:val="0066080C"/>
    <w:rsid w:val="0067297B"/>
    <w:rsid w:val="006731EF"/>
    <w:rsid w:val="00674316"/>
    <w:rsid w:val="00676074"/>
    <w:rsid w:val="0067788C"/>
    <w:rsid w:val="00677C0E"/>
    <w:rsid w:val="0068135E"/>
    <w:rsid w:val="00683A98"/>
    <w:rsid w:val="00684E74"/>
    <w:rsid w:val="00693E6C"/>
    <w:rsid w:val="00695BBC"/>
    <w:rsid w:val="006965C7"/>
    <w:rsid w:val="006A1801"/>
    <w:rsid w:val="006A3D9A"/>
    <w:rsid w:val="006B25CE"/>
    <w:rsid w:val="006B5819"/>
    <w:rsid w:val="006B6031"/>
    <w:rsid w:val="006C23F9"/>
    <w:rsid w:val="006C4E40"/>
    <w:rsid w:val="006C6E3A"/>
    <w:rsid w:val="006C792A"/>
    <w:rsid w:val="006C79A1"/>
    <w:rsid w:val="006D0212"/>
    <w:rsid w:val="006D22C5"/>
    <w:rsid w:val="006D332A"/>
    <w:rsid w:val="006D35CC"/>
    <w:rsid w:val="006D6EAC"/>
    <w:rsid w:val="006D6EF2"/>
    <w:rsid w:val="006D6F9E"/>
    <w:rsid w:val="006D7927"/>
    <w:rsid w:val="006E5458"/>
    <w:rsid w:val="006E6EB2"/>
    <w:rsid w:val="006F281E"/>
    <w:rsid w:val="006F5EAB"/>
    <w:rsid w:val="007011B2"/>
    <w:rsid w:val="00704504"/>
    <w:rsid w:val="00706618"/>
    <w:rsid w:val="00707A84"/>
    <w:rsid w:val="0071058E"/>
    <w:rsid w:val="00713035"/>
    <w:rsid w:val="0072349B"/>
    <w:rsid w:val="0072361D"/>
    <w:rsid w:val="00731DB5"/>
    <w:rsid w:val="0073279D"/>
    <w:rsid w:val="007375BC"/>
    <w:rsid w:val="00737ED2"/>
    <w:rsid w:val="00741647"/>
    <w:rsid w:val="007419EB"/>
    <w:rsid w:val="00742425"/>
    <w:rsid w:val="00744B4C"/>
    <w:rsid w:val="00747958"/>
    <w:rsid w:val="0074799C"/>
    <w:rsid w:val="00747F8E"/>
    <w:rsid w:val="007514FC"/>
    <w:rsid w:val="0075228B"/>
    <w:rsid w:val="00754138"/>
    <w:rsid w:val="00756510"/>
    <w:rsid w:val="00761537"/>
    <w:rsid w:val="00763890"/>
    <w:rsid w:val="00763AF1"/>
    <w:rsid w:val="00764BDD"/>
    <w:rsid w:val="00770BF1"/>
    <w:rsid w:val="00771A4B"/>
    <w:rsid w:val="00772EA6"/>
    <w:rsid w:val="0077466A"/>
    <w:rsid w:val="00774A9E"/>
    <w:rsid w:val="00774E81"/>
    <w:rsid w:val="0077542A"/>
    <w:rsid w:val="00775B83"/>
    <w:rsid w:val="00777AC9"/>
    <w:rsid w:val="0078146B"/>
    <w:rsid w:val="00784AC5"/>
    <w:rsid w:val="0079627A"/>
    <w:rsid w:val="0079789A"/>
    <w:rsid w:val="007A10BF"/>
    <w:rsid w:val="007A232D"/>
    <w:rsid w:val="007A28B9"/>
    <w:rsid w:val="007A29DC"/>
    <w:rsid w:val="007A2B94"/>
    <w:rsid w:val="007A3323"/>
    <w:rsid w:val="007A3F26"/>
    <w:rsid w:val="007A4C10"/>
    <w:rsid w:val="007A5346"/>
    <w:rsid w:val="007A6193"/>
    <w:rsid w:val="007A7554"/>
    <w:rsid w:val="007B0633"/>
    <w:rsid w:val="007B2797"/>
    <w:rsid w:val="007B3277"/>
    <w:rsid w:val="007B4724"/>
    <w:rsid w:val="007B5A2B"/>
    <w:rsid w:val="007B6C4D"/>
    <w:rsid w:val="007B71B4"/>
    <w:rsid w:val="007C2BD5"/>
    <w:rsid w:val="007C4056"/>
    <w:rsid w:val="007C615D"/>
    <w:rsid w:val="007C7CDE"/>
    <w:rsid w:val="007D2C78"/>
    <w:rsid w:val="007D6D64"/>
    <w:rsid w:val="007D79AE"/>
    <w:rsid w:val="007E0B1E"/>
    <w:rsid w:val="007E33BD"/>
    <w:rsid w:val="007E3A11"/>
    <w:rsid w:val="007E3BAA"/>
    <w:rsid w:val="007E4003"/>
    <w:rsid w:val="007E4DF8"/>
    <w:rsid w:val="007E72CC"/>
    <w:rsid w:val="007F218A"/>
    <w:rsid w:val="007F2D09"/>
    <w:rsid w:val="007F5605"/>
    <w:rsid w:val="007F79C4"/>
    <w:rsid w:val="00800990"/>
    <w:rsid w:val="00803CE2"/>
    <w:rsid w:val="00805B66"/>
    <w:rsid w:val="00810953"/>
    <w:rsid w:val="0081451C"/>
    <w:rsid w:val="00815F8A"/>
    <w:rsid w:val="008205BD"/>
    <w:rsid w:val="00822503"/>
    <w:rsid w:val="00822A21"/>
    <w:rsid w:val="00823078"/>
    <w:rsid w:val="00823277"/>
    <w:rsid w:val="00825094"/>
    <w:rsid w:val="00826EB1"/>
    <w:rsid w:val="00831436"/>
    <w:rsid w:val="0083195B"/>
    <w:rsid w:val="0083650F"/>
    <w:rsid w:val="00842395"/>
    <w:rsid w:val="008440BC"/>
    <w:rsid w:val="00844EF2"/>
    <w:rsid w:val="00845732"/>
    <w:rsid w:val="00845B11"/>
    <w:rsid w:val="00846810"/>
    <w:rsid w:val="008502D0"/>
    <w:rsid w:val="008572D9"/>
    <w:rsid w:val="0085740A"/>
    <w:rsid w:val="00860BC6"/>
    <w:rsid w:val="00861E13"/>
    <w:rsid w:val="00863345"/>
    <w:rsid w:val="00871104"/>
    <w:rsid w:val="00873436"/>
    <w:rsid w:val="00876469"/>
    <w:rsid w:val="008806DA"/>
    <w:rsid w:val="0088282F"/>
    <w:rsid w:val="00883F41"/>
    <w:rsid w:val="00884B4F"/>
    <w:rsid w:val="008852C8"/>
    <w:rsid w:val="00886C34"/>
    <w:rsid w:val="0089021A"/>
    <w:rsid w:val="00892496"/>
    <w:rsid w:val="0089479A"/>
    <w:rsid w:val="00896B19"/>
    <w:rsid w:val="00897665"/>
    <w:rsid w:val="008A18F4"/>
    <w:rsid w:val="008A3C9F"/>
    <w:rsid w:val="008A4612"/>
    <w:rsid w:val="008A6F22"/>
    <w:rsid w:val="008A78CC"/>
    <w:rsid w:val="008B2975"/>
    <w:rsid w:val="008B2C59"/>
    <w:rsid w:val="008B2FB9"/>
    <w:rsid w:val="008B4D71"/>
    <w:rsid w:val="008B5D8F"/>
    <w:rsid w:val="008B6414"/>
    <w:rsid w:val="008C458C"/>
    <w:rsid w:val="008C5C41"/>
    <w:rsid w:val="008C6D9F"/>
    <w:rsid w:val="008C785A"/>
    <w:rsid w:val="008C7DFB"/>
    <w:rsid w:val="008D52A9"/>
    <w:rsid w:val="008E09E7"/>
    <w:rsid w:val="008E16B1"/>
    <w:rsid w:val="008E2067"/>
    <w:rsid w:val="008E3E65"/>
    <w:rsid w:val="008E4CF3"/>
    <w:rsid w:val="008F04B9"/>
    <w:rsid w:val="008F0B76"/>
    <w:rsid w:val="008F377D"/>
    <w:rsid w:val="008F4E0B"/>
    <w:rsid w:val="008F522A"/>
    <w:rsid w:val="008F7F74"/>
    <w:rsid w:val="00900467"/>
    <w:rsid w:val="009013A9"/>
    <w:rsid w:val="00903B44"/>
    <w:rsid w:val="00903DCD"/>
    <w:rsid w:val="00907866"/>
    <w:rsid w:val="00907CE9"/>
    <w:rsid w:val="00912B30"/>
    <w:rsid w:val="0091490C"/>
    <w:rsid w:val="00915659"/>
    <w:rsid w:val="009174E6"/>
    <w:rsid w:val="00917538"/>
    <w:rsid w:val="009225C1"/>
    <w:rsid w:val="00922659"/>
    <w:rsid w:val="00927501"/>
    <w:rsid w:val="00931019"/>
    <w:rsid w:val="009332AF"/>
    <w:rsid w:val="009354B2"/>
    <w:rsid w:val="009449D2"/>
    <w:rsid w:val="00944EE0"/>
    <w:rsid w:val="00944F14"/>
    <w:rsid w:val="009453E1"/>
    <w:rsid w:val="009459D7"/>
    <w:rsid w:val="00946085"/>
    <w:rsid w:val="009468D8"/>
    <w:rsid w:val="0095345F"/>
    <w:rsid w:val="009539E5"/>
    <w:rsid w:val="009571D7"/>
    <w:rsid w:val="00957FAB"/>
    <w:rsid w:val="0096050F"/>
    <w:rsid w:val="00961A27"/>
    <w:rsid w:val="0096253C"/>
    <w:rsid w:val="00963959"/>
    <w:rsid w:val="00965EC9"/>
    <w:rsid w:val="00966659"/>
    <w:rsid w:val="0096697B"/>
    <w:rsid w:val="009669AD"/>
    <w:rsid w:val="00970509"/>
    <w:rsid w:val="00971792"/>
    <w:rsid w:val="00974028"/>
    <w:rsid w:val="0097456F"/>
    <w:rsid w:val="00976A0A"/>
    <w:rsid w:val="0097721E"/>
    <w:rsid w:val="00983F5B"/>
    <w:rsid w:val="009918D0"/>
    <w:rsid w:val="009939FB"/>
    <w:rsid w:val="009943C4"/>
    <w:rsid w:val="00995370"/>
    <w:rsid w:val="009A199C"/>
    <w:rsid w:val="009A6377"/>
    <w:rsid w:val="009A63ED"/>
    <w:rsid w:val="009B6544"/>
    <w:rsid w:val="009B73EA"/>
    <w:rsid w:val="009B7B63"/>
    <w:rsid w:val="009B7C52"/>
    <w:rsid w:val="009C0A42"/>
    <w:rsid w:val="009C49CF"/>
    <w:rsid w:val="009C6010"/>
    <w:rsid w:val="009C6983"/>
    <w:rsid w:val="009C6B17"/>
    <w:rsid w:val="009D06F0"/>
    <w:rsid w:val="009D23F7"/>
    <w:rsid w:val="009D2B01"/>
    <w:rsid w:val="009D670A"/>
    <w:rsid w:val="009D78FA"/>
    <w:rsid w:val="009E0506"/>
    <w:rsid w:val="009E1D97"/>
    <w:rsid w:val="009E2633"/>
    <w:rsid w:val="009E316E"/>
    <w:rsid w:val="009E48AE"/>
    <w:rsid w:val="009E5545"/>
    <w:rsid w:val="009F0092"/>
    <w:rsid w:val="009F1794"/>
    <w:rsid w:val="009F6204"/>
    <w:rsid w:val="009F6529"/>
    <w:rsid w:val="009F6CE7"/>
    <w:rsid w:val="009F6D5A"/>
    <w:rsid w:val="00A03AB1"/>
    <w:rsid w:val="00A055A4"/>
    <w:rsid w:val="00A05826"/>
    <w:rsid w:val="00A05FC8"/>
    <w:rsid w:val="00A07960"/>
    <w:rsid w:val="00A10005"/>
    <w:rsid w:val="00A125F5"/>
    <w:rsid w:val="00A1795E"/>
    <w:rsid w:val="00A21584"/>
    <w:rsid w:val="00A2411D"/>
    <w:rsid w:val="00A26A69"/>
    <w:rsid w:val="00A30850"/>
    <w:rsid w:val="00A30FD4"/>
    <w:rsid w:val="00A32E8B"/>
    <w:rsid w:val="00A35710"/>
    <w:rsid w:val="00A402A5"/>
    <w:rsid w:val="00A41250"/>
    <w:rsid w:val="00A41D4E"/>
    <w:rsid w:val="00A42335"/>
    <w:rsid w:val="00A44644"/>
    <w:rsid w:val="00A510A2"/>
    <w:rsid w:val="00A52343"/>
    <w:rsid w:val="00A52A8F"/>
    <w:rsid w:val="00A52C51"/>
    <w:rsid w:val="00A53537"/>
    <w:rsid w:val="00A55155"/>
    <w:rsid w:val="00A55826"/>
    <w:rsid w:val="00A62E21"/>
    <w:rsid w:val="00A63B2D"/>
    <w:rsid w:val="00A640FF"/>
    <w:rsid w:val="00A666B7"/>
    <w:rsid w:val="00A73E43"/>
    <w:rsid w:val="00A81319"/>
    <w:rsid w:val="00A83349"/>
    <w:rsid w:val="00A83B38"/>
    <w:rsid w:val="00A85D99"/>
    <w:rsid w:val="00A910B4"/>
    <w:rsid w:val="00A93778"/>
    <w:rsid w:val="00A95C32"/>
    <w:rsid w:val="00A96BD5"/>
    <w:rsid w:val="00AA6010"/>
    <w:rsid w:val="00AB1371"/>
    <w:rsid w:val="00AB48D1"/>
    <w:rsid w:val="00AB5BEA"/>
    <w:rsid w:val="00AB7E56"/>
    <w:rsid w:val="00AD0CE5"/>
    <w:rsid w:val="00AD6EC2"/>
    <w:rsid w:val="00AE10E9"/>
    <w:rsid w:val="00AE4C26"/>
    <w:rsid w:val="00AE50BA"/>
    <w:rsid w:val="00AE71AC"/>
    <w:rsid w:val="00AE79B3"/>
    <w:rsid w:val="00AF2204"/>
    <w:rsid w:val="00AF425E"/>
    <w:rsid w:val="00AF6C56"/>
    <w:rsid w:val="00B012F3"/>
    <w:rsid w:val="00B03129"/>
    <w:rsid w:val="00B04444"/>
    <w:rsid w:val="00B075F5"/>
    <w:rsid w:val="00B119A8"/>
    <w:rsid w:val="00B123D8"/>
    <w:rsid w:val="00B1273F"/>
    <w:rsid w:val="00B1292C"/>
    <w:rsid w:val="00B2256F"/>
    <w:rsid w:val="00B26BD8"/>
    <w:rsid w:val="00B2798F"/>
    <w:rsid w:val="00B3268A"/>
    <w:rsid w:val="00B344E5"/>
    <w:rsid w:val="00B3623F"/>
    <w:rsid w:val="00B4175A"/>
    <w:rsid w:val="00B47F9D"/>
    <w:rsid w:val="00B5018C"/>
    <w:rsid w:val="00B50490"/>
    <w:rsid w:val="00B53493"/>
    <w:rsid w:val="00B55D18"/>
    <w:rsid w:val="00B56402"/>
    <w:rsid w:val="00B567E2"/>
    <w:rsid w:val="00B56CC8"/>
    <w:rsid w:val="00B606D4"/>
    <w:rsid w:val="00B64090"/>
    <w:rsid w:val="00B65281"/>
    <w:rsid w:val="00B65627"/>
    <w:rsid w:val="00B65924"/>
    <w:rsid w:val="00B668FB"/>
    <w:rsid w:val="00B67623"/>
    <w:rsid w:val="00B67B1B"/>
    <w:rsid w:val="00B7368F"/>
    <w:rsid w:val="00B76B8E"/>
    <w:rsid w:val="00B80FB7"/>
    <w:rsid w:val="00B819DD"/>
    <w:rsid w:val="00B82F6E"/>
    <w:rsid w:val="00B86423"/>
    <w:rsid w:val="00B92B2B"/>
    <w:rsid w:val="00B931A5"/>
    <w:rsid w:val="00B956B9"/>
    <w:rsid w:val="00B97AA1"/>
    <w:rsid w:val="00BA1102"/>
    <w:rsid w:val="00BA135D"/>
    <w:rsid w:val="00BA40A8"/>
    <w:rsid w:val="00BA45AE"/>
    <w:rsid w:val="00BA4798"/>
    <w:rsid w:val="00BA4F4A"/>
    <w:rsid w:val="00BA628E"/>
    <w:rsid w:val="00BA66AD"/>
    <w:rsid w:val="00BA7612"/>
    <w:rsid w:val="00BB3CA8"/>
    <w:rsid w:val="00BB3EE1"/>
    <w:rsid w:val="00BB4156"/>
    <w:rsid w:val="00BB565C"/>
    <w:rsid w:val="00BB5A6A"/>
    <w:rsid w:val="00BC026C"/>
    <w:rsid w:val="00BC2DD3"/>
    <w:rsid w:val="00BC40A7"/>
    <w:rsid w:val="00BC5DF3"/>
    <w:rsid w:val="00BC67B1"/>
    <w:rsid w:val="00BD4F91"/>
    <w:rsid w:val="00BD52CF"/>
    <w:rsid w:val="00BD7CF3"/>
    <w:rsid w:val="00BE16D4"/>
    <w:rsid w:val="00BE2C40"/>
    <w:rsid w:val="00BE3B02"/>
    <w:rsid w:val="00BE63B2"/>
    <w:rsid w:val="00BF10D6"/>
    <w:rsid w:val="00BF272E"/>
    <w:rsid w:val="00BF2C53"/>
    <w:rsid w:val="00BF44E8"/>
    <w:rsid w:val="00BF5375"/>
    <w:rsid w:val="00BF5A76"/>
    <w:rsid w:val="00BF7B41"/>
    <w:rsid w:val="00C000C3"/>
    <w:rsid w:val="00C01631"/>
    <w:rsid w:val="00C02E60"/>
    <w:rsid w:val="00C0405B"/>
    <w:rsid w:val="00C07459"/>
    <w:rsid w:val="00C10095"/>
    <w:rsid w:val="00C11728"/>
    <w:rsid w:val="00C11C53"/>
    <w:rsid w:val="00C13878"/>
    <w:rsid w:val="00C155D4"/>
    <w:rsid w:val="00C1680B"/>
    <w:rsid w:val="00C20877"/>
    <w:rsid w:val="00C23CA6"/>
    <w:rsid w:val="00C240FD"/>
    <w:rsid w:val="00C24374"/>
    <w:rsid w:val="00C26D4D"/>
    <w:rsid w:val="00C27DD7"/>
    <w:rsid w:val="00C302EF"/>
    <w:rsid w:val="00C306EF"/>
    <w:rsid w:val="00C31C77"/>
    <w:rsid w:val="00C31F12"/>
    <w:rsid w:val="00C34B1C"/>
    <w:rsid w:val="00C34E06"/>
    <w:rsid w:val="00C36455"/>
    <w:rsid w:val="00C36A7E"/>
    <w:rsid w:val="00C428D9"/>
    <w:rsid w:val="00C42A2F"/>
    <w:rsid w:val="00C45B59"/>
    <w:rsid w:val="00C504D1"/>
    <w:rsid w:val="00C528EF"/>
    <w:rsid w:val="00C53907"/>
    <w:rsid w:val="00C539A4"/>
    <w:rsid w:val="00C542CF"/>
    <w:rsid w:val="00C55885"/>
    <w:rsid w:val="00C6199A"/>
    <w:rsid w:val="00C61D8F"/>
    <w:rsid w:val="00C63DD3"/>
    <w:rsid w:val="00C64DF8"/>
    <w:rsid w:val="00C65361"/>
    <w:rsid w:val="00C65BF0"/>
    <w:rsid w:val="00C666AE"/>
    <w:rsid w:val="00C67875"/>
    <w:rsid w:val="00C70EC2"/>
    <w:rsid w:val="00C74C53"/>
    <w:rsid w:val="00C7518E"/>
    <w:rsid w:val="00C755AC"/>
    <w:rsid w:val="00C77746"/>
    <w:rsid w:val="00C7787A"/>
    <w:rsid w:val="00C93DAD"/>
    <w:rsid w:val="00C941F0"/>
    <w:rsid w:val="00C969B3"/>
    <w:rsid w:val="00C97431"/>
    <w:rsid w:val="00C9759C"/>
    <w:rsid w:val="00CA0540"/>
    <w:rsid w:val="00CA1E3B"/>
    <w:rsid w:val="00CA26BD"/>
    <w:rsid w:val="00CA3A82"/>
    <w:rsid w:val="00CA3CD8"/>
    <w:rsid w:val="00CA4149"/>
    <w:rsid w:val="00CA6411"/>
    <w:rsid w:val="00CB13BC"/>
    <w:rsid w:val="00CB3CDC"/>
    <w:rsid w:val="00CB4D9B"/>
    <w:rsid w:val="00CB5A23"/>
    <w:rsid w:val="00CB6193"/>
    <w:rsid w:val="00CC1C27"/>
    <w:rsid w:val="00CC1FA9"/>
    <w:rsid w:val="00CC4C9A"/>
    <w:rsid w:val="00CC764A"/>
    <w:rsid w:val="00CD05D9"/>
    <w:rsid w:val="00CD2C86"/>
    <w:rsid w:val="00CD5119"/>
    <w:rsid w:val="00CD77EF"/>
    <w:rsid w:val="00CE0E66"/>
    <w:rsid w:val="00CE1EFF"/>
    <w:rsid w:val="00CE43FC"/>
    <w:rsid w:val="00CE5561"/>
    <w:rsid w:val="00CE5BE8"/>
    <w:rsid w:val="00CE61E6"/>
    <w:rsid w:val="00CF07C0"/>
    <w:rsid w:val="00D00835"/>
    <w:rsid w:val="00D0228B"/>
    <w:rsid w:val="00D02632"/>
    <w:rsid w:val="00D03E01"/>
    <w:rsid w:val="00D11EDB"/>
    <w:rsid w:val="00D15CA1"/>
    <w:rsid w:val="00D241D3"/>
    <w:rsid w:val="00D24CF5"/>
    <w:rsid w:val="00D253E1"/>
    <w:rsid w:val="00D26AB7"/>
    <w:rsid w:val="00D27048"/>
    <w:rsid w:val="00D27FA8"/>
    <w:rsid w:val="00D30458"/>
    <w:rsid w:val="00D32946"/>
    <w:rsid w:val="00D32D86"/>
    <w:rsid w:val="00D3312F"/>
    <w:rsid w:val="00D34DB1"/>
    <w:rsid w:val="00D365D3"/>
    <w:rsid w:val="00D37F51"/>
    <w:rsid w:val="00D41B75"/>
    <w:rsid w:val="00D41FFD"/>
    <w:rsid w:val="00D42F7B"/>
    <w:rsid w:val="00D44F08"/>
    <w:rsid w:val="00D44F56"/>
    <w:rsid w:val="00D46A5D"/>
    <w:rsid w:val="00D517FE"/>
    <w:rsid w:val="00D51C28"/>
    <w:rsid w:val="00D53821"/>
    <w:rsid w:val="00D55089"/>
    <w:rsid w:val="00D63051"/>
    <w:rsid w:val="00D65684"/>
    <w:rsid w:val="00D70C11"/>
    <w:rsid w:val="00D72B21"/>
    <w:rsid w:val="00D75157"/>
    <w:rsid w:val="00D76670"/>
    <w:rsid w:val="00D7711A"/>
    <w:rsid w:val="00D779AF"/>
    <w:rsid w:val="00D80594"/>
    <w:rsid w:val="00D83394"/>
    <w:rsid w:val="00D83EDE"/>
    <w:rsid w:val="00D83F24"/>
    <w:rsid w:val="00D84D73"/>
    <w:rsid w:val="00D85898"/>
    <w:rsid w:val="00D8621C"/>
    <w:rsid w:val="00D862B7"/>
    <w:rsid w:val="00D86BFC"/>
    <w:rsid w:val="00D93991"/>
    <w:rsid w:val="00D94430"/>
    <w:rsid w:val="00D96A2F"/>
    <w:rsid w:val="00DA1E8A"/>
    <w:rsid w:val="00DA53C6"/>
    <w:rsid w:val="00DA53E6"/>
    <w:rsid w:val="00DA67E0"/>
    <w:rsid w:val="00DA6E45"/>
    <w:rsid w:val="00DA76FA"/>
    <w:rsid w:val="00DA7BD2"/>
    <w:rsid w:val="00DB2B49"/>
    <w:rsid w:val="00DB50C7"/>
    <w:rsid w:val="00DB7279"/>
    <w:rsid w:val="00DC28FE"/>
    <w:rsid w:val="00DC290C"/>
    <w:rsid w:val="00DC33B4"/>
    <w:rsid w:val="00DC4162"/>
    <w:rsid w:val="00DC4F7D"/>
    <w:rsid w:val="00DC5165"/>
    <w:rsid w:val="00DC658B"/>
    <w:rsid w:val="00DC76E6"/>
    <w:rsid w:val="00DC7F8F"/>
    <w:rsid w:val="00DD0620"/>
    <w:rsid w:val="00DD0CA3"/>
    <w:rsid w:val="00DD10FD"/>
    <w:rsid w:val="00DD1170"/>
    <w:rsid w:val="00DD2003"/>
    <w:rsid w:val="00DD3C3D"/>
    <w:rsid w:val="00DD4656"/>
    <w:rsid w:val="00DD64E1"/>
    <w:rsid w:val="00DD72AF"/>
    <w:rsid w:val="00DE05CB"/>
    <w:rsid w:val="00DE2CFD"/>
    <w:rsid w:val="00DE6B79"/>
    <w:rsid w:val="00DE7B34"/>
    <w:rsid w:val="00DF0012"/>
    <w:rsid w:val="00DF01DF"/>
    <w:rsid w:val="00DF0684"/>
    <w:rsid w:val="00DF5755"/>
    <w:rsid w:val="00E018FB"/>
    <w:rsid w:val="00E02637"/>
    <w:rsid w:val="00E06670"/>
    <w:rsid w:val="00E135C8"/>
    <w:rsid w:val="00E140CD"/>
    <w:rsid w:val="00E14D6E"/>
    <w:rsid w:val="00E16F29"/>
    <w:rsid w:val="00E2010E"/>
    <w:rsid w:val="00E2146A"/>
    <w:rsid w:val="00E21778"/>
    <w:rsid w:val="00E21DC0"/>
    <w:rsid w:val="00E2398A"/>
    <w:rsid w:val="00E23F4B"/>
    <w:rsid w:val="00E26499"/>
    <w:rsid w:val="00E27B57"/>
    <w:rsid w:val="00E27F2B"/>
    <w:rsid w:val="00E30CD3"/>
    <w:rsid w:val="00E31CB5"/>
    <w:rsid w:val="00E347CE"/>
    <w:rsid w:val="00E34AF1"/>
    <w:rsid w:val="00E35419"/>
    <w:rsid w:val="00E35834"/>
    <w:rsid w:val="00E4035B"/>
    <w:rsid w:val="00E42E45"/>
    <w:rsid w:val="00E42FCC"/>
    <w:rsid w:val="00E456C3"/>
    <w:rsid w:val="00E463E0"/>
    <w:rsid w:val="00E509CB"/>
    <w:rsid w:val="00E51097"/>
    <w:rsid w:val="00E53767"/>
    <w:rsid w:val="00E5556D"/>
    <w:rsid w:val="00E570F7"/>
    <w:rsid w:val="00E57CF3"/>
    <w:rsid w:val="00E61AA9"/>
    <w:rsid w:val="00E62730"/>
    <w:rsid w:val="00E65516"/>
    <w:rsid w:val="00E66951"/>
    <w:rsid w:val="00E6730E"/>
    <w:rsid w:val="00E6763B"/>
    <w:rsid w:val="00E7029A"/>
    <w:rsid w:val="00E70DFB"/>
    <w:rsid w:val="00E71EEA"/>
    <w:rsid w:val="00E72072"/>
    <w:rsid w:val="00E727D7"/>
    <w:rsid w:val="00E72D69"/>
    <w:rsid w:val="00E74D81"/>
    <w:rsid w:val="00E83C12"/>
    <w:rsid w:val="00E86EE4"/>
    <w:rsid w:val="00E92D8B"/>
    <w:rsid w:val="00E933B2"/>
    <w:rsid w:val="00E93E1D"/>
    <w:rsid w:val="00E95540"/>
    <w:rsid w:val="00E96910"/>
    <w:rsid w:val="00EA290F"/>
    <w:rsid w:val="00EA71F0"/>
    <w:rsid w:val="00EB111F"/>
    <w:rsid w:val="00EB295F"/>
    <w:rsid w:val="00EB3264"/>
    <w:rsid w:val="00EB33E3"/>
    <w:rsid w:val="00EB58BD"/>
    <w:rsid w:val="00EB79B4"/>
    <w:rsid w:val="00EC0FFC"/>
    <w:rsid w:val="00EC2974"/>
    <w:rsid w:val="00EC40F3"/>
    <w:rsid w:val="00EC520E"/>
    <w:rsid w:val="00EC7184"/>
    <w:rsid w:val="00ED2E33"/>
    <w:rsid w:val="00ED3024"/>
    <w:rsid w:val="00ED340A"/>
    <w:rsid w:val="00ED6217"/>
    <w:rsid w:val="00ED71B6"/>
    <w:rsid w:val="00EE0BD9"/>
    <w:rsid w:val="00EE4F7F"/>
    <w:rsid w:val="00EE5474"/>
    <w:rsid w:val="00EE6FA6"/>
    <w:rsid w:val="00EF0E10"/>
    <w:rsid w:val="00EF0FCE"/>
    <w:rsid w:val="00EF1236"/>
    <w:rsid w:val="00EF2076"/>
    <w:rsid w:val="00EF2AFB"/>
    <w:rsid w:val="00EF48D4"/>
    <w:rsid w:val="00EF7D84"/>
    <w:rsid w:val="00EF7F35"/>
    <w:rsid w:val="00F07F8B"/>
    <w:rsid w:val="00F10D77"/>
    <w:rsid w:val="00F13703"/>
    <w:rsid w:val="00F17C7B"/>
    <w:rsid w:val="00F212C9"/>
    <w:rsid w:val="00F24D05"/>
    <w:rsid w:val="00F2600E"/>
    <w:rsid w:val="00F32488"/>
    <w:rsid w:val="00F32866"/>
    <w:rsid w:val="00F33D5C"/>
    <w:rsid w:val="00F3402F"/>
    <w:rsid w:val="00F40151"/>
    <w:rsid w:val="00F416EC"/>
    <w:rsid w:val="00F431FB"/>
    <w:rsid w:val="00F45626"/>
    <w:rsid w:val="00F461A3"/>
    <w:rsid w:val="00F503D1"/>
    <w:rsid w:val="00F513B3"/>
    <w:rsid w:val="00F53ACB"/>
    <w:rsid w:val="00F5637F"/>
    <w:rsid w:val="00F567CA"/>
    <w:rsid w:val="00F60E46"/>
    <w:rsid w:val="00F6184E"/>
    <w:rsid w:val="00F66270"/>
    <w:rsid w:val="00F67A2A"/>
    <w:rsid w:val="00F7040F"/>
    <w:rsid w:val="00F728F2"/>
    <w:rsid w:val="00F74B87"/>
    <w:rsid w:val="00F76257"/>
    <w:rsid w:val="00F8007E"/>
    <w:rsid w:val="00F81C8A"/>
    <w:rsid w:val="00F84805"/>
    <w:rsid w:val="00F872FC"/>
    <w:rsid w:val="00F950BD"/>
    <w:rsid w:val="00F96835"/>
    <w:rsid w:val="00FA09B2"/>
    <w:rsid w:val="00FA12CC"/>
    <w:rsid w:val="00FA2B02"/>
    <w:rsid w:val="00FA32C4"/>
    <w:rsid w:val="00FA6154"/>
    <w:rsid w:val="00FB0531"/>
    <w:rsid w:val="00FB1115"/>
    <w:rsid w:val="00FB18F6"/>
    <w:rsid w:val="00FB2C51"/>
    <w:rsid w:val="00FB4AE4"/>
    <w:rsid w:val="00FC3F1B"/>
    <w:rsid w:val="00FC4473"/>
    <w:rsid w:val="00FC6438"/>
    <w:rsid w:val="00FD1944"/>
    <w:rsid w:val="00FD578B"/>
    <w:rsid w:val="00FD631E"/>
    <w:rsid w:val="00FE014A"/>
    <w:rsid w:val="00FE46E6"/>
    <w:rsid w:val="00FE7261"/>
    <w:rsid w:val="00FE7A02"/>
    <w:rsid w:val="00FF376B"/>
    <w:rsid w:val="00FF781B"/>
    <w:rsid w:val="00FF79C9"/>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2C6426"/>
  <w15:docId w15:val="{B6FF6543-27BA-48E9-8D59-16760DFB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6"/>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3"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 w:val="num" w:pos="794"/>
      </w:tabs>
      <w:ind w:left="794" w:hanging="170"/>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0">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6"/>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9A6377"/>
    <w:pPr>
      <w:numPr>
        <w:numId w:val="18"/>
      </w:numPr>
      <w:tabs>
        <w:tab w:val="left" w:pos="170"/>
      </w:tabs>
      <w:ind w:left="170" w:hanging="170"/>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6"/>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0"/>
    <w:uiPriority w:val="4"/>
    <w:qFormat/>
    <w:rsid w:val="00E14D6E"/>
    <w:pPr>
      <w:numPr>
        <w:ilvl w:val="1"/>
      </w:numPr>
    </w:pPr>
  </w:style>
  <w:style w:type="paragraph" w:styleId="ListBullet3">
    <w:name w:val="List Bullet 3"/>
    <w:basedOn w:val="ListBullet0"/>
    <w:uiPriority w:val="4"/>
    <w:qFormat/>
    <w:rsid w:val="00E14D6E"/>
    <w:pPr>
      <w:numPr>
        <w:ilvl w:val="2"/>
      </w:numPr>
    </w:pPr>
  </w:style>
  <w:style w:type="paragraph" w:styleId="ListBullet4">
    <w:name w:val="List Bullet 4"/>
    <w:basedOn w:val="ListBullet0"/>
    <w:uiPriority w:val="99"/>
    <w:rsid w:val="00D8621C"/>
    <w:pPr>
      <w:numPr>
        <w:ilvl w:val="3"/>
      </w:numPr>
      <w:tabs>
        <w:tab w:val="clear" w:pos="851"/>
        <w:tab w:val="left" w:pos="1134"/>
      </w:tabs>
    </w:pPr>
  </w:style>
  <w:style w:type="paragraph" w:styleId="ListBullet5">
    <w:name w:val="List Bullet 5"/>
    <w:basedOn w:val="ListBullet0"/>
    <w:uiPriority w:val="4"/>
    <w:semiHidden/>
    <w:rsid w:val="00BF7B41"/>
    <w:pPr>
      <w:numPr>
        <w:ilvl w:val="4"/>
        <w:numId w:val="12"/>
      </w:numPr>
    </w:pPr>
  </w:style>
  <w:style w:type="paragraph" w:customStyle="1" w:styleId="ListBullet6">
    <w:name w:val="List Bullet 6"/>
    <w:basedOn w:val="ListBullet0"/>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9A6377"/>
    <w:pPr>
      <w:numPr>
        <w:ilvl w:val="1"/>
      </w:numPr>
      <w:tabs>
        <w:tab w:val="clear" w:pos="170"/>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3"/>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0"/>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18"/>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8"/>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3"/>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C61D8F"/>
    <w:pPr>
      <w:numPr>
        <w:numId w:val="26"/>
      </w:numPr>
    </w:pPr>
  </w:style>
  <w:style w:type="paragraph" w:styleId="ListParagraph">
    <w:name w:val="List Paragraph"/>
    <w:basedOn w:val="Normal"/>
    <w:uiPriority w:val="99"/>
    <w:semiHidden/>
    <w:rsid w:val="00C61D8F"/>
    <w:pPr>
      <w:ind w:left="720"/>
      <w:contextualSpacing/>
    </w:pPr>
  </w:style>
  <w:style w:type="table" w:customStyle="1" w:styleId="QCAAtablestyle11">
    <w:name w:val="QCAA table style 11"/>
    <w:basedOn w:val="TableNormal"/>
    <w:rsid w:val="00D53821"/>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1">
    <w:name w:val="QCAA table style 21"/>
    <w:basedOn w:val="TableNormal"/>
    <w:uiPriority w:val="99"/>
    <w:rsid w:val="00D53821"/>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table" w:customStyle="1" w:styleId="TextLayout">
    <w:name w:val="Text Layout"/>
    <w:basedOn w:val="TableNormal"/>
    <w:uiPriority w:val="99"/>
    <w:rsid w:val="00976A0A"/>
    <w:pPr>
      <w:spacing w:before="0" w:after="0" w:line="247" w:lineRule="auto"/>
    </w:pPr>
    <w:rPr>
      <w:rFonts w:ascii="Arial" w:eastAsia="Times New Roman" w:hAnsi="Arial" w:cs="Times New Roman"/>
      <w:sz w:val="21"/>
      <w:szCs w:val="21"/>
    </w:rPr>
    <w:tblPr>
      <w:tblInd w:w="0" w:type="nil"/>
      <w:tblCellMar>
        <w:left w:w="0" w:type="dxa"/>
        <w:right w:w="0" w:type="dxa"/>
      </w:tblCellMar>
    </w:tblPr>
  </w:style>
  <w:style w:type="numbering" w:customStyle="1" w:styleId="ListBullet">
    <w:name w:val="List_Bullet"/>
    <w:uiPriority w:val="99"/>
    <w:rsid w:val="00976A0A"/>
    <w:pPr>
      <w:numPr>
        <w:numId w:val="28"/>
      </w:numPr>
    </w:pPr>
  </w:style>
  <w:style w:type="numbering" w:customStyle="1" w:styleId="ListTableBullet1">
    <w:name w:val="List_Table Bullet1"/>
    <w:uiPriority w:val="99"/>
    <w:rsid w:val="00A81319"/>
  </w:style>
  <w:style w:type="table" w:customStyle="1" w:styleId="QCAAtablestyle12">
    <w:name w:val="QCAA table style 12"/>
    <w:basedOn w:val="TableNormal"/>
    <w:rsid w:val="00A81319"/>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numbering" w:customStyle="1" w:styleId="ListGroupTableBullets1">
    <w:name w:val="List_GroupTableBullets1"/>
    <w:uiPriority w:val="99"/>
    <w:rsid w:val="00A81319"/>
  </w:style>
  <w:style w:type="table" w:customStyle="1" w:styleId="QCAAtablestyle41">
    <w:name w:val="QCAA table style 41"/>
    <w:basedOn w:val="TableGrid"/>
    <w:rsid w:val="00C42A2F"/>
    <w:pPr>
      <w:spacing w:before="0"/>
    </w:pPr>
    <w:rPr>
      <w:rFonts w:eastAsia="Times New Roman" w:cs="Times New Roman"/>
      <w:sz w:val="19"/>
      <w:szCs w:val="21"/>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paragraph" w:customStyle="1" w:styleId="Checklistchecked">
    <w:name w:val="Checklist checked"/>
    <w:basedOn w:val="Checklist"/>
    <w:uiPriority w:val="8"/>
    <w:qFormat/>
    <w:rsid w:val="007E33BD"/>
    <w:pPr>
      <w:numPr>
        <w:numId w:val="32"/>
      </w:numPr>
      <w:spacing w:line="240" w:lineRule="auto"/>
      <w:ind w:left="397" w:hanging="397"/>
    </w:pPr>
    <w:rPr>
      <w:rFonts w:eastAsiaTheme="minorHAnsi" w:cstheme="minorBidi"/>
      <w:szCs w:val="22"/>
      <w:lang w:eastAsia="en-US"/>
    </w:rPr>
  </w:style>
  <w:style w:type="numbering" w:customStyle="1" w:styleId="BulletsList1">
    <w:name w:val="BulletsList1"/>
    <w:uiPriority w:val="99"/>
    <w:rsid w:val="007E33BD"/>
    <w:pPr>
      <w:numPr>
        <w:numId w:val="32"/>
      </w:numPr>
    </w:pPr>
  </w:style>
  <w:style w:type="paragraph" w:styleId="NormalWeb">
    <w:name w:val="Normal (Web)"/>
    <w:basedOn w:val="Normal"/>
    <w:uiPriority w:val="99"/>
    <w:semiHidden/>
    <w:unhideWhenUsed/>
    <w:rsid w:val="00C70EC2"/>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858739371">
      <w:bodyDiv w:val="1"/>
      <w:marLeft w:val="0"/>
      <w:marRight w:val="0"/>
      <w:marTop w:val="0"/>
      <w:marBottom w:val="0"/>
      <w:divBdr>
        <w:top w:val="none" w:sz="0" w:space="0" w:color="auto"/>
        <w:left w:val="none" w:sz="0" w:space="0" w:color="auto"/>
        <w:bottom w:val="none" w:sz="0" w:space="0" w:color="auto"/>
        <w:right w:val="none" w:sz="0" w:space="0" w:color="auto"/>
      </w:divBdr>
    </w:div>
    <w:div w:id="913246821">
      <w:bodyDiv w:val="1"/>
      <w:marLeft w:val="0"/>
      <w:marRight w:val="0"/>
      <w:marTop w:val="0"/>
      <w:marBottom w:val="0"/>
      <w:divBdr>
        <w:top w:val="none" w:sz="0" w:space="0" w:color="auto"/>
        <w:left w:val="none" w:sz="0" w:space="0" w:color="auto"/>
        <w:bottom w:val="none" w:sz="0" w:space="0" w:color="auto"/>
        <w:right w:val="none" w:sz="0" w:space="0" w:color="auto"/>
      </w:divBdr>
    </w:div>
    <w:div w:id="1004627640">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204195">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71200917">
      <w:bodyDiv w:val="1"/>
      <w:marLeft w:val="0"/>
      <w:marRight w:val="0"/>
      <w:marTop w:val="0"/>
      <w:marBottom w:val="0"/>
      <w:divBdr>
        <w:top w:val="none" w:sz="0" w:space="0" w:color="auto"/>
        <w:left w:val="none" w:sz="0" w:space="0" w:color="auto"/>
        <w:bottom w:val="none" w:sz="0" w:space="0" w:color="auto"/>
        <w:right w:val="none" w:sz="0" w:space="0" w:color="auto"/>
      </w:divBdr>
    </w:div>
    <w:div w:id="1789474441">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mathematics/year-5?view=quick&amp;detailed-content-descriptions=0&amp;hide-ccp=0&amp;hide-gc=0&amp;side-by-side=1&amp;strands-start-index=0&amp;subjects-start-index=0" TargetMode="External"/><Relationship Id="rId26" Type="http://schemas.openxmlformats.org/officeDocument/2006/relationships/image" Target="media/image3.svg"/><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2.png"/><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www.qcaa.qld.edu.au/copyrigh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header" Target="header7.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v9.australiancurriculum.edu.au/content/dam/en/curriculum/ac-version-9/downloads/mathematics/mathematics-glossary-v9.docx" TargetMode="External"/><Relationship Id="rId28" Type="http://schemas.openxmlformats.org/officeDocument/2006/relationships/hyperlink" Target="https://www.qcaa.qld.edu.au/copyright"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hyperlink" Target="http://www.australiancurriculum.edu.au/copyright-and-terms-of-us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s://creativecommons.org/licenses/by/4.0" TargetMode="External"/><Relationship Id="rId30" Type="http://schemas.openxmlformats.org/officeDocument/2006/relationships/hyperlink" Target="https://www.australiancurriculum.edu.au/" TargetMode="External"/><Relationship Id="rId35" Type="http://schemas.openxmlformats.org/officeDocument/2006/relationships/header" Target="header9.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C90CC0279C44319E1F30333436FC89"/>
        <w:category>
          <w:name w:val="General"/>
          <w:gallery w:val="placeholder"/>
        </w:category>
        <w:types>
          <w:type w:val="bbPlcHdr"/>
        </w:types>
        <w:behaviors>
          <w:behavior w:val="content"/>
        </w:behaviors>
        <w:guid w:val="{81E27D8E-3B6A-4D76-AAC7-B90DA5D2D1C3}"/>
      </w:docPartPr>
      <w:docPartBody>
        <w:p w:rsidR="00F256C9" w:rsidRDefault="00BB2413">
          <w:pPr>
            <w:pStyle w:val="EDC90CC0279C44319E1F30333436FC89"/>
          </w:pPr>
          <w:r w:rsidRPr="002E6121">
            <w:rPr>
              <w:shd w:val="clear" w:color="auto" w:fill="70AD47" w:themeFill="accent6"/>
            </w:rPr>
            <w:t>[Title]</w:t>
          </w:r>
        </w:p>
      </w:docPartBody>
    </w:docPart>
    <w:docPart>
      <w:docPartPr>
        <w:name w:val="781B7FE79CC64B5394B4CBBE7AAB2EF0"/>
        <w:category>
          <w:name w:val="General"/>
          <w:gallery w:val="placeholder"/>
        </w:category>
        <w:types>
          <w:type w:val="bbPlcHdr"/>
        </w:types>
        <w:behaviors>
          <w:behavior w:val="content"/>
        </w:behaviors>
        <w:guid w:val="{D07E156F-8831-4926-AA66-63605A13D2C3}"/>
      </w:docPartPr>
      <w:docPartBody>
        <w:p w:rsidR="00F256C9" w:rsidRDefault="00BB2413">
          <w:pPr>
            <w:pStyle w:val="781B7FE79CC64B5394B4CBBE7AAB2EF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0231105238E48B49F25723DC0B9E6D9"/>
        <w:category>
          <w:name w:val="General"/>
          <w:gallery w:val="placeholder"/>
        </w:category>
        <w:types>
          <w:type w:val="bbPlcHdr"/>
        </w:types>
        <w:behaviors>
          <w:behavior w:val="content"/>
        </w:behaviors>
        <w:guid w:val="{376469F8-778C-402E-8E61-80F40FC39332}"/>
      </w:docPartPr>
      <w:docPartBody>
        <w:p w:rsidR="00F256C9" w:rsidRDefault="00BB2413">
          <w:pPr>
            <w:pStyle w:val="10231105238E48B49F25723DC0B9E6D9"/>
          </w:pPr>
          <w:r w:rsidRPr="00AF425E">
            <w:rPr>
              <w:shd w:val="clear" w:color="auto" w:fill="70AD47" w:themeFill="accent6"/>
            </w:rPr>
            <w:t>[Subject]</w:t>
          </w:r>
        </w:p>
      </w:docPartBody>
    </w:docPart>
    <w:docPart>
      <w:docPartPr>
        <w:name w:val="C0B46269571B4C218C6DCD2EE392F2BE"/>
        <w:category>
          <w:name w:val="General"/>
          <w:gallery w:val="placeholder"/>
        </w:category>
        <w:types>
          <w:type w:val="bbPlcHdr"/>
        </w:types>
        <w:behaviors>
          <w:behavior w:val="content"/>
        </w:behaviors>
        <w:guid w:val="{BC985A68-D5C9-4E79-9A15-75BCBC746B2B}"/>
      </w:docPartPr>
      <w:docPartBody>
        <w:p w:rsidR="00F256C9" w:rsidRDefault="00BB2413">
          <w:pPr>
            <w:pStyle w:val="C0B46269571B4C218C6DCD2EE392F2BE"/>
          </w:pPr>
          <w:r w:rsidRPr="00A4408D">
            <w:rPr>
              <w:shd w:val="clear" w:color="auto" w:fill="70AD47" w:themeFill="accent6"/>
            </w:rPr>
            <w:t>[Enter phone number]</w:t>
          </w:r>
        </w:p>
      </w:docPartBody>
    </w:docPart>
    <w:docPart>
      <w:docPartPr>
        <w:name w:val="0AA3323E753C4CADA0B18A6A7AC5B41A"/>
        <w:category>
          <w:name w:val="General"/>
          <w:gallery w:val="placeholder"/>
        </w:category>
        <w:types>
          <w:type w:val="bbPlcHdr"/>
        </w:types>
        <w:behaviors>
          <w:behavior w:val="content"/>
        </w:behaviors>
        <w:guid w:val="{FBC3211B-FCA9-435A-B59C-74640227D55E}"/>
      </w:docPartPr>
      <w:docPartBody>
        <w:p w:rsidR="002359F7" w:rsidRDefault="005A3BC1" w:rsidP="005A3BC1">
          <w:pPr>
            <w:pStyle w:val="0AA3323E753C4CADA0B18A6A7AC5B41A"/>
          </w:pPr>
          <w:r w:rsidRPr="00392CCF">
            <w:rPr>
              <w:i/>
              <w:iCs/>
              <w:shd w:val="clear" w:color="auto" w:fill="70AD47" w:themeFill="accent6"/>
            </w:rPr>
            <w:t>[Subject]</w:t>
          </w:r>
        </w:p>
      </w:docPartBody>
    </w:docPart>
    <w:docPart>
      <w:docPartPr>
        <w:name w:val="CFE9BCF6F1734FE3830132C338CB43B8"/>
        <w:category>
          <w:name w:val="General"/>
          <w:gallery w:val="placeholder"/>
        </w:category>
        <w:types>
          <w:type w:val="bbPlcHdr"/>
        </w:types>
        <w:behaviors>
          <w:behavior w:val="content"/>
        </w:behaviors>
        <w:guid w:val="{8A1EA2D5-0867-425D-A3C6-B26CE5B896FE}"/>
      </w:docPartPr>
      <w:docPartBody>
        <w:p w:rsidR="00323738" w:rsidRDefault="0035320E" w:rsidP="0035320E">
          <w:pPr>
            <w:pStyle w:val="CFE9BCF6F1734FE3830132C338CB43B8"/>
          </w:pPr>
          <w:r w:rsidRPr="00B123D8">
            <w:rPr>
              <w:shd w:val="clear" w:color="auto" w:fill="70AD47" w:themeFill="accent6"/>
            </w:rPr>
            <w:t>[Subject]</w:t>
          </w:r>
        </w:p>
      </w:docPartBody>
    </w:docPart>
    <w:docPart>
      <w:docPartPr>
        <w:name w:val="99104874B9F041B1B193BFB2B9AB2F5C"/>
        <w:category>
          <w:name w:val="General"/>
          <w:gallery w:val="placeholder"/>
        </w:category>
        <w:types>
          <w:type w:val="bbPlcHdr"/>
        </w:types>
        <w:behaviors>
          <w:behavior w:val="content"/>
        </w:behaviors>
        <w:guid w:val="{12E35BEC-0565-4A7C-A1FA-522DCB7A40DE}"/>
      </w:docPartPr>
      <w:docPartBody>
        <w:p w:rsidR="00D92AD7" w:rsidRDefault="00B5051B" w:rsidP="00B5051B">
          <w:pPr>
            <w:pStyle w:val="99104874B9F041B1B193BFB2B9AB2F5C"/>
          </w:pPr>
          <w:r w:rsidRPr="00DD3C3D">
            <w:rPr>
              <w:shd w:val="clear" w:color="auto" w:fill="F7EA9F"/>
            </w:rPr>
            <w:t>[Year]</w:t>
          </w:r>
        </w:p>
      </w:docPartBody>
    </w:docPart>
    <w:docPart>
      <w:docPartPr>
        <w:name w:val="40EECFE1EE9F48AB9D139F7D651314DD"/>
        <w:category>
          <w:name w:val="General"/>
          <w:gallery w:val="placeholder"/>
        </w:category>
        <w:types>
          <w:type w:val="bbPlcHdr"/>
        </w:types>
        <w:behaviors>
          <w:behavior w:val="content"/>
        </w:behaviors>
        <w:guid w:val="{74A9A907-395D-4C2E-B903-C8F7A4194945}"/>
      </w:docPartPr>
      <w:docPartBody>
        <w:p w:rsidR="0064006D" w:rsidRDefault="00B16638">
          <w:pPr>
            <w:pStyle w:val="40EECFE1EE9F48AB9D139F7D651314DD"/>
          </w:pPr>
          <w:r w:rsidRPr="002E6121">
            <w:rPr>
              <w:shd w:val="clear" w:color="auto" w:fill="70AD47" w:themeFill="accent6"/>
            </w:rPr>
            <w:t>[Title]</w:t>
          </w:r>
        </w:p>
      </w:docPartBody>
    </w:docPart>
    <w:docPart>
      <w:docPartPr>
        <w:name w:val="A669F9F5BC6A48E4BF2078905C5A1996"/>
        <w:category>
          <w:name w:val="General"/>
          <w:gallery w:val="placeholder"/>
        </w:category>
        <w:types>
          <w:type w:val="bbPlcHdr"/>
        </w:types>
        <w:behaviors>
          <w:behavior w:val="content"/>
        </w:behaviors>
        <w:guid w:val="{D624A283-FBC3-465C-96BC-572D451C0ED8}"/>
      </w:docPartPr>
      <w:docPartBody>
        <w:p w:rsidR="0064006D" w:rsidRDefault="00B16638">
          <w:pPr>
            <w:pStyle w:val="A669F9F5BC6A48E4BF2078905C5A1996"/>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67CC7C4B15BD456CAEAAA69BC21751E0"/>
        <w:category>
          <w:name w:val="General"/>
          <w:gallery w:val="placeholder"/>
        </w:category>
        <w:types>
          <w:type w:val="bbPlcHdr"/>
        </w:types>
        <w:behaviors>
          <w:behavior w:val="content"/>
        </w:behaviors>
        <w:guid w:val="{AE786377-78CA-4920-AE42-CD7934B81281}"/>
      </w:docPartPr>
      <w:docPartBody>
        <w:p w:rsidR="00C94371" w:rsidRDefault="00C94371" w:rsidP="00C94371">
          <w:pPr>
            <w:pStyle w:val="67CC7C4B15BD456CAEAAA69BC21751E0"/>
          </w:pPr>
          <w:r w:rsidRPr="002E6121">
            <w:rPr>
              <w:shd w:val="clear" w:color="auto" w:fill="70AD47" w:themeFill="accent6"/>
            </w:rPr>
            <w:t>[Title]</w:t>
          </w:r>
        </w:p>
      </w:docPartBody>
    </w:docPart>
    <w:docPart>
      <w:docPartPr>
        <w:name w:val="CB0D3907CF7C4A4584ACCD5171BB4E2D"/>
        <w:category>
          <w:name w:val="General"/>
          <w:gallery w:val="placeholder"/>
        </w:category>
        <w:types>
          <w:type w:val="bbPlcHdr"/>
        </w:types>
        <w:behaviors>
          <w:behavior w:val="content"/>
        </w:behaviors>
        <w:guid w:val="{1E4F74FA-12E9-4B6D-9BCC-AFBE4EB5A5EC}"/>
      </w:docPartPr>
      <w:docPartBody>
        <w:p w:rsidR="00C94371" w:rsidRDefault="00C94371" w:rsidP="00C94371">
          <w:pPr>
            <w:pStyle w:val="CB0D3907CF7C4A4584ACCD5171BB4E2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13"/>
    <w:rsid w:val="00024CFA"/>
    <w:rsid w:val="00050571"/>
    <w:rsid w:val="00056CF3"/>
    <w:rsid w:val="000E29F8"/>
    <w:rsid w:val="00101845"/>
    <w:rsid w:val="00175452"/>
    <w:rsid w:val="00223453"/>
    <w:rsid w:val="002359F7"/>
    <w:rsid w:val="002411F2"/>
    <w:rsid w:val="0030073C"/>
    <w:rsid w:val="00301335"/>
    <w:rsid w:val="00312830"/>
    <w:rsid w:val="00323738"/>
    <w:rsid w:val="0035320E"/>
    <w:rsid w:val="003842BA"/>
    <w:rsid w:val="00480AE4"/>
    <w:rsid w:val="004947A2"/>
    <w:rsid w:val="004B4828"/>
    <w:rsid w:val="004B5F3F"/>
    <w:rsid w:val="00582FD4"/>
    <w:rsid w:val="005A3BC1"/>
    <w:rsid w:val="005C7326"/>
    <w:rsid w:val="0064006D"/>
    <w:rsid w:val="007B4FB4"/>
    <w:rsid w:val="007D2BB4"/>
    <w:rsid w:val="00807940"/>
    <w:rsid w:val="008A0D89"/>
    <w:rsid w:val="008B146F"/>
    <w:rsid w:val="00927F4C"/>
    <w:rsid w:val="0098171E"/>
    <w:rsid w:val="00A80B85"/>
    <w:rsid w:val="00AF3381"/>
    <w:rsid w:val="00B16638"/>
    <w:rsid w:val="00B24809"/>
    <w:rsid w:val="00B31943"/>
    <w:rsid w:val="00B5051B"/>
    <w:rsid w:val="00B605B6"/>
    <w:rsid w:val="00B72797"/>
    <w:rsid w:val="00BB2413"/>
    <w:rsid w:val="00BD137C"/>
    <w:rsid w:val="00C94371"/>
    <w:rsid w:val="00CB35C8"/>
    <w:rsid w:val="00CB4E44"/>
    <w:rsid w:val="00D238B1"/>
    <w:rsid w:val="00D92AD7"/>
    <w:rsid w:val="00E2054A"/>
    <w:rsid w:val="00E251C4"/>
    <w:rsid w:val="00E93721"/>
    <w:rsid w:val="00F256C9"/>
    <w:rsid w:val="00F708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90CC0279C44319E1F30333436FC89">
    <w:name w:val="EDC90CC0279C44319E1F30333436FC89"/>
  </w:style>
  <w:style w:type="paragraph" w:customStyle="1" w:styleId="781B7FE79CC64B5394B4CBBE7AAB2EF0">
    <w:name w:val="781B7FE79CC64B5394B4CBBE7AAB2EF0"/>
  </w:style>
  <w:style w:type="paragraph" w:customStyle="1" w:styleId="CFE9BCF6F1734FE3830132C338CB43B8">
    <w:name w:val="CFE9BCF6F1734FE3830132C338CB43B8"/>
    <w:rsid w:val="0035320E"/>
  </w:style>
  <w:style w:type="paragraph" w:customStyle="1" w:styleId="10231105238E48B49F25723DC0B9E6D9">
    <w:name w:val="10231105238E48B49F25723DC0B9E6D9"/>
  </w:style>
  <w:style w:type="paragraph" w:customStyle="1" w:styleId="C0B46269571B4C218C6DCD2EE392F2BE">
    <w:name w:val="C0B46269571B4C218C6DCD2EE392F2BE"/>
  </w:style>
  <w:style w:type="paragraph" w:customStyle="1" w:styleId="0AA3323E753C4CADA0B18A6A7AC5B41A">
    <w:name w:val="0AA3323E753C4CADA0B18A6A7AC5B41A"/>
    <w:rsid w:val="005A3BC1"/>
    <w:rPr>
      <w:lang w:eastAsia="ja-JP"/>
    </w:rPr>
  </w:style>
  <w:style w:type="character" w:styleId="PlaceholderText">
    <w:name w:val="Placeholder Text"/>
    <w:basedOn w:val="DefaultParagraphFont"/>
    <w:uiPriority w:val="51"/>
    <w:rsid w:val="00B24809"/>
    <w:rPr>
      <w:color w:val="808080"/>
      <w14:numForm w14:val="lining"/>
    </w:rPr>
  </w:style>
  <w:style w:type="paragraph" w:customStyle="1" w:styleId="99104874B9F041B1B193BFB2B9AB2F5C">
    <w:name w:val="99104874B9F041B1B193BFB2B9AB2F5C"/>
    <w:rsid w:val="00B5051B"/>
  </w:style>
  <w:style w:type="paragraph" w:customStyle="1" w:styleId="40EECFE1EE9F48AB9D139F7D651314DD">
    <w:name w:val="40EECFE1EE9F48AB9D139F7D651314DD"/>
  </w:style>
  <w:style w:type="paragraph" w:customStyle="1" w:styleId="A669F9F5BC6A48E4BF2078905C5A1996">
    <w:name w:val="A669F9F5BC6A48E4BF2078905C5A1996"/>
  </w:style>
  <w:style w:type="paragraph" w:customStyle="1" w:styleId="67CC7C4B15BD456CAEAAA69BC21751E0">
    <w:name w:val="67CC7C4B15BD456CAEAAA69BC21751E0"/>
    <w:rsid w:val="00C94371"/>
    <w:rPr>
      <w:kern w:val="2"/>
      <w:lang w:eastAsia="ja-JP"/>
      <w14:ligatures w14:val="standardContextual"/>
    </w:rPr>
  </w:style>
  <w:style w:type="paragraph" w:customStyle="1" w:styleId="CB0D3907CF7C4A4584ACCD5171BB4E2D">
    <w:name w:val="CB0D3907CF7C4A4584ACCD5171BB4E2D"/>
    <w:rsid w:val="00C94371"/>
    <w:rPr>
      <w:kern w:val="2"/>
      <w:lang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QCAA xmlns="http://QCAA.qld.edu.au">
  <DocumentDate>2023-10-10T00:00:00</DocumentDate>
  <DocumentTitle>Year 5 standard elaborations —</DocumentTitle>
  <DocumentSubtitle/>
  <DocumentJobNumber/>
  <DocumentField1/>
  <DocumentField2/>
  <DocumentField3/>
  <DocumentField4/>
  <DocumentField5/>
  <DocumentField6/>
  <DocumentField7/>
  <DocumentField8>Mathematics</DocumentField8>
</QCAA>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6" ma:contentTypeDescription="Create a new document." ma:contentTypeScope="" ma:versionID="57730078c86942a9ab9658e8d230a2a4">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851b4e2b2e1a0d7dd8efd12b10a41e0b"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QCAA xmlns="http://QCAA.qld.edu.au">
  <DocumentDate>2024-01-14T00:00:00</DocumentDate>
  <DocumentTitle>Year 5 standard elaborations — Australian Curriculum v9.0: Mathematics</DocumentTitle>
  <DocumentSubtitle/>
  <DocumentJobNumber/>
  <DocumentField1/>
  <DocumentField2/>
  <DocumentField3/>
  <DocumentField4/>
</QCAA>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AF129994-0D93-490E-871D-CF871A6C7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6.xml><?xml version="1.0" encoding="utf-8"?>
<ds:datastoreItem xmlns:ds="http://schemas.openxmlformats.org/officeDocument/2006/customXml" ds:itemID="{5AB6A743-C60B-4591-B5C6-0522F726B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3381</Words>
  <Characters>19274</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Year 5 standard elaborations</vt:lpstr>
    </vt:vector>
  </TitlesOfParts>
  <Company>Queensland Curriculum and Assessment Authority</Company>
  <LinksUpToDate>false</LinksUpToDate>
  <CharactersWithSpaces>22610</CharactersWithSpaces>
  <SharedDoc>false</SharedDoc>
  <HLinks>
    <vt:vector size="42" baseType="variant">
      <vt:variant>
        <vt:i4>3342374</vt:i4>
      </vt:variant>
      <vt:variant>
        <vt:i4>18</vt:i4>
      </vt:variant>
      <vt:variant>
        <vt:i4>0</vt:i4>
      </vt:variant>
      <vt:variant>
        <vt:i4>5</vt:i4>
      </vt:variant>
      <vt:variant>
        <vt:lpwstr>http://www.australiancurriculum.edu.au/copyright-and-terms-of-use/</vt:lpwstr>
      </vt:variant>
      <vt:variant>
        <vt:lpwstr/>
      </vt:variant>
      <vt:variant>
        <vt:i4>1310788</vt:i4>
      </vt:variant>
      <vt:variant>
        <vt:i4>15</vt:i4>
      </vt:variant>
      <vt:variant>
        <vt:i4>0</vt:i4>
      </vt:variant>
      <vt:variant>
        <vt:i4>5</vt:i4>
      </vt:variant>
      <vt:variant>
        <vt:lpwstr>https://www.australiancurriculum.edu.au/</vt:lpwstr>
      </vt:variant>
      <vt:variant>
        <vt:lpwstr/>
      </vt:variant>
      <vt:variant>
        <vt:i4>1703950</vt:i4>
      </vt:variant>
      <vt:variant>
        <vt:i4>12</vt:i4>
      </vt:variant>
      <vt:variant>
        <vt:i4>0</vt:i4>
      </vt:variant>
      <vt:variant>
        <vt:i4>5</vt:i4>
      </vt:variant>
      <vt:variant>
        <vt:lpwstr>http://www.qcaa.qld.edu.au/copyright</vt:lpwstr>
      </vt:variant>
      <vt:variant>
        <vt:lpwstr/>
      </vt:variant>
      <vt:variant>
        <vt:i4>1441797</vt:i4>
      </vt:variant>
      <vt:variant>
        <vt:i4>9</vt:i4>
      </vt:variant>
      <vt:variant>
        <vt:i4>0</vt:i4>
      </vt:variant>
      <vt:variant>
        <vt:i4>5</vt:i4>
      </vt:variant>
      <vt:variant>
        <vt:lpwstr>https://www.qcaa.qld.edu.au/copyright</vt:lpwstr>
      </vt:variant>
      <vt:variant>
        <vt:lpwstr/>
      </vt:variant>
      <vt:variant>
        <vt:i4>8257592</vt:i4>
      </vt:variant>
      <vt:variant>
        <vt:i4>6</vt:i4>
      </vt:variant>
      <vt:variant>
        <vt:i4>0</vt:i4>
      </vt:variant>
      <vt:variant>
        <vt:i4>5</vt:i4>
      </vt:variant>
      <vt:variant>
        <vt:lpwstr>https://creativecommons.org/licenses/by/4.0</vt:lpwstr>
      </vt:variant>
      <vt:variant>
        <vt:lpwstr/>
      </vt:variant>
      <vt:variant>
        <vt:i4>5111879</vt:i4>
      </vt:variant>
      <vt:variant>
        <vt:i4>3</vt:i4>
      </vt:variant>
      <vt:variant>
        <vt:i4>0</vt:i4>
      </vt:variant>
      <vt:variant>
        <vt:i4>5</vt:i4>
      </vt:variant>
      <vt:variant>
        <vt:lpwstr>https://v9.australiancurriculum.edu.au/content/dam/en/curriculum/ac-version-9/downloads/mathematics/mathematics-glossary-v9.docx</vt:lpwstr>
      </vt:variant>
      <vt:variant>
        <vt:lpwstr/>
      </vt:variant>
      <vt:variant>
        <vt:i4>983046</vt:i4>
      </vt:variant>
      <vt:variant>
        <vt:i4>0</vt:i4>
      </vt:variant>
      <vt:variant>
        <vt:i4>0</vt:i4>
      </vt:variant>
      <vt:variant>
        <vt:i4>5</vt:i4>
      </vt:variant>
      <vt:variant>
        <vt:lpwstr>https://v9.australiancurriculum.edu.au/f-10-curriculum/learning-areas/mathematics/year-5?view=quick&amp;detailed-content-descriptions=0&amp;hide-ccp=0&amp;hide-gc=0&amp;side-by-side=1&amp;strands-start-index=0&amp;subjects-start-index=0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standard elaborations</dc:title>
  <dc:subject>Australian Curriculum v9.0: Mathematics</dc:subject>
  <dc:creator>Queensland Curriculum and Assessment Authority</dc:creator>
  <cp:keywords/>
  <cp:lastPrinted>2023-09-04T00:29:00Z</cp:lastPrinted>
  <dcterms:created xsi:type="dcterms:W3CDTF">2024-01-23T04:07:00Z</dcterms:created>
  <dcterms:modified xsi:type="dcterms:W3CDTF">2024-01-23T04:07:00Z</dcterms:modified>
  <cp:category>230309-08</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