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vertAnchor="page" w:horzAnchor="page" w:tblpX="1504" w:tblpY="285"/>
        <w:tblOverlap w:val="never"/>
        <w:tblW w:w="10065" w:type="dxa"/>
        <w:tblCellMar>
          <w:left w:w="0" w:type="dxa"/>
          <w:right w:w="0" w:type="dxa"/>
        </w:tblCellMar>
        <w:tblLook w:val="04A0" w:firstRow="1" w:lastRow="0" w:firstColumn="1" w:lastColumn="0" w:noHBand="0" w:noVBand="1"/>
      </w:tblPr>
      <w:tblGrid>
        <w:gridCol w:w="10065"/>
      </w:tblGrid>
      <w:tr w:rsidR="0025739B" w14:paraId="0C70523E" w14:textId="77777777" w:rsidTr="00370091">
        <w:trPr>
          <w:trHeight w:val="2411"/>
        </w:trPr>
        <w:tc>
          <w:tcPr>
            <w:tcW w:w="10065" w:type="dxa"/>
            <w:tcBorders>
              <w:top w:val="nil"/>
              <w:left w:val="nil"/>
              <w:bottom w:val="nil"/>
              <w:right w:val="nil"/>
            </w:tcBorders>
            <w:vAlign w:val="bottom"/>
          </w:tcPr>
          <w:p w14:paraId="43FAED59" w14:textId="77777777" w:rsidR="0025739B" w:rsidRPr="00B53E86" w:rsidRDefault="0025739B" w:rsidP="0025739B">
            <w:pPr>
              <w:pStyle w:val="Date"/>
            </w:pPr>
            <w:bookmarkStart w:id="0" w:name="_Toc234219367"/>
          </w:p>
        </w:tc>
      </w:tr>
      <w:tr w:rsidR="0025739B" w14:paraId="72F68B44" w14:textId="77777777" w:rsidTr="00370091">
        <w:trPr>
          <w:trHeight w:val="11251"/>
        </w:trPr>
        <w:tc>
          <w:tcPr>
            <w:tcW w:w="10065" w:type="dxa"/>
            <w:tcBorders>
              <w:top w:val="nil"/>
              <w:left w:val="nil"/>
              <w:bottom w:val="single" w:sz="48" w:space="0" w:color="D22730"/>
              <w:right w:val="nil"/>
            </w:tcBorders>
            <w:tcMar>
              <w:right w:w="1134" w:type="dxa"/>
            </w:tcMar>
          </w:tcPr>
          <w:p w14:paraId="298F59DF" w14:textId="151D5B04" w:rsidR="00160C27" w:rsidRPr="002D704B" w:rsidRDefault="00997D7C" w:rsidP="00160C27">
            <w:pPr>
              <w:pStyle w:val="Title"/>
            </w:pPr>
            <w:sdt>
              <w:sdtPr>
                <w:alias w:val="Document Title"/>
                <w:tag w:val="DocumentTitle"/>
                <w:id w:val="1542094748"/>
                <w:placeholder>
                  <w:docPart w:val="601A81EC507D4DE79023F5B2FDBF2220"/>
                </w:placeholder>
                <w:dataBinding w:prefixMappings="xmlns:ns0='http://QCAA.qld.edu.au' " w:xpath="/ns0:QCAA[1]/ns0:DocumentTitle[1]" w:storeItemID="{029BFAC3-A859-40E3-910E-708531540F3D}"/>
                <w:text/>
              </w:sdtPr>
              <w:sdtEndPr/>
              <w:sdtContent>
                <w:r w:rsidR="00311E01">
                  <w:t>Fractions reflection</w:t>
                </w:r>
              </w:sdtContent>
            </w:sdt>
          </w:p>
          <w:sdt>
            <w:sdtPr>
              <w:alias w:val="Document Subtitle"/>
              <w:tag w:val="DocumentSubtitle"/>
              <w:id w:val="-298686135"/>
              <w:placeholder>
                <w:docPart w:val="D35BD528FF6B445DA0AF324F2D998455"/>
              </w:placeholder>
              <w:dataBinding w:prefixMappings="xmlns:ns0='http://QCAA.qld.edu.au' " w:xpath="/ns0:QCAA[1]/ns0:DocumentSubtitle[1]" w:storeItemID="{ECF99190-FDC9-4DC7-BF4D-418697363580}"/>
              <w:text/>
            </w:sdtPr>
            <w:sdtEndPr/>
            <w:sdtContent>
              <w:p w14:paraId="7B77767B" w14:textId="71C6D9AB" w:rsidR="00160C27" w:rsidRDefault="00311E01" w:rsidP="00160C27">
                <w:pPr>
                  <w:pStyle w:val="Subtitle"/>
                </w:pPr>
                <w:r>
                  <w:t xml:space="preserve">Numeracy: Improving thinking about fractions in Years 2–6 </w:t>
                </w:r>
              </w:p>
            </w:sdtContent>
          </w:sdt>
          <w:sdt>
            <w:sdtPr>
              <w:alias w:val="Publication Date"/>
              <w:tag w:val="DocumentDate"/>
              <w:id w:val="221491807"/>
              <w:placeholder>
                <w:docPart w:val="5960E916B9DE423DADEFCB7127028D67"/>
              </w:placeholder>
              <w:dataBinding w:prefixMappings="xmlns:ns0='http://QCAA.qld.edu.au' " w:xpath="/ns0:QCAA[1]/ns0:DocumentDate[1]" w:storeItemID="{029BFAC3-A859-40E3-910E-708531540F3D}"/>
              <w:date w:fullDate="2026-04-16T00:00:00Z">
                <w:dateFormat w:val="MMMM yyyy"/>
                <w:lid w:val="en-AU"/>
                <w:storeMappedDataAs w:val="dateTime"/>
                <w:calendar w:val="gregorian"/>
              </w:date>
            </w:sdtPr>
            <w:sdtEndPr/>
            <w:sdtContent>
              <w:p w14:paraId="3BDEF1FF" w14:textId="6712B607" w:rsidR="0025739B" w:rsidRPr="001A47EB" w:rsidRDefault="000501C9" w:rsidP="00160C27">
                <w:pPr>
                  <w:pStyle w:val="Date"/>
                </w:pPr>
                <w:r>
                  <w:t>April 2026</w:t>
                </w:r>
              </w:p>
            </w:sdtContent>
          </w:sdt>
        </w:tc>
      </w:tr>
    </w:tbl>
    <w:p w14:paraId="7749A26A" w14:textId="77777777" w:rsidR="00153322" w:rsidRDefault="00153322">
      <w:pPr>
        <w:spacing w:before="80" w:after="80"/>
        <w:sectPr w:rsidR="00153322" w:rsidSect="00AE260F">
          <w:headerReference w:type="default" r:id="rId13"/>
          <w:headerReference w:type="first" r:id="rId14"/>
          <w:footerReference w:type="first" r:id="rId15"/>
          <w:pgSz w:w="11906" w:h="16838" w:code="9"/>
          <w:pgMar w:top="1134" w:right="1418" w:bottom="1701" w:left="1418" w:header="567" w:footer="284" w:gutter="0"/>
          <w:cols w:space="708"/>
          <w:titlePg/>
          <w:docGrid w:linePitch="360"/>
        </w:sectPr>
      </w:pPr>
      <w:bookmarkStart w:id="1" w:name="_Toc488841092"/>
      <w:bookmarkEnd w:id="0"/>
    </w:p>
    <w:tbl>
      <w:tblPr>
        <w:tblStyle w:val="TableGrid"/>
        <w:tblpPr w:leftFromText="180" w:rightFromText="180" w:vertAnchor="text" w:horzAnchor="margin" w:tblpY="624"/>
        <w:tblOverlap w:val="never"/>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0"/>
      </w:tblGrid>
      <w:tr w:rsidR="00AE260F" w14:paraId="42500C6B" w14:textId="77777777" w:rsidTr="00040B8D">
        <w:trPr>
          <w:trHeight w:val="13323"/>
        </w:trPr>
        <w:tc>
          <w:tcPr>
            <w:tcW w:w="9070" w:type="dxa"/>
            <w:tcMar>
              <w:left w:w="0" w:type="dxa"/>
              <w:right w:w="0" w:type="dxa"/>
            </w:tcMar>
          </w:tcPr>
          <w:p w14:paraId="43F6A50F" w14:textId="77777777" w:rsidR="00040B8D" w:rsidRDefault="00040B8D" w:rsidP="00040B8D">
            <w:pPr>
              <w:pStyle w:val="BodyText"/>
              <w:rPr>
                <w:lang w:eastAsia="en-US"/>
              </w:rPr>
            </w:pPr>
          </w:p>
          <w:p w14:paraId="1F0C1045" w14:textId="77777777" w:rsidR="00FA0A56" w:rsidRDefault="00FA0A56" w:rsidP="00040B8D">
            <w:pPr>
              <w:pStyle w:val="BodyText"/>
              <w:rPr>
                <w:lang w:eastAsia="en-US"/>
              </w:rPr>
            </w:pPr>
          </w:p>
          <w:p w14:paraId="160E3AA1" w14:textId="77777777" w:rsidR="00FA0A56" w:rsidRDefault="00FA0A56" w:rsidP="00040B8D">
            <w:pPr>
              <w:pStyle w:val="BodyText"/>
              <w:rPr>
                <w:lang w:eastAsia="en-US"/>
              </w:rPr>
            </w:pPr>
          </w:p>
          <w:p w14:paraId="070D2477" w14:textId="77777777" w:rsidR="00FA0A56" w:rsidRDefault="00FA0A56" w:rsidP="00040B8D">
            <w:pPr>
              <w:pStyle w:val="BodyText"/>
              <w:rPr>
                <w:lang w:eastAsia="en-US"/>
              </w:rPr>
            </w:pPr>
          </w:p>
          <w:p w14:paraId="187F6478" w14:textId="77777777" w:rsidR="00FA0A56" w:rsidRDefault="00FA0A56" w:rsidP="00040B8D">
            <w:pPr>
              <w:pStyle w:val="BodyText"/>
              <w:rPr>
                <w:lang w:eastAsia="en-US"/>
              </w:rPr>
            </w:pPr>
          </w:p>
          <w:p w14:paraId="69812A44" w14:textId="77777777" w:rsidR="00FA0A56" w:rsidRDefault="00FA0A56" w:rsidP="00040B8D">
            <w:pPr>
              <w:pStyle w:val="BodyText"/>
              <w:rPr>
                <w:lang w:eastAsia="en-US"/>
              </w:rPr>
            </w:pPr>
          </w:p>
          <w:p w14:paraId="6BAC6583" w14:textId="77777777" w:rsidR="00FA0A56" w:rsidRDefault="00FA0A56" w:rsidP="00040B8D">
            <w:pPr>
              <w:pStyle w:val="BodyText"/>
              <w:rPr>
                <w:lang w:eastAsia="en-US"/>
              </w:rPr>
            </w:pPr>
          </w:p>
          <w:p w14:paraId="7796418F" w14:textId="77777777" w:rsidR="00FA0A56" w:rsidRDefault="00FA0A56" w:rsidP="00040B8D">
            <w:pPr>
              <w:pStyle w:val="BodyText"/>
              <w:rPr>
                <w:lang w:eastAsia="en-US"/>
              </w:rPr>
            </w:pPr>
          </w:p>
          <w:p w14:paraId="648B4CBD" w14:textId="77777777" w:rsidR="00FA0A56" w:rsidRDefault="00FA0A56" w:rsidP="00040B8D">
            <w:pPr>
              <w:pStyle w:val="BodyText"/>
              <w:rPr>
                <w:lang w:eastAsia="en-US"/>
              </w:rPr>
            </w:pPr>
          </w:p>
          <w:p w14:paraId="14C6A944" w14:textId="77777777" w:rsidR="00FA0A56" w:rsidRDefault="00FA0A56" w:rsidP="00040B8D">
            <w:pPr>
              <w:pStyle w:val="BodyText"/>
              <w:rPr>
                <w:lang w:eastAsia="en-US"/>
              </w:rPr>
            </w:pPr>
          </w:p>
          <w:p w14:paraId="6BCB068F" w14:textId="77777777" w:rsidR="00FA0A56" w:rsidRDefault="00FA0A56" w:rsidP="00040B8D">
            <w:pPr>
              <w:pStyle w:val="BodyText"/>
              <w:rPr>
                <w:lang w:eastAsia="en-US"/>
              </w:rPr>
            </w:pPr>
          </w:p>
          <w:p w14:paraId="10FB0A4C" w14:textId="77777777" w:rsidR="00FA0A56" w:rsidRDefault="00FA0A56" w:rsidP="00040B8D">
            <w:pPr>
              <w:pStyle w:val="BodyText"/>
              <w:rPr>
                <w:lang w:eastAsia="en-US"/>
              </w:rPr>
            </w:pPr>
          </w:p>
          <w:p w14:paraId="28F66450" w14:textId="77777777" w:rsidR="00FA0A56" w:rsidRDefault="00FA0A56" w:rsidP="00040B8D">
            <w:pPr>
              <w:pStyle w:val="BodyText"/>
              <w:rPr>
                <w:lang w:eastAsia="en-US"/>
              </w:rPr>
            </w:pPr>
          </w:p>
          <w:p w14:paraId="4AE0CF89" w14:textId="77777777" w:rsidR="00FA0A56" w:rsidRDefault="00FA0A56" w:rsidP="00040B8D">
            <w:pPr>
              <w:pStyle w:val="BodyText"/>
              <w:rPr>
                <w:lang w:eastAsia="en-US"/>
              </w:rPr>
            </w:pPr>
          </w:p>
          <w:p w14:paraId="218C78FD" w14:textId="77777777" w:rsidR="00FA0A56" w:rsidRDefault="00FA0A56" w:rsidP="00040B8D">
            <w:pPr>
              <w:pStyle w:val="BodyText"/>
              <w:rPr>
                <w:lang w:eastAsia="en-US"/>
              </w:rPr>
            </w:pPr>
          </w:p>
          <w:p w14:paraId="3EB6B40D" w14:textId="77777777" w:rsidR="00040B8D" w:rsidRDefault="00040B8D" w:rsidP="00040B8D">
            <w:pPr>
              <w:pStyle w:val="BodyText"/>
              <w:rPr>
                <w:lang w:eastAsia="en-US"/>
              </w:rPr>
            </w:pPr>
          </w:p>
          <w:p w14:paraId="0FDBCE2D" w14:textId="77777777" w:rsidR="00040B8D" w:rsidRDefault="00040B8D" w:rsidP="00040B8D">
            <w:pPr>
              <w:pStyle w:val="BodyText"/>
              <w:rPr>
                <w:lang w:eastAsia="en-US"/>
              </w:rPr>
            </w:pPr>
          </w:p>
          <w:p w14:paraId="639564C1" w14:textId="77777777" w:rsidR="00040B8D" w:rsidRDefault="00040B8D" w:rsidP="00040B8D">
            <w:pPr>
              <w:pStyle w:val="BodyText"/>
              <w:rPr>
                <w:lang w:eastAsia="en-US"/>
              </w:rPr>
            </w:pPr>
          </w:p>
          <w:p w14:paraId="4A354971" w14:textId="77777777" w:rsidR="00040B8D" w:rsidRDefault="00040B8D" w:rsidP="00040B8D">
            <w:pPr>
              <w:pStyle w:val="BodyText"/>
              <w:rPr>
                <w:lang w:eastAsia="en-US"/>
              </w:rPr>
            </w:pPr>
          </w:p>
          <w:p w14:paraId="7BA1203D" w14:textId="77777777" w:rsidR="00D46398" w:rsidRPr="00D46398" w:rsidRDefault="00D46398" w:rsidP="00040B8D">
            <w:pPr>
              <w:pStyle w:val="BodyText"/>
              <w:rPr>
                <w:lang w:eastAsia="en-US"/>
              </w:rPr>
            </w:pPr>
          </w:p>
          <w:p w14:paraId="38E9B460" w14:textId="4C659A99" w:rsidR="00AE260F" w:rsidRDefault="00671033" w:rsidP="00040B8D">
            <w:pPr>
              <w:pStyle w:val="BodyText"/>
              <w:spacing w:before="480"/>
            </w:pPr>
            <w:r>
              <w:rPr>
                <w:noProof/>
              </w:rPr>
              <w:drawing>
                <wp:inline distT="0" distB="0" distL="0" distR="0" wp14:anchorId="1B1547AD" wp14:editId="1A6B803B">
                  <wp:extent cx="398160" cy="186840"/>
                  <wp:effectExtent l="0" t="0" r="1905" b="3810"/>
                  <wp:docPr id="1" name="Graphic 1" descr="Creative Commons (CC) icons" title="Copyright indicator">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hlinkClick r:id="rId16"/>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398160" cy="186840"/>
                          </a:xfrm>
                          <a:prstGeom prst="rect">
                            <a:avLst/>
                          </a:prstGeom>
                        </pic:spPr>
                      </pic:pic>
                    </a:graphicData>
                  </a:graphic>
                </wp:inline>
              </w:drawing>
            </w:r>
            <w:r w:rsidR="0080381B">
              <w:t xml:space="preserve">© </w:t>
            </w:r>
            <w:r w:rsidR="00AE260F">
              <w:t>State of Queensland (</w:t>
            </w:r>
            <w:r w:rsidR="00EE3B01">
              <w:t>QCAA</w:t>
            </w:r>
            <w:r w:rsidR="00AE260F">
              <w:t xml:space="preserve">) </w:t>
            </w:r>
            <w:sdt>
              <w:sdtPr>
                <w:id w:val="2076467945"/>
                <w:placeholder>
                  <w:docPart w:val="14427D25F21F418F8AB78D848E9554C0"/>
                </w:placeholder>
              </w:sdtPr>
              <w:sdtEndPr/>
              <w:sdtContent>
                <w:r w:rsidR="00105AFC">
                  <w:t>202</w:t>
                </w:r>
                <w:r w:rsidR="00484CEC">
                  <w:t>6</w:t>
                </w:r>
              </w:sdtContent>
            </w:sdt>
          </w:p>
          <w:p w14:paraId="78B9A056" w14:textId="35F828D1" w:rsidR="000D1C92" w:rsidRDefault="000D1C92" w:rsidP="00040B8D">
            <w:pPr>
              <w:pStyle w:val="Legalnotice"/>
            </w:pPr>
            <w:r w:rsidRPr="003D2E09">
              <w:rPr>
                <w:b/>
              </w:rPr>
              <w:t>Licence:</w:t>
            </w:r>
            <w:r w:rsidRPr="003D2E09">
              <w:t xml:space="preserve"> </w:t>
            </w:r>
            <w:hyperlink r:id="rId19" w:history="1">
              <w:r>
                <w:rPr>
                  <w:color w:val="0000FF"/>
                </w:rPr>
                <w:t>https://creativecommons.org/licenses/by/4.0</w:t>
              </w:r>
            </w:hyperlink>
            <w:r w:rsidRPr="007B2B45">
              <w:rPr>
                <w:b/>
                <w:color w:val="7F7F7F" w:themeColor="text1" w:themeTint="80"/>
              </w:rPr>
              <w:t xml:space="preserve"> | </w:t>
            </w:r>
            <w:r w:rsidRPr="007B2B45">
              <w:rPr>
                <w:b/>
              </w:rPr>
              <w:t>C</w:t>
            </w:r>
            <w:r w:rsidRPr="003D2E09">
              <w:rPr>
                <w:b/>
              </w:rPr>
              <w:t>opyright notice:</w:t>
            </w:r>
            <w:r w:rsidRPr="003D2E09">
              <w:t xml:space="preserve"> </w:t>
            </w:r>
            <w:hyperlink r:id="rId20" w:history="1">
              <w:r w:rsidRPr="003D2E09">
                <w:rPr>
                  <w:color w:val="0000FF"/>
                </w:rPr>
                <w:t>www.qcaa.qld.edu.au/copyright</w:t>
              </w:r>
            </w:hyperlink>
            <w:r w:rsidRPr="003D2E09">
              <w:t xml:space="preserve"> — </w:t>
            </w:r>
            <w:r>
              <w:br/>
              <w:t>l</w:t>
            </w:r>
            <w:r w:rsidRPr="003D2E09">
              <w:t>ists the full terms and conditions, which specify certain exceptions to the licence.</w:t>
            </w:r>
            <w:r w:rsidRPr="007B2B45">
              <w:rPr>
                <w:b/>
              </w:rPr>
              <w:t xml:space="preserve"> </w:t>
            </w:r>
            <w:r w:rsidRPr="007B2B45">
              <w:rPr>
                <w:b/>
                <w:color w:val="7F7F7F" w:themeColor="text1" w:themeTint="80"/>
              </w:rPr>
              <w:t xml:space="preserve">| </w:t>
            </w:r>
            <w:r>
              <w:rPr>
                <w:b/>
                <w:color w:val="7F7F7F" w:themeColor="text1" w:themeTint="80"/>
              </w:rPr>
              <w:br/>
            </w:r>
            <w:r w:rsidRPr="003D2E09">
              <w:rPr>
                <w:b/>
              </w:rPr>
              <w:t>Attribution</w:t>
            </w:r>
            <w:r w:rsidRPr="00FB2554">
              <w:rPr>
                <w:bCs/>
              </w:rPr>
              <w:t xml:space="preserve">: </w:t>
            </w:r>
            <w:r w:rsidRPr="003D2E09">
              <w:t>© State of Queensland (</w:t>
            </w:r>
            <w:hyperlink r:id="rId21" w:history="1">
              <w:r w:rsidRPr="003D2E09">
                <w:rPr>
                  <w:color w:val="0000FF"/>
                </w:rPr>
                <w:t>QCAA</w:t>
              </w:r>
            </w:hyperlink>
            <w:r w:rsidRPr="003D2E09">
              <w:t>) </w:t>
            </w:r>
            <w:sdt>
              <w:sdtPr>
                <w:id w:val="1700893217"/>
                <w:placeholder>
                  <w:docPart w:val="098FC16A71E44C3F8B8600A99E7B90A6"/>
                </w:placeholder>
              </w:sdtPr>
              <w:sdtEndPr/>
              <w:sdtContent>
                <w:r w:rsidR="00105AFC">
                  <w:t>202</w:t>
                </w:r>
                <w:r w:rsidR="00484CEC">
                  <w:t>6</w:t>
                </w:r>
              </w:sdtContent>
            </w:sdt>
            <w:r w:rsidRPr="003D2E09">
              <w:t xml:space="preserve"> </w:t>
            </w:r>
            <w:hyperlink r:id="rId22" w:history="1">
              <w:r w:rsidR="001E1CE2" w:rsidRPr="003D2E09">
                <w:rPr>
                  <w:color w:val="0000FF"/>
                </w:rPr>
                <w:t>www.qcaa.qld.edu.au/copyright</w:t>
              </w:r>
            </w:hyperlink>
            <w:r w:rsidRPr="003D2E09">
              <w:t>.</w:t>
            </w:r>
          </w:p>
          <w:p w14:paraId="1AD4A8AD" w14:textId="2C66DB05" w:rsidR="00EC60AB" w:rsidRPr="00EC60AB" w:rsidRDefault="00040B8D" w:rsidP="00EC60AB">
            <w:pPr>
              <w:pStyle w:val="Legalnotice"/>
              <w:spacing w:after="0"/>
            </w:pPr>
            <w:r w:rsidRPr="00040B8D">
              <w:t>Other copyright material in this publication is listed below.</w:t>
            </w:r>
            <w:r w:rsidRPr="00040B8D">
              <w:br/>
              <w:t xml:space="preserve">1. </w:t>
            </w:r>
            <w:r w:rsidR="00EC60AB" w:rsidRPr="00EC60AB">
              <w:t xml:space="preserve">Unless otherwise indicated </w:t>
            </w:r>
            <w:hyperlink r:id="rId23" w:history="1">
              <w:r w:rsidR="00EC60AB" w:rsidRPr="00EC60AB">
                <w:rPr>
                  <w:rStyle w:val="Hyperlink"/>
                </w:rPr>
                <w:t>NAPLAN Proficiency level descriptions</w:t>
              </w:r>
            </w:hyperlink>
            <w:r w:rsidR="00EC60AB" w:rsidRPr="00EC60AB">
              <w:t xml:space="preserve"> and material from the Australian Curriculum</w:t>
            </w:r>
          </w:p>
          <w:p w14:paraId="1AC87A9B" w14:textId="4AD0E46B" w:rsidR="00040B8D" w:rsidRPr="003D2E09" w:rsidRDefault="00040B8D" w:rsidP="00040B8D">
            <w:pPr>
              <w:pStyle w:val="Legalnotice"/>
            </w:pPr>
            <w:r w:rsidRPr="00040B8D">
              <w:t>is © ACARA 2010–present, licensed under CC BY 4.0. For the latest information and additional terms of use, please check the </w:t>
            </w:r>
            <w:hyperlink r:id="rId24" w:history="1">
              <w:r w:rsidRPr="00040B8D">
                <w:rPr>
                  <w:rStyle w:val="Hyperlink"/>
                </w:rPr>
                <w:t>Australian Curriculum website</w:t>
              </w:r>
            </w:hyperlink>
            <w:r w:rsidRPr="00040B8D">
              <w:t> and its </w:t>
            </w:r>
            <w:hyperlink r:id="rId25" w:history="1">
              <w:r w:rsidRPr="00040B8D">
                <w:rPr>
                  <w:rStyle w:val="Hyperlink"/>
                </w:rPr>
                <w:t>copyright notice</w:t>
              </w:r>
            </w:hyperlink>
            <w:r w:rsidRPr="00040B8D">
              <w:t xml:space="preserve">. </w:t>
            </w:r>
            <w:r w:rsidRPr="00040B8D">
              <w:br/>
            </w:r>
            <w:r w:rsidR="00392A03" w:rsidRPr="00392A03">
              <w:t xml:space="preserve">2. The ACARA </w:t>
            </w:r>
            <w:hyperlink r:id="rId26" w:history="1">
              <w:r w:rsidR="00392A03" w:rsidRPr="00392A03">
                <w:rPr>
                  <w:rStyle w:val="Hyperlink"/>
                </w:rPr>
                <w:t xml:space="preserve">National </w:t>
              </w:r>
              <w:r w:rsidR="00392A03">
                <w:rPr>
                  <w:rStyle w:val="Hyperlink"/>
                </w:rPr>
                <w:t>Numeracy</w:t>
              </w:r>
              <w:r w:rsidR="00392A03" w:rsidRPr="00392A03">
                <w:rPr>
                  <w:rStyle w:val="Hyperlink"/>
                </w:rPr>
                <w:t xml:space="preserve"> Learning Progressions</w:t>
              </w:r>
            </w:hyperlink>
            <w:r w:rsidR="00392A03" w:rsidRPr="00392A03">
              <w:t xml:space="preserve"> are licensed under a creative commons Attribution-</w:t>
            </w:r>
            <w:proofErr w:type="spellStart"/>
            <w:r w:rsidR="00392A03" w:rsidRPr="00392A03">
              <w:t>NonCommercial</w:t>
            </w:r>
            <w:proofErr w:type="spellEnd"/>
            <w:r w:rsidR="00392A03" w:rsidRPr="00392A03">
              <w:t xml:space="preserve"> 4.0 International (CC BY-NC 4.0) licence </w:t>
            </w:r>
            <w:r w:rsidR="009718A9">
              <w:t>.</w:t>
            </w:r>
          </w:p>
          <w:p w14:paraId="129EA823" w14:textId="77777777" w:rsidR="00673CBD" w:rsidRDefault="00673CBD" w:rsidP="00040B8D">
            <w:pPr>
              <w:pStyle w:val="BodyText"/>
            </w:pPr>
          </w:p>
          <w:p w14:paraId="6BA50846" w14:textId="77777777" w:rsidR="00566799" w:rsidRPr="00673CBD" w:rsidRDefault="00566799" w:rsidP="00040B8D">
            <w:pPr>
              <w:pStyle w:val="BodyText"/>
            </w:pPr>
          </w:p>
          <w:p w14:paraId="353B6329" w14:textId="77777777" w:rsidR="00AE260F" w:rsidRDefault="00AE260F" w:rsidP="00040B8D">
            <w:pPr>
              <w:pStyle w:val="BodyText"/>
            </w:pPr>
            <w:r w:rsidRPr="00E77B8A">
              <w:t>Queensland Curriculum &amp; Assessment Authority</w:t>
            </w:r>
            <w:r>
              <w:br/>
              <w:t>PO Box 307 Spring Hill QLD 4004 Australia</w:t>
            </w:r>
          </w:p>
          <w:p w14:paraId="4257EDF1" w14:textId="77777777" w:rsidR="00AE260F" w:rsidRDefault="00AE260F" w:rsidP="00040B8D">
            <w:pPr>
              <w:pStyle w:val="BodyText"/>
              <w:tabs>
                <w:tab w:val="left" w:pos="893"/>
              </w:tabs>
            </w:pPr>
            <w:r>
              <w:t>Phone:</w:t>
            </w:r>
            <w:r>
              <w:tab/>
              <w:t>(07) 3864 0299</w:t>
            </w:r>
            <w:r>
              <w:br/>
              <w:t xml:space="preserve">Email: </w:t>
            </w:r>
            <w:r>
              <w:tab/>
            </w:r>
            <w:hyperlink r:id="rId27" w:history="1">
              <w:r w:rsidRPr="00032349">
                <w:rPr>
                  <w:rStyle w:val="Hyperlink"/>
                </w:rPr>
                <w:t>office@qcaa.qld.edu.au</w:t>
              </w:r>
            </w:hyperlink>
            <w:r>
              <w:br/>
              <w:t>Website:</w:t>
            </w:r>
            <w:hyperlink w:history="1">
              <w:r w:rsidR="00AE6B08" w:rsidRPr="001F110A">
                <w:rPr>
                  <w:rStyle w:val="Hyperlink"/>
                </w:rPr>
                <w:tab/>
                <w:t>www.qcaa.qld.edu.au</w:t>
              </w:r>
            </w:hyperlink>
          </w:p>
        </w:tc>
      </w:tr>
    </w:tbl>
    <w:p w14:paraId="13F944DB" w14:textId="77777777" w:rsidR="00153322" w:rsidRPr="00153322" w:rsidRDefault="00153322" w:rsidP="00153322"/>
    <w:p w14:paraId="2B5194B0" w14:textId="32937D5F" w:rsidR="00AE260F" w:rsidRPr="0025739B" w:rsidRDefault="00AE260F" w:rsidP="009F6529"/>
    <w:p w14:paraId="73C1E01A" w14:textId="77777777" w:rsidR="0025739B" w:rsidRPr="0025739B" w:rsidRDefault="0025739B" w:rsidP="009F6529">
      <w:pPr>
        <w:sectPr w:rsidR="0025739B" w:rsidRPr="0025739B" w:rsidSect="00AE260F">
          <w:headerReference w:type="first" r:id="rId28"/>
          <w:footerReference w:type="first" r:id="rId29"/>
          <w:pgSz w:w="11906" w:h="16838" w:code="9"/>
          <w:pgMar w:top="1134" w:right="1418" w:bottom="1701" w:left="1418" w:header="567" w:footer="284" w:gutter="0"/>
          <w:cols w:space="708"/>
          <w:titlePg/>
          <w:docGrid w:linePitch="360"/>
        </w:sectPr>
      </w:pPr>
    </w:p>
    <w:p w14:paraId="6AB68A2D" w14:textId="77777777" w:rsidR="00805AD6" w:rsidRDefault="00805AD6" w:rsidP="00805AD6">
      <w:pPr>
        <w:pStyle w:val="TOCHeading"/>
      </w:pPr>
      <w:bookmarkStart w:id="2" w:name="_Toc488841098"/>
      <w:bookmarkEnd w:id="1"/>
      <w:r>
        <w:lastRenderedPageBreak/>
        <w:t>Contents</w:t>
      </w:r>
    </w:p>
    <w:p w14:paraId="157C7B33" w14:textId="55AA417A" w:rsidR="007D25EA" w:rsidRDefault="000438DB">
      <w:pPr>
        <w:pStyle w:val="TOC2"/>
        <w:rPr>
          <w:rFonts w:eastAsiaTheme="minorEastAsia"/>
          <w:noProof/>
          <w:kern w:val="2"/>
          <w:szCs w:val="24"/>
          <w:lang w:eastAsia="en-AU"/>
          <w14:ligatures w14:val="standardContextual"/>
        </w:rPr>
      </w:pPr>
      <w:r>
        <w:rPr>
          <w:b/>
          <w:sz w:val="28"/>
        </w:rPr>
        <w:fldChar w:fldCharType="begin"/>
      </w:r>
      <w:r>
        <w:rPr>
          <w:b/>
          <w:sz w:val="28"/>
        </w:rPr>
        <w:instrText xml:space="preserve"> TOC \o "1-3" \h \z \u </w:instrText>
      </w:r>
      <w:r>
        <w:rPr>
          <w:b/>
          <w:sz w:val="28"/>
        </w:rPr>
        <w:fldChar w:fldCharType="separate"/>
      </w:r>
      <w:hyperlink w:anchor="_Toc226025145" w:history="1">
        <w:r w:rsidR="007D25EA" w:rsidRPr="00D51F69">
          <w:rPr>
            <w:rStyle w:val="Hyperlink"/>
            <w:noProof/>
          </w:rPr>
          <w:t>Notes and reflections</w:t>
        </w:r>
        <w:r w:rsidR="007D25EA">
          <w:rPr>
            <w:noProof/>
            <w:webHidden/>
          </w:rPr>
          <w:tab/>
        </w:r>
        <w:r w:rsidR="007D25EA">
          <w:rPr>
            <w:noProof/>
            <w:webHidden/>
          </w:rPr>
          <w:fldChar w:fldCharType="begin"/>
        </w:r>
        <w:r w:rsidR="007D25EA">
          <w:rPr>
            <w:noProof/>
            <w:webHidden/>
          </w:rPr>
          <w:instrText xml:space="preserve"> PAGEREF _Toc226025145 \h </w:instrText>
        </w:r>
        <w:r w:rsidR="007D25EA">
          <w:rPr>
            <w:noProof/>
            <w:webHidden/>
          </w:rPr>
        </w:r>
        <w:r w:rsidR="007D25EA">
          <w:rPr>
            <w:noProof/>
            <w:webHidden/>
          </w:rPr>
          <w:fldChar w:fldCharType="separate"/>
        </w:r>
        <w:r w:rsidR="00997D7C">
          <w:rPr>
            <w:noProof/>
            <w:webHidden/>
          </w:rPr>
          <w:t>1</w:t>
        </w:r>
        <w:r w:rsidR="007D25EA">
          <w:rPr>
            <w:noProof/>
            <w:webHidden/>
          </w:rPr>
          <w:fldChar w:fldCharType="end"/>
        </w:r>
      </w:hyperlink>
    </w:p>
    <w:p w14:paraId="638F0281" w14:textId="66C83823" w:rsidR="007D25EA" w:rsidRDefault="007D25EA">
      <w:pPr>
        <w:pStyle w:val="TOC3"/>
        <w:rPr>
          <w:rFonts w:eastAsiaTheme="minorEastAsia"/>
          <w:noProof/>
          <w:kern w:val="2"/>
          <w:sz w:val="24"/>
          <w:szCs w:val="24"/>
          <w:lang w:eastAsia="en-AU"/>
          <w14:ligatures w14:val="standardContextual"/>
        </w:rPr>
      </w:pPr>
      <w:hyperlink w:anchor="_Toc226025146" w:history="1">
        <w:r w:rsidRPr="00D51F69">
          <w:rPr>
            <w:rStyle w:val="Hyperlink"/>
            <w:noProof/>
          </w:rPr>
          <w:t>Introduction</w:t>
        </w:r>
        <w:r>
          <w:rPr>
            <w:noProof/>
            <w:webHidden/>
          </w:rPr>
          <w:tab/>
        </w:r>
        <w:r>
          <w:rPr>
            <w:noProof/>
            <w:webHidden/>
          </w:rPr>
          <w:fldChar w:fldCharType="begin"/>
        </w:r>
        <w:r>
          <w:rPr>
            <w:noProof/>
            <w:webHidden/>
          </w:rPr>
          <w:instrText xml:space="preserve"> PAGEREF _Toc226025146 \h </w:instrText>
        </w:r>
        <w:r>
          <w:rPr>
            <w:noProof/>
            <w:webHidden/>
          </w:rPr>
        </w:r>
        <w:r>
          <w:rPr>
            <w:noProof/>
            <w:webHidden/>
          </w:rPr>
          <w:fldChar w:fldCharType="separate"/>
        </w:r>
        <w:r w:rsidR="00997D7C">
          <w:rPr>
            <w:noProof/>
            <w:webHidden/>
          </w:rPr>
          <w:t>1</w:t>
        </w:r>
        <w:r>
          <w:rPr>
            <w:noProof/>
            <w:webHidden/>
          </w:rPr>
          <w:fldChar w:fldCharType="end"/>
        </w:r>
      </w:hyperlink>
    </w:p>
    <w:p w14:paraId="00600ACD" w14:textId="39EBEB77" w:rsidR="007D25EA" w:rsidRDefault="007D25EA">
      <w:pPr>
        <w:pStyle w:val="TOC3"/>
        <w:rPr>
          <w:rFonts w:eastAsiaTheme="minorEastAsia"/>
          <w:noProof/>
          <w:kern w:val="2"/>
          <w:sz w:val="24"/>
          <w:szCs w:val="24"/>
          <w:lang w:eastAsia="en-AU"/>
          <w14:ligatures w14:val="standardContextual"/>
        </w:rPr>
      </w:pPr>
      <w:hyperlink w:anchor="_Toc226025147" w:history="1">
        <w:r w:rsidRPr="00D51F69">
          <w:rPr>
            <w:rStyle w:val="Hyperlink"/>
            <w:noProof/>
          </w:rPr>
          <w:t>The five fraction constructs</w:t>
        </w:r>
        <w:r>
          <w:rPr>
            <w:noProof/>
            <w:webHidden/>
          </w:rPr>
          <w:tab/>
        </w:r>
        <w:r>
          <w:rPr>
            <w:noProof/>
            <w:webHidden/>
          </w:rPr>
          <w:fldChar w:fldCharType="begin"/>
        </w:r>
        <w:r>
          <w:rPr>
            <w:noProof/>
            <w:webHidden/>
          </w:rPr>
          <w:instrText xml:space="preserve"> PAGEREF _Toc226025147 \h </w:instrText>
        </w:r>
        <w:r>
          <w:rPr>
            <w:noProof/>
            <w:webHidden/>
          </w:rPr>
        </w:r>
        <w:r>
          <w:rPr>
            <w:noProof/>
            <w:webHidden/>
          </w:rPr>
          <w:fldChar w:fldCharType="separate"/>
        </w:r>
        <w:r w:rsidR="00997D7C">
          <w:rPr>
            <w:noProof/>
            <w:webHidden/>
          </w:rPr>
          <w:t>2</w:t>
        </w:r>
        <w:r>
          <w:rPr>
            <w:noProof/>
            <w:webHidden/>
          </w:rPr>
          <w:fldChar w:fldCharType="end"/>
        </w:r>
      </w:hyperlink>
    </w:p>
    <w:p w14:paraId="7F8AF837" w14:textId="5664075A" w:rsidR="007D25EA" w:rsidRDefault="007D25EA">
      <w:pPr>
        <w:pStyle w:val="TOC3"/>
        <w:rPr>
          <w:rFonts w:eastAsiaTheme="minorEastAsia"/>
          <w:noProof/>
          <w:kern w:val="2"/>
          <w:sz w:val="24"/>
          <w:szCs w:val="24"/>
          <w:lang w:eastAsia="en-AU"/>
          <w14:ligatures w14:val="standardContextual"/>
        </w:rPr>
      </w:pPr>
      <w:hyperlink w:anchor="_Toc226025148" w:history="1">
        <w:r w:rsidRPr="00D51F69">
          <w:rPr>
            <w:rStyle w:val="Hyperlink"/>
            <w:noProof/>
          </w:rPr>
          <w:t>Representations</w:t>
        </w:r>
        <w:r>
          <w:rPr>
            <w:noProof/>
            <w:webHidden/>
          </w:rPr>
          <w:tab/>
        </w:r>
        <w:r>
          <w:rPr>
            <w:noProof/>
            <w:webHidden/>
          </w:rPr>
          <w:fldChar w:fldCharType="begin"/>
        </w:r>
        <w:r>
          <w:rPr>
            <w:noProof/>
            <w:webHidden/>
          </w:rPr>
          <w:instrText xml:space="preserve"> PAGEREF _Toc226025148 \h </w:instrText>
        </w:r>
        <w:r>
          <w:rPr>
            <w:noProof/>
            <w:webHidden/>
          </w:rPr>
        </w:r>
        <w:r>
          <w:rPr>
            <w:noProof/>
            <w:webHidden/>
          </w:rPr>
          <w:fldChar w:fldCharType="separate"/>
        </w:r>
        <w:r w:rsidR="00997D7C">
          <w:rPr>
            <w:noProof/>
            <w:webHidden/>
          </w:rPr>
          <w:t>6</w:t>
        </w:r>
        <w:r>
          <w:rPr>
            <w:noProof/>
            <w:webHidden/>
          </w:rPr>
          <w:fldChar w:fldCharType="end"/>
        </w:r>
      </w:hyperlink>
    </w:p>
    <w:p w14:paraId="11615A75" w14:textId="686FAC1A" w:rsidR="007D25EA" w:rsidRDefault="007D25EA">
      <w:pPr>
        <w:pStyle w:val="TOC3"/>
        <w:rPr>
          <w:rFonts w:eastAsiaTheme="minorEastAsia"/>
          <w:noProof/>
          <w:kern w:val="2"/>
          <w:sz w:val="24"/>
          <w:szCs w:val="24"/>
          <w:lang w:eastAsia="en-AU"/>
          <w14:ligatures w14:val="standardContextual"/>
        </w:rPr>
      </w:pPr>
      <w:hyperlink w:anchor="_Toc226025149" w:history="1">
        <w:r w:rsidRPr="00D51F69">
          <w:rPr>
            <w:rStyle w:val="Hyperlink"/>
            <w:noProof/>
          </w:rPr>
          <w:t>Final reflection</w:t>
        </w:r>
        <w:r>
          <w:rPr>
            <w:noProof/>
            <w:webHidden/>
          </w:rPr>
          <w:tab/>
        </w:r>
        <w:r>
          <w:rPr>
            <w:noProof/>
            <w:webHidden/>
          </w:rPr>
          <w:fldChar w:fldCharType="begin"/>
        </w:r>
        <w:r>
          <w:rPr>
            <w:noProof/>
            <w:webHidden/>
          </w:rPr>
          <w:instrText xml:space="preserve"> PAGEREF _Toc226025149 \h </w:instrText>
        </w:r>
        <w:r>
          <w:rPr>
            <w:noProof/>
            <w:webHidden/>
          </w:rPr>
        </w:r>
        <w:r>
          <w:rPr>
            <w:noProof/>
            <w:webHidden/>
          </w:rPr>
          <w:fldChar w:fldCharType="separate"/>
        </w:r>
        <w:r w:rsidR="00997D7C">
          <w:rPr>
            <w:noProof/>
            <w:webHidden/>
          </w:rPr>
          <w:t>6</w:t>
        </w:r>
        <w:r>
          <w:rPr>
            <w:noProof/>
            <w:webHidden/>
          </w:rPr>
          <w:fldChar w:fldCharType="end"/>
        </w:r>
      </w:hyperlink>
    </w:p>
    <w:p w14:paraId="5ED801C2" w14:textId="69330542" w:rsidR="007D25EA" w:rsidRDefault="007D25EA">
      <w:pPr>
        <w:pStyle w:val="TOC2"/>
        <w:rPr>
          <w:rFonts w:eastAsiaTheme="minorEastAsia"/>
          <w:noProof/>
          <w:kern w:val="2"/>
          <w:szCs w:val="24"/>
          <w:lang w:eastAsia="en-AU"/>
          <w14:ligatures w14:val="standardContextual"/>
        </w:rPr>
      </w:pPr>
      <w:hyperlink w:anchor="_Toc226025150" w:history="1">
        <w:r w:rsidRPr="00D51F69">
          <w:rPr>
            <w:rStyle w:val="Hyperlink"/>
            <w:noProof/>
          </w:rPr>
          <w:t>The five key constructs</w:t>
        </w:r>
        <w:r>
          <w:rPr>
            <w:noProof/>
            <w:webHidden/>
          </w:rPr>
          <w:tab/>
        </w:r>
        <w:r>
          <w:rPr>
            <w:noProof/>
            <w:webHidden/>
          </w:rPr>
          <w:fldChar w:fldCharType="begin"/>
        </w:r>
        <w:r>
          <w:rPr>
            <w:noProof/>
            <w:webHidden/>
          </w:rPr>
          <w:instrText xml:space="preserve"> PAGEREF _Toc226025150 \h </w:instrText>
        </w:r>
        <w:r>
          <w:rPr>
            <w:noProof/>
            <w:webHidden/>
          </w:rPr>
        </w:r>
        <w:r>
          <w:rPr>
            <w:noProof/>
            <w:webHidden/>
          </w:rPr>
          <w:fldChar w:fldCharType="separate"/>
        </w:r>
        <w:r w:rsidR="00997D7C">
          <w:rPr>
            <w:noProof/>
            <w:webHidden/>
          </w:rPr>
          <w:t>7</w:t>
        </w:r>
        <w:r>
          <w:rPr>
            <w:noProof/>
            <w:webHidden/>
          </w:rPr>
          <w:fldChar w:fldCharType="end"/>
        </w:r>
      </w:hyperlink>
    </w:p>
    <w:p w14:paraId="1FC865B7" w14:textId="72FA247B" w:rsidR="007D25EA" w:rsidRDefault="007D25EA">
      <w:pPr>
        <w:pStyle w:val="TOC2"/>
        <w:rPr>
          <w:rFonts w:eastAsiaTheme="minorEastAsia"/>
          <w:noProof/>
          <w:kern w:val="2"/>
          <w:szCs w:val="24"/>
          <w:lang w:eastAsia="en-AU"/>
          <w14:ligatures w14:val="standardContextual"/>
        </w:rPr>
      </w:pPr>
      <w:hyperlink w:anchor="_Toc226025151" w:history="1">
        <w:r w:rsidRPr="00D51F69">
          <w:rPr>
            <w:rStyle w:val="Hyperlink"/>
            <w:noProof/>
          </w:rPr>
          <w:t>Fractions in the Australian Curriculum</w:t>
        </w:r>
        <w:r>
          <w:rPr>
            <w:noProof/>
            <w:webHidden/>
          </w:rPr>
          <w:tab/>
        </w:r>
        <w:r>
          <w:rPr>
            <w:noProof/>
            <w:webHidden/>
          </w:rPr>
          <w:fldChar w:fldCharType="begin"/>
        </w:r>
        <w:r>
          <w:rPr>
            <w:noProof/>
            <w:webHidden/>
          </w:rPr>
          <w:instrText xml:space="preserve"> PAGEREF _Toc226025151 \h </w:instrText>
        </w:r>
        <w:r>
          <w:rPr>
            <w:noProof/>
            <w:webHidden/>
          </w:rPr>
        </w:r>
        <w:r>
          <w:rPr>
            <w:noProof/>
            <w:webHidden/>
          </w:rPr>
          <w:fldChar w:fldCharType="separate"/>
        </w:r>
        <w:r w:rsidR="00997D7C">
          <w:rPr>
            <w:noProof/>
            <w:webHidden/>
          </w:rPr>
          <w:t>8</w:t>
        </w:r>
        <w:r>
          <w:rPr>
            <w:noProof/>
            <w:webHidden/>
          </w:rPr>
          <w:fldChar w:fldCharType="end"/>
        </w:r>
      </w:hyperlink>
    </w:p>
    <w:p w14:paraId="65F2E915" w14:textId="6FC7BAE2" w:rsidR="007D25EA" w:rsidRDefault="007D25EA">
      <w:pPr>
        <w:pStyle w:val="TOC3"/>
        <w:rPr>
          <w:rFonts w:eastAsiaTheme="minorEastAsia"/>
          <w:noProof/>
          <w:kern w:val="2"/>
          <w:sz w:val="24"/>
          <w:szCs w:val="24"/>
          <w:lang w:eastAsia="en-AU"/>
          <w14:ligatures w14:val="standardContextual"/>
        </w:rPr>
      </w:pPr>
      <w:hyperlink w:anchor="_Toc226025152" w:history="1">
        <w:r w:rsidRPr="00D51F69">
          <w:rPr>
            <w:rStyle w:val="Hyperlink"/>
            <w:noProof/>
          </w:rPr>
          <w:t>Achievement standard aspects and related content descriptions</w:t>
        </w:r>
        <w:r>
          <w:rPr>
            <w:noProof/>
            <w:webHidden/>
          </w:rPr>
          <w:tab/>
        </w:r>
        <w:r>
          <w:rPr>
            <w:noProof/>
            <w:webHidden/>
          </w:rPr>
          <w:fldChar w:fldCharType="begin"/>
        </w:r>
        <w:r>
          <w:rPr>
            <w:noProof/>
            <w:webHidden/>
          </w:rPr>
          <w:instrText xml:space="preserve"> PAGEREF _Toc226025152 \h </w:instrText>
        </w:r>
        <w:r>
          <w:rPr>
            <w:noProof/>
            <w:webHidden/>
          </w:rPr>
        </w:r>
        <w:r>
          <w:rPr>
            <w:noProof/>
            <w:webHidden/>
          </w:rPr>
          <w:fldChar w:fldCharType="separate"/>
        </w:r>
        <w:r w:rsidR="00997D7C">
          <w:rPr>
            <w:noProof/>
            <w:webHidden/>
          </w:rPr>
          <w:t>8</w:t>
        </w:r>
        <w:r>
          <w:rPr>
            <w:noProof/>
            <w:webHidden/>
          </w:rPr>
          <w:fldChar w:fldCharType="end"/>
        </w:r>
      </w:hyperlink>
    </w:p>
    <w:p w14:paraId="32E4AF09" w14:textId="0C459955" w:rsidR="007D25EA" w:rsidRDefault="007D25EA">
      <w:pPr>
        <w:pStyle w:val="TOC2"/>
        <w:rPr>
          <w:rFonts w:eastAsiaTheme="minorEastAsia"/>
          <w:noProof/>
          <w:kern w:val="2"/>
          <w:szCs w:val="24"/>
          <w:lang w:eastAsia="en-AU"/>
          <w14:ligatures w14:val="standardContextual"/>
        </w:rPr>
      </w:pPr>
      <w:hyperlink w:anchor="_Toc226025153" w:history="1">
        <w:r w:rsidRPr="00D51F69">
          <w:rPr>
            <w:rStyle w:val="Hyperlink"/>
            <w:noProof/>
          </w:rPr>
          <w:t>General capability: Numeracy learning progression</w:t>
        </w:r>
        <w:r>
          <w:rPr>
            <w:noProof/>
            <w:webHidden/>
          </w:rPr>
          <w:tab/>
        </w:r>
        <w:r>
          <w:rPr>
            <w:noProof/>
            <w:webHidden/>
          </w:rPr>
          <w:fldChar w:fldCharType="begin"/>
        </w:r>
        <w:r>
          <w:rPr>
            <w:noProof/>
            <w:webHidden/>
          </w:rPr>
          <w:instrText xml:space="preserve"> PAGEREF _Toc226025153 \h </w:instrText>
        </w:r>
        <w:r>
          <w:rPr>
            <w:noProof/>
            <w:webHidden/>
          </w:rPr>
        </w:r>
        <w:r>
          <w:rPr>
            <w:noProof/>
            <w:webHidden/>
          </w:rPr>
          <w:fldChar w:fldCharType="separate"/>
        </w:r>
        <w:r w:rsidR="00997D7C">
          <w:rPr>
            <w:noProof/>
            <w:webHidden/>
          </w:rPr>
          <w:t>10</w:t>
        </w:r>
        <w:r>
          <w:rPr>
            <w:noProof/>
            <w:webHidden/>
          </w:rPr>
          <w:fldChar w:fldCharType="end"/>
        </w:r>
      </w:hyperlink>
    </w:p>
    <w:p w14:paraId="0A1BAF09" w14:textId="217A8443" w:rsidR="007D25EA" w:rsidRDefault="007D25EA">
      <w:pPr>
        <w:pStyle w:val="TOC3"/>
        <w:rPr>
          <w:rFonts w:eastAsiaTheme="minorEastAsia"/>
          <w:noProof/>
          <w:kern w:val="2"/>
          <w:sz w:val="24"/>
          <w:szCs w:val="24"/>
          <w:lang w:eastAsia="en-AU"/>
          <w14:ligatures w14:val="standardContextual"/>
        </w:rPr>
      </w:pPr>
      <w:hyperlink w:anchor="_Toc226025154" w:history="1">
        <w:r w:rsidRPr="00D51F69">
          <w:rPr>
            <w:rStyle w:val="Hyperlink"/>
            <w:noProof/>
          </w:rPr>
          <w:t>Element: Number sense and algebra</w:t>
        </w:r>
        <w:r>
          <w:rPr>
            <w:noProof/>
            <w:webHidden/>
          </w:rPr>
          <w:tab/>
        </w:r>
        <w:r>
          <w:rPr>
            <w:noProof/>
            <w:webHidden/>
          </w:rPr>
          <w:fldChar w:fldCharType="begin"/>
        </w:r>
        <w:r>
          <w:rPr>
            <w:noProof/>
            <w:webHidden/>
          </w:rPr>
          <w:instrText xml:space="preserve"> PAGEREF _Toc226025154 \h </w:instrText>
        </w:r>
        <w:r>
          <w:rPr>
            <w:noProof/>
            <w:webHidden/>
          </w:rPr>
        </w:r>
        <w:r>
          <w:rPr>
            <w:noProof/>
            <w:webHidden/>
          </w:rPr>
          <w:fldChar w:fldCharType="separate"/>
        </w:r>
        <w:r w:rsidR="00997D7C">
          <w:rPr>
            <w:noProof/>
            <w:webHidden/>
          </w:rPr>
          <w:t>10</w:t>
        </w:r>
        <w:r>
          <w:rPr>
            <w:noProof/>
            <w:webHidden/>
          </w:rPr>
          <w:fldChar w:fldCharType="end"/>
        </w:r>
      </w:hyperlink>
    </w:p>
    <w:p w14:paraId="631699AD" w14:textId="4FD92983" w:rsidR="007D25EA" w:rsidRDefault="007D25EA">
      <w:pPr>
        <w:pStyle w:val="TOC2"/>
        <w:rPr>
          <w:rFonts w:eastAsiaTheme="minorEastAsia"/>
          <w:noProof/>
          <w:kern w:val="2"/>
          <w:szCs w:val="24"/>
          <w:lang w:eastAsia="en-AU"/>
          <w14:ligatures w14:val="standardContextual"/>
        </w:rPr>
      </w:pPr>
      <w:hyperlink w:anchor="_Toc226025155" w:history="1">
        <w:r w:rsidRPr="00D51F69">
          <w:rPr>
            <w:rStyle w:val="Hyperlink"/>
            <w:noProof/>
          </w:rPr>
          <w:t xml:space="preserve">Fractions in NAPLAN proficiency levels </w:t>
        </w:r>
        <w:r>
          <w:rPr>
            <w:noProof/>
            <w:webHidden/>
          </w:rPr>
          <w:tab/>
        </w:r>
        <w:r>
          <w:rPr>
            <w:noProof/>
            <w:webHidden/>
          </w:rPr>
          <w:fldChar w:fldCharType="begin"/>
        </w:r>
        <w:r>
          <w:rPr>
            <w:noProof/>
            <w:webHidden/>
          </w:rPr>
          <w:instrText xml:space="preserve"> PAGEREF _Toc226025155 \h </w:instrText>
        </w:r>
        <w:r>
          <w:rPr>
            <w:noProof/>
            <w:webHidden/>
          </w:rPr>
        </w:r>
        <w:r>
          <w:rPr>
            <w:noProof/>
            <w:webHidden/>
          </w:rPr>
          <w:fldChar w:fldCharType="separate"/>
        </w:r>
        <w:r w:rsidR="00997D7C">
          <w:rPr>
            <w:noProof/>
            <w:webHidden/>
          </w:rPr>
          <w:t>12</w:t>
        </w:r>
        <w:r>
          <w:rPr>
            <w:noProof/>
            <w:webHidden/>
          </w:rPr>
          <w:fldChar w:fldCharType="end"/>
        </w:r>
      </w:hyperlink>
    </w:p>
    <w:p w14:paraId="75125E88" w14:textId="2CC9639D" w:rsidR="007D25EA" w:rsidRDefault="007D25EA">
      <w:pPr>
        <w:pStyle w:val="TOC2"/>
        <w:rPr>
          <w:rFonts w:eastAsiaTheme="minorEastAsia"/>
          <w:noProof/>
          <w:kern w:val="2"/>
          <w:szCs w:val="24"/>
          <w:lang w:eastAsia="en-AU"/>
          <w14:ligatures w14:val="standardContextual"/>
        </w:rPr>
      </w:pPr>
      <w:hyperlink w:anchor="_Toc226025156" w:history="1">
        <w:r w:rsidRPr="00D51F69">
          <w:rPr>
            <w:rStyle w:val="Hyperlink"/>
            <w:noProof/>
          </w:rPr>
          <w:t>Activities — overview</w:t>
        </w:r>
        <w:r>
          <w:rPr>
            <w:noProof/>
            <w:webHidden/>
          </w:rPr>
          <w:tab/>
        </w:r>
        <w:r>
          <w:rPr>
            <w:noProof/>
            <w:webHidden/>
          </w:rPr>
          <w:fldChar w:fldCharType="begin"/>
        </w:r>
        <w:r>
          <w:rPr>
            <w:noProof/>
            <w:webHidden/>
          </w:rPr>
          <w:instrText xml:space="preserve"> PAGEREF _Toc226025156 \h </w:instrText>
        </w:r>
        <w:r>
          <w:rPr>
            <w:noProof/>
            <w:webHidden/>
          </w:rPr>
        </w:r>
        <w:r>
          <w:rPr>
            <w:noProof/>
            <w:webHidden/>
          </w:rPr>
          <w:fldChar w:fldCharType="separate"/>
        </w:r>
        <w:r w:rsidR="00997D7C">
          <w:rPr>
            <w:noProof/>
            <w:webHidden/>
          </w:rPr>
          <w:t>13</w:t>
        </w:r>
        <w:r>
          <w:rPr>
            <w:noProof/>
            <w:webHidden/>
          </w:rPr>
          <w:fldChar w:fldCharType="end"/>
        </w:r>
      </w:hyperlink>
    </w:p>
    <w:p w14:paraId="5CC17BB2" w14:textId="78CC4245" w:rsidR="007D25EA" w:rsidRDefault="007D25EA">
      <w:pPr>
        <w:pStyle w:val="TOC2"/>
        <w:rPr>
          <w:rFonts w:eastAsiaTheme="minorEastAsia"/>
          <w:noProof/>
          <w:kern w:val="2"/>
          <w:szCs w:val="24"/>
          <w:lang w:eastAsia="en-AU"/>
          <w14:ligatures w14:val="standardContextual"/>
        </w:rPr>
      </w:pPr>
      <w:hyperlink w:anchor="_Toc226025157" w:history="1">
        <w:r w:rsidRPr="00D51F69">
          <w:rPr>
            <w:rStyle w:val="Hyperlink"/>
            <w:noProof/>
          </w:rPr>
          <w:t>QCAA Numeracy resource</w:t>
        </w:r>
        <w:r>
          <w:rPr>
            <w:noProof/>
            <w:webHidden/>
          </w:rPr>
          <w:tab/>
        </w:r>
        <w:r>
          <w:rPr>
            <w:noProof/>
            <w:webHidden/>
          </w:rPr>
          <w:fldChar w:fldCharType="begin"/>
        </w:r>
        <w:r>
          <w:rPr>
            <w:noProof/>
            <w:webHidden/>
          </w:rPr>
          <w:instrText xml:space="preserve"> PAGEREF _Toc226025157 \h </w:instrText>
        </w:r>
        <w:r>
          <w:rPr>
            <w:noProof/>
            <w:webHidden/>
          </w:rPr>
        </w:r>
        <w:r>
          <w:rPr>
            <w:noProof/>
            <w:webHidden/>
          </w:rPr>
          <w:fldChar w:fldCharType="separate"/>
        </w:r>
        <w:r w:rsidR="00997D7C">
          <w:rPr>
            <w:noProof/>
            <w:webHidden/>
          </w:rPr>
          <w:t>16</w:t>
        </w:r>
        <w:r>
          <w:rPr>
            <w:noProof/>
            <w:webHidden/>
          </w:rPr>
          <w:fldChar w:fldCharType="end"/>
        </w:r>
      </w:hyperlink>
    </w:p>
    <w:p w14:paraId="05B331E9" w14:textId="5AE81546" w:rsidR="007D25EA" w:rsidRDefault="007D25EA">
      <w:pPr>
        <w:pStyle w:val="TOC2"/>
        <w:rPr>
          <w:rFonts w:eastAsiaTheme="minorEastAsia"/>
          <w:noProof/>
          <w:kern w:val="2"/>
          <w:szCs w:val="24"/>
          <w:lang w:eastAsia="en-AU"/>
          <w14:ligatures w14:val="standardContextual"/>
        </w:rPr>
      </w:pPr>
      <w:hyperlink w:anchor="_Toc226025158" w:history="1">
        <w:r w:rsidRPr="00D51F69">
          <w:rPr>
            <w:rStyle w:val="Hyperlink"/>
            <w:noProof/>
          </w:rPr>
          <w:t>References</w:t>
        </w:r>
        <w:r>
          <w:rPr>
            <w:noProof/>
            <w:webHidden/>
          </w:rPr>
          <w:tab/>
        </w:r>
        <w:r>
          <w:rPr>
            <w:noProof/>
            <w:webHidden/>
          </w:rPr>
          <w:fldChar w:fldCharType="begin"/>
        </w:r>
        <w:r>
          <w:rPr>
            <w:noProof/>
            <w:webHidden/>
          </w:rPr>
          <w:instrText xml:space="preserve"> PAGEREF _Toc226025158 \h </w:instrText>
        </w:r>
        <w:r>
          <w:rPr>
            <w:noProof/>
            <w:webHidden/>
          </w:rPr>
        </w:r>
        <w:r>
          <w:rPr>
            <w:noProof/>
            <w:webHidden/>
          </w:rPr>
          <w:fldChar w:fldCharType="separate"/>
        </w:r>
        <w:r w:rsidR="00997D7C">
          <w:rPr>
            <w:noProof/>
            <w:webHidden/>
          </w:rPr>
          <w:t>16</w:t>
        </w:r>
        <w:r>
          <w:rPr>
            <w:noProof/>
            <w:webHidden/>
          </w:rPr>
          <w:fldChar w:fldCharType="end"/>
        </w:r>
      </w:hyperlink>
    </w:p>
    <w:p w14:paraId="5D3BE57B" w14:textId="468E6DBE" w:rsidR="00805AD6" w:rsidRDefault="000438DB" w:rsidP="00805AD6">
      <w:pPr>
        <w:spacing w:before="80" w:after="80"/>
        <w:sectPr w:rsidR="00805AD6" w:rsidSect="003040C7">
          <w:footerReference w:type="default" r:id="rId30"/>
          <w:pgSz w:w="11906" w:h="16838" w:code="9"/>
          <w:pgMar w:top="1134" w:right="1418" w:bottom="1701" w:left="1418" w:header="567" w:footer="284" w:gutter="0"/>
          <w:pgNumType w:start="1"/>
          <w:cols w:space="708"/>
          <w:docGrid w:linePitch="360"/>
        </w:sectPr>
      </w:pPr>
      <w:r>
        <w:rPr>
          <w:b/>
          <w:sz w:val="28"/>
        </w:rPr>
        <w:fldChar w:fldCharType="end"/>
      </w:r>
    </w:p>
    <w:p w14:paraId="5C2E2DD5" w14:textId="7A75DDE1" w:rsidR="00A612A9" w:rsidRDefault="00A612A9" w:rsidP="00A816B6">
      <w:pPr>
        <w:pStyle w:val="Heading2"/>
        <w:rPr>
          <w:noProof/>
        </w:rPr>
      </w:pPr>
      <w:bookmarkStart w:id="3" w:name="_Toc226025145"/>
      <w:r>
        <w:rPr>
          <w:noProof/>
        </w:rPr>
        <w:lastRenderedPageBreak/>
        <w:t>Notes and reflections</w:t>
      </w:r>
      <w:bookmarkEnd w:id="3"/>
    </w:p>
    <w:p w14:paraId="30F9AA62" w14:textId="264C33E5" w:rsidR="00DE5D5E" w:rsidRPr="00DE5D5E" w:rsidRDefault="00DE5D5E" w:rsidP="00851384">
      <w:pPr>
        <w:pStyle w:val="Heading3"/>
      </w:pPr>
      <w:bookmarkStart w:id="4" w:name="_Toc226025146"/>
      <w:r>
        <w:t>Introduction</w:t>
      </w:r>
      <w:bookmarkEnd w:id="4"/>
    </w:p>
    <w:tbl>
      <w:tblPr>
        <w:tblStyle w:val="QCAAtablestyle4"/>
        <w:tblW w:w="5000" w:type="pct"/>
        <w:tblLayout w:type="fixed"/>
        <w:tblLook w:val="0620" w:firstRow="1" w:lastRow="0" w:firstColumn="0" w:lastColumn="0" w:noHBand="1" w:noVBand="1"/>
      </w:tblPr>
      <w:tblGrid>
        <w:gridCol w:w="9060"/>
      </w:tblGrid>
      <w:tr w:rsidR="0085475D" w:rsidRPr="0085475D" w14:paraId="253D4CF5"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0AA98AC5" w14:textId="4C0B55B1" w:rsidR="0085475D" w:rsidRPr="002C789A" w:rsidRDefault="004C5CCD" w:rsidP="005D06FF">
            <w:pPr>
              <w:pStyle w:val="Tableheading"/>
              <w:rPr>
                <w:rStyle w:val="SubtleEmphasis"/>
                <w:color w:val="FFFFFF" w:themeColor="background1"/>
              </w:rPr>
            </w:pPr>
            <w:r>
              <w:rPr>
                <w:lang w:val="en-US"/>
              </w:rPr>
              <w:t>List</w:t>
            </w:r>
            <w:r w:rsidR="002C789A" w:rsidRPr="002C789A">
              <w:rPr>
                <w:lang w:val="en-US"/>
              </w:rPr>
              <w:t xml:space="preserve"> </w:t>
            </w:r>
            <w:r w:rsidR="002C789A" w:rsidRPr="002C789A">
              <w:t xml:space="preserve">where you and your students encounter fractions in </w:t>
            </w:r>
            <w:r w:rsidR="002C789A" w:rsidRPr="005D06FF">
              <w:t>daily</w:t>
            </w:r>
            <w:r w:rsidR="002C789A" w:rsidRPr="002C789A">
              <w:t xml:space="preserve"> life</w:t>
            </w:r>
            <w:r w:rsidR="00671033">
              <w:t>.</w:t>
            </w:r>
          </w:p>
        </w:tc>
      </w:tr>
      <w:tr w:rsidR="0085475D" w:rsidRPr="0085475D" w14:paraId="07B76412" w14:textId="77777777" w:rsidTr="000438DB">
        <w:trPr>
          <w:trHeight w:val="3005"/>
        </w:trPr>
        <w:tc>
          <w:tcPr>
            <w:tcW w:w="0" w:type="dxa"/>
          </w:tcPr>
          <w:p w14:paraId="3BBE1EFB" w14:textId="77777777" w:rsidR="0085475D" w:rsidRPr="0085475D" w:rsidRDefault="0085475D" w:rsidP="00632637">
            <w:pPr>
              <w:pStyle w:val="Heading2"/>
              <w:tabs>
                <w:tab w:val="center" w:pos="4535"/>
              </w:tabs>
              <w:rPr>
                <w:rStyle w:val="SubtleEmphasis"/>
              </w:rPr>
            </w:pPr>
          </w:p>
        </w:tc>
      </w:tr>
    </w:tbl>
    <w:p w14:paraId="057612CF" w14:textId="77777777" w:rsidR="00733DDE" w:rsidRPr="005D06FF" w:rsidRDefault="00733DDE" w:rsidP="000438DB">
      <w:pPr>
        <w:pStyle w:val="BodyText"/>
      </w:pPr>
    </w:p>
    <w:tbl>
      <w:tblPr>
        <w:tblStyle w:val="QCAAtablestyle4"/>
        <w:tblW w:w="5000" w:type="pct"/>
        <w:tblLayout w:type="fixed"/>
        <w:tblLook w:val="0620" w:firstRow="1" w:lastRow="0" w:firstColumn="0" w:lastColumn="0" w:noHBand="1" w:noVBand="1"/>
      </w:tblPr>
      <w:tblGrid>
        <w:gridCol w:w="9060"/>
      </w:tblGrid>
      <w:tr w:rsidR="00733DDE" w:rsidRPr="0085475D" w14:paraId="7E6AE80E"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57D76C84" w14:textId="6AD588EC" w:rsidR="00733DDE" w:rsidRPr="002C789A" w:rsidRDefault="00905B1C" w:rsidP="005D06FF">
            <w:pPr>
              <w:pStyle w:val="Tableheading"/>
              <w:rPr>
                <w:rStyle w:val="SubtleEmphasis"/>
                <w:color w:val="FFFFFF" w:themeColor="background1"/>
              </w:rPr>
            </w:pPr>
            <w:r w:rsidRPr="00905B1C">
              <w:t xml:space="preserve">What misconceptions do your students have about </w:t>
            </w:r>
            <w:r w:rsidRPr="005D06FF">
              <w:t>fractions</w:t>
            </w:r>
            <w:r w:rsidRPr="00905B1C">
              <w:t>?</w:t>
            </w:r>
          </w:p>
        </w:tc>
      </w:tr>
      <w:tr w:rsidR="00733DDE" w:rsidRPr="0085475D" w14:paraId="729F3B5B" w14:textId="77777777" w:rsidTr="000438DB">
        <w:trPr>
          <w:trHeight w:val="3005"/>
        </w:trPr>
        <w:tc>
          <w:tcPr>
            <w:tcW w:w="0" w:type="dxa"/>
          </w:tcPr>
          <w:p w14:paraId="665554B3" w14:textId="77777777" w:rsidR="00733DDE" w:rsidRPr="0085475D" w:rsidRDefault="00733DDE">
            <w:pPr>
              <w:pStyle w:val="Heading2"/>
              <w:tabs>
                <w:tab w:val="center" w:pos="4535"/>
              </w:tabs>
              <w:rPr>
                <w:rStyle w:val="SubtleEmphasis"/>
              </w:rPr>
            </w:pPr>
          </w:p>
        </w:tc>
      </w:tr>
    </w:tbl>
    <w:p w14:paraId="4E9B6D10" w14:textId="67E36BBF" w:rsidR="00733DDE" w:rsidRPr="005D06FF" w:rsidRDefault="00733DDE" w:rsidP="000438DB">
      <w:pPr>
        <w:pStyle w:val="BodyText"/>
      </w:pPr>
    </w:p>
    <w:tbl>
      <w:tblPr>
        <w:tblStyle w:val="QCAAtablestyle4"/>
        <w:tblW w:w="5000" w:type="pct"/>
        <w:tblLayout w:type="fixed"/>
        <w:tblLook w:val="0620" w:firstRow="1" w:lastRow="0" w:firstColumn="0" w:lastColumn="0" w:noHBand="1" w:noVBand="1"/>
      </w:tblPr>
      <w:tblGrid>
        <w:gridCol w:w="9060"/>
      </w:tblGrid>
      <w:tr w:rsidR="004C7FE9" w:rsidRPr="0085475D" w14:paraId="6F748295"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45E7FA27" w14:textId="4D9CE25D" w:rsidR="004C7FE9" w:rsidRPr="000A66C4" w:rsidRDefault="00851384" w:rsidP="00004ED2">
            <w:pPr>
              <w:pStyle w:val="Tableheading"/>
              <w:rPr>
                <w:rStyle w:val="SubtleEmphasis"/>
                <w:rFonts w:asciiTheme="minorHAnsi" w:hAnsiTheme="minorHAnsi"/>
                <w:b w:val="0"/>
                <w:iCs w:val="0"/>
                <w:color w:val="FFFFFF" w:themeColor="background1"/>
                <w:sz w:val="16"/>
                <w:szCs w:val="16"/>
              </w:rPr>
            </w:pPr>
            <w:r w:rsidRPr="000A66C4">
              <w:rPr>
                <w:lang w:val="en-US"/>
              </w:rPr>
              <w:t>In your classroom, what does:</w:t>
            </w:r>
          </w:p>
        </w:tc>
      </w:tr>
      <w:tr w:rsidR="004C7FE9" w:rsidRPr="0085475D" w14:paraId="3609D099" w14:textId="77777777" w:rsidTr="000438DB">
        <w:trPr>
          <w:trHeight w:val="4002"/>
        </w:trPr>
        <w:tc>
          <w:tcPr>
            <w:tcW w:w="0" w:type="dxa"/>
          </w:tcPr>
          <w:p w14:paraId="55778DA2" w14:textId="77777777" w:rsidR="00851384" w:rsidRPr="000438DB" w:rsidRDefault="00851384" w:rsidP="00851384">
            <w:pPr>
              <w:pStyle w:val="TableBullet"/>
            </w:pPr>
            <w:r w:rsidRPr="000438DB">
              <w:t xml:space="preserve">Numeracy </w:t>
            </w:r>
            <w:proofErr w:type="gramStart"/>
            <w:r w:rsidRPr="000438DB">
              <w:t>look</w:t>
            </w:r>
            <w:proofErr w:type="gramEnd"/>
            <w:r w:rsidRPr="000438DB">
              <w:t xml:space="preserve"> like? </w:t>
            </w:r>
          </w:p>
          <w:p w14:paraId="33C2607F" w14:textId="77777777" w:rsidR="00851384" w:rsidRPr="00851384" w:rsidRDefault="00851384" w:rsidP="000438DB">
            <w:pPr>
              <w:pStyle w:val="TableBullet2"/>
            </w:pPr>
          </w:p>
          <w:p w14:paraId="07241E5F" w14:textId="77777777" w:rsidR="00851384" w:rsidRPr="00851384" w:rsidRDefault="00851384" w:rsidP="000438DB">
            <w:pPr>
              <w:pStyle w:val="TableBullet2"/>
            </w:pPr>
          </w:p>
          <w:p w14:paraId="2107FA02" w14:textId="77777777" w:rsidR="00851384" w:rsidRPr="00851384" w:rsidRDefault="00851384" w:rsidP="000438DB">
            <w:pPr>
              <w:pStyle w:val="TableBullet2"/>
            </w:pPr>
          </w:p>
          <w:p w14:paraId="66815CD6" w14:textId="38188DE2" w:rsidR="00851384" w:rsidRPr="000438DB" w:rsidRDefault="00851384" w:rsidP="00851384">
            <w:pPr>
              <w:pStyle w:val="TableBullet"/>
            </w:pPr>
            <w:r w:rsidRPr="000438DB">
              <w:t xml:space="preserve">Mathematics look </w:t>
            </w:r>
            <w:proofErr w:type="gramStart"/>
            <w:r w:rsidRPr="000438DB">
              <w:t>like?</w:t>
            </w:r>
            <w:proofErr w:type="gramEnd"/>
          </w:p>
          <w:p w14:paraId="24B00C75" w14:textId="77777777" w:rsidR="00851384" w:rsidRPr="00851384" w:rsidRDefault="00851384" w:rsidP="000438DB">
            <w:pPr>
              <w:pStyle w:val="TableBullet2"/>
              <w:rPr>
                <w:rFonts w:eastAsiaTheme="minorEastAsia"/>
                <w:lang w:val="en-US"/>
              </w:rPr>
            </w:pPr>
          </w:p>
          <w:p w14:paraId="47BF2956" w14:textId="77777777" w:rsidR="00851384" w:rsidRPr="00851384" w:rsidRDefault="00851384" w:rsidP="000438DB">
            <w:pPr>
              <w:pStyle w:val="TableBullet2"/>
              <w:rPr>
                <w:rFonts w:eastAsiaTheme="minorEastAsia"/>
                <w:lang w:val="en-US"/>
              </w:rPr>
            </w:pPr>
          </w:p>
          <w:p w14:paraId="76F8802F" w14:textId="77777777" w:rsidR="00851384" w:rsidRPr="00851384" w:rsidRDefault="00851384" w:rsidP="000438DB">
            <w:pPr>
              <w:pStyle w:val="TableBullet2"/>
              <w:rPr>
                <w:rFonts w:eastAsiaTheme="minorEastAsia"/>
                <w:lang w:val="en-US"/>
              </w:rPr>
            </w:pPr>
          </w:p>
          <w:p w14:paraId="63C274DB" w14:textId="248AAC16" w:rsidR="004C7FE9" w:rsidRPr="0085475D" w:rsidRDefault="00851384" w:rsidP="000438DB">
            <w:pPr>
              <w:pStyle w:val="TableBullet"/>
              <w:rPr>
                <w:rStyle w:val="SubtleEmphasis"/>
                <w:b/>
                <w:bCs/>
                <w:iCs w:val="0"/>
                <w:szCs w:val="21"/>
              </w:rPr>
            </w:pPr>
            <w:r w:rsidRPr="00851384">
              <w:rPr>
                <w:rFonts w:eastAsiaTheme="minorEastAsia"/>
                <w:lang w:val="en-US"/>
              </w:rPr>
              <w:t>How do they look different?</w:t>
            </w:r>
          </w:p>
        </w:tc>
      </w:tr>
    </w:tbl>
    <w:p w14:paraId="61A9B094" w14:textId="77777777" w:rsidR="004C7FE9" w:rsidRPr="005D06FF" w:rsidRDefault="004C7FE9" w:rsidP="005D06FF"/>
    <w:tbl>
      <w:tblPr>
        <w:tblStyle w:val="QCAAtablestyle4"/>
        <w:tblW w:w="5000" w:type="pct"/>
        <w:tblLayout w:type="fixed"/>
        <w:tblLook w:val="0620" w:firstRow="1" w:lastRow="0" w:firstColumn="0" w:lastColumn="0" w:noHBand="1" w:noVBand="1"/>
      </w:tblPr>
      <w:tblGrid>
        <w:gridCol w:w="9060"/>
      </w:tblGrid>
      <w:tr w:rsidR="00902EBB" w:rsidRPr="0085475D" w14:paraId="363B5EA1"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67EAD006" w14:textId="226D8529" w:rsidR="00902EBB" w:rsidRPr="00851384" w:rsidRDefault="00F20A98" w:rsidP="00004ED2">
            <w:pPr>
              <w:pStyle w:val="Tableheading"/>
              <w:rPr>
                <w:rStyle w:val="SubtleEmphasis"/>
                <w:bCs/>
                <w:iCs w:val="0"/>
                <w:sz w:val="19"/>
                <w:szCs w:val="22"/>
              </w:rPr>
            </w:pPr>
            <w:r w:rsidRPr="00F20A98">
              <w:rPr>
                <w:szCs w:val="20"/>
              </w:rPr>
              <w:lastRenderedPageBreak/>
              <w:t>Review the Numeracy learning progression</w:t>
            </w:r>
            <w:r w:rsidR="00B3548F">
              <w:rPr>
                <w:szCs w:val="20"/>
              </w:rPr>
              <w:t>.</w:t>
            </w:r>
            <w:r w:rsidR="00B77E11" w:rsidRPr="003430AD">
              <w:t xml:space="preserve"> Choose a Year level. Consider:</w:t>
            </w:r>
          </w:p>
        </w:tc>
      </w:tr>
      <w:tr w:rsidR="00902EBB" w:rsidRPr="0085475D" w14:paraId="00D7BA7C" w14:textId="77777777" w:rsidTr="000438DB">
        <w:trPr>
          <w:trHeight w:val="3061"/>
        </w:trPr>
        <w:tc>
          <w:tcPr>
            <w:tcW w:w="0" w:type="dxa"/>
          </w:tcPr>
          <w:p w14:paraId="1EAA2846" w14:textId="63A3F91E" w:rsidR="00902EBB" w:rsidRPr="00642EFE" w:rsidRDefault="00851384" w:rsidP="00642EFE">
            <w:pPr>
              <w:pStyle w:val="Tabletext"/>
              <w:rPr>
                <w:rStyle w:val="SubtleEmphasis"/>
                <w:iCs w:val="0"/>
                <w:sz w:val="19"/>
              </w:rPr>
            </w:pPr>
            <w:r w:rsidRPr="00642EFE">
              <w:t>What does the Numeracy learning progression tell you about the new fraction learning for that year level?</w:t>
            </w:r>
          </w:p>
        </w:tc>
      </w:tr>
    </w:tbl>
    <w:p w14:paraId="356B1596" w14:textId="08BB1D61" w:rsidR="008523D4" w:rsidRPr="00DE5D5E" w:rsidRDefault="00712EE1" w:rsidP="00851384">
      <w:pPr>
        <w:pStyle w:val="Heading3"/>
      </w:pPr>
      <w:bookmarkStart w:id="5" w:name="_Toc226025147"/>
      <w:r>
        <w:t>The five fraction constructs</w:t>
      </w:r>
      <w:bookmarkEnd w:id="5"/>
    </w:p>
    <w:tbl>
      <w:tblPr>
        <w:tblStyle w:val="QCAAtablestyle4"/>
        <w:tblW w:w="5000" w:type="pct"/>
        <w:tblLayout w:type="fixed"/>
        <w:tblLook w:val="0620" w:firstRow="1" w:lastRow="0" w:firstColumn="0" w:lastColumn="0" w:noHBand="1" w:noVBand="1"/>
      </w:tblPr>
      <w:tblGrid>
        <w:gridCol w:w="9060"/>
      </w:tblGrid>
      <w:tr w:rsidR="008523D4" w:rsidRPr="0085475D" w14:paraId="609108D3"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6827F93A" w14:textId="31586C1A" w:rsidR="008523D4" w:rsidRPr="002C789A" w:rsidRDefault="00182A71">
            <w:pPr>
              <w:pStyle w:val="Tableheading"/>
              <w:rPr>
                <w:rStyle w:val="SubtleEmphasis"/>
                <w:color w:val="FFFFFF" w:themeColor="background1"/>
              </w:rPr>
            </w:pPr>
            <w:r>
              <w:rPr>
                <w:rFonts w:ascii="Arial" w:hAnsi="Arial"/>
                <w:iCs/>
                <w:lang w:val="en-US"/>
              </w:rPr>
              <w:t xml:space="preserve">Comparing </w:t>
            </w:r>
            <w:r w:rsidR="000D32AB">
              <w:rPr>
                <w:rFonts w:ascii="Arial" w:hAnsi="Arial"/>
                <w:iCs/>
                <w:lang w:val="en-US"/>
              </w:rPr>
              <w:t>quarters</w:t>
            </w:r>
          </w:p>
        </w:tc>
      </w:tr>
      <w:tr w:rsidR="008523D4" w:rsidRPr="0085475D" w14:paraId="732EB8CD" w14:textId="77777777" w:rsidTr="000438DB">
        <w:trPr>
          <w:trHeight w:val="3118"/>
        </w:trPr>
        <w:tc>
          <w:tcPr>
            <w:tcW w:w="0" w:type="dxa"/>
          </w:tcPr>
          <w:p w14:paraId="4622FB12" w14:textId="77777777" w:rsidR="00542A93" w:rsidRPr="00642EFE" w:rsidRDefault="00542A93" w:rsidP="00542A93">
            <w:pPr>
              <w:pStyle w:val="TableBullet"/>
              <w:rPr>
                <w:rStyle w:val="SubtleEmphasis"/>
                <w:iCs w:val="0"/>
                <w:sz w:val="19"/>
              </w:rPr>
            </w:pPr>
            <w:r w:rsidRPr="00642EFE">
              <w:rPr>
                <w:rStyle w:val="SubtleEmphasis"/>
                <w:iCs w:val="0"/>
                <w:sz w:val="19"/>
              </w:rPr>
              <w:t>How would you adapt the activity to your classroom?</w:t>
            </w:r>
          </w:p>
          <w:p w14:paraId="4706C2F2" w14:textId="77777777" w:rsidR="00542A93" w:rsidRPr="00642EFE" w:rsidRDefault="00542A93" w:rsidP="00542A93">
            <w:pPr>
              <w:pStyle w:val="TableBullet"/>
              <w:rPr>
                <w:rStyle w:val="SubtleEmphasis"/>
                <w:iCs w:val="0"/>
                <w:sz w:val="19"/>
              </w:rPr>
            </w:pPr>
            <w:r w:rsidRPr="00642EFE">
              <w:rPr>
                <w:rStyle w:val="SubtleEmphasis"/>
                <w:iCs w:val="0"/>
                <w:sz w:val="19"/>
              </w:rPr>
              <w:t>What would you want your students to notice when participating in the activity?</w:t>
            </w:r>
          </w:p>
          <w:p w14:paraId="370C6FED" w14:textId="69719CD9" w:rsidR="008523D4" w:rsidRPr="0085475D" w:rsidRDefault="00542A93" w:rsidP="00542A93">
            <w:pPr>
              <w:pStyle w:val="TableBullet"/>
              <w:rPr>
                <w:rStyle w:val="SubtleEmphasis"/>
              </w:rPr>
            </w:pPr>
            <w:r w:rsidRPr="00642EFE">
              <w:rPr>
                <w:rStyle w:val="SubtleEmphasis"/>
                <w:iCs w:val="0"/>
                <w:sz w:val="19"/>
              </w:rPr>
              <w:t>Which misconceptions might the activity help address?</w:t>
            </w:r>
          </w:p>
        </w:tc>
      </w:tr>
    </w:tbl>
    <w:p w14:paraId="6F19CB3C" w14:textId="77777777" w:rsidR="00902EBB" w:rsidRPr="005D06FF" w:rsidRDefault="00902EBB" w:rsidP="00851384">
      <w:pPr>
        <w:pStyle w:val="BodyText"/>
      </w:pPr>
    </w:p>
    <w:tbl>
      <w:tblPr>
        <w:tblStyle w:val="QCAAtablestyle4"/>
        <w:tblW w:w="5000" w:type="pct"/>
        <w:tblLayout w:type="fixed"/>
        <w:tblLook w:val="0620" w:firstRow="1" w:lastRow="0" w:firstColumn="0" w:lastColumn="0" w:noHBand="1" w:noVBand="1"/>
      </w:tblPr>
      <w:tblGrid>
        <w:gridCol w:w="9060"/>
      </w:tblGrid>
      <w:tr w:rsidR="00985169" w:rsidRPr="0085475D" w14:paraId="2C049B49"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1A7C4235" w14:textId="7748B0C2" w:rsidR="00985169" w:rsidRPr="002C789A" w:rsidRDefault="00985169">
            <w:pPr>
              <w:pStyle w:val="Tableheading"/>
              <w:rPr>
                <w:rStyle w:val="SubtleEmphasis"/>
                <w:color w:val="FFFFFF" w:themeColor="background1"/>
              </w:rPr>
            </w:pPr>
            <w:r>
              <w:rPr>
                <w:rFonts w:ascii="Arial" w:hAnsi="Arial"/>
                <w:iCs/>
                <w:lang w:val="en-US"/>
              </w:rPr>
              <w:t>What is the whole?</w:t>
            </w:r>
          </w:p>
        </w:tc>
      </w:tr>
      <w:tr w:rsidR="00985169" w:rsidRPr="0085475D" w14:paraId="77F06F64" w14:textId="77777777" w:rsidTr="000438DB">
        <w:trPr>
          <w:trHeight w:val="3118"/>
        </w:trPr>
        <w:tc>
          <w:tcPr>
            <w:tcW w:w="0" w:type="dxa"/>
          </w:tcPr>
          <w:p w14:paraId="1FD81B27" w14:textId="6F2B5696" w:rsidR="00985169" w:rsidRPr="00642EFE" w:rsidRDefault="00825BAE" w:rsidP="00642EFE">
            <w:pPr>
              <w:pStyle w:val="TableBullet"/>
              <w:rPr>
                <w:rStyle w:val="SubtleEmphasis"/>
                <w:iCs w:val="0"/>
                <w:sz w:val="19"/>
              </w:rPr>
            </w:pPr>
            <w:r w:rsidRPr="00642EFE">
              <w:rPr>
                <w:rStyle w:val="SubtleEmphasis"/>
                <w:iCs w:val="0"/>
                <w:sz w:val="19"/>
              </w:rPr>
              <w:t>How would you adapt the activity to your classroom?</w:t>
            </w:r>
          </w:p>
          <w:p w14:paraId="1762EE8E" w14:textId="77777777" w:rsidR="00825BAE" w:rsidRPr="00642EFE" w:rsidRDefault="00825BAE"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4EB103ED" w14:textId="5824CDBF" w:rsidR="00825BAE" w:rsidRPr="0085475D" w:rsidRDefault="00825BAE" w:rsidP="00642EFE">
            <w:pPr>
              <w:pStyle w:val="TableBullet"/>
              <w:rPr>
                <w:rStyle w:val="SubtleEmphasis"/>
              </w:rPr>
            </w:pPr>
            <w:r w:rsidRPr="00642EFE">
              <w:rPr>
                <w:rStyle w:val="SubtleEmphasis"/>
                <w:iCs w:val="0"/>
                <w:sz w:val="19"/>
              </w:rPr>
              <w:t>Which misconceptions might the activity help address?</w:t>
            </w:r>
          </w:p>
        </w:tc>
      </w:tr>
    </w:tbl>
    <w:p w14:paraId="7CF8A1F0" w14:textId="77777777" w:rsidR="00985169" w:rsidRPr="005D06FF" w:rsidRDefault="00985169" w:rsidP="00851384">
      <w:pPr>
        <w:pStyle w:val="BodyText"/>
      </w:pPr>
    </w:p>
    <w:tbl>
      <w:tblPr>
        <w:tblStyle w:val="QCAAtablestyle4"/>
        <w:tblW w:w="5000" w:type="pct"/>
        <w:tblLayout w:type="fixed"/>
        <w:tblLook w:val="0620" w:firstRow="1" w:lastRow="0" w:firstColumn="0" w:lastColumn="0" w:noHBand="1" w:noVBand="1"/>
      </w:tblPr>
      <w:tblGrid>
        <w:gridCol w:w="9060"/>
      </w:tblGrid>
      <w:tr w:rsidR="00985169" w:rsidRPr="0085475D" w14:paraId="42FE1419"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470C6EA9" w14:textId="15BBD54F" w:rsidR="00985169" w:rsidRPr="002C789A" w:rsidRDefault="003678E8" w:rsidP="005D06FF">
            <w:pPr>
              <w:pStyle w:val="Tableheading"/>
              <w:pageBreakBefore/>
              <w:rPr>
                <w:rStyle w:val="SubtleEmphasis"/>
                <w:color w:val="FFFFFF" w:themeColor="background1"/>
              </w:rPr>
            </w:pPr>
            <w:r w:rsidRPr="003678E8">
              <w:rPr>
                <w:rFonts w:ascii="Arial" w:hAnsi="Arial"/>
                <w:bCs/>
                <w:iCs/>
              </w:rPr>
              <w:lastRenderedPageBreak/>
              <w:t xml:space="preserve">What </w:t>
            </w:r>
            <w:proofErr w:type="gramStart"/>
            <w:r w:rsidRPr="003678E8">
              <w:rPr>
                <w:rFonts w:ascii="Arial" w:hAnsi="Arial"/>
                <w:bCs/>
                <w:iCs/>
              </w:rPr>
              <w:t>fraction</w:t>
            </w:r>
            <w:proofErr w:type="gramEnd"/>
            <w:r w:rsidRPr="003678E8">
              <w:rPr>
                <w:rFonts w:ascii="Arial" w:hAnsi="Arial"/>
                <w:bCs/>
                <w:iCs/>
              </w:rPr>
              <w:t xml:space="preserve"> time?</w:t>
            </w:r>
          </w:p>
        </w:tc>
      </w:tr>
      <w:tr w:rsidR="00985169" w:rsidRPr="0085475D" w14:paraId="7C924625" w14:textId="77777777" w:rsidTr="000438DB">
        <w:trPr>
          <w:trHeight w:val="3231"/>
        </w:trPr>
        <w:tc>
          <w:tcPr>
            <w:tcW w:w="0" w:type="dxa"/>
          </w:tcPr>
          <w:p w14:paraId="0A63EB22" w14:textId="77777777" w:rsidR="00825BAE" w:rsidRPr="00642EFE" w:rsidRDefault="00825BAE" w:rsidP="00642EFE">
            <w:pPr>
              <w:pStyle w:val="TableBullet"/>
              <w:rPr>
                <w:rStyle w:val="SubtleEmphasis"/>
                <w:iCs w:val="0"/>
                <w:sz w:val="19"/>
              </w:rPr>
            </w:pPr>
            <w:r w:rsidRPr="00642EFE">
              <w:rPr>
                <w:rStyle w:val="SubtleEmphasis"/>
                <w:iCs w:val="0"/>
                <w:sz w:val="19"/>
              </w:rPr>
              <w:t>How would you adapt the activity to your classroom?</w:t>
            </w:r>
          </w:p>
          <w:p w14:paraId="3640256F" w14:textId="77777777" w:rsidR="00825BAE" w:rsidRPr="00642EFE" w:rsidRDefault="00825BAE"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70E782CF" w14:textId="733C1F3C" w:rsidR="00985169" w:rsidRPr="0085475D" w:rsidRDefault="00825BAE" w:rsidP="00642EFE">
            <w:pPr>
              <w:pStyle w:val="TableBullet"/>
              <w:rPr>
                <w:rStyle w:val="SubtleEmphasis"/>
              </w:rPr>
            </w:pPr>
            <w:r w:rsidRPr="00642EFE">
              <w:rPr>
                <w:rStyle w:val="SubtleEmphasis"/>
                <w:iCs w:val="0"/>
                <w:sz w:val="19"/>
              </w:rPr>
              <w:t>Which misconceptions might the activity help address?</w:t>
            </w:r>
          </w:p>
        </w:tc>
      </w:tr>
    </w:tbl>
    <w:p w14:paraId="1299E411" w14:textId="77777777" w:rsidR="00985169" w:rsidRPr="005D06FF" w:rsidRDefault="00985169" w:rsidP="00851384">
      <w:pPr>
        <w:pStyle w:val="BodyText"/>
      </w:pPr>
    </w:p>
    <w:tbl>
      <w:tblPr>
        <w:tblStyle w:val="QCAAtablestyle4"/>
        <w:tblW w:w="5000" w:type="pct"/>
        <w:tblLayout w:type="fixed"/>
        <w:tblLook w:val="0620" w:firstRow="1" w:lastRow="0" w:firstColumn="0" w:lastColumn="0" w:noHBand="1" w:noVBand="1"/>
      </w:tblPr>
      <w:tblGrid>
        <w:gridCol w:w="9060"/>
      </w:tblGrid>
      <w:tr w:rsidR="00C441B5" w:rsidRPr="0085475D" w14:paraId="10DD42AF"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65EB59B4" w14:textId="20535AF8" w:rsidR="00C441B5" w:rsidRPr="002C789A" w:rsidRDefault="006C61A5">
            <w:pPr>
              <w:pStyle w:val="Tableheading"/>
              <w:rPr>
                <w:rStyle w:val="SubtleEmphasis"/>
                <w:color w:val="FFFFFF" w:themeColor="background1"/>
              </w:rPr>
            </w:pPr>
            <w:r>
              <w:rPr>
                <w:rFonts w:ascii="Arial" w:hAnsi="Arial"/>
                <w:bCs/>
                <w:iCs/>
              </w:rPr>
              <w:t>Walk the line</w:t>
            </w:r>
          </w:p>
        </w:tc>
      </w:tr>
      <w:tr w:rsidR="00C441B5" w:rsidRPr="0085475D" w14:paraId="30BADD1F" w14:textId="77777777" w:rsidTr="000438DB">
        <w:trPr>
          <w:trHeight w:val="3231"/>
        </w:trPr>
        <w:tc>
          <w:tcPr>
            <w:tcW w:w="0" w:type="dxa"/>
          </w:tcPr>
          <w:p w14:paraId="52FB4DC0" w14:textId="77777777" w:rsidR="00825BAE" w:rsidRPr="00642EFE" w:rsidRDefault="00825BAE" w:rsidP="00642EFE">
            <w:pPr>
              <w:pStyle w:val="TableBullet"/>
              <w:rPr>
                <w:rStyle w:val="SubtleEmphasis"/>
                <w:iCs w:val="0"/>
                <w:sz w:val="19"/>
              </w:rPr>
            </w:pPr>
            <w:r w:rsidRPr="00642EFE">
              <w:rPr>
                <w:rStyle w:val="SubtleEmphasis"/>
                <w:iCs w:val="0"/>
                <w:sz w:val="19"/>
              </w:rPr>
              <w:t>How would you adapt the activity to your classroom?</w:t>
            </w:r>
          </w:p>
          <w:p w14:paraId="0DE2A448" w14:textId="77777777" w:rsidR="00825BAE" w:rsidRPr="00642EFE" w:rsidRDefault="00825BAE"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6AC8B454" w14:textId="5FBE4B83" w:rsidR="00C441B5" w:rsidRPr="0085475D" w:rsidRDefault="00825BAE" w:rsidP="00642EFE">
            <w:pPr>
              <w:pStyle w:val="TableBullet"/>
              <w:rPr>
                <w:rStyle w:val="SubtleEmphasis"/>
              </w:rPr>
            </w:pPr>
            <w:r w:rsidRPr="00642EFE">
              <w:rPr>
                <w:rStyle w:val="SubtleEmphasis"/>
                <w:iCs w:val="0"/>
                <w:sz w:val="19"/>
              </w:rPr>
              <w:t>Which misconceptions might the activity help address?</w:t>
            </w:r>
          </w:p>
        </w:tc>
      </w:tr>
    </w:tbl>
    <w:p w14:paraId="0BC1C99A" w14:textId="77777777" w:rsidR="00C441B5" w:rsidRPr="005D06FF" w:rsidRDefault="00C441B5" w:rsidP="00851384">
      <w:pPr>
        <w:pStyle w:val="BodyText"/>
      </w:pPr>
    </w:p>
    <w:tbl>
      <w:tblPr>
        <w:tblStyle w:val="QCAAtablestyle4"/>
        <w:tblW w:w="5000" w:type="pct"/>
        <w:tblLayout w:type="fixed"/>
        <w:tblLook w:val="0620" w:firstRow="1" w:lastRow="0" w:firstColumn="0" w:lastColumn="0" w:noHBand="1" w:noVBand="1"/>
      </w:tblPr>
      <w:tblGrid>
        <w:gridCol w:w="9060"/>
      </w:tblGrid>
      <w:tr w:rsidR="002F3AEE" w:rsidRPr="0085475D" w14:paraId="208B2A23"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34183A8E" w14:textId="1014C880" w:rsidR="002F3AEE" w:rsidRPr="002C789A" w:rsidRDefault="002F3AEE">
            <w:pPr>
              <w:pStyle w:val="Tableheading"/>
              <w:rPr>
                <w:rStyle w:val="SubtleEmphasis"/>
                <w:color w:val="FFFFFF" w:themeColor="background1"/>
              </w:rPr>
            </w:pPr>
            <w:r>
              <w:rPr>
                <w:rFonts w:ascii="Arial" w:hAnsi="Arial"/>
                <w:bCs/>
                <w:iCs/>
              </w:rPr>
              <w:t>Money</w:t>
            </w:r>
            <w:r w:rsidR="00D2281B">
              <w:rPr>
                <w:rFonts w:ascii="Arial" w:hAnsi="Arial"/>
                <w:bCs/>
                <w:iCs/>
              </w:rPr>
              <w:t>,</w:t>
            </w:r>
            <w:r>
              <w:rPr>
                <w:rFonts w:ascii="Arial" w:hAnsi="Arial"/>
                <w:bCs/>
                <w:iCs/>
              </w:rPr>
              <w:t xml:space="preserve"> money</w:t>
            </w:r>
            <w:r w:rsidR="00D2281B">
              <w:rPr>
                <w:rFonts w:ascii="Arial" w:hAnsi="Arial"/>
                <w:bCs/>
                <w:iCs/>
              </w:rPr>
              <w:t>,</w:t>
            </w:r>
            <w:r>
              <w:rPr>
                <w:rFonts w:ascii="Arial" w:hAnsi="Arial"/>
                <w:bCs/>
                <w:iCs/>
              </w:rPr>
              <w:t xml:space="preserve"> money</w:t>
            </w:r>
          </w:p>
        </w:tc>
      </w:tr>
      <w:tr w:rsidR="002F3AEE" w:rsidRPr="0085475D" w14:paraId="59E1D3EE" w14:textId="77777777" w:rsidTr="000438DB">
        <w:trPr>
          <w:trHeight w:val="3231"/>
        </w:trPr>
        <w:tc>
          <w:tcPr>
            <w:tcW w:w="0" w:type="dxa"/>
          </w:tcPr>
          <w:p w14:paraId="38BC07A6" w14:textId="77777777" w:rsidR="00825BAE" w:rsidRPr="00642EFE" w:rsidRDefault="00825BAE" w:rsidP="00642EFE">
            <w:pPr>
              <w:pStyle w:val="TableBullet"/>
              <w:rPr>
                <w:rStyle w:val="SubtleEmphasis"/>
                <w:iCs w:val="0"/>
                <w:sz w:val="19"/>
              </w:rPr>
            </w:pPr>
            <w:r w:rsidRPr="00642EFE">
              <w:rPr>
                <w:rStyle w:val="SubtleEmphasis"/>
                <w:iCs w:val="0"/>
                <w:sz w:val="19"/>
              </w:rPr>
              <w:t>How would you adapt the activity to your classroom?</w:t>
            </w:r>
          </w:p>
          <w:p w14:paraId="207E2AC5" w14:textId="77777777" w:rsidR="00825BAE" w:rsidRPr="00642EFE" w:rsidRDefault="00825BAE"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1EF28B97" w14:textId="6AB970AA" w:rsidR="002F3AEE" w:rsidRPr="0085475D" w:rsidRDefault="00825BAE" w:rsidP="00642EFE">
            <w:pPr>
              <w:pStyle w:val="TableBullet"/>
              <w:rPr>
                <w:rStyle w:val="SubtleEmphasis"/>
              </w:rPr>
            </w:pPr>
            <w:r w:rsidRPr="00642EFE">
              <w:rPr>
                <w:rStyle w:val="SubtleEmphasis"/>
                <w:iCs w:val="0"/>
                <w:sz w:val="19"/>
              </w:rPr>
              <w:t>Which misconceptions might the activity help address?</w:t>
            </w:r>
          </w:p>
        </w:tc>
      </w:tr>
    </w:tbl>
    <w:p w14:paraId="09BFC6DA" w14:textId="77777777" w:rsidR="002F3AEE" w:rsidRPr="005D06FF" w:rsidRDefault="002F3AEE" w:rsidP="005D06FF"/>
    <w:tbl>
      <w:tblPr>
        <w:tblStyle w:val="QCAAtablestyle4"/>
        <w:tblW w:w="5000" w:type="pct"/>
        <w:tblLayout w:type="fixed"/>
        <w:tblLook w:val="0620" w:firstRow="1" w:lastRow="0" w:firstColumn="0" w:lastColumn="0" w:noHBand="1" w:noVBand="1"/>
      </w:tblPr>
      <w:tblGrid>
        <w:gridCol w:w="9060"/>
      </w:tblGrid>
      <w:tr w:rsidR="00987E10" w:rsidRPr="0085475D" w14:paraId="583535A4"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4E2E1054" w14:textId="6724235D" w:rsidR="00987E10" w:rsidRPr="002C789A" w:rsidRDefault="00412ECB" w:rsidP="005D06FF">
            <w:pPr>
              <w:pStyle w:val="Tableheading"/>
              <w:pageBreakBefore/>
              <w:rPr>
                <w:rStyle w:val="SubtleEmphasis"/>
                <w:color w:val="FFFFFF" w:themeColor="background1"/>
              </w:rPr>
            </w:pPr>
            <w:r>
              <w:rPr>
                <w:rFonts w:ascii="Arial" w:hAnsi="Arial"/>
                <w:bCs/>
                <w:iCs/>
              </w:rPr>
              <w:lastRenderedPageBreak/>
              <w:t>Multiplication squares</w:t>
            </w:r>
          </w:p>
        </w:tc>
      </w:tr>
      <w:tr w:rsidR="00987E10" w:rsidRPr="0085475D" w14:paraId="4C4E3BA4" w14:textId="77777777" w:rsidTr="000438DB">
        <w:trPr>
          <w:trHeight w:val="3231"/>
        </w:trPr>
        <w:tc>
          <w:tcPr>
            <w:tcW w:w="0" w:type="dxa"/>
          </w:tcPr>
          <w:p w14:paraId="67ADF7D1" w14:textId="77777777" w:rsidR="00825BAE" w:rsidRPr="00642EFE" w:rsidRDefault="00825BAE" w:rsidP="00642EFE">
            <w:pPr>
              <w:pStyle w:val="TableBullet"/>
              <w:rPr>
                <w:rStyle w:val="SubtleEmphasis"/>
                <w:iCs w:val="0"/>
                <w:sz w:val="19"/>
              </w:rPr>
            </w:pPr>
            <w:r w:rsidRPr="00642EFE">
              <w:rPr>
                <w:rStyle w:val="SubtleEmphasis"/>
                <w:iCs w:val="0"/>
                <w:sz w:val="19"/>
              </w:rPr>
              <w:t>How would you adapt the activity to your classroom?</w:t>
            </w:r>
          </w:p>
          <w:p w14:paraId="18090809" w14:textId="77777777" w:rsidR="00825BAE" w:rsidRPr="00642EFE" w:rsidRDefault="00825BAE"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286881F4" w14:textId="13D62BE5" w:rsidR="00987E10" w:rsidRPr="0085475D" w:rsidRDefault="00825BAE" w:rsidP="00642EFE">
            <w:pPr>
              <w:pStyle w:val="TableBullet"/>
              <w:rPr>
                <w:rStyle w:val="SubtleEmphasis"/>
              </w:rPr>
            </w:pPr>
            <w:r w:rsidRPr="00642EFE">
              <w:rPr>
                <w:rStyle w:val="SubtleEmphasis"/>
                <w:iCs w:val="0"/>
                <w:sz w:val="19"/>
              </w:rPr>
              <w:t>Which misconceptions might the activity help address?</w:t>
            </w:r>
          </w:p>
        </w:tc>
      </w:tr>
    </w:tbl>
    <w:p w14:paraId="7052DFC9" w14:textId="77777777" w:rsidR="00987E10" w:rsidRDefault="00987E10" w:rsidP="00851384">
      <w:pPr>
        <w:pStyle w:val="BodyText"/>
      </w:pPr>
    </w:p>
    <w:tbl>
      <w:tblPr>
        <w:tblStyle w:val="QCAAtablestyle4"/>
        <w:tblW w:w="5000" w:type="pct"/>
        <w:tblLayout w:type="fixed"/>
        <w:tblLook w:val="0620" w:firstRow="1" w:lastRow="0" w:firstColumn="0" w:lastColumn="0" w:noHBand="1" w:noVBand="1"/>
      </w:tblPr>
      <w:tblGrid>
        <w:gridCol w:w="9060"/>
      </w:tblGrid>
      <w:tr w:rsidR="005D06FF" w:rsidRPr="0085475D" w14:paraId="5E3B70E1"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1AB649D7" w14:textId="77777777" w:rsidR="005D06FF" w:rsidRPr="002C789A" w:rsidRDefault="005D06FF" w:rsidP="005D06FF">
            <w:pPr>
              <w:pStyle w:val="Tableheading"/>
              <w:rPr>
                <w:rStyle w:val="SubtleEmphasis"/>
                <w:color w:val="FFFFFF" w:themeColor="background1"/>
              </w:rPr>
            </w:pPr>
            <w:r>
              <w:rPr>
                <w:rFonts w:ascii="Arial" w:hAnsi="Arial"/>
                <w:bCs/>
                <w:iCs/>
              </w:rPr>
              <w:t>Dividing pancakes</w:t>
            </w:r>
          </w:p>
        </w:tc>
      </w:tr>
      <w:tr w:rsidR="005D06FF" w:rsidRPr="0085475D" w14:paraId="68CA88D1" w14:textId="77777777" w:rsidTr="000438DB">
        <w:trPr>
          <w:trHeight w:val="3231"/>
        </w:trPr>
        <w:tc>
          <w:tcPr>
            <w:tcW w:w="0" w:type="dxa"/>
          </w:tcPr>
          <w:p w14:paraId="29665549" w14:textId="77777777" w:rsidR="005D06FF" w:rsidRPr="00642EFE" w:rsidRDefault="005D06FF" w:rsidP="00642EFE">
            <w:pPr>
              <w:pStyle w:val="TableBullet"/>
              <w:rPr>
                <w:rStyle w:val="SubtleEmphasis"/>
                <w:iCs w:val="0"/>
                <w:sz w:val="19"/>
              </w:rPr>
            </w:pPr>
            <w:r w:rsidRPr="00642EFE">
              <w:rPr>
                <w:rStyle w:val="SubtleEmphasis"/>
                <w:iCs w:val="0"/>
                <w:sz w:val="19"/>
              </w:rPr>
              <w:t>How would you adapt the activity to your classroom?</w:t>
            </w:r>
          </w:p>
          <w:p w14:paraId="55E29A6C" w14:textId="77777777" w:rsidR="005D06FF" w:rsidRPr="00642EFE" w:rsidRDefault="005D06FF"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714B1752" w14:textId="77777777" w:rsidR="005D06FF" w:rsidRPr="0085475D" w:rsidRDefault="005D06FF" w:rsidP="00642EFE">
            <w:pPr>
              <w:pStyle w:val="TableBullet"/>
              <w:rPr>
                <w:rStyle w:val="SubtleEmphasis"/>
              </w:rPr>
            </w:pPr>
            <w:r w:rsidRPr="00642EFE">
              <w:rPr>
                <w:rStyle w:val="SubtleEmphasis"/>
                <w:iCs w:val="0"/>
                <w:sz w:val="19"/>
              </w:rPr>
              <w:t>Which misconceptions might the activity help address?</w:t>
            </w:r>
          </w:p>
        </w:tc>
      </w:tr>
    </w:tbl>
    <w:p w14:paraId="65FED84D" w14:textId="77777777" w:rsidR="00987E10" w:rsidRPr="005D06FF" w:rsidRDefault="00987E10" w:rsidP="00851384">
      <w:pPr>
        <w:pStyle w:val="BodyText"/>
      </w:pPr>
    </w:p>
    <w:tbl>
      <w:tblPr>
        <w:tblStyle w:val="QCAAtablestyle4"/>
        <w:tblW w:w="5000" w:type="pct"/>
        <w:tblLayout w:type="fixed"/>
        <w:tblLook w:val="0620" w:firstRow="1" w:lastRow="0" w:firstColumn="0" w:lastColumn="0" w:noHBand="1" w:noVBand="1"/>
      </w:tblPr>
      <w:tblGrid>
        <w:gridCol w:w="9060"/>
      </w:tblGrid>
      <w:tr w:rsidR="00805AD6" w:rsidRPr="0085475D" w14:paraId="11B81B7A"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71778862" w14:textId="77777777" w:rsidR="00805AD6" w:rsidRPr="002C789A" w:rsidRDefault="00805AD6" w:rsidP="00805AD6">
            <w:pPr>
              <w:pStyle w:val="Tableheading"/>
              <w:rPr>
                <w:rStyle w:val="SubtleEmphasis"/>
                <w:color w:val="FFFFFF" w:themeColor="background1"/>
              </w:rPr>
            </w:pPr>
            <w:r>
              <w:rPr>
                <w:rFonts w:ascii="Arial" w:hAnsi="Arial"/>
                <w:bCs/>
                <w:iCs/>
              </w:rPr>
              <w:t>Sharing snakes</w:t>
            </w:r>
          </w:p>
        </w:tc>
      </w:tr>
      <w:tr w:rsidR="00805AD6" w:rsidRPr="0085475D" w14:paraId="1EBCD8F6" w14:textId="77777777" w:rsidTr="000438DB">
        <w:trPr>
          <w:trHeight w:val="3231"/>
        </w:trPr>
        <w:tc>
          <w:tcPr>
            <w:tcW w:w="0" w:type="dxa"/>
          </w:tcPr>
          <w:p w14:paraId="5F02E52B" w14:textId="77777777" w:rsidR="00805AD6" w:rsidRPr="00642EFE" w:rsidRDefault="00805AD6" w:rsidP="00642EFE">
            <w:pPr>
              <w:pStyle w:val="TableBullet"/>
              <w:rPr>
                <w:rStyle w:val="SubtleEmphasis"/>
                <w:iCs w:val="0"/>
                <w:sz w:val="19"/>
              </w:rPr>
            </w:pPr>
            <w:r w:rsidRPr="00642EFE">
              <w:rPr>
                <w:rStyle w:val="SubtleEmphasis"/>
                <w:iCs w:val="0"/>
                <w:sz w:val="19"/>
              </w:rPr>
              <w:t>How would you adapt the activity to your classroom?</w:t>
            </w:r>
          </w:p>
          <w:p w14:paraId="0D1E9843" w14:textId="77777777" w:rsidR="00805AD6" w:rsidRPr="00642EFE" w:rsidRDefault="00805AD6"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69C3FC8F" w14:textId="77777777" w:rsidR="00805AD6" w:rsidRPr="0085475D" w:rsidRDefault="00805AD6" w:rsidP="00642EFE">
            <w:pPr>
              <w:pStyle w:val="TableBullet"/>
              <w:rPr>
                <w:rStyle w:val="SubtleEmphasis"/>
              </w:rPr>
            </w:pPr>
            <w:r w:rsidRPr="00642EFE">
              <w:rPr>
                <w:rStyle w:val="SubtleEmphasis"/>
                <w:iCs w:val="0"/>
                <w:sz w:val="19"/>
              </w:rPr>
              <w:t>Which misconceptions might the activity help address?</w:t>
            </w:r>
          </w:p>
        </w:tc>
      </w:tr>
    </w:tbl>
    <w:p w14:paraId="263EDAFC" w14:textId="77777777" w:rsidR="00DE77ED" w:rsidRPr="005D06FF" w:rsidRDefault="00DE77ED" w:rsidP="00851384">
      <w:pPr>
        <w:pStyle w:val="BodyText"/>
      </w:pPr>
    </w:p>
    <w:tbl>
      <w:tblPr>
        <w:tblStyle w:val="QCAAtablestyle4"/>
        <w:tblW w:w="5000" w:type="pct"/>
        <w:tblLayout w:type="fixed"/>
        <w:tblLook w:val="0620" w:firstRow="1" w:lastRow="0" w:firstColumn="0" w:lastColumn="0" w:noHBand="1" w:noVBand="1"/>
      </w:tblPr>
      <w:tblGrid>
        <w:gridCol w:w="9060"/>
      </w:tblGrid>
      <w:tr w:rsidR="00DE77ED" w:rsidRPr="0085475D" w14:paraId="10A84237"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5463B875" w14:textId="127FA46C" w:rsidR="00DE77ED" w:rsidRPr="002C789A" w:rsidRDefault="00DE77ED" w:rsidP="005D06FF">
            <w:pPr>
              <w:pStyle w:val="Tableheading"/>
              <w:pageBreakBefore/>
              <w:rPr>
                <w:rStyle w:val="SubtleEmphasis"/>
                <w:color w:val="FFFFFF" w:themeColor="background1"/>
              </w:rPr>
            </w:pPr>
            <w:r>
              <w:rPr>
                <w:rFonts w:ascii="Arial" w:hAnsi="Arial"/>
                <w:bCs/>
                <w:iCs/>
              </w:rPr>
              <w:lastRenderedPageBreak/>
              <w:t>Fraction wall</w:t>
            </w:r>
          </w:p>
        </w:tc>
      </w:tr>
      <w:tr w:rsidR="00DE77ED" w:rsidRPr="0085475D" w14:paraId="581DAE49" w14:textId="77777777" w:rsidTr="000438DB">
        <w:trPr>
          <w:trHeight w:val="3231"/>
        </w:trPr>
        <w:tc>
          <w:tcPr>
            <w:tcW w:w="0" w:type="dxa"/>
          </w:tcPr>
          <w:p w14:paraId="5A257EFF" w14:textId="77777777" w:rsidR="00825BAE" w:rsidRPr="00642EFE" w:rsidRDefault="00825BAE" w:rsidP="00642EFE">
            <w:pPr>
              <w:pStyle w:val="TableBullet"/>
              <w:rPr>
                <w:rStyle w:val="SubtleEmphasis"/>
                <w:iCs w:val="0"/>
                <w:sz w:val="19"/>
              </w:rPr>
            </w:pPr>
            <w:r w:rsidRPr="00642EFE">
              <w:rPr>
                <w:rStyle w:val="SubtleEmphasis"/>
                <w:iCs w:val="0"/>
                <w:sz w:val="19"/>
              </w:rPr>
              <w:t>How would you adapt the activity to your classroom?</w:t>
            </w:r>
          </w:p>
          <w:p w14:paraId="6B85DA38" w14:textId="77777777" w:rsidR="00825BAE" w:rsidRPr="00642EFE" w:rsidRDefault="00825BAE"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27E0049C" w14:textId="73FAFC50" w:rsidR="00DE77ED" w:rsidRPr="0085475D" w:rsidRDefault="00825BAE" w:rsidP="00642EFE">
            <w:pPr>
              <w:pStyle w:val="TableBullet"/>
              <w:rPr>
                <w:rStyle w:val="SubtleEmphasis"/>
              </w:rPr>
            </w:pPr>
            <w:r w:rsidRPr="00642EFE">
              <w:rPr>
                <w:rStyle w:val="SubtleEmphasis"/>
                <w:iCs w:val="0"/>
                <w:sz w:val="19"/>
              </w:rPr>
              <w:t>Which misconceptions might the activity help address?</w:t>
            </w:r>
          </w:p>
        </w:tc>
      </w:tr>
    </w:tbl>
    <w:p w14:paraId="7C0A7456" w14:textId="77777777" w:rsidR="00DE77ED" w:rsidRPr="005D06FF" w:rsidRDefault="00DE77ED" w:rsidP="00851384">
      <w:pPr>
        <w:pStyle w:val="BodyText"/>
      </w:pPr>
    </w:p>
    <w:tbl>
      <w:tblPr>
        <w:tblStyle w:val="QCAAtablestyle4"/>
        <w:tblW w:w="5000" w:type="pct"/>
        <w:tblLayout w:type="fixed"/>
        <w:tblLook w:val="0620" w:firstRow="1" w:lastRow="0" w:firstColumn="0" w:lastColumn="0" w:noHBand="1" w:noVBand="1"/>
      </w:tblPr>
      <w:tblGrid>
        <w:gridCol w:w="9060"/>
      </w:tblGrid>
      <w:tr w:rsidR="00002835" w:rsidRPr="0085475D" w14:paraId="672D59BC"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1E6D6E4E" w14:textId="315A641C" w:rsidR="00002835" w:rsidRPr="002C789A" w:rsidRDefault="00002835" w:rsidP="009D1BC0">
            <w:pPr>
              <w:pStyle w:val="Tableheading"/>
              <w:rPr>
                <w:rStyle w:val="SubtleEmphasis"/>
                <w:color w:val="FFFFFF" w:themeColor="background1"/>
              </w:rPr>
            </w:pPr>
            <w:r>
              <w:rPr>
                <w:rFonts w:ascii="Arial" w:hAnsi="Arial"/>
                <w:bCs/>
                <w:iCs/>
              </w:rPr>
              <w:t>Creating and naming ratios</w:t>
            </w:r>
          </w:p>
        </w:tc>
      </w:tr>
      <w:tr w:rsidR="00002835" w:rsidRPr="0085475D" w14:paraId="36DC7A38" w14:textId="77777777" w:rsidTr="000438DB">
        <w:trPr>
          <w:trHeight w:val="3231"/>
        </w:trPr>
        <w:tc>
          <w:tcPr>
            <w:tcW w:w="0" w:type="dxa"/>
          </w:tcPr>
          <w:p w14:paraId="1FC5099E" w14:textId="77777777" w:rsidR="00825BAE" w:rsidRPr="00642EFE" w:rsidRDefault="00825BAE" w:rsidP="00642EFE">
            <w:pPr>
              <w:pStyle w:val="TableBullet"/>
              <w:rPr>
                <w:rStyle w:val="SubtleEmphasis"/>
                <w:iCs w:val="0"/>
                <w:sz w:val="19"/>
              </w:rPr>
            </w:pPr>
            <w:r w:rsidRPr="00642EFE">
              <w:rPr>
                <w:rStyle w:val="SubtleEmphasis"/>
                <w:iCs w:val="0"/>
                <w:sz w:val="19"/>
              </w:rPr>
              <w:t>How would you adapt the activity to your classroom?</w:t>
            </w:r>
          </w:p>
          <w:p w14:paraId="650EBA07" w14:textId="77777777" w:rsidR="00825BAE" w:rsidRPr="00642EFE" w:rsidRDefault="00825BAE"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0B5E2C77" w14:textId="602BC8B1" w:rsidR="00002835" w:rsidRPr="0085475D" w:rsidRDefault="00825BAE" w:rsidP="00642EFE">
            <w:pPr>
              <w:pStyle w:val="TableBullet"/>
              <w:rPr>
                <w:rStyle w:val="SubtleEmphasis"/>
              </w:rPr>
            </w:pPr>
            <w:r w:rsidRPr="00642EFE">
              <w:rPr>
                <w:rStyle w:val="SubtleEmphasis"/>
                <w:iCs w:val="0"/>
                <w:sz w:val="19"/>
              </w:rPr>
              <w:t>Which misconceptions might the activity help address?</w:t>
            </w:r>
          </w:p>
        </w:tc>
      </w:tr>
    </w:tbl>
    <w:p w14:paraId="6D8FD873" w14:textId="77777777" w:rsidR="00002835" w:rsidRPr="005D06FF" w:rsidRDefault="00002835" w:rsidP="00851384">
      <w:pPr>
        <w:pStyle w:val="BodyText"/>
      </w:pPr>
    </w:p>
    <w:tbl>
      <w:tblPr>
        <w:tblStyle w:val="QCAAtablestyle4"/>
        <w:tblW w:w="5000" w:type="pct"/>
        <w:tblLayout w:type="fixed"/>
        <w:tblLook w:val="0620" w:firstRow="1" w:lastRow="0" w:firstColumn="0" w:lastColumn="0" w:noHBand="1" w:noVBand="1"/>
      </w:tblPr>
      <w:tblGrid>
        <w:gridCol w:w="9060"/>
      </w:tblGrid>
      <w:tr w:rsidR="00DE77ED" w:rsidRPr="0085475D" w14:paraId="7124E833"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381DFAA2" w14:textId="425406AB" w:rsidR="00DE77ED" w:rsidRPr="002C789A" w:rsidRDefault="00AB3501">
            <w:pPr>
              <w:pStyle w:val="Tableheading"/>
              <w:rPr>
                <w:rStyle w:val="SubtleEmphasis"/>
                <w:color w:val="FFFFFF" w:themeColor="background1"/>
              </w:rPr>
            </w:pPr>
            <w:r>
              <w:rPr>
                <w:bCs/>
              </w:rPr>
              <w:t>Interpreting fractions sub-element</w:t>
            </w:r>
          </w:p>
        </w:tc>
      </w:tr>
      <w:tr w:rsidR="00DE77ED" w:rsidRPr="0085475D" w14:paraId="605AB452" w14:textId="77777777" w:rsidTr="000438DB">
        <w:trPr>
          <w:trHeight w:val="2062"/>
        </w:trPr>
        <w:tc>
          <w:tcPr>
            <w:tcW w:w="0" w:type="dxa"/>
          </w:tcPr>
          <w:p w14:paraId="185BFA97" w14:textId="77777777" w:rsidR="00AB3501" w:rsidRPr="00AB3501" w:rsidRDefault="00AB3501" w:rsidP="00AB3501">
            <w:pPr>
              <w:pStyle w:val="TableBullet"/>
            </w:pPr>
            <w:r w:rsidRPr="00AB3501">
              <w:rPr>
                <w:rFonts w:eastAsiaTheme="minorEastAsia"/>
              </w:rPr>
              <w:t>Is this progression reflected in our current program?</w:t>
            </w:r>
          </w:p>
          <w:p w14:paraId="1BA92BE1" w14:textId="77777777" w:rsidR="00AB3501" w:rsidRPr="00AB3501" w:rsidRDefault="00AB3501" w:rsidP="00AB3501">
            <w:pPr>
              <w:pStyle w:val="TableBullet"/>
            </w:pPr>
            <w:r w:rsidRPr="00AB3501">
              <w:rPr>
                <w:rFonts w:eastAsiaTheme="minorEastAsia"/>
              </w:rPr>
              <w:t>What are the strengths of our current program?</w:t>
            </w:r>
          </w:p>
          <w:p w14:paraId="440512FB" w14:textId="77777777" w:rsidR="00AB3501" w:rsidRPr="00AB3501" w:rsidRDefault="00AB3501" w:rsidP="00AB3501">
            <w:pPr>
              <w:pStyle w:val="TableBullet"/>
            </w:pPr>
            <w:r w:rsidRPr="00AB3501">
              <w:rPr>
                <w:rFonts w:eastAsiaTheme="minorEastAsia"/>
              </w:rPr>
              <w:t>Are there gaps we could fill?</w:t>
            </w:r>
          </w:p>
          <w:p w14:paraId="11B60286" w14:textId="12B47E77" w:rsidR="00AB3501" w:rsidRPr="00AB3501" w:rsidRDefault="00AB3501" w:rsidP="00AB3501">
            <w:pPr>
              <w:pStyle w:val="TableBullet"/>
            </w:pPr>
            <w:r w:rsidRPr="00AB3501">
              <w:rPr>
                <w:rFonts w:eastAsiaTheme="minorEastAsia"/>
              </w:rPr>
              <w:t>How might changes to our program support student learning?</w:t>
            </w:r>
          </w:p>
          <w:p w14:paraId="2FF40DDE" w14:textId="77777777" w:rsidR="00AB3501" w:rsidRDefault="00AB3501" w:rsidP="00AB3501">
            <w:pPr>
              <w:pStyle w:val="TableBullet"/>
              <w:numPr>
                <w:ilvl w:val="0"/>
                <w:numId w:val="0"/>
              </w:numPr>
              <w:ind w:left="170" w:hanging="170"/>
              <w:rPr>
                <w:rFonts w:eastAsiaTheme="minorEastAsia"/>
              </w:rPr>
            </w:pPr>
          </w:p>
          <w:p w14:paraId="0C7D5810" w14:textId="77777777" w:rsidR="00AB3501" w:rsidRDefault="00AB3501" w:rsidP="00AB3501">
            <w:pPr>
              <w:pStyle w:val="TableBullet"/>
              <w:numPr>
                <w:ilvl w:val="0"/>
                <w:numId w:val="0"/>
              </w:numPr>
              <w:ind w:left="170" w:hanging="170"/>
              <w:rPr>
                <w:rFonts w:eastAsiaTheme="minorEastAsia"/>
              </w:rPr>
            </w:pPr>
          </w:p>
          <w:p w14:paraId="5B99082A" w14:textId="77777777" w:rsidR="00AB3501" w:rsidRDefault="00AB3501" w:rsidP="00AB3501">
            <w:pPr>
              <w:pStyle w:val="TableBullet"/>
              <w:numPr>
                <w:ilvl w:val="0"/>
                <w:numId w:val="0"/>
              </w:numPr>
              <w:ind w:left="170" w:hanging="170"/>
              <w:rPr>
                <w:rFonts w:eastAsiaTheme="minorEastAsia"/>
              </w:rPr>
            </w:pPr>
          </w:p>
          <w:p w14:paraId="0C7F010D" w14:textId="77777777" w:rsidR="00AB3501" w:rsidRDefault="00AB3501" w:rsidP="00AB3501">
            <w:pPr>
              <w:pStyle w:val="TableBullet"/>
              <w:numPr>
                <w:ilvl w:val="0"/>
                <w:numId w:val="0"/>
              </w:numPr>
              <w:ind w:left="170" w:hanging="170"/>
              <w:rPr>
                <w:rFonts w:eastAsiaTheme="minorEastAsia"/>
              </w:rPr>
            </w:pPr>
          </w:p>
          <w:p w14:paraId="66FB0592" w14:textId="77777777" w:rsidR="00AB3501" w:rsidRDefault="00AB3501" w:rsidP="00AB3501">
            <w:pPr>
              <w:pStyle w:val="TableBullet"/>
              <w:numPr>
                <w:ilvl w:val="0"/>
                <w:numId w:val="0"/>
              </w:numPr>
              <w:ind w:left="170" w:hanging="170"/>
              <w:rPr>
                <w:rFonts w:eastAsiaTheme="minorEastAsia"/>
              </w:rPr>
            </w:pPr>
          </w:p>
          <w:p w14:paraId="6DF2420C" w14:textId="77777777" w:rsidR="00AB3501" w:rsidRDefault="00AB3501" w:rsidP="00AB3501">
            <w:pPr>
              <w:pStyle w:val="TableBullet"/>
              <w:numPr>
                <w:ilvl w:val="0"/>
                <w:numId w:val="0"/>
              </w:numPr>
              <w:ind w:left="170" w:hanging="170"/>
              <w:rPr>
                <w:rFonts w:eastAsiaTheme="minorEastAsia"/>
              </w:rPr>
            </w:pPr>
          </w:p>
          <w:p w14:paraId="1C25DE36" w14:textId="77777777" w:rsidR="00AB3501" w:rsidRDefault="00AB3501" w:rsidP="00AB3501">
            <w:pPr>
              <w:pStyle w:val="TableBullet"/>
              <w:numPr>
                <w:ilvl w:val="0"/>
                <w:numId w:val="0"/>
              </w:numPr>
              <w:ind w:left="170" w:hanging="170"/>
              <w:rPr>
                <w:rFonts w:eastAsiaTheme="minorEastAsia"/>
              </w:rPr>
            </w:pPr>
          </w:p>
          <w:p w14:paraId="4ADE6DBC" w14:textId="77777777" w:rsidR="00AB3501" w:rsidRDefault="00AB3501" w:rsidP="00AB3501">
            <w:pPr>
              <w:pStyle w:val="TableBullet"/>
              <w:numPr>
                <w:ilvl w:val="0"/>
                <w:numId w:val="0"/>
              </w:numPr>
              <w:ind w:left="170" w:hanging="170"/>
              <w:rPr>
                <w:rFonts w:eastAsiaTheme="minorEastAsia"/>
              </w:rPr>
            </w:pPr>
          </w:p>
          <w:p w14:paraId="08BCA5C9" w14:textId="77777777" w:rsidR="00AB3501" w:rsidRPr="00AB3501" w:rsidRDefault="00AB3501" w:rsidP="00AB3501">
            <w:pPr>
              <w:pStyle w:val="TableBullet"/>
              <w:numPr>
                <w:ilvl w:val="0"/>
                <w:numId w:val="0"/>
              </w:numPr>
              <w:ind w:left="170" w:hanging="170"/>
            </w:pPr>
          </w:p>
          <w:p w14:paraId="6FAD2469" w14:textId="51036FC9" w:rsidR="00DE77ED" w:rsidRPr="0085475D" w:rsidRDefault="00DE77ED" w:rsidP="00576097">
            <w:pPr>
              <w:pStyle w:val="TableBullet"/>
              <w:numPr>
                <w:ilvl w:val="0"/>
                <w:numId w:val="0"/>
              </w:numPr>
              <w:ind w:left="170"/>
              <w:rPr>
                <w:rStyle w:val="SubtleEmphasis"/>
              </w:rPr>
            </w:pPr>
          </w:p>
        </w:tc>
      </w:tr>
    </w:tbl>
    <w:p w14:paraId="003EEE20" w14:textId="77777777" w:rsidR="004F11F2" w:rsidRPr="005D06FF" w:rsidRDefault="004F11F2" w:rsidP="00851384">
      <w:pPr>
        <w:pStyle w:val="BodyText"/>
      </w:pPr>
    </w:p>
    <w:p w14:paraId="6AD86EE4" w14:textId="4F69E1C8" w:rsidR="007179EE" w:rsidRDefault="007179EE" w:rsidP="00851384">
      <w:pPr>
        <w:pStyle w:val="Heading3"/>
      </w:pPr>
      <w:bookmarkStart w:id="6" w:name="_Toc226025148"/>
      <w:r>
        <w:lastRenderedPageBreak/>
        <w:t>Representations</w:t>
      </w:r>
      <w:bookmarkEnd w:id="6"/>
    </w:p>
    <w:tbl>
      <w:tblPr>
        <w:tblStyle w:val="QCAAtablestyle4"/>
        <w:tblW w:w="5000" w:type="pct"/>
        <w:tblLayout w:type="fixed"/>
        <w:tblLook w:val="0620" w:firstRow="1" w:lastRow="0" w:firstColumn="0" w:lastColumn="0" w:noHBand="1" w:noVBand="1"/>
      </w:tblPr>
      <w:tblGrid>
        <w:gridCol w:w="9060"/>
      </w:tblGrid>
      <w:tr w:rsidR="007179EE" w:rsidRPr="0085475D" w14:paraId="373EC9B1"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0C2309E2" w14:textId="0ACE3364" w:rsidR="007179EE" w:rsidRPr="002C789A" w:rsidRDefault="00DD3E73">
            <w:pPr>
              <w:pStyle w:val="Tableheading"/>
              <w:rPr>
                <w:rStyle w:val="SubtleEmphasis"/>
                <w:color w:val="FFFFFF" w:themeColor="background1"/>
              </w:rPr>
            </w:pPr>
            <w:r w:rsidRPr="00DD3E73">
              <w:rPr>
                <w:rFonts w:ascii="Arial" w:hAnsi="Arial"/>
                <w:bCs/>
                <w:iCs/>
              </w:rPr>
              <w:t>All the ways we represent a fraction</w:t>
            </w:r>
          </w:p>
        </w:tc>
      </w:tr>
      <w:tr w:rsidR="007179EE" w:rsidRPr="0085475D" w14:paraId="7FB325E1" w14:textId="77777777" w:rsidTr="000438DB">
        <w:trPr>
          <w:trHeight w:val="4094"/>
        </w:trPr>
        <w:tc>
          <w:tcPr>
            <w:tcW w:w="0" w:type="dxa"/>
          </w:tcPr>
          <w:p w14:paraId="2D14182B" w14:textId="77777777" w:rsidR="00825BAE" w:rsidRPr="00642EFE" w:rsidRDefault="00825BAE" w:rsidP="00642EFE">
            <w:pPr>
              <w:pStyle w:val="TableBullet"/>
              <w:rPr>
                <w:rStyle w:val="SubtleEmphasis"/>
                <w:iCs w:val="0"/>
                <w:sz w:val="19"/>
              </w:rPr>
            </w:pPr>
            <w:r w:rsidRPr="00642EFE">
              <w:rPr>
                <w:rStyle w:val="SubtleEmphasis"/>
                <w:iCs w:val="0"/>
                <w:sz w:val="19"/>
              </w:rPr>
              <w:t>How would you adapt the activity to your classroom?</w:t>
            </w:r>
          </w:p>
          <w:p w14:paraId="76F0034F" w14:textId="77777777" w:rsidR="00825BAE" w:rsidRPr="00642EFE" w:rsidRDefault="00825BAE" w:rsidP="00642EFE">
            <w:pPr>
              <w:pStyle w:val="TableBullet"/>
              <w:rPr>
                <w:rStyle w:val="SubtleEmphasis"/>
                <w:iCs w:val="0"/>
                <w:sz w:val="19"/>
              </w:rPr>
            </w:pPr>
            <w:r w:rsidRPr="00642EFE">
              <w:rPr>
                <w:rStyle w:val="SubtleEmphasis"/>
                <w:iCs w:val="0"/>
                <w:sz w:val="19"/>
              </w:rPr>
              <w:t>What would you want your students to notice when participating in the activity?</w:t>
            </w:r>
          </w:p>
          <w:p w14:paraId="7ECC53AE" w14:textId="3A3D4BC4" w:rsidR="007179EE" w:rsidRPr="0085475D" w:rsidRDefault="00825BAE" w:rsidP="00642EFE">
            <w:pPr>
              <w:pStyle w:val="TableBullet"/>
              <w:rPr>
                <w:rStyle w:val="SubtleEmphasis"/>
              </w:rPr>
            </w:pPr>
            <w:r w:rsidRPr="00642EFE">
              <w:rPr>
                <w:rStyle w:val="SubtleEmphasis"/>
                <w:iCs w:val="0"/>
                <w:sz w:val="19"/>
              </w:rPr>
              <w:t>Which misconceptions might the activity help address?</w:t>
            </w:r>
          </w:p>
        </w:tc>
      </w:tr>
    </w:tbl>
    <w:p w14:paraId="37B7C61F" w14:textId="06012A2C" w:rsidR="00632637" w:rsidRDefault="00434501" w:rsidP="00851384">
      <w:pPr>
        <w:pStyle w:val="Heading3"/>
      </w:pPr>
      <w:bookmarkStart w:id="7" w:name="_Toc226025149"/>
      <w:r>
        <w:t xml:space="preserve">Final </w:t>
      </w:r>
      <w:r w:rsidRPr="005D06FF">
        <w:t>reflection</w:t>
      </w:r>
      <w:bookmarkEnd w:id="7"/>
    </w:p>
    <w:tbl>
      <w:tblPr>
        <w:tblStyle w:val="QCAAtablestyle4"/>
        <w:tblW w:w="5000" w:type="pct"/>
        <w:tblLayout w:type="fixed"/>
        <w:tblLook w:val="0620" w:firstRow="1" w:lastRow="0" w:firstColumn="0" w:lastColumn="0" w:noHBand="1" w:noVBand="1"/>
      </w:tblPr>
      <w:tblGrid>
        <w:gridCol w:w="9060"/>
      </w:tblGrid>
      <w:tr w:rsidR="00434501" w:rsidRPr="0085475D" w14:paraId="77E80586" w14:textId="77777777" w:rsidTr="000438DB">
        <w:trPr>
          <w:cnfStyle w:val="100000000000" w:firstRow="1" w:lastRow="0" w:firstColumn="0" w:lastColumn="0" w:oddVBand="0" w:evenVBand="0" w:oddHBand="0" w:evenHBand="0" w:firstRowFirstColumn="0" w:firstRowLastColumn="0" w:lastRowFirstColumn="0" w:lastRowLastColumn="0"/>
        </w:trPr>
        <w:tc>
          <w:tcPr>
            <w:tcW w:w="0" w:type="dxa"/>
          </w:tcPr>
          <w:p w14:paraId="0DAB18ED" w14:textId="10757E2D" w:rsidR="00434501" w:rsidRPr="002C789A" w:rsidRDefault="004A5548">
            <w:pPr>
              <w:pStyle w:val="Tableheading"/>
              <w:rPr>
                <w:rStyle w:val="SubtleEmphasis"/>
                <w:color w:val="FFFFFF" w:themeColor="background1"/>
              </w:rPr>
            </w:pPr>
            <w:r>
              <w:rPr>
                <w:rFonts w:ascii="Arial" w:hAnsi="Arial"/>
                <w:bCs/>
                <w:iCs/>
              </w:rPr>
              <w:t>I</w:t>
            </w:r>
            <w:r w:rsidRPr="004A5548">
              <w:rPr>
                <w:rFonts w:ascii="Arial" w:hAnsi="Arial"/>
                <w:bCs/>
                <w:iCs/>
              </w:rPr>
              <w:t>dentify one thing that you will share with a colleague or incorporate into your classroom practice</w:t>
            </w:r>
            <w:r w:rsidR="000438DB">
              <w:rPr>
                <w:rFonts w:ascii="Arial" w:hAnsi="Arial"/>
                <w:bCs/>
                <w:iCs/>
              </w:rPr>
              <w:t>.</w:t>
            </w:r>
          </w:p>
        </w:tc>
      </w:tr>
      <w:tr w:rsidR="00434501" w:rsidRPr="0085475D" w14:paraId="5E4FF3B7" w14:textId="77777777" w:rsidTr="000438DB">
        <w:trPr>
          <w:trHeight w:val="4094"/>
        </w:trPr>
        <w:tc>
          <w:tcPr>
            <w:tcW w:w="0" w:type="dxa"/>
          </w:tcPr>
          <w:p w14:paraId="01636CC2" w14:textId="45707B30" w:rsidR="00434501" w:rsidRPr="0085475D" w:rsidRDefault="00434501" w:rsidP="004A5548">
            <w:pPr>
              <w:pStyle w:val="TableBullet"/>
              <w:numPr>
                <w:ilvl w:val="0"/>
                <w:numId w:val="0"/>
              </w:numPr>
              <w:ind w:left="170" w:hanging="170"/>
              <w:rPr>
                <w:rStyle w:val="SubtleEmphasis"/>
              </w:rPr>
            </w:pPr>
          </w:p>
        </w:tc>
      </w:tr>
    </w:tbl>
    <w:p w14:paraId="66E7D5D2" w14:textId="77777777" w:rsidR="004A5548" w:rsidRDefault="004A5548">
      <w:pPr>
        <w:spacing w:before="80" w:after="80"/>
        <w:rPr>
          <w:rFonts w:asciiTheme="majorHAnsi" w:eastAsia="Times New Roman" w:hAnsiTheme="majorHAnsi" w:cs="Arial"/>
          <w:b/>
          <w:bCs/>
          <w:iCs/>
          <w:noProof/>
          <w:sz w:val="36"/>
          <w:szCs w:val="28"/>
          <w:lang w:eastAsia="en-AU"/>
        </w:rPr>
      </w:pPr>
      <w:bookmarkStart w:id="8" w:name="_Introduction:"/>
      <w:bookmarkEnd w:id="8"/>
      <w:r>
        <w:rPr>
          <w:noProof/>
        </w:rPr>
        <w:br w:type="page"/>
      </w:r>
    </w:p>
    <w:p w14:paraId="568F14D3" w14:textId="33A2D856" w:rsidR="00632637" w:rsidRPr="006D6CB7" w:rsidRDefault="004A5548" w:rsidP="00A816B6">
      <w:pPr>
        <w:pStyle w:val="Heading2"/>
      </w:pPr>
      <w:bookmarkStart w:id="9" w:name="_Toc226025150"/>
      <w:r>
        <w:lastRenderedPageBreak/>
        <w:t>T</w:t>
      </w:r>
      <w:r w:rsidR="00632637" w:rsidRPr="006D6CB7">
        <w:t xml:space="preserve">he five key </w:t>
      </w:r>
      <w:r w:rsidR="00632637" w:rsidRPr="00A816B6">
        <w:t>constructs</w:t>
      </w:r>
      <w:bookmarkEnd w:id="9"/>
    </w:p>
    <w:p w14:paraId="0C534373" w14:textId="2C2FA33F" w:rsidR="00851384" w:rsidRDefault="00851384">
      <w:pPr>
        <w:spacing w:before="80" w:after="80"/>
      </w:pPr>
    </w:p>
    <w:tbl>
      <w:tblPr>
        <w:tblStyle w:val="QCAAtablestyle5"/>
        <w:tblW w:w="0" w:type="auto"/>
        <w:tblLook w:val="04A0" w:firstRow="1" w:lastRow="0" w:firstColumn="1" w:lastColumn="0" w:noHBand="0" w:noVBand="1"/>
      </w:tblPr>
      <w:tblGrid>
        <w:gridCol w:w="4530"/>
        <w:gridCol w:w="4530"/>
      </w:tblGrid>
      <w:tr w:rsidR="00851384" w14:paraId="1B50AAA0" w14:textId="77777777" w:rsidTr="008E4614">
        <w:trPr>
          <w:cnfStyle w:val="100000000000" w:firstRow="1" w:lastRow="0" w:firstColumn="0" w:lastColumn="0" w:oddVBand="0" w:evenVBand="0" w:oddHBand="0" w:evenHBand="0" w:firstRowFirstColumn="0" w:firstRowLastColumn="0" w:lastRowFirstColumn="0" w:lastRowLastColumn="0"/>
          <w:trHeight w:val="1319"/>
        </w:trPr>
        <w:tc>
          <w:tcPr>
            <w:tcW w:w="4530" w:type="dxa"/>
            <w:vAlign w:val="center"/>
          </w:tcPr>
          <w:p w14:paraId="32D01DE3" w14:textId="04C3F191" w:rsidR="00851384" w:rsidRPr="00851384" w:rsidRDefault="00851384" w:rsidP="008E4614">
            <w:pPr>
              <w:pStyle w:val="ListBullet"/>
            </w:pPr>
            <w:r w:rsidRPr="00851384">
              <w:t xml:space="preserve">Fractions as a </w:t>
            </w:r>
            <w:r w:rsidRPr="00851384">
              <w:rPr>
                <w:b/>
                <w:bCs/>
              </w:rPr>
              <w:t>part-whole</w:t>
            </w:r>
            <w:r w:rsidRPr="00851384">
              <w:t xml:space="preserve"> </w:t>
            </w:r>
          </w:p>
        </w:tc>
        <w:tc>
          <w:tcPr>
            <w:tcW w:w="4530" w:type="dxa"/>
            <w:vAlign w:val="center"/>
          </w:tcPr>
          <w:p w14:paraId="75175624" w14:textId="22F92F5E" w:rsidR="00851384" w:rsidRDefault="00851384" w:rsidP="008E4614">
            <w:pPr>
              <w:spacing w:before="80" w:after="80"/>
            </w:pPr>
            <w:r w:rsidRPr="006D6CB7">
              <w:rPr>
                <w:noProof/>
              </w:rPr>
              <w:drawing>
                <wp:inline distT="0" distB="0" distL="0" distR="0" wp14:anchorId="2120223A" wp14:editId="68CDD360">
                  <wp:extent cx="525057" cy="543835"/>
                  <wp:effectExtent l="38100" t="19050" r="27940" b="27940"/>
                  <wp:docPr id="7" name="Picture 6">
                    <a:extLst xmlns:a="http://schemas.openxmlformats.org/drawingml/2006/main">
                      <a:ext uri="{FF2B5EF4-FFF2-40B4-BE49-F238E27FC236}">
                        <a16:creationId xmlns:a16="http://schemas.microsoft.com/office/drawing/2014/main" id="{AF55DBA0-2A71-FAB3-15DB-D5BBB3CE6E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F55DBA0-2A71-FAB3-15DB-D5BBB3CE6E6B}"/>
                              </a:ext>
                            </a:extLst>
                          </pic:cNvPr>
                          <pic:cNvPicPr>
                            <a:picLocks noChangeAspect="1"/>
                          </pic:cNvPicPr>
                        </pic:nvPicPr>
                        <pic:blipFill>
                          <a:blip r:embed="rId31"/>
                          <a:stretch>
                            <a:fillRect/>
                          </a:stretch>
                        </pic:blipFill>
                        <pic:spPr>
                          <a:xfrm rot="10546782">
                            <a:off x="0" y="0"/>
                            <a:ext cx="525057" cy="543835"/>
                          </a:xfrm>
                          <a:prstGeom prst="rect">
                            <a:avLst/>
                          </a:prstGeom>
                        </pic:spPr>
                      </pic:pic>
                    </a:graphicData>
                  </a:graphic>
                </wp:inline>
              </w:drawing>
            </w:r>
          </w:p>
        </w:tc>
      </w:tr>
      <w:tr w:rsidR="00851384" w14:paraId="0425C9C6" w14:textId="77777777" w:rsidTr="008E4614">
        <w:trPr>
          <w:trHeight w:val="1319"/>
        </w:trPr>
        <w:tc>
          <w:tcPr>
            <w:tcW w:w="4530" w:type="dxa"/>
            <w:vAlign w:val="center"/>
          </w:tcPr>
          <w:p w14:paraId="00AE863C" w14:textId="22377D39" w:rsidR="00851384" w:rsidRPr="00851384" w:rsidRDefault="00851384" w:rsidP="008E4614">
            <w:pPr>
              <w:pStyle w:val="ListBullet"/>
            </w:pPr>
            <w:r w:rsidRPr="00851384">
              <w:t xml:space="preserve">Fractions as a </w:t>
            </w:r>
            <w:r w:rsidRPr="00851384">
              <w:rPr>
                <w:b/>
                <w:bCs/>
              </w:rPr>
              <w:t>measure</w:t>
            </w:r>
          </w:p>
        </w:tc>
        <w:tc>
          <w:tcPr>
            <w:tcW w:w="4530" w:type="dxa"/>
            <w:vAlign w:val="center"/>
          </w:tcPr>
          <w:p w14:paraId="42605190" w14:textId="0A751CEB" w:rsidR="00851384" w:rsidRDefault="00851384" w:rsidP="008E4614">
            <w:pPr>
              <w:spacing w:before="80" w:after="80"/>
            </w:pPr>
            <w:r>
              <w:rPr>
                <w:noProof/>
                <w:sz w:val="32"/>
                <w:szCs w:val="40"/>
              </w:rPr>
              <w:drawing>
                <wp:inline distT="0" distB="0" distL="0" distR="0" wp14:anchorId="49E3119A" wp14:editId="27271D8F">
                  <wp:extent cx="1409065" cy="488209"/>
                  <wp:effectExtent l="0" t="0" r="635" b="7620"/>
                  <wp:docPr id="4" name="Picture 3" descr="A close-up of a math fraction&#10;&#10;AI-generated content may be incorrect.">
                    <a:extLst xmlns:a="http://schemas.openxmlformats.org/drawingml/2006/main">
                      <a:ext uri="{FF2B5EF4-FFF2-40B4-BE49-F238E27FC236}">
                        <a16:creationId xmlns:a16="http://schemas.microsoft.com/office/drawing/2014/main" id="{04298D80-B9F1-4F5E-B06D-01C3D11314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math fraction&#10;&#10;AI-generated content may be incorrect.">
                            <a:extLst>
                              <a:ext uri="{FF2B5EF4-FFF2-40B4-BE49-F238E27FC236}">
                                <a16:creationId xmlns:a16="http://schemas.microsoft.com/office/drawing/2014/main" id="{04298D80-B9F1-4F5E-B06D-01C3D1131427}"/>
                              </a:ext>
                            </a:extLst>
                          </pic:cNvPr>
                          <pic:cNvPicPr>
                            <a:picLocks noChangeAspect="1"/>
                          </pic:cNvPicPr>
                        </pic:nvPicPr>
                        <pic:blipFill>
                          <a:blip r:embed="rId32"/>
                          <a:stretch>
                            <a:fillRect/>
                          </a:stretch>
                        </pic:blipFill>
                        <pic:spPr>
                          <a:xfrm flipH="1">
                            <a:off x="0" y="0"/>
                            <a:ext cx="1412446" cy="489380"/>
                          </a:xfrm>
                          <a:prstGeom prst="rect">
                            <a:avLst/>
                          </a:prstGeom>
                        </pic:spPr>
                      </pic:pic>
                    </a:graphicData>
                  </a:graphic>
                </wp:inline>
              </w:drawing>
            </w:r>
          </w:p>
        </w:tc>
      </w:tr>
      <w:tr w:rsidR="00851384" w14:paraId="5E329597" w14:textId="77777777" w:rsidTr="008E4614">
        <w:trPr>
          <w:trHeight w:val="1319"/>
        </w:trPr>
        <w:tc>
          <w:tcPr>
            <w:tcW w:w="4530" w:type="dxa"/>
            <w:vAlign w:val="center"/>
          </w:tcPr>
          <w:p w14:paraId="38BA624F" w14:textId="148B68BF" w:rsidR="00851384" w:rsidRPr="00851384" w:rsidRDefault="00851384" w:rsidP="008E4614">
            <w:pPr>
              <w:pStyle w:val="ListBullet"/>
            </w:pPr>
            <w:r w:rsidRPr="00851384">
              <w:t xml:space="preserve">Fractions as </w:t>
            </w:r>
            <w:r w:rsidRPr="00851384">
              <w:rPr>
                <w:b/>
                <w:bCs/>
              </w:rPr>
              <w:t>division</w:t>
            </w:r>
            <w:r w:rsidRPr="00851384">
              <w:t xml:space="preserve"> </w:t>
            </w:r>
          </w:p>
        </w:tc>
        <w:tc>
          <w:tcPr>
            <w:tcW w:w="4530" w:type="dxa"/>
            <w:vAlign w:val="center"/>
          </w:tcPr>
          <w:p w14:paraId="615A3F13" w14:textId="76AACFA5" w:rsidR="00851384" w:rsidRDefault="00851384" w:rsidP="008E4614">
            <w:pPr>
              <w:spacing w:before="80" w:after="80"/>
            </w:pPr>
            <w:r w:rsidRPr="009074A1">
              <w:rPr>
                <w:noProof/>
                <w:sz w:val="32"/>
                <w:szCs w:val="40"/>
              </w:rPr>
              <mc:AlternateContent>
                <mc:Choice Requires="wps">
                  <w:drawing>
                    <wp:inline distT="0" distB="0" distL="0" distR="0" wp14:anchorId="11ECDF6F" wp14:editId="72A16189">
                      <wp:extent cx="1655891" cy="424668"/>
                      <wp:effectExtent l="0" t="0" r="0" b="0"/>
                      <wp:docPr id="233037991" name="TextBox 19"/>
                      <wp:cNvGraphicFramePr/>
                      <a:graphic xmlns:a="http://schemas.openxmlformats.org/drawingml/2006/main">
                        <a:graphicData uri="http://schemas.microsoft.com/office/word/2010/wordprocessingShape">
                          <wps:wsp>
                            <wps:cNvSpPr txBox="1"/>
                            <wps:spPr>
                              <a:xfrm>
                                <a:off x="0" y="0"/>
                                <a:ext cx="1655891" cy="424668"/>
                              </a:xfrm>
                              <a:prstGeom prst="rect">
                                <a:avLst/>
                              </a:prstGeom>
                              <a:noFill/>
                            </wps:spPr>
                            <wps:txbx>
                              <w:txbxContent>
                                <w:p w14:paraId="120C9EA8" w14:textId="77777777" w:rsidR="00851384" w:rsidRDefault="00997D7C" w:rsidP="00851384">
                                  <w:pPr>
                                    <w:shd w:val="clear" w:color="auto" w:fill="FFFFFF" w:themeFill="background1"/>
                                    <w:spacing w:before="180"/>
                                    <w:textAlignment w:val="baseline"/>
                                    <w:rPr>
                                      <w:rFonts w:ascii="Cambria Math" w:hAnsi="+mn-cs"/>
                                      <w:b/>
                                      <w:bCs/>
                                      <w:i/>
                                      <w:iCs/>
                                      <w:color w:val="4C6619" w:themeColor="accent4" w:themeShade="80"/>
                                      <w:kern w:val="24"/>
                                      <w:sz w:val="30"/>
                                      <w:szCs w:val="30"/>
                                    </w:rPr>
                                  </w:pPr>
                                  <m:oMath>
                                    <m:f>
                                      <m:fPr>
                                        <m:ctrlPr>
                                          <w:rPr>
                                            <w:rFonts w:ascii="Cambria Math" w:eastAsiaTheme="minorEastAsia" w:hAnsi="Cambria Math"/>
                                            <w:b/>
                                            <w:bCs/>
                                            <w:i/>
                                            <w:iCs/>
                                            <w:color w:val="4C6619" w:themeColor="accent4" w:themeShade="80"/>
                                            <w:kern w:val="24"/>
                                            <w:sz w:val="30"/>
                                            <w:szCs w:val="30"/>
                                          </w:rPr>
                                        </m:ctrlPr>
                                      </m:fPr>
                                      <m:num>
                                        <m:r>
                                          <m:rPr>
                                            <m:sty m:val="bi"/>
                                          </m:rPr>
                                          <w:rPr>
                                            <w:rFonts w:ascii="Cambria Math" w:hAnsi="Cambria Math"/>
                                            <w:color w:val="4C6619" w:themeColor="accent4" w:themeShade="80"/>
                                            <w:kern w:val="24"/>
                                            <w:sz w:val="30"/>
                                            <w:szCs w:val="30"/>
                                          </w:rPr>
                                          <m:t>7</m:t>
                                        </m:r>
                                      </m:num>
                                      <m:den>
                                        <m:r>
                                          <m:rPr>
                                            <m:sty m:val="bi"/>
                                          </m:rPr>
                                          <w:rPr>
                                            <w:rFonts w:ascii="Cambria Math" w:hAnsi="Cambria Math"/>
                                            <w:color w:val="4C6619" w:themeColor="accent4" w:themeShade="80"/>
                                            <w:kern w:val="24"/>
                                            <w:sz w:val="30"/>
                                            <w:szCs w:val="30"/>
                                          </w:rPr>
                                          <m:t>4</m:t>
                                        </m:r>
                                      </m:den>
                                    </m:f>
                                    <m:r>
                                      <w:rPr>
                                        <w:rFonts w:ascii="Cambria Math" w:hAnsi="Cambria Math"/>
                                        <w:color w:val="4C6619" w:themeColor="accent4" w:themeShade="80"/>
                                        <w:kern w:val="24"/>
                                        <w:sz w:val="30"/>
                                        <w:szCs w:val="30"/>
                                      </w:rPr>
                                      <m:t> </m:t>
                                    </m:r>
                                  </m:oMath>
                                  <w:r w:rsidR="00851384" w:rsidRPr="009074A1">
                                    <w:rPr>
                                      <w:rFonts w:hAnsi="Arial"/>
                                      <w:i/>
                                      <w:iCs/>
                                      <w:color w:val="4C6619" w:themeColor="accent4" w:themeShade="80"/>
                                      <w:kern w:val="24"/>
                                      <w:sz w:val="30"/>
                                      <w:szCs w:val="30"/>
                                    </w:rPr>
                                    <w:t xml:space="preserve"> =  7 ÷ 4  = 1</w:t>
                                  </w:r>
                                  <w:r w:rsidR="00851384">
                                    <w:rPr>
                                      <w:rFonts w:hAnsi="Arial"/>
                                      <w:b/>
                                      <w:bCs/>
                                      <w:i/>
                                      <w:iCs/>
                                      <w:color w:val="4C6619" w:themeColor="accent4" w:themeShade="80"/>
                                      <w:kern w:val="24"/>
                                      <w:sz w:val="30"/>
                                      <w:szCs w:val="30"/>
                                    </w:rPr>
                                    <w:t xml:space="preserve"> </w:t>
                                  </w:r>
                                  <m:oMath>
                                    <m:f>
                                      <m:fPr>
                                        <m:ctrlPr>
                                          <w:rPr>
                                            <w:rFonts w:ascii="Cambria Math" w:eastAsiaTheme="minorEastAsia" w:hAnsi="Cambria Math"/>
                                            <w:b/>
                                            <w:bCs/>
                                            <w:i/>
                                            <w:iCs/>
                                            <w:color w:val="4C6619" w:themeColor="accent4" w:themeShade="80"/>
                                            <w:kern w:val="24"/>
                                            <w:sz w:val="30"/>
                                            <w:szCs w:val="30"/>
                                          </w:rPr>
                                        </m:ctrlPr>
                                      </m:fPr>
                                      <m:num>
                                        <m:r>
                                          <m:rPr>
                                            <m:sty m:val="bi"/>
                                          </m:rPr>
                                          <w:rPr>
                                            <w:rFonts w:ascii="Cambria Math" w:hAnsi="Cambria Math"/>
                                            <w:color w:val="4C6619" w:themeColor="accent4" w:themeShade="80"/>
                                            <w:kern w:val="24"/>
                                            <w:sz w:val="30"/>
                                            <w:szCs w:val="30"/>
                                          </w:rPr>
                                          <m:t>3</m:t>
                                        </m:r>
                                      </m:num>
                                      <m:den>
                                        <m:r>
                                          <m:rPr>
                                            <m:sty m:val="bi"/>
                                          </m:rPr>
                                          <w:rPr>
                                            <w:rFonts w:ascii="Cambria Math" w:hAnsi="Cambria Math"/>
                                            <w:color w:val="4C6619" w:themeColor="accent4" w:themeShade="80"/>
                                            <w:kern w:val="24"/>
                                            <w:sz w:val="30"/>
                                            <w:szCs w:val="30"/>
                                          </w:rPr>
                                          <m:t>4</m:t>
                                        </m:r>
                                      </m:den>
                                    </m:f>
                                  </m:oMath>
                                </w:p>
                              </w:txbxContent>
                            </wps:txbx>
                            <wps:bodyPr wrap="square">
                              <a:spAutoFit/>
                            </wps:bodyPr>
                          </wps:wsp>
                        </a:graphicData>
                      </a:graphic>
                    </wp:inline>
                  </w:drawing>
                </mc:Choice>
                <mc:Fallback>
                  <w:pict>
                    <v:shapetype w14:anchorId="11ECDF6F" id="_x0000_t202" coordsize="21600,21600" o:spt="202" path="m,l,21600r21600,l21600,xe">
                      <v:stroke joinstyle="miter"/>
                      <v:path gradientshapeok="t" o:connecttype="rect"/>
                    </v:shapetype>
                    <v:shape id="TextBox 19" o:spid="_x0000_s1026" type="#_x0000_t202" style="width:130.4pt;height:3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" filled="f" stroked="f">
                      <v:textbox style="mso-fit-shape-to-text:t">
                        <w:txbxContent>
                          <w:p w14:paraId="120C9EA8" w14:textId="77777777" w:rsidR="00851384" w:rsidRDefault="00B91EF7" w:rsidP="00851384">
                            <w:pPr>
                              <w:shd w:val="clear" w:color="auto" w:fill="FFFFFF" w:themeFill="background1"/>
                              <w:spacing w:before="180"/>
                              <w:textAlignment w:val="baseline"/>
                              <w:rPr>
                                <w:rFonts w:ascii="Cambria Math" w:hAnsi="+mn-cs"/>
                                <w:b/>
                                <w:bCs/>
                                <w:i/>
                                <w:iCs/>
                                <w:color w:val="4C6619" w:themeColor="accent4" w:themeShade="80"/>
                                <w:kern w:val="24"/>
                                <w:sz w:val="30"/>
                                <w:szCs w:val="30"/>
                              </w:rPr>
                            </w:pPr>
                            <m:oMath>
                              <m:f>
                                <m:fPr>
                                  <m:ctrlPr>
                                    <w:rPr>
                                      <w:rFonts w:ascii="Cambria Math" w:eastAsiaTheme="minorEastAsia" w:hAnsi="Cambria Math"/>
                                      <w:b/>
                                      <w:bCs/>
                                      <w:i/>
                                      <w:iCs/>
                                      <w:color w:val="4C6619" w:themeColor="accent4" w:themeShade="80"/>
                                      <w:kern w:val="24"/>
                                      <w:sz w:val="30"/>
                                      <w:szCs w:val="30"/>
                                    </w:rPr>
                                  </m:ctrlPr>
                                </m:fPr>
                                <m:num>
                                  <m:r>
                                    <m:rPr>
                                      <m:sty m:val="bi"/>
                                    </m:rPr>
                                    <w:rPr>
                                      <w:rFonts w:ascii="Cambria Math" w:hAnsi="Cambria Math"/>
                                      <w:color w:val="4C6619" w:themeColor="accent4" w:themeShade="80"/>
                                      <w:kern w:val="24"/>
                                      <w:sz w:val="30"/>
                                      <w:szCs w:val="30"/>
                                    </w:rPr>
                                    <m:t>7</m:t>
                                  </m:r>
                                </m:num>
                                <m:den>
                                  <m:r>
                                    <m:rPr>
                                      <m:sty m:val="bi"/>
                                    </m:rPr>
                                    <w:rPr>
                                      <w:rFonts w:ascii="Cambria Math" w:hAnsi="Cambria Math"/>
                                      <w:color w:val="4C6619" w:themeColor="accent4" w:themeShade="80"/>
                                      <w:kern w:val="24"/>
                                      <w:sz w:val="30"/>
                                      <w:szCs w:val="30"/>
                                    </w:rPr>
                                    <m:t>4</m:t>
                                  </m:r>
                                </m:den>
                              </m:f>
                              <m:r>
                                <w:rPr>
                                  <w:rFonts w:ascii="Cambria Math" w:hAnsi="Cambria Math"/>
                                  <w:color w:val="4C6619" w:themeColor="accent4" w:themeShade="80"/>
                                  <w:kern w:val="24"/>
                                  <w:sz w:val="30"/>
                                  <w:szCs w:val="30"/>
                                </w:rPr>
                                <m:t> </m:t>
                              </m:r>
                            </m:oMath>
                            <w:r w:rsidR="00851384" w:rsidRPr="009074A1">
                              <w:rPr>
                                <w:rFonts w:hAnsi="Arial"/>
                                <w:i/>
                                <w:iCs/>
                                <w:color w:val="4C6619" w:themeColor="accent4" w:themeShade="80"/>
                                <w:kern w:val="24"/>
                                <w:sz w:val="30"/>
                                <w:szCs w:val="30"/>
                              </w:rPr>
                              <w:t xml:space="preserve"> =  7 ÷ 4  = 1</w:t>
                            </w:r>
                            <w:r w:rsidR="00851384">
                              <w:rPr>
                                <w:rFonts w:hAnsi="Arial"/>
                                <w:b/>
                                <w:bCs/>
                                <w:i/>
                                <w:iCs/>
                                <w:color w:val="4C6619" w:themeColor="accent4" w:themeShade="80"/>
                                <w:kern w:val="24"/>
                                <w:sz w:val="30"/>
                                <w:szCs w:val="30"/>
                              </w:rPr>
                              <w:t xml:space="preserve"> </w:t>
                            </w:r>
                            <m:oMath>
                              <m:f>
                                <m:fPr>
                                  <m:ctrlPr>
                                    <w:rPr>
                                      <w:rFonts w:ascii="Cambria Math" w:eastAsiaTheme="minorEastAsia" w:hAnsi="Cambria Math"/>
                                      <w:b/>
                                      <w:bCs/>
                                      <w:i/>
                                      <w:iCs/>
                                      <w:color w:val="4C6619" w:themeColor="accent4" w:themeShade="80"/>
                                      <w:kern w:val="24"/>
                                      <w:sz w:val="30"/>
                                      <w:szCs w:val="30"/>
                                    </w:rPr>
                                  </m:ctrlPr>
                                </m:fPr>
                                <m:num>
                                  <m:r>
                                    <m:rPr>
                                      <m:sty m:val="bi"/>
                                    </m:rPr>
                                    <w:rPr>
                                      <w:rFonts w:ascii="Cambria Math" w:hAnsi="Cambria Math"/>
                                      <w:color w:val="4C6619" w:themeColor="accent4" w:themeShade="80"/>
                                      <w:kern w:val="24"/>
                                      <w:sz w:val="30"/>
                                      <w:szCs w:val="30"/>
                                    </w:rPr>
                                    <m:t>3</m:t>
                                  </m:r>
                                </m:num>
                                <m:den>
                                  <m:r>
                                    <m:rPr>
                                      <m:sty m:val="bi"/>
                                    </m:rPr>
                                    <w:rPr>
                                      <w:rFonts w:ascii="Cambria Math" w:hAnsi="Cambria Math"/>
                                      <w:color w:val="4C6619" w:themeColor="accent4" w:themeShade="80"/>
                                      <w:kern w:val="24"/>
                                      <w:sz w:val="30"/>
                                      <w:szCs w:val="30"/>
                                    </w:rPr>
                                    <m:t>4</m:t>
                                  </m:r>
                                </m:den>
                              </m:f>
                            </m:oMath>
                          </w:p>
                        </w:txbxContent>
                      </v:textbox>
                      <w10:anchorlock/>
                    </v:shape>
                  </w:pict>
                </mc:Fallback>
              </mc:AlternateContent>
            </w:r>
          </w:p>
        </w:tc>
      </w:tr>
      <w:tr w:rsidR="00851384" w14:paraId="7F27F7E7" w14:textId="77777777" w:rsidTr="008E4614">
        <w:trPr>
          <w:trHeight w:val="1319"/>
        </w:trPr>
        <w:tc>
          <w:tcPr>
            <w:tcW w:w="4530" w:type="dxa"/>
            <w:vAlign w:val="center"/>
          </w:tcPr>
          <w:p w14:paraId="55A1ABF4" w14:textId="1DDE0586" w:rsidR="00851384" w:rsidRPr="00851384" w:rsidRDefault="00851384" w:rsidP="008E4614">
            <w:pPr>
              <w:pStyle w:val="ListBullet"/>
            </w:pPr>
            <w:r w:rsidRPr="00851384">
              <w:t xml:space="preserve">Fractions as </w:t>
            </w:r>
            <w:r w:rsidRPr="00851384">
              <w:rPr>
                <w:b/>
                <w:bCs/>
              </w:rPr>
              <w:t>operators</w:t>
            </w:r>
            <w:r w:rsidRPr="00851384">
              <w:t xml:space="preserve"> </w:t>
            </w:r>
          </w:p>
        </w:tc>
        <w:tc>
          <w:tcPr>
            <w:tcW w:w="4530" w:type="dxa"/>
            <w:vAlign w:val="center"/>
          </w:tcPr>
          <w:p w14:paraId="364E9146" w14:textId="141DAA2B" w:rsidR="00851384" w:rsidRDefault="00851384" w:rsidP="008E4614">
            <w:pPr>
              <w:spacing w:before="80" w:after="80"/>
            </w:pPr>
            <w:r w:rsidRPr="00B77364">
              <w:rPr>
                <w:b/>
                <w:bCs/>
                <w:noProof/>
                <w:sz w:val="32"/>
                <w:szCs w:val="40"/>
              </w:rPr>
              <w:drawing>
                <wp:inline distT="0" distB="0" distL="0" distR="0" wp14:anchorId="5115EF7D" wp14:editId="51916D45">
                  <wp:extent cx="1448334" cy="616184"/>
                  <wp:effectExtent l="0" t="0" r="0" b="0"/>
                  <wp:docPr id="1000004563" name="Picture 6" descr="A purple and white circle with stars in it&#10;&#10;AI-generated content may be incorrect.">
                    <a:extLst xmlns:a="http://schemas.openxmlformats.org/drawingml/2006/main">
                      <a:ext uri="{FF2B5EF4-FFF2-40B4-BE49-F238E27FC236}">
                        <a16:creationId xmlns:a16="http://schemas.microsoft.com/office/drawing/2014/main" id="{95552478-6AB5-E948-1CBF-B82E41C69A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urple and white circle with stars in it&#10;&#10;AI-generated content may be incorrect.">
                            <a:extLst>
                              <a:ext uri="{FF2B5EF4-FFF2-40B4-BE49-F238E27FC236}">
                                <a16:creationId xmlns:a16="http://schemas.microsoft.com/office/drawing/2014/main" id="{95552478-6AB5-E948-1CBF-B82E41C69AB1}"/>
                              </a:ext>
                            </a:extLst>
                          </pic:cNvPr>
                          <pic:cNvPicPr>
                            <a:picLocks noChangeAspect="1"/>
                          </pic:cNvPicPr>
                        </pic:nvPicPr>
                        <pic:blipFill>
                          <a:blip r:embed="rId33"/>
                          <a:stretch>
                            <a:fillRect/>
                          </a:stretch>
                        </pic:blipFill>
                        <pic:spPr>
                          <a:xfrm>
                            <a:off x="0" y="0"/>
                            <a:ext cx="1448334" cy="616184"/>
                          </a:xfrm>
                          <a:prstGeom prst="rect">
                            <a:avLst/>
                          </a:prstGeom>
                        </pic:spPr>
                      </pic:pic>
                    </a:graphicData>
                  </a:graphic>
                </wp:inline>
              </w:drawing>
            </w:r>
          </w:p>
        </w:tc>
      </w:tr>
      <w:tr w:rsidR="00851384" w14:paraId="35FD675D" w14:textId="77777777" w:rsidTr="008E4614">
        <w:trPr>
          <w:trHeight w:val="1319"/>
        </w:trPr>
        <w:tc>
          <w:tcPr>
            <w:tcW w:w="4530" w:type="dxa"/>
            <w:vAlign w:val="center"/>
          </w:tcPr>
          <w:p w14:paraId="3B5E5214" w14:textId="28F94534" w:rsidR="00851384" w:rsidRPr="00851384" w:rsidRDefault="00851384" w:rsidP="008E4614">
            <w:pPr>
              <w:pStyle w:val="ListBullet"/>
            </w:pPr>
            <w:r w:rsidRPr="00851384">
              <w:t xml:space="preserve">Fractions as </w:t>
            </w:r>
            <w:r w:rsidRPr="00851384">
              <w:rPr>
                <w:b/>
                <w:bCs/>
              </w:rPr>
              <w:t>ratios</w:t>
            </w:r>
          </w:p>
        </w:tc>
        <w:tc>
          <w:tcPr>
            <w:tcW w:w="4530" w:type="dxa"/>
            <w:vAlign w:val="center"/>
          </w:tcPr>
          <w:p w14:paraId="2C7F982B" w14:textId="4CF0AE4D" w:rsidR="00851384" w:rsidRDefault="00851384" w:rsidP="008E4614">
            <w:pPr>
              <w:spacing w:before="80" w:after="80"/>
            </w:pPr>
            <w:r w:rsidRPr="00B77364">
              <w:rPr>
                <w:b/>
                <w:bCs/>
                <w:noProof/>
                <w:sz w:val="32"/>
                <w:szCs w:val="40"/>
              </w:rPr>
              <w:drawing>
                <wp:inline distT="0" distB="0" distL="0" distR="0" wp14:anchorId="485B965D" wp14:editId="7CA4582E">
                  <wp:extent cx="1189675" cy="695401"/>
                  <wp:effectExtent l="0" t="0" r="0" b="0"/>
                  <wp:docPr id="9" name="Picture 8" descr="A group of animals in a chart&#10;&#10;AI-generated content may be incorrect.">
                    <a:extLst xmlns:a="http://schemas.openxmlformats.org/drawingml/2006/main">
                      <a:ext uri="{FF2B5EF4-FFF2-40B4-BE49-F238E27FC236}">
                        <a16:creationId xmlns:a16="http://schemas.microsoft.com/office/drawing/2014/main" id="{FB753E1B-F52F-166A-D666-29ADD96EF4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oup of animals in a chart&#10;&#10;AI-generated content may be incorrect.">
                            <a:extLst>
                              <a:ext uri="{FF2B5EF4-FFF2-40B4-BE49-F238E27FC236}">
                                <a16:creationId xmlns:a16="http://schemas.microsoft.com/office/drawing/2014/main" id="{FB753E1B-F52F-166A-D666-29ADD96EF42A}"/>
                              </a:ext>
                            </a:extLst>
                          </pic:cNvPr>
                          <pic:cNvPicPr>
                            <a:picLocks noChangeAspect="1"/>
                          </pic:cNvPicPr>
                        </pic:nvPicPr>
                        <pic:blipFill>
                          <a:blip r:embed="rId34"/>
                          <a:stretch>
                            <a:fillRect/>
                          </a:stretch>
                        </pic:blipFill>
                        <pic:spPr>
                          <a:xfrm>
                            <a:off x="0" y="0"/>
                            <a:ext cx="1189675" cy="695401"/>
                          </a:xfrm>
                          <a:prstGeom prst="rect">
                            <a:avLst/>
                          </a:prstGeom>
                        </pic:spPr>
                      </pic:pic>
                    </a:graphicData>
                  </a:graphic>
                </wp:inline>
              </w:drawing>
            </w:r>
          </w:p>
        </w:tc>
      </w:tr>
    </w:tbl>
    <w:p w14:paraId="2AE830DD" w14:textId="77777777" w:rsidR="00851384" w:rsidRDefault="00851384">
      <w:pPr>
        <w:spacing w:before="80" w:after="80"/>
      </w:pPr>
    </w:p>
    <w:p w14:paraId="5031D228" w14:textId="2E85EAB8" w:rsidR="00DB0140" w:rsidRDefault="00DB0140">
      <w:pPr>
        <w:spacing w:before="80" w:after="80"/>
        <w:rPr>
          <w:rFonts w:asciiTheme="majorHAnsi" w:eastAsia="Times New Roman" w:hAnsiTheme="majorHAnsi" w:cs="Arial"/>
          <w:b/>
          <w:bCs/>
          <w:iCs/>
          <w:sz w:val="36"/>
          <w:szCs w:val="28"/>
          <w:lang w:eastAsia="en-AU"/>
        </w:rPr>
      </w:pPr>
      <w:r>
        <w:br w:type="page"/>
      </w:r>
    </w:p>
    <w:p w14:paraId="444B2592" w14:textId="77777777" w:rsidR="00805AD6" w:rsidRDefault="00632637" w:rsidP="00A816B6">
      <w:pPr>
        <w:pStyle w:val="Heading2"/>
      </w:pPr>
      <w:bookmarkStart w:id="10" w:name="_Toc226025151"/>
      <w:r>
        <w:lastRenderedPageBreak/>
        <w:t>F</w:t>
      </w:r>
      <w:r w:rsidRPr="00B85C6C">
        <w:t>raction</w:t>
      </w:r>
      <w:r w:rsidR="00B3548F">
        <w:t>s</w:t>
      </w:r>
      <w:r w:rsidRPr="00B85C6C">
        <w:t xml:space="preserve"> in </w:t>
      </w:r>
      <w:r w:rsidRPr="00805AD6">
        <w:t>the</w:t>
      </w:r>
      <w:r w:rsidRPr="00B85C6C">
        <w:t xml:space="preserve"> Australian Curriculum</w:t>
      </w:r>
      <w:bookmarkEnd w:id="10"/>
      <w:r>
        <w:t xml:space="preserve"> </w:t>
      </w:r>
    </w:p>
    <w:p w14:paraId="2F894992" w14:textId="2B8FBCCF" w:rsidR="00632637" w:rsidRPr="009914D7" w:rsidRDefault="00632637" w:rsidP="00A816B6">
      <w:pPr>
        <w:pStyle w:val="Heading3"/>
      </w:pPr>
      <w:bookmarkStart w:id="11" w:name="_Toc226025152"/>
      <w:r w:rsidRPr="00E6756A">
        <w:rPr>
          <w:rStyle w:val="Heading3Char"/>
          <w:b/>
        </w:rPr>
        <w:t>Achievement standard aspects and related content descriptions</w:t>
      </w:r>
      <w:bookmarkEnd w:id="11"/>
    </w:p>
    <w:tbl>
      <w:tblPr>
        <w:tblStyle w:val="QCAAtablestyle1"/>
        <w:tblW w:w="5000" w:type="pct"/>
        <w:tblLayout w:type="fixed"/>
        <w:tblLook w:val="06A0" w:firstRow="1" w:lastRow="0" w:firstColumn="1" w:lastColumn="0" w:noHBand="1" w:noVBand="1"/>
      </w:tblPr>
      <w:tblGrid>
        <w:gridCol w:w="704"/>
        <w:gridCol w:w="3686"/>
        <w:gridCol w:w="4670"/>
      </w:tblGrid>
      <w:tr w:rsidR="00632637" w14:paraId="4BF283CE" w14:textId="77777777" w:rsidTr="000438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40D8402E" w14:textId="77777777" w:rsidR="00632637" w:rsidRPr="0088040E" w:rsidRDefault="00632637" w:rsidP="000438DB">
            <w:pPr>
              <w:pStyle w:val="Tableheading"/>
              <w:jc w:val="center"/>
            </w:pPr>
            <w:r w:rsidRPr="0088040E">
              <w:t>Year</w:t>
            </w:r>
          </w:p>
        </w:tc>
        <w:tc>
          <w:tcPr>
            <w:tcW w:w="3686" w:type="dxa"/>
          </w:tcPr>
          <w:p w14:paraId="4322EBE5" w14:textId="77777777" w:rsidR="00632637" w:rsidRPr="0088040E" w:rsidRDefault="00632637" w:rsidP="0088040E">
            <w:pPr>
              <w:pStyle w:val="Tableheading"/>
              <w:cnfStyle w:val="100000000000" w:firstRow="1" w:lastRow="0" w:firstColumn="0" w:lastColumn="0" w:oddVBand="0" w:evenVBand="0" w:oddHBand="0" w:evenHBand="0" w:firstRowFirstColumn="0" w:firstRowLastColumn="0" w:lastRowFirstColumn="0" w:lastRowLastColumn="0"/>
            </w:pPr>
            <w:r w:rsidRPr="0088040E">
              <w:t>Achievement standard</w:t>
            </w:r>
          </w:p>
        </w:tc>
        <w:tc>
          <w:tcPr>
            <w:tcW w:w="4670" w:type="dxa"/>
          </w:tcPr>
          <w:p w14:paraId="2DC07919" w14:textId="77777777" w:rsidR="00632637" w:rsidRPr="0088040E" w:rsidRDefault="00632637" w:rsidP="0088040E">
            <w:pPr>
              <w:pStyle w:val="Tableheading"/>
              <w:cnfStyle w:val="100000000000" w:firstRow="1" w:lastRow="0" w:firstColumn="0" w:lastColumn="0" w:oddVBand="0" w:evenVBand="0" w:oddHBand="0" w:evenHBand="0" w:firstRowFirstColumn="0" w:firstRowLastColumn="0" w:lastRowFirstColumn="0" w:lastRowLastColumn="0"/>
            </w:pPr>
            <w:r w:rsidRPr="0088040E">
              <w:t>Related content descriptions</w:t>
            </w:r>
          </w:p>
        </w:tc>
      </w:tr>
      <w:tr w:rsidR="00632637" w14:paraId="6B6402A3" w14:textId="77777777" w:rsidTr="000438DB">
        <w:tc>
          <w:tcPr>
            <w:cnfStyle w:val="001000000000" w:firstRow="0" w:lastRow="0" w:firstColumn="1" w:lastColumn="0" w:oddVBand="0" w:evenVBand="0" w:oddHBand="0" w:evenHBand="0" w:firstRowFirstColumn="0" w:firstRowLastColumn="0" w:lastRowFirstColumn="0" w:lastRowLastColumn="0"/>
            <w:tcW w:w="704" w:type="dxa"/>
            <w:vMerge w:val="restart"/>
          </w:tcPr>
          <w:p w14:paraId="31B759DE" w14:textId="77777777" w:rsidR="00632637" w:rsidRPr="00515066" w:rsidRDefault="00632637" w:rsidP="000438DB">
            <w:pPr>
              <w:pStyle w:val="Tablesubhead"/>
              <w:jc w:val="center"/>
              <w:rPr>
                <w:lang w:val="en-US"/>
              </w:rPr>
            </w:pPr>
            <w:r w:rsidRPr="00515066">
              <w:rPr>
                <w:lang w:val="en-US"/>
              </w:rPr>
              <w:t>2</w:t>
            </w:r>
          </w:p>
        </w:tc>
        <w:tc>
          <w:tcPr>
            <w:tcW w:w="3686" w:type="dxa"/>
          </w:tcPr>
          <w:p w14:paraId="1D1015D7" w14:textId="41601796" w:rsidR="00632637" w:rsidRDefault="00632637" w:rsidP="0088040E">
            <w:pPr>
              <w:pStyle w:val="Tabletextpadded"/>
              <w:cnfStyle w:val="000000000000" w:firstRow="0" w:lastRow="0" w:firstColumn="0" w:lastColumn="0" w:oddVBand="0" w:evenVBand="0" w:oddHBand="0" w:evenHBand="0" w:firstRowFirstColumn="0" w:firstRowLastColumn="0" w:lastRowFirstColumn="0" w:lastRowLastColumn="0"/>
              <w:rPr>
                <w:lang w:val="en-US"/>
              </w:rPr>
            </w:pPr>
            <w:r w:rsidRPr="00B807FC">
              <w:t xml:space="preserve">identify and represent part-whole relationships of halves, quarters and eighths in measurement contexts </w:t>
            </w:r>
          </w:p>
        </w:tc>
        <w:tc>
          <w:tcPr>
            <w:tcW w:w="4670" w:type="dxa"/>
          </w:tcPr>
          <w:p w14:paraId="0D228D8F" w14:textId="47CF919E" w:rsidR="00632637" w:rsidRPr="00B807FC" w:rsidRDefault="00632637">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B807FC">
              <w:rPr>
                <w:rFonts w:asciiTheme="minorHAnsi" w:hAnsiTheme="minorHAnsi" w:cstheme="minorHAnsi"/>
                <w:szCs w:val="19"/>
              </w:rPr>
              <w:t xml:space="preserve">recognise and describe one-half as one of 2 equal parts of a whole and connect halves, quarters and eighths through repeated halving </w:t>
            </w:r>
            <w:r w:rsidR="00851384">
              <w:rPr>
                <w:rFonts w:asciiTheme="minorHAnsi" w:hAnsiTheme="minorHAnsi" w:cstheme="minorHAnsi"/>
                <w:szCs w:val="19"/>
              </w:rPr>
              <w:t>(</w:t>
            </w:r>
            <w:r w:rsidRPr="00B807FC">
              <w:rPr>
                <w:rFonts w:asciiTheme="minorHAnsi" w:hAnsiTheme="minorHAnsi" w:cstheme="minorHAnsi"/>
                <w:szCs w:val="19"/>
              </w:rPr>
              <w:t>AC9M2N03</w:t>
            </w:r>
            <w:r w:rsidR="00851384">
              <w:rPr>
                <w:rFonts w:asciiTheme="minorHAnsi" w:hAnsiTheme="minorHAnsi" w:cstheme="minorHAnsi"/>
                <w:szCs w:val="19"/>
              </w:rPr>
              <w:t>)</w:t>
            </w:r>
          </w:p>
          <w:p w14:paraId="019D6020" w14:textId="7BC8F7AA" w:rsidR="00632637" w:rsidRPr="00B807FC" w:rsidRDefault="00632637">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B807FC">
              <w:rPr>
                <w:rFonts w:asciiTheme="minorHAnsi" w:hAnsiTheme="minorHAnsi" w:cstheme="minorHAnsi"/>
                <w:szCs w:val="19"/>
              </w:rPr>
              <w:t xml:space="preserve">identify common uses and represent halves, quarters and eighths in relation to shapes, objects and events </w:t>
            </w:r>
            <w:r w:rsidR="00851384">
              <w:rPr>
                <w:rFonts w:asciiTheme="minorHAnsi" w:hAnsiTheme="minorHAnsi" w:cstheme="minorHAnsi"/>
                <w:szCs w:val="19"/>
              </w:rPr>
              <w:t>(</w:t>
            </w:r>
            <w:r w:rsidRPr="00B807FC">
              <w:rPr>
                <w:rFonts w:asciiTheme="minorHAnsi" w:hAnsiTheme="minorHAnsi" w:cstheme="minorHAnsi"/>
                <w:szCs w:val="19"/>
              </w:rPr>
              <w:t>AC9M2M02</w:t>
            </w:r>
            <w:r w:rsidR="00851384">
              <w:rPr>
                <w:rFonts w:asciiTheme="minorHAnsi" w:hAnsiTheme="minorHAnsi" w:cstheme="minorHAnsi"/>
                <w:szCs w:val="19"/>
              </w:rPr>
              <w:t>)</w:t>
            </w:r>
          </w:p>
          <w:p w14:paraId="0D7D4F72" w14:textId="56A45C33" w:rsidR="00632637" w:rsidRDefault="00632637">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B807FC">
              <w:rPr>
                <w:rFonts w:asciiTheme="minorHAnsi" w:hAnsiTheme="minorHAnsi" w:cstheme="minorHAnsi"/>
                <w:szCs w:val="19"/>
              </w:rPr>
              <w:t xml:space="preserve">recognise and read the time represented on an </w:t>
            </w:r>
            <w:proofErr w:type="spellStart"/>
            <w:r w:rsidRPr="00B807FC">
              <w:rPr>
                <w:rFonts w:asciiTheme="minorHAnsi" w:hAnsiTheme="minorHAnsi" w:cstheme="minorHAnsi"/>
                <w:szCs w:val="19"/>
              </w:rPr>
              <w:t>analog</w:t>
            </w:r>
            <w:proofErr w:type="spellEnd"/>
            <w:r w:rsidRPr="00B807FC">
              <w:rPr>
                <w:rFonts w:asciiTheme="minorHAnsi" w:hAnsiTheme="minorHAnsi" w:cstheme="minorHAnsi"/>
                <w:szCs w:val="19"/>
              </w:rPr>
              <w:t xml:space="preserve"> clock to the hour, half-hour and quarter-hour </w:t>
            </w:r>
            <w:r w:rsidR="00851384">
              <w:rPr>
                <w:rFonts w:asciiTheme="minorHAnsi" w:hAnsiTheme="minorHAnsi" w:cstheme="minorHAnsi"/>
                <w:szCs w:val="19"/>
              </w:rPr>
              <w:t>(</w:t>
            </w:r>
            <w:r w:rsidRPr="00B807FC">
              <w:rPr>
                <w:rFonts w:asciiTheme="minorHAnsi" w:hAnsiTheme="minorHAnsi" w:cstheme="minorHAnsi"/>
                <w:szCs w:val="19"/>
              </w:rPr>
              <w:t>AC9M2M04</w:t>
            </w:r>
            <w:r w:rsidR="00851384">
              <w:rPr>
                <w:rFonts w:asciiTheme="minorHAnsi" w:hAnsiTheme="minorHAnsi" w:cstheme="minorHAnsi"/>
                <w:szCs w:val="19"/>
              </w:rPr>
              <w:t>)</w:t>
            </w:r>
          </w:p>
          <w:p w14:paraId="1B5D7526" w14:textId="4B08302A" w:rsidR="00632637" w:rsidRPr="00143809" w:rsidRDefault="00632637">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143809">
              <w:rPr>
                <w:rFonts w:asciiTheme="minorHAnsi" w:hAnsiTheme="minorHAnsi" w:cstheme="minorHAnsi"/>
                <w:szCs w:val="19"/>
              </w:rPr>
              <w:t xml:space="preserve">identify, describe and demonstrate quarter, half, three-quarter and full measures of turn in everyday situations </w:t>
            </w:r>
            <w:r w:rsidR="00851384">
              <w:rPr>
                <w:rFonts w:asciiTheme="minorHAnsi" w:hAnsiTheme="minorHAnsi" w:cstheme="minorHAnsi"/>
                <w:szCs w:val="19"/>
              </w:rPr>
              <w:t>(</w:t>
            </w:r>
            <w:r w:rsidRPr="00143809">
              <w:rPr>
                <w:rFonts w:asciiTheme="minorHAnsi" w:hAnsiTheme="minorHAnsi" w:cstheme="minorHAnsi"/>
                <w:szCs w:val="19"/>
              </w:rPr>
              <w:t>AC9M2M05</w:t>
            </w:r>
            <w:r w:rsidR="00851384">
              <w:rPr>
                <w:rFonts w:asciiTheme="minorHAnsi" w:hAnsiTheme="minorHAnsi" w:cstheme="minorHAnsi"/>
                <w:szCs w:val="19"/>
              </w:rPr>
              <w:t>)</w:t>
            </w:r>
            <w:r w:rsidRPr="00143809">
              <w:rPr>
                <w:rFonts w:asciiTheme="minorHAnsi" w:hAnsiTheme="minorHAnsi" w:cstheme="minorHAnsi"/>
                <w:szCs w:val="19"/>
              </w:rPr>
              <w:tab/>
            </w:r>
          </w:p>
        </w:tc>
      </w:tr>
      <w:tr w:rsidR="00632637" w14:paraId="5E82B2FE" w14:textId="77777777" w:rsidTr="000438DB">
        <w:tc>
          <w:tcPr>
            <w:cnfStyle w:val="001000000000" w:firstRow="0" w:lastRow="0" w:firstColumn="1" w:lastColumn="0" w:oddVBand="0" w:evenVBand="0" w:oddHBand="0" w:evenHBand="0" w:firstRowFirstColumn="0" w:firstRowLastColumn="0" w:lastRowFirstColumn="0" w:lastRowLastColumn="0"/>
            <w:tcW w:w="704" w:type="dxa"/>
            <w:vMerge/>
          </w:tcPr>
          <w:p w14:paraId="76C628E0" w14:textId="77777777" w:rsidR="00632637" w:rsidRPr="00515066" w:rsidRDefault="00632637" w:rsidP="000438DB">
            <w:pPr>
              <w:pStyle w:val="Tablesubhead"/>
              <w:jc w:val="center"/>
              <w:rPr>
                <w:lang w:val="en-US"/>
              </w:rPr>
            </w:pPr>
          </w:p>
        </w:tc>
        <w:tc>
          <w:tcPr>
            <w:tcW w:w="3686" w:type="dxa"/>
          </w:tcPr>
          <w:p w14:paraId="48B9DFA2" w14:textId="35F6351B" w:rsidR="00632637" w:rsidRPr="00B807FC" w:rsidRDefault="00632637" w:rsidP="0088040E">
            <w:pPr>
              <w:pStyle w:val="Tabletextpadd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391AA7">
              <w:rPr>
                <w:rFonts w:asciiTheme="minorHAnsi" w:hAnsiTheme="minorHAnsi" w:cstheme="minorHAnsi"/>
                <w:szCs w:val="19"/>
              </w:rPr>
              <w:t>determine the number of days between events using a calendar and read time on an analogue clock to the hour, half hour and quarter hour</w:t>
            </w:r>
          </w:p>
        </w:tc>
        <w:tc>
          <w:tcPr>
            <w:tcW w:w="4670" w:type="dxa"/>
          </w:tcPr>
          <w:p w14:paraId="1DC5335A" w14:textId="43557D64" w:rsidR="00632637" w:rsidRPr="00391AA7" w:rsidRDefault="00632637">
            <w:pPr>
              <w:pStyle w:val="TableBullet"/>
              <w:cnfStyle w:val="000000000000" w:firstRow="0" w:lastRow="0" w:firstColumn="0" w:lastColumn="0" w:oddVBand="0" w:evenVBand="0" w:oddHBand="0" w:evenHBand="0" w:firstRowFirstColumn="0" w:firstRowLastColumn="0" w:lastRowFirstColumn="0" w:lastRowLastColumn="0"/>
            </w:pPr>
            <w:r w:rsidRPr="00391AA7">
              <w:t xml:space="preserve">identify the date and determine the number of days between events using calendars </w:t>
            </w:r>
            <w:r w:rsidR="00851384">
              <w:t>(</w:t>
            </w:r>
            <w:r w:rsidRPr="00391AA7">
              <w:t>AC9M2M03</w:t>
            </w:r>
            <w:r w:rsidR="00851384">
              <w:t>)</w:t>
            </w:r>
          </w:p>
          <w:p w14:paraId="314FD3F2" w14:textId="6E817C25" w:rsidR="00632637" w:rsidRPr="00B807FC" w:rsidRDefault="00632637">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391AA7">
              <w:t xml:space="preserve">recognise and read the time represented on an </w:t>
            </w:r>
            <w:proofErr w:type="spellStart"/>
            <w:r w:rsidRPr="00391AA7">
              <w:t>analog</w:t>
            </w:r>
            <w:proofErr w:type="spellEnd"/>
            <w:r w:rsidRPr="00391AA7">
              <w:t xml:space="preserve"> clock to the hour, half-hour and quarter-hou</w:t>
            </w:r>
            <w:r>
              <w:t xml:space="preserve">r </w:t>
            </w:r>
            <w:r w:rsidR="00851384">
              <w:t>(</w:t>
            </w:r>
            <w:r w:rsidRPr="00391AA7">
              <w:t>AC9M2M04</w:t>
            </w:r>
            <w:r w:rsidR="00851384">
              <w:t>)</w:t>
            </w:r>
          </w:p>
        </w:tc>
      </w:tr>
      <w:tr w:rsidR="00632637" w14:paraId="1A6BE6DC" w14:textId="77777777" w:rsidTr="000438DB">
        <w:tc>
          <w:tcPr>
            <w:cnfStyle w:val="001000000000" w:firstRow="0" w:lastRow="0" w:firstColumn="1" w:lastColumn="0" w:oddVBand="0" w:evenVBand="0" w:oddHBand="0" w:evenHBand="0" w:firstRowFirstColumn="0" w:firstRowLastColumn="0" w:lastRowFirstColumn="0" w:lastRowLastColumn="0"/>
            <w:tcW w:w="704" w:type="dxa"/>
          </w:tcPr>
          <w:p w14:paraId="5719B06F" w14:textId="77777777" w:rsidR="00632637" w:rsidRPr="00515066" w:rsidRDefault="00632637" w:rsidP="000438DB">
            <w:pPr>
              <w:pStyle w:val="Tablesubhead"/>
              <w:jc w:val="center"/>
              <w:rPr>
                <w:lang w:val="en-US"/>
              </w:rPr>
            </w:pPr>
            <w:r w:rsidRPr="00515066">
              <w:rPr>
                <w:lang w:val="en-US"/>
              </w:rPr>
              <w:t>3</w:t>
            </w:r>
          </w:p>
        </w:tc>
        <w:tc>
          <w:tcPr>
            <w:tcW w:w="3686" w:type="dxa"/>
          </w:tcPr>
          <w:p w14:paraId="01DE9B51" w14:textId="54CF7632" w:rsidR="00632637" w:rsidRDefault="00632637" w:rsidP="0088040E">
            <w:pPr>
              <w:pStyle w:val="Tabletextpadded"/>
              <w:cnfStyle w:val="000000000000" w:firstRow="0" w:lastRow="0" w:firstColumn="0" w:lastColumn="0" w:oddVBand="0" w:evenVBand="0" w:oddHBand="0" w:evenHBand="0" w:firstRowFirstColumn="0" w:firstRowLastColumn="0" w:lastRowFirstColumn="0" w:lastRowLastColumn="0"/>
              <w:rPr>
                <w:lang w:val="en-US"/>
              </w:rPr>
            </w:pPr>
            <w:r w:rsidRPr="00B807FC">
              <w:rPr>
                <w:rFonts w:asciiTheme="minorHAnsi" w:hAnsiTheme="minorHAnsi" w:cstheme="minorHAnsi"/>
                <w:szCs w:val="19"/>
              </w:rPr>
              <w:t>represent unit fractions and their multiples in different ways</w:t>
            </w:r>
          </w:p>
        </w:tc>
        <w:tc>
          <w:tcPr>
            <w:tcW w:w="4670" w:type="dxa"/>
          </w:tcPr>
          <w:p w14:paraId="53F934D0" w14:textId="27DB630F" w:rsidR="00632637" w:rsidRPr="009914D7" w:rsidRDefault="00632637">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B807FC">
              <w:rPr>
                <w:rFonts w:asciiTheme="minorHAnsi" w:hAnsiTheme="minorHAnsi" w:cstheme="minorHAnsi"/>
                <w:szCs w:val="19"/>
              </w:rPr>
              <w:t xml:space="preserve">recognise and represent unit fractions including </w:t>
            </w:r>
            <m:oMath>
              <m:f>
                <m:fPr>
                  <m:ctrlPr>
                    <w:rPr>
                      <w:rFonts w:ascii="Cambria Math" w:hAnsi="Cambria Math" w:cstheme="minorHAnsi"/>
                      <w:i/>
                      <w:szCs w:val="19"/>
                    </w:rPr>
                  </m:ctrlPr>
                </m:fPr>
                <m:num>
                  <m:r>
                    <w:rPr>
                      <w:rFonts w:ascii="Cambria Math" w:hAnsi="Cambria Math" w:cstheme="minorHAnsi"/>
                      <w:szCs w:val="19"/>
                    </w:rPr>
                    <m:t>1</m:t>
                  </m:r>
                </m:num>
                <m:den>
                  <m:r>
                    <w:rPr>
                      <w:rFonts w:ascii="Cambria Math" w:hAnsi="Cambria Math" w:cstheme="minorHAnsi"/>
                      <w:szCs w:val="19"/>
                    </w:rPr>
                    <m:t>2</m:t>
                  </m:r>
                </m:den>
              </m:f>
              <m:r>
                <w:rPr>
                  <w:rFonts w:ascii="Cambria Math" w:hAnsi="Cambria Math" w:cstheme="minorHAnsi"/>
                  <w:szCs w:val="19"/>
                </w:rPr>
                <m:t xml:space="preserve">, </m:t>
              </m:r>
              <m:f>
                <m:fPr>
                  <m:ctrlPr>
                    <w:rPr>
                      <w:rFonts w:ascii="Cambria Math" w:hAnsi="Cambria Math" w:cstheme="minorHAnsi"/>
                      <w:i/>
                      <w:szCs w:val="19"/>
                    </w:rPr>
                  </m:ctrlPr>
                </m:fPr>
                <m:num>
                  <m:r>
                    <w:rPr>
                      <w:rFonts w:ascii="Cambria Math" w:hAnsi="Cambria Math" w:cstheme="minorHAnsi"/>
                      <w:szCs w:val="19"/>
                    </w:rPr>
                    <m:t>1</m:t>
                  </m:r>
                </m:num>
                <m:den>
                  <m:r>
                    <w:rPr>
                      <w:rFonts w:ascii="Cambria Math" w:hAnsi="Cambria Math" w:cstheme="minorHAnsi"/>
                      <w:szCs w:val="19"/>
                    </w:rPr>
                    <m:t xml:space="preserve"> 3</m:t>
                  </m:r>
                </m:den>
              </m:f>
              <m:r>
                <w:rPr>
                  <w:rFonts w:ascii="Cambria Math" w:hAnsi="Cambria Math" w:cstheme="minorHAnsi"/>
                  <w:szCs w:val="19"/>
                </w:rPr>
                <m:t xml:space="preserve">,  </m:t>
              </m:r>
              <m:f>
                <m:fPr>
                  <m:ctrlPr>
                    <w:rPr>
                      <w:rFonts w:ascii="Cambria Math" w:hAnsi="Cambria Math" w:cstheme="minorHAnsi"/>
                      <w:i/>
                      <w:szCs w:val="19"/>
                    </w:rPr>
                  </m:ctrlPr>
                </m:fPr>
                <m:num>
                  <m:r>
                    <w:rPr>
                      <w:rFonts w:ascii="Cambria Math" w:hAnsi="Cambria Math" w:cstheme="minorHAnsi"/>
                      <w:szCs w:val="19"/>
                    </w:rPr>
                    <m:t>1</m:t>
                  </m:r>
                </m:num>
                <m:den>
                  <m:r>
                    <w:rPr>
                      <w:rFonts w:ascii="Cambria Math" w:hAnsi="Cambria Math" w:cstheme="minorHAnsi"/>
                      <w:szCs w:val="19"/>
                    </w:rPr>
                    <m:t>4</m:t>
                  </m:r>
                </m:den>
              </m:f>
              <m:r>
                <w:rPr>
                  <w:rFonts w:ascii="Cambria Math" w:hAnsi="Cambria Math" w:cstheme="minorHAnsi"/>
                  <w:szCs w:val="19"/>
                </w:rPr>
                <m:t xml:space="preserve">,  </m:t>
              </m:r>
              <m:f>
                <m:fPr>
                  <m:ctrlPr>
                    <w:rPr>
                      <w:rFonts w:ascii="Cambria Math" w:hAnsi="Cambria Math" w:cstheme="minorHAnsi"/>
                      <w:i/>
                      <w:szCs w:val="19"/>
                    </w:rPr>
                  </m:ctrlPr>
                </m:fPr>
                <m:num>
                  <m:r>
                    <w:rPr>
                      <w:rFonts w:ascii="Cambria Math" w:hAnsi="Cambria Math" w:cstheme="minorHAnsi"/>
                      <w:szCs w:val="19"/>
                    </w:rPr>
                    <m:t>1</m:t>
                  </m:r>
                </m:num>
                <m:den>
                  <m:r>
                    <w:rPr>
                      <w:rFonts w:ascii="Cambria Math" w:hAnsi="Cambria Math" w:cstheme="minorHAnsi"/>
                      <w:szCs w:val="19"/>
                    </w:rPr>
                    <m:t>5</m:t>
                  </m:r>
                </m:den>
              </m:f>
              <m:r>
                <w:rPr>
                  <w:rFonts w:ascii="Cambria Math" w:hAnsi="Cambria Math" w:cstheme="minorHAnsi"/>
                  <w:szCs w:val="19"/>
                </w:rPr>
                <m:t xml:space="preserve"> </m:t>
              </m:r>
            </m:oMath>
            <w:r w:rsidRPr="00B807FC">
              <w:rPr>
                <w:rFonts w:asciiTheme="minorHAnsi" w:hAnsiTheme="minorHAnsi" w:cstheme="minorHAnsi"/>
                <w:szCs w:val="19"/>
              </w:rPr>
              <w:t xml:space="preserve">and </w:t>
            </w:r>
            <m:oMath>
              <m:f>
                <m:fPr>
                  <m:ctrlPr>
                    <w:rPr>
                      <w:rFonts w:ascii="Cambria Math" w:hAnsi="Cambria Math" w:cstheme="minorHAnsi"/>
                      <w:i/>
                      <w:szCs w:val="19"/>
                    </w:rPr>
                  </m:ctrlPr>
                </m:fPr>
                <m:num>
                  <m:r>
                    <w:rPr>
                      <w:rFonts w:ascii="Cambria Math" w:hAnsi="Cambria Math" w:cstheme="minorHAnsi"/>
                      <w:szCs w:val="19"/>
                    </w:rPr>
                    <m:t>1</m:t>
                  </m:r>
                </m:num>
                <m:den>
                  <m:r>
                    <w:rPr>
                      <w:rFonts w:ascii="Cambria Math" w:hAnsi="Cambria Math" w:cstheme="minorHAnsi"/>
                      <w:szCs w:val="19"/>
                    </w:rPr>
                    <m:t>10</m:t>
                  </m:r>
                </m:den>
              </m:f>
              <m:r>
                <w:rPr>
                  <w:rFonts w:ascii="Cambria Math" w:hAnsi="Cambria Math" w:cstheme="minorHAnsi"/>
                  <w:szCs w:val="19"/>
                </w:rPr>
                <m:t xml:space="preserve">, </m:t>
              </m:r>
            </m:oMath>
            <w:r w:rsidRPr="00B807FC">
              <w:rPr>
                <w:rFonts w:asciiTheme="minorHAnsi" w:hAnsiTheme="minorHAnsi" w:cstheme="minorHAnsi"/>
                <w:szCs w:val="19"/>
              </w:rPr>
              <w:t xml:space="preserve">and their multiples in different ways; combine fractions with the same denominator to complete the whole </w:t>
            </w:r>
            <w:r w:rsidR="00595D2F">
              <w:rPr>
                <w:rFonts w:asciiTheme="minorHAnsi" w:hAnsiTheme="minorHAnsi" w:cstheme="minorHAnsi"/>
                <w:szCs w:val="19"/>
              </w:rPr>
              <w:t>(</w:t>
            </w:r>
            <w:r w:rsidRPr="00B807FC">
              <w:rPr>
                <w:rFonts w:asciiTheme="minorHAnsi" w:hAnsiTheme="minorHAnsi" w:cstheme="minorHAnsi"/>
                <w:szCs w:val="19"/>
              </w:rPr>
              <w:t>AC9M3N02</w:t>
            </w:r>
            <w:r w:rsidR="00595D2F">
              <w:rPr>
                <w:rFonts w:asciiTheme="minorHAnsi" w:hAnsiTheme="minorHAnsi" w:cstheme="minorHAnsi"/>
                <w:szCs w:val="19"/>
              </w:rPr>
              <w:t>)</w:t>
            </w:r>
          </w:p>
        </w:tc>
      </w:tr>
      <w:tr w:rsidR="00632637" w14:paraId="3E643A55" w14:textId="77777777" w:rsidTr="000438DB">
        <w:tc>
          <w:tcPr>
            <w:cnfStyle w:val="001000000000" w:firstRow="0" w:lastRow="0" w:firstColumn="1" w:lastColumn="0" w:oddVBand="0" w:evenVBand="0" w:oddHBand="0" w:evenHBand="0" w:firstRowFirstColumn="0" w:firstRowLastColumn="0" w:lastRowFirstColumn="0" w:lastRowLastColumn="0"/>
            <w:tcW w:w="704" w:type="dxa"/>
            <w:vMerge w:val="restart"/>
          </w:tcPr>
          <w:p w14:paraId="3884417E" w14:textId="77777777" w:rsidR="00632637" w:rsidRPr="00515066" w:rsidRDefault="00632637" w:rsidP="000438DB">
            <w:pPr>
              <w:pStyle w:val="Tablesubhead"/>
              <w:jc w:val="center"/>
              <w:rPr>
                <w:lang w:val="en-US"/>
              </w:rPr>
            </w:pPr>
            <w:r w:rsidRPr="00515066">
              <w:rPr>
                <w:lang w:val="en-US"/>
              </w:rPr>
              <w:t>4</w:t>
            </w:r>
          </w:p>
        </w:tc>
        <w:tc>
          <w:tcPr>
            <w:tcW w:w="3686" w:type="dxa"/>
          </w:tcPr>
          <w:p w14:paraId="2AD49827" w14:textId="08197CA5" w:rsidR="00632637" w:rsidRDefault="00632637" w:rsidP="0088040E">
            <w:pPr>
              <w:pStyle w:val="Tabletextpadded"/>
              <w:cnfStyle w:val="000000000000" w:firstRow="0" w:lastRow="0" w:firstColumn="0" w:lastColumn="0" w:oddVBand="0" w:evenVBand="0" w:oddHBand="0" w:evenHBand="0" w:firstRowFirstColumn="0" w:firstRowLastColumn="0" w:lastRowFirstColumn="0" w:lastRowLastColumn="0"/>
              <w:rPr>
                <w:lang w:val="en-US"/>
              </w:rPr>
            </w:pPr>
            <w:r w:rsidRPr="00B807FC">
              <w:rPr>
                <w:rFonts w:asciiTheme="minorHAnsi" w:hAnsiTheme="minorHAnsi" w:cstheme="minorHAnsi"/>
                <w:szCs w:val="19"/>
              </w:rPr>
              <w:t xml:space="preserve">recognise equivalent fractions and make connections between fraction and decimal notations </w:t>
            </w:r>
          </w:p>
        </w:tc>
        <w:tc>
          <w:tcPr>
            <w:tcW w:w="4670" w:type="dxa"/>
          </w:tcPr>
          <w:p w14:paraId="38DDE07E" w14:textId="0CC4634A" w:rsidR="00632637" w:rsidRPr="005F32CB" w:rsidRDefault="00632637">
            <w:pPr>
              <w:pStyle w:val="TableBullet"/>
              <w:cnfStyle w:val="000000000000" w:firstRow="0" w:lastRow="0" w:firstColumn="0" w:lastColumn="0" w:oddVBand="0" w:evenVBand="0" w:oddHBand="0" w:evenHBand="0" w:firstRowFirstColumn="0" w:firstRowLastColumn="0" w:lastRowFirstColumn="0" w:lastRowLastColumn="0"/>
            </w:pPr>
            <w:r w:rsidRPr="005F32CB">
              <w:t>recognise and extend the application of place value to tenths and hundredths and use the conventions of decimal notation to name and represent decimals</w:t>
            </w:r>
            <w:r>
              <w:t xml:space="preserve"> </w:t>
            </w:r>
            <w:r w:rsidR="00595D2F">
              <w:t>(</w:t>
            </w:r>
            <w:r w:rsidRPr="005F32CB">
              <w:t>AC9M4N01</w:t>
            </w:r>
            <w:r w:rsidR="00595D2F">
              <w:t>)</w:t>
            </w:r>
          </w:p>
          <w:p w14:paraId="32FA10D3" w14:textId="4D940604" w:rsidR="00632637" w:rsidRPr="009914D7" w:rsidRDefault="00632637">
            <w:pPr>
              <w:pStyle w:val="TableBullet"/>
              <w:cnfStyle w:val="000000000000" w:firstRow="0" w:lastRow="0" w:firstColumn="0" w:lastColumn="0" w:oddVBand="0" w:evenVBand="0" w:oddHBand="0" w:evenHBand="0" w:firstRowFirstColumn="0" w:firstRowLastColumn="0" w:lastRowFirstColumn="0" w:lastRowLastColumn="0"/>
            </w:pPr>
            <w:r w:rsidRPr="005F32CB">
              <w:t>find equivalent representations of fractions using related denominators and make connections between fractions and decimal notation</w:t>
            </w:r>
            <w:r>
              <w:t xml:space="preserve"> </w:t>
            </w:r>
            <w:r w:rsidR="00595D2F">
              <w:t>(</w:t>
            </w:r>
            <w:r w:rsidRPr="005F32CB">
              <w:t>AC9M4N03</w:t>
            </w:r>
            <w:r w:rsidR="00595D2F">
              <w:t>)</w:t>
            </w:r>
          </w:p>
        </w:tc>
      </w:tr>
      <w:tr w:rsidR="00632637" w14:paraId="15971436" w14:textId="77777777" w:rsidTr="000438DB">
        <w:tc>
          <w:tcPr>
            <w:cnfStyle w:val="001000000000" w:firstRow="0" w:lastRow="0" w:firstColumn="1" w:lastColumn="0" w:oddVBand="0" w:evenVBand="0" w:oddHBand="0" w:evenHBand="0" w:firstRowFirstColumn="0" w:firstRowLastColumn="0" w:lastRowFirstColumn="0" w:lastRowLastColumn="0"/>
            <w:tcW w:w="704" w:type="dxa"/>
            <w:vMerge/>
          </w:tcPr>
          <w:p w14:paraId="261E93E4" w14:textId="77777777" w:rsidR="00632637" w:rsidRPr="00515066" w:rsidRDefault="00632637" w:rsidP="000438DB">
            <w:pPr>
              <w:pStyle w:val="Tablesubhead"/>
              <w:jc w:val="center"/>
              <w:rPr>
                <w:lang w:val="en-US"/>
              </w:rPr>
            </w:pPr>
          </w:p>
        </w:tc>
        <w:tc>
          <w:tcPr>
            <w:tcW w:w="3686" w:type="dxa"/>
          </w:tcPr>
          <w:p w14:paraId="1F47DFBE" w14:textId="639FE4CD" w:rsidR="00632637" w:rsidRPr="00B807FC" w:rsidRDefault="00632637" w:rsidP="0088040E">
            <w:pPr>
              <w:pStyle w:val="Tabletextpadded"/>
              <w:cnfStyle w:val="000000000000" w:firstRow="0" w:lastRow="0" w:firstColumn="0" w:lastColumn="0" w:oddVBand="0" w:evenVBand="0" w:oddHBand="0" w:evenHBand="0" w:firstRowFirstColumn="0" w:firstRowLastColumn="0" w:lastRowFirstColumn="0" w:lastRowLastColumn="0"/>
            </w:pPr>
            <w:r w:rsidRPr="00B807FC">
              <w:t xml:space="preserve">count and represent </w:t>
            </w:r>
            <w:r w:rsidRPr="0088040E">
              <w:t>fractions</w:t>
            </w:r>
            <w:r w:rsidRPr="00B807FC">
              <w:t xml:space="preserve"> on a number line</w:t>
            </w:r>
            <w:r>
              <w:t xml:space="preserve"> </w:t>
            </w:r>
          </w:p>
        </w:tc>
        <w:tc>
          <w:tcPr>
            <w:tcW w:w="4670" w:type="dxa"/>
          </w:tcPr>
          <w:p w14:paraId="235F2EE7" w14:textId="1C54B0EA" w:rsidR="00632637" w:rsidRPr="005F32CB" w:rsidRDefault="00632637">
            <w:pPr>
              <w:pStyle w:val="TableBullet"/>
              <w:cnfStyle w:val="000000000000" w:firstRow="0" w:lastRow="0" w:firstColumn="0" w:lastColumn="0" w:oddVBand="0" w:evenVBand="0" w:oddHBand="0" w:evenHBand="0" w:firstRowFirstColumn="0" w:firstRowLastColumn="0" w:lastRowFirstColumn="0" w:lastRowLastColumn="0"/>
            </w:pPr>
            <w:r w:rsidRPr="00F17585">
              <w:t>count by fractions including mixed numerals; locate and represent these fractions as numbers on number lines</w:t>
            </w:r>
            <w:r>
              <w:t xml:space="preserve"> </w:t>
            </w:r>
            <w:r w:rsidR="00595D2F">
              <w:t>(</w:t>
            </w:r>
            <w:r w:rsidRPr="00F17585">
              <w:t>AC9M4N04</w:t>
            </w:r>
            <w:r w:rsidR="00595D2F">
              <w:t>)</w:t>
            </w:r>
          </w:p>
        </w:tc>
      </w:tr>
      <w:tr w:rsidR="00632637" w14:paraId="76309569" w14:textId="77777777" w:rsidTr="000438DB">
        <w:tc>
          <w:tcPr>
            <w:cnfStyle w:val="001000000000" w:firstRow="0" w:lastRow="0" w:firstColumn="1" w:lastColumn="0" w:oddVBand="0" w:evenVBand="0" w:oddHBand="0" w:evenHBand="0" w:firstRowFirstColumn="0" w:firstRowLastColumn="0" w:lastRowFirstColumn="0" w:lastRowLastColumn="0"/>
            <w:tcW w:w="704" w:type="dxa"/>
            <w:vMerge w:val="restart"/>
          </w:tcPr>
          <w:p w14:paraId="5FEF093F" w14:textId="77777777" w:rsidR="00632637" w:rsidRPr="00515066" w:rsidRDefault="00632637" w:rsidP="000438DB">
            <w:pPr>
              <w:pStyle w:val="Tablesubhead"/>
              <w:jc w:val="center"/>
              <w:rPr>
                <w:lang w:val="en-US"/>
              </w:rPr>
            </w:pPr>
            <w:r w:rsidRPr="00515066">
              <w:rPr>
                <w:lang w:val="en-US"/>
              </w:rPr>
              <w:t>5</w:t>
            </w:r>
          </w:p>
        </w:tc>
        <w:tc>
          <w:tcPr>
            <w:tcW w:w="3686" w:type="dxa"/>
          </w:tcPr>
          <w:p w14:paraId="481FDB3F" w14:textId="3113E75F" w:rsidR="00632637" w:rsidRDefault="00632637" w:rsidP="0088040E">
            <w:pPr>
              <w:pStyle w:val="Tabletextpadded"/>
              <w:cnfStyle w:val="000000000000" w:firstRow="0" w:lastRow="0" w:firstColumn="0" w:lastColumn="0" w:oddVBand="0" w:evenVBand="0" w:oddHBand="0" w:evenHBand="0" w:firstRowFirstColumn="0" w:firstRowLastColumn="0" w:lastRowFirstColumn="0" w:lastRowLastColumn="0"/>
              <w:rPr>
                <w:lang w:val="en-US"/>
              </w:rPr>
            </w:pPr>
            <w:r w:rsidRPr="00B807FC">
              <w:rPr>
                <w:rFonts w:asciiTheme="minorHAnsi" w:hAnsiTheme="minorHAnsi" w:cstheme="minorHAnsi"/>
                <w:szCs w:val="19"/>
              </w:rPr>
              <w:t xml:space="preserve">order and represent, add and subtract fractions with the same or related denominators </w:t>
            </w:r>
          </w:p>
        </w:tc>
        <w:tc>
          <w:tcPr>
            <w:tcW w:w="4670" w:type="dxa"/>
          </w:tcPr>
          <w:p w14:paraId="092AD755" w14:textId="5A82770E" w:rsidR="00632637" w:rsidRPr="0014351B" w:rsidRDefault="00632637">
            <w:pPr>
              <w:pStyle w:val="TableBullet"/>
              <w:cnfStyle w:val="000000000000" w:firstRow="0" w:lastRow="0" w:firstColumn="0" w:lastColumn="0" w:oddVBand="0" w:evenVBand="0" w:oddHBand="0" w:evenHBand="0" w:firstRowFirstColumn="0" w:firstRowLastColumn="0" w:lastRowFirstColumn="0" w:lastRowLastColumn="0"/>
            </w:pPr>
            <w:r w:rsidRPr="0014351B">
              <w:t>compare and order fractions with the same and related denominators including mixed numerals, applying knowledge of factors and multiples; represent these fractions on a number line</w:t>
            </w:r>
            <w:r>
              <w:t xml:space="preserve"> </w:t>
            </w:r>
            <w:r w:rsidR="00595D2F">
              <w:t>(</w:t>
            </w:r>
            <w:r w:rsidRPr="0014351B">
              <w:t>AC9M5N03</w:t>
            </w:r>
            <w:r w:rsidR="00595D2F">
              <w:t>)</w:t>
            </w:r>
          </w:p>
          <w:p w14:paraId="4B938A61" w14:textId="02731791" w:rsidR="00632637" w:rsidRPr="009914D7" w:rsidRDefault="00632637">
            <w:pPr>
              <w:pStyle w:val="TableBullet"/>
              <w:cnfStyle w:val="000000000000" w:firstRow="0" w:lastRow="0" w:firstColumn="0" w:lastColumn="0" w:oddVBand="0" w:evenVBand="0" w:oddHBand="0" w:evenHBand="0" w:firstRowFirstColumn="0" w:firstRowLastColumn="0" w:lastRowFirstColumn="0" w:lastRowLastColumn="0"/>
            </w:pPr>
            <w:r w:rsidRPr="0014351B">
              <w:t>solve problems involving addition and subtraction of fractions with the same or related denominators, using different strategies</w:t>
            </w:r>
            <w:r>
              <w:t xml:space="preserve"> </w:t>
            </w:r>
            <w:r w:rsidR="00595D2F">
              <w:t>(</w:t>
            </w:r>
            <w:r w:rsidRPr="0014351B">
              <w:t>AC9M5N05</w:t>
            </w:r>
            <w:r w:rsidR="00595D2F">
              <w:t>)</w:t>
            </w:r>
          </w:p>
        </w:tc>
      </w:tr>
      <w:tr w:rsidR="00632637" w14:paraId="54F36677" w14:textId="77777777" w:rsidTr="000438DB">
        <w:tc>
          <w:tcPr>
            <w:cnfStyle w:val="001000000000" w:firstRow="0" w:lastRow="0" w:firstColumn="1" w:lastColumn="0" w:oddVBand="0" w:evenVBand="0" w:oddHBand="0" w:evenHBand="0" w:firstRowFirstColumn="0" w:firstRowLastColumn="0" w:lastRowFirstColumn="0" w:lastRowLastColumn="0"/>
            <w:tcW w:w="704" w:type="dxa"/>
            <w:vMerge/>
          </w:tcPr>
          <w:p w14:paraId="40E0C5BF" w14:textId="77777777" w:rsidR="00632637" w:rsidRDefault="00632637" w:rsidP="000438DB">
            <w:pPr>
              <w:pStyle w:val="Tablesubhead"/>
              <w:jc w:val="center"/>
              <w:rPr>
                <w:lang w:val="en-US"/>
              </w:rPr>
            </w:pPr>
          </w:p>
        </w:tc>
        <w:tc>
          <w:tcPr>
            <w:tcW w:w="3686" w:type="dxa"/>
          </w:tcPr>
          <w:p w14:paraId="0A0EF9BF" w14:textId="77777777" w:rsidR="00632637" w:rsidRPr="00B807FC" w:rsidRDefault="00632637" w:rsidP="0088040E">
            <w:pPr>
              <w:pStyle w:val="Tabletextpadd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B807FC">
              <w:rPr>
                <w:rFonts w:asciiTheme="minorHAnsi" w:hAnsiTheme="minorHAnsi" w:cstheme="minorHAnsi"/>
                <w:szCs w:val="19"/>
              </w:rPr>
              <w:t xml:space="preserve">represent common percentages and connect them to their fraction and decimal equivalents </w:t>
            </w:r>
          </w:p>
        </w:tc>
        <w:tc>
          <w:tcPr>
            <w:tcW w:w="4670" w:type="dxa"/>
          </w:tcPr>
          <w:p w14:paraId="7B8FC131" w14:textId="0025BAAB" w:rsidR="00632637" w:rsidRPr="0014351B" w:rsidRDefault="00632637">
            <w:pPr>
              <w:pStyle w:val="TableBullet"/>
              <w:cnfStyle w:val="000000000000" w:firstRow="0" w:lastRow="0" w:firstColumn="0" w:lastColumn="0" w:oddVBand="0" w:evenVBand="0" w:oddHBand="0" w:evenHBand="0" w:firstRowFirstColumn="0" w:firstRowLastColumn="0" w:lastRowFirstColumn="0" w:lastRowLastColumn="0"/>
            </w:pPr>
            <w:r w:rsidRPr="00937972">
              <w:t>recognise that 100% represents the complete whole and use percentages to describe, represent and compare relative size; connect familiar percentages to their decimal and fraction equivalents</w:t>
            </w:r>
            <w:r>
              <w:t xml:space="preserve"> </w:t>
            </w:r>
            <w:r w:rsidR="00595D2F">
              <w:t>(</w:t>
            </w:r>
            <w:r w:rsidRPr="00937972">
              <w:t>AC9M5N04</w:t>
            </w:r>
            <w:r w:rsidR="00595D2F">
              <w:t>)</w:t>
            </w:r>
          </w:p>
        </w:tc>
      </w:tr>
      <w:tr w:rsidR="00632637" w14:paraId="3D7C2673" w14:textId="77777777" w:rsidTr="000438DB">
        <w:tc>
          <w:tcPr>
            <w:cnfStyle w:val="001000000000" w:firstRow="0" w:lastRow="0" w:firstColumn="1" w:lastColumn="0" w:oddVBand="0" w:evenVBand="0" w:oddHBand="0" w:evenHBand="0" w:firstRowFirstColumn="0" w:firstRowLastColumn="0" w:lastRowFirstColumn="0" w:lastRowLastColumn="0"/>
            <w:tcW w:w="704" w:type="dxa"/>
            <w:vMerge w:val="restart"/>
          </w:tcPr>
          <w:p w14:paraId="18AED234" w14:textId="77777777" w:rsidR="00632637" w:rsidRPr="00515066" w:rsidRDefault="00632637" w:rsidP="000438DB">
            <w:pPr>
              <w:pStyle w:val="Tablesubhead"/>
              <w:jc w:val="center"/>
              <w:rPr>
                <w:lang w:val="en-US"/>
              </w:rPr>
            </w:pPr>
            <w:r w:rsidRPr="00515066">
              <w:rPr>
                <w:lang w:val="en-US"/>
              </w:rPr>
              <w:lastRenderedPageBreak/>
              <w:t>6</w:t>
            </w:r>
          </w:p>
        </w:tc>
        <w:tc>
          <w:tcPr>
            <w:tcW w:w="3686" w:type="dxa"/>
          </w:tcPr>
          <w:p w14:paraId="05C2C8BF" w14:textId="77777777" w:rsidR="00632637" w:rsidRPr="009914D7" w:rsidRDefault="00632637" w:rsidP="0088040E">
            <w:pPr>
              <w:pStyle w:val="Tabletextpadd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B807FC">
              <w:rPr>
                <w:rFonts w:asciiTheme="minorHAnsi" w:hAnsiTheme="minorHAnsi" w:cstheme="minorHAnsi"/>
                <w:szCs w:val="19"/>
              </w:rPr>
              <w:t xml:space="preserve">order common fractions, giving reasons, and add and subtract fractions with related denominators </w:t>
            </w:r>
          </w:p>
        </w:tc>
        <w:tc>
          <w:tcPr>
            <w:tcW w:w="4670" w:type="dxa"/>
          </w:tcPr>
          <w:p w14:paraId="1C9BEF2D" w14:textId="364F6A7C" w:rsidR="00632637" w:rsidRPr="003A7644" w:rsidRDefault="00632637">
            <w:pPr>
              <w:pStyle w:val="TableBullet"/>
              <w:cnfStyle w:val="000000000000" w:firstRow="0" w:lastRow="0" w:firstColumn="0" w:lastColumn="0" w:oddVBand="0" w:evenVBand="0" w:oddHBand="0" w:evenHBand="0" w:firstRowFirstColumn="0" w:firstRowLastColumn="0" w:lastRowFirstColumn="0" w:lastRowLastColumn="0"/>
            </w:pPr>
            <w:r w:rsidRPr="003A7644">
              <w:t>apply knowledge of equivalence to compare, order and represent common fractions including halves, thirds and quarters on the same number line and justify their order</w:t>
            </w:r>
            <w:r>
              <w:t xml:space="preserve"> </w:t>
            </w:r>
            <w:r w:rsidR="00595D2F">
              <w:t>(</w:t>
            </w:r>
            <w:r w:rsidRPr="003A7644">
              <w:t>AC9M6N03</w:t>
            </w:r>
            <w:r w:rsidR="00595D2F">
              <w:t>)</w:t>
            </w:r>
          </w:p>
          <w:p w14:paraId="25335622" w14:textId="2149B9AC" w:rsidR="00632637" w:rsidRPr="009914D7" w:rsidRDefault="00632637">
            <w:pPr>
              <w:pStyle w:val="TableBullet"/>
              <w:cnfStyle w:val="000000000000" w:firstRow="0" w:lastRow="0" w:firstColumn="0" w:lastColumn="0" w:oddVBand="0" w:evenVBand="0" w:oddHBand="0" w:evenHBand="0" w:firstRowFirstColumn="0" w:firstRowLastColumn="0" w:lastRowFirstColumn="0" w:lastRowLastColumn="0"/>
            </w:pPr>
            <w:r w:rsidRPr="003A7644">
              <w:t>solve problems involving addition and subtraction of fractions using knowledge of equivalent fractions</w:t>
            </w:r>
            <w:r>
              <w:t xml:space="preserve"> </w:t>
            </w:r>
            <w:r w:rsidR="00595D2F">
              <w:t>(</w:t>
            </w:r>
            <w:r w:rsidRPr="003A7644">
              <w:t>AC9M6N05</w:t>
            </w:r>
            <w:r w:rsidR="00595D2F">
              <w:t>)</w:t>
            </w:r>
          </w:p>
        </w:tc>
      </w:tr>
      <w:tr w:rsidR="00632637" w14:paraId="0B897080" w14:textId="77777777" w:rsidTr="000438DB">
        <w:tc>
          <w:tcPr>
            <w:cnfStyle w:val="001000000000" w:firstRow="0" w:lastRow="0" w:firstColumn="1" w:lastColumn="0" w:oddVBand="0" w:evenVBand="0" w:oddHBand="0" w:evenHBand="0" w:firstRowFirstColumn="0" w:firstRowLastColumn="0" w:lastRowFirstColumn="0" w:lastRowLastColumn="0"/>
            <w:tcW w:w="704" w:type="dxa"/>
            <w:vMerge/>
          </w:tcPr>
          <w:p w14:paraId="5EDBEA49" w14:textId="77777777" w:rsidR="00632637" w:rsidRDefault="00632637" w:rsidP="000438DB">
            <w:pPr>
              <w:pStyle w:val="Tabletext"/>
              <w:jc w:val="center"/>
              <w:rPr>
                <w:lang w:val="en-US"/>
              </w:rPr>
            </w:pPr>
          </w:p>
        </w:tc>
        <w:tc>
          <w:tcPr>
            <w:tcW w:w="3686" w:type="dxa"/>
          </w:tcPr>
          <w:p w14:paraId="35B7CA90" w14:textId="77777777" w:rsidR="00632637" w:rsidRPr="009914D7" w:rsidRDefault="00632637" w:rsidP="0088040E">
            <w:pPr>
              <w:pStyle w:val="Tabletextpadd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B807FC">
              <w:rPr>
                <w:rFonts w:asciiTheme="minorHAnsi" w:hAnsiTheme="minorHAnsi" w:cstheme="minorHAnsi"/>
                <w:szCs w:val="19"/>
              </w:rPr>
              <w:t>solve problems involving finding a fraction</w:t>
            </w:r>
            <w:r w:rsidRPr="00B807FC">
              <w:rPr>
                <w:rFonts w:asciiTheme="minorHAnsi" w:hAnsiTheme="minorHAnsi" w:cstheme="minorHAnsi"/>
                <w:szCs w:val="19"/>
                <w:shd w:val="clear" w:color="auto" w:fill="FFFFFF" w:themeFill="background1"/>
              </w:rPr>
              <w:t>, decimal</w:t>
            </w:r>
            <w:r w:rsidRPr="00B807FC">
              <w:rPr>
                <w:rFonts w:asciiTheme="minorHAnsi" w:hAnsiTheme="minorHAnsi" w:cstheme="minorHAnsi"/>
                <w:szCs w:val="19"/>
              </w:rPr>
              <w:t xml:space="preserve"> or percentage of a quantity and use estimation to find approximate solutions to problems involving rational numbers and percentages </w:t>
            </w:r>
          </w:p>
        </w:tc>
        <w:tc>
          <w:tcPr>
            <w:tcW w:w="4670" w:type="dxa"/>
          </w:tcPr>
          <w:p w14:paraId="66E2BA32" w14:textId="3F3386D7" w:rsidR="00632637" w:rsidRPr="008767C9" w:rsidRDefault="00632637">
            <w:pPr>
              <w:pStyle w:val="TableBullet"/>
              <w:cnfStyle w:val="000000000000" w:firstRow="0" w:lastRow="0" w:firstColumn="0" w:lastColumn="0" w:oddVBand="0" w:evenVBand="0" w:oddHBand="0" w:evenHBand="0" w:firstRowFirstColumn="0" w:firstRowLastColumn="0" w:lastRowFirstColumn="0" w:lastRowLastColumn="0"/>
            </w:pPr>
            <w:r w:rsidRPr="008767C9">
              <w:t>apply knowledge of place value to add and subtract decimals, using digital tools where appropriate; use estimation and rounding to check the reasonableness of answers</w:t>
            </w:r>
            <w:r>
              <w:t xml:space="preserve"> </w:t>
            </w:r>
            <w:r w:rsidR="00595D2F">
              <w:t>(</w:t>
            </w:r>
            <w:r w:rsidRPr="008767C9">
              <w:t>AC9M6N04</w:t>
            </w:r>
            <w:r w:rsidR="00595D2F">
              <w:t>)</w:t>
            </w:r>
          </w:p>
          <w:p w14:paraId="230DFFBC" w14:textId="790F7F06" w:rsidR="00632637" w:rsidRPr="008767C9" w:rsidRDefault="00632637">
            <w:pPr>
              <w:pStyle w:val="TableBullet"/>
              <w:cnfStyle w:val="000000000000" w:firstRow="0" w:lastRow="0" w:firstColumn="0" w:lastColumn="0" w:oddVBand="0" w:evenVBand="0" w:oddHBand="0" w:evenHBand="0" w:firstRowFirstColumn="0" w:firstRowLastColumn="0" w:lastRowFirstColumn="0" w:lastRowLastColumn="0"/>
            </w:pPr>
            <w:r w:rsidRPr="008767C9">
              <w:t>multiply and divide decimals by multiples of powers of 10 without a calculator, applying knowledge of place value and proficiency with multiplication facts; using estimation and rounding to check the reasonableness of answers</w:t>
            </w:r>
            <w:r>
              <w:t xml:space="preserve"> </w:t>
            </w:r>
            <w:r w:rsidR="00595D2F">
              <w:t>(</w:t>
            </w:r>
            <w:r w:rsidRPr="008767C9">
              <w:t>AC9M6N06</w:t>
            </w:r>
            <w:r w:rsidR="00595D2F">
              <w:t>)</w:t>
            </w:r>
          </w:p>
          <w:p w14:paraId="6B189487" w14:textId="668BC25B" w:rsidR="00632637" w:rsidRDefault="00632637">
            <w:pPr>
              <w:pStyle w:val="TableBullet"/>
              <w:cnfStyle w:val="000000000000" w:firstRow="0" w:lastRow="0" w:firstColumn="0" w:lastColumn="0" w:oddVBand="0" w:evenVBand="0" w:oddHBand="0" w:evenHBand="0" w:firstRowFirstColumn="0" w:firstRowLastColumn="0" w:lastRowFirstColumn="0" w:lastRowLastColumn="0"/>
            </w:pPr>
            <w:r w:rsidRPr="008767C9">
              <w:t>solve problems that require finding a familiar fraction, decimal or percentage of a quantity, including percentage discounts, choosing efficient calculation strategies and using digital tools where appropriate</w:t>
            </w:r>
            <w:r>
              <w:t xml:space="preserve"> </w:t>
            </w:r>
            <w:r w:rsidR="00595D2F">
              <w:t>(</w:t>
            </w:r>
            <w:r w:rsidRPr="008767C9">
              <w:t>AC9M6N07</w:t>
            </w:r>
            <w:r w:rsidR="00595D2F">
              <w:t>)</w:t>
            </w:r>
          </w:p>
          <w:p w14:paraId="2906F8F4" w14:textId="4C98E932" w:rsidR="00632637" w:rsidRPr="009914D7" w:rsidRDefault="00632637">
            <w:pPr>
              <w:pStyle w:val="TableBullet"/>
              <w:cnfStyle w:val="000000000000" w:firstRow="0" w:lastRow="0" w:firstColumn="0" w:lastColumn="0" w:oddVBand="0" w:evenVBand="0" w:oddHBand="0" w:evenHBand="0" w:firstRowFirstColumn="0" w:firstRowLastColumn="0" w:lastRowFirstColumn="0" w:lastRowLastColumn="0"/>
            </w:pPr>
            <w:r w:rsidRPr="008767C9">
              <w:t>approximate numerical solutions to problems involving rational numbers and percentages, including financial contexts, using appropriate estimation strategies</w:t>
            </w:r>
            <w:r>
              <w:t xml:space="preserve"> </w:t>
            </w:r>
            <w:r w:rsidR="00595D2F">
              <w:t>(</w:t>
            </w:r>
            <w:r w:rsidRPr="008767C9">
              <w:t>AC9M6N08</w:t>
            </w:r>
            <w:r w:rsidR="00595D2F">
              <w:t>)</w:t>
            </w:r>
          </w:p>
        </w:tc>
      </w:tr>
    </w:tbl>
    <w:p w14:paraId="582A8A0D" w14:textId="77777777" w:rsidR="00267E90" w:rsidRDefault="00267E90">
      <w:pPr>
        <w:spacing w:before="80" w:after="80"/>
        <w:rPr>
          <w:rFonts w:eastAsia="Times New Roman" w:cs="Times New Roman"/>
          <w:szCs w:val="24"/>
          <w:lang w:val="en-US" w:eastAsia="en-AU"/>
        </w:rPr>
      </w:pPr>
      <w:r>
        <w:rPr>
          <w:lang w:val="en-US"/>
        </w:rPr>
        <w:br w:type="page"/>
      </w:r>
    </w:p>
    <w:p w14:paraId="619FAA4B" w14:textId="77777777" w:rsidR="000438DB" w:rsidRDefault="000438DB" w:rsidP="000438DB">
      <w:pPr>
        <w:pStyle w:val="Heading2"/>
      </w:pPr>
      <w:bookmarkStart w:id="12" w:name="_Toc226025153"/>
      <w:r w:rsidRPr="000438DB">
        <w:lastRenderedPageBreak/>
        <w:t>General capability: Numeracy learning progression</w:t>
      </w:r>
      <w:bookmarkEnd w:id="12"/>
      <w:r w:rsidRPr="000438DB">
        <w:t xml:space="preserve"> </w:t>
      </w:r>
    </w:p>
    <w:p w14:paraId="00716029" w14:textId="0584F4A9" w:rsidR="009E5DDC" w:rsidRPr="000438DB" w:rsidRDefault="000438DB" w:rsidP="000438DB">
      <w:pPr>
        <w:pStyle w:val="Heading3"/>
      </w:pPr>
      <w:r>
        <w:t xml:space="preserve"> </w:t>
      </w:r>
      <w:bookmarkStart w:id="13" w:name="_Toc226025154"/>
      <w:r w:rsidRPr="000438DB">
        <w:t>Element: Number sense and algebra</w:t>
      </w:r>
      <w:bookmarkEnd w:id="13"/>
    </w:p>
    <w:tbl>
      <w:tblPr>
        <w:tblStyle w:val="QCAAtablestyle2"/>
        <w:tblW w:w="4997" w:type="pct"/>
        <w:tblInd w:w="5" w:type="dxa"/>
        <w:tblLayout w:type="fixed"/>
        <w:tblLook w:val="06A0" w:firstRow="1" w:lastRow="0" w:firstColumn="1" w:lastColumn="0" w:noHBand="1" w:noVBand="1"/>
      </w:tblPr>
      <w:tblGrid>
        <w:gridCol w:w="767"/>
        <w:gridCol w:w="7450"/>
        <w:gridCol w:w="843"/>
      </w:tblGrid>
      <w:tr w:rsidR="00267E90" w14:paraId="7839B201" w14:textId="77777777" w:rsidTr="000438DB">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767" w:type="dxa"/>
          </w:tcPr>
          <w:p w14:paraId="148F3F5C" w14:textId="1882BED1" w:rsidR="00267E90" w:rsidRDefault="00267E90">
            <w:pPr>
              <w:pStyle w:val="Tableheading"/>
              <w:rPr>
                <w:lang w:val="en-US"/>
              </w:rPr>
            </w:pPr>
            <w:r>
              <w:rPr>
                <w:noProof/>
                <w:lang w:val="en-US"/>
              </w:rPr>
              <mc:AlternateContent>
                <mc:Choice Requires="wps">
                  <w:drawing>
                    <wp:anchor distT="0" distB="0" distL="114300" distR="114300" simplePos="0" relativeHeight="251658254" behindDoc="1" locked="0" layoutInCell="1" allowOverlap="1" wp14:anchorId="642DD750" wp14:editId="38FA99A9">
                      <wp:simplePos x="0" y="0"/>
                      <wp:positionH relativeFrom="column">
                        <wp:posOffset>6297046</wp:posOffset>
                      </wp:positionH>
                      <wp:positionV relativeFrom="page">
                        <wp:posOffset>3635527</wp:posOffset>
                      </wp:positionV>
                      <wp:extent cx="222250" cy="468630"/>
                      <wp:effectExtent l="0" t="0" r="25400" b="26670"/>
                      <wp:wrapNone/>
                      <wp:docPr id="93087457" name="Oval 10"/>
                      <wp:cNvGraphicFramePr/>
                      <a:graphic xmlns:a="http://schemas.openxmlformats.org/drawingml/2006/main">
                        <a:graphicData uri="http://schemas.microsoft.com/office/word/2010/wordprocessingShape">
                          <wps:wsp>
                            <wps:cNvSpPr/>
                            <wps:spPr>
                              <a:xfrm>
                                <a:off x="0" y="0"/>
                                <a:ext cx="222250" cy="468630"/>
                              </a:xfrm>
                              <a:prstGeom prst="ellipse">
                                <a:avLst/>
                              </a:prstGeom>
                              <a:solidFill>
                                <a:schemeClr val="bg1"/>
                              </a:solidFill>
                              <a:ln>
                                <a:solidFill>
                                  <a:schemeClr val="bg1"/>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A4D3DD" id="Oval 10" o:spid="_x0000_s1026" style="position:absolute;margin-left:495.85pt;margin-top:286.25pt;width:17.5pt;height:36.9pt;z-index:-25165822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" fillcolor="white [3212]" strokecolor="white [3212]" strokeweight="2pt">
                      <w10:wrap anchory="page"/>
                    </v:oval>
                  </w:pict>
                </mc:Fallback>
              </mc:AlternateContent>
            </w:r>
          </w:p>
        </w:tc>
        <w:tc>
          <w:tcPr>
            <w:tcW w:w="7450" w:type="dxa"/>
          </w:tcPr>
          <w:p w14:paraId="567E7B9F" w14:textId="4FDD908D" w:rsidR="00267E90" w:rsidRPr="000438DB" w:rsidRDefault="000438DB" w:rsidP="000438DB">
            <w:pPr>
              <w:pStyle w:val="Tableheading"/>
              <w:cnfStyle w:val="100000000000" w:firstRow="1" w:lastRow="0" w:firstColumn="0" w:lastColumn="0" w:oddVBand="0" w:evenVBand="0" w:oddHBand="0" w:evenHBand="0" w:firstRowFirstColumn="0" w:firstRowLastColumn="0" w:lastRowFirstColumn="0" w:lastRowLastColumn="0"/>
            </w:pPr>
            <w:r>
              <w:t xml:space="preserve">Sub-element: </w:t>
            </w:r>
            <w:r w:rsidR="00267E90" w:rsidRPr="000438DB">
              <w:t>Interpreting fractions</w:t>
            </w:r>
          </w:p>
        </w:tc>
        <w:tc>
          <w:tcPr>
            <w:tcW w:w="843" w:type="dxa"/>
          </w:tcPr>
          <w:p w14:paraId="4D595C60" w14:textId="77777777" w:rsidR="00267E90" w:rsidRPr="000438DB" w:rsidRDefault="00267E90" w:rsidP="000438DB">
            <w:pPr>
              <w:pStyle w:val="Tableheading"/>
              <w:cnfStyle w:val="100000000000" w:firstRow="1" w:lastRow="0" w:firstColumn="0" w:lastColumn="0" w:oddVBand="0" w:evenVBand="0" w:oddHBand="0" w:evenHBand="0" w:firstRowFirstColumn="0" w:firstRowLastColumn="0" w:lastRowFirstColumn="0" w:lastRowLastColumn="0"/>
            </w:pPr>
            <w:r w:rsidRPr="000438DB">
              <w:t>Year</w:t>
            </w:r>
          </w:p>
        </w:tc>
      </w:tr>
      <w:tr w:rsidR="00267E90" w14:paraId="06E62F97" w14:textId="77777777" w:rsidTr="000438DB">
        <w:trPr>
          <w:cantSplit/>
          <w:trHeight w:val="1134"/>
        </w:trPr>
        <w:tc>
          <w:tcPr>
            <w:cnfStyle w:val="001000000000" w:firstRow="0" w:lastRow="0" w:firstColumn="1" w:lastColumn="0" w:oddVBand="0" w:evenVBand="0" w:oddHBand="0" w:evenHBand="0" w:firstRowFirstColumn="0" w:firstRowLastColumn="0" w:lastRowFirstColumn="0" w:lastRowLastColumn="0"/>
            <w:tcW w:w="767" w:type="dxa"/>
            <w:tcBorders>
              <w:top w:val="single" w:sz="12" w:space="0" w:color="D22730" w:themeColor="text2"/>
            </w:tcBorders>
            <w:textDirection w:val="btLr"/>
            <w:vAlign w:val="center"/>
          </w:tcPr>
          <w:p w14:paraId="586EB61D" w14:textId="77777777" w:rsidR="00267E90" w:rsidRPr="00250F38" w:rsidRDefault="00267E90" w:rsidP="0088040E">
            <w:pPr>
              <w:pStyle w:val="Tablesubhead"/>
              <w:jc w:val="center"/>
              <w:rPr>
                <w:lang w:val="en-US"/>
              </w:rPr>
            </w:pPr>
            <w:r w:rsidRPr="00250F38">
              <w:rPr>
                <w:lang w:val="en-US"/>
              </w:rPr>
              <w:t>Progression level 1</w:t>
            </w:r>
          </w:p>
        </w:tc>
        <w:tc>
          <w:tcPr>
            <w:tcW w:w="7450" w:type="dxa"/>
            <w:tcBorders>
              <w:top w:val="single" w:sz="12" w:space="0" w:color="D22730" w:themeColor="text2"/>
            </w:tcBorders>
          </w:tcPr>
          <w:p w14:paraId="2A4D6A27" w14:textId="77777777" w:rsidR="00267E90" w:rsidRPr="00141F8C" w:rsidRDefault="00267E90">
            <w:pPr>
              <w:pStyle w:val="Tableheading"/>
              <w:cnfStyle w:val="000000000000" w:firstRow="0" w:lastRow="0" w:firstColumn="0" w:lastColumn="0" w:oddVBand="0" w:evenVBand="0" w:oddHBand="0" w:evenHBand="0" w:firstRowFirstColumn="0" w:firstRowLastColumn="0" w:lastRowFirstColumn="0" w:lastRowLastColumn="0"/>
            </w:pPr>
            <w:r w:rsidRPr="00141F8C">
              <w:t>Creating halves</w:t>
            </w:r>
          </w:p>
          <w:p w14:paraId="76EE180E" w14:textId="77777777" w:rsidR="00267E90" w:rsidRPr="00141F8C" w:rsidRDefault="00267E90">
            <w:pPr>
              <w:pStyle w:val="TableBullet"/>
              <w:cnfStyle w:val="000000000000" w:firstRow="0" w:lastRow="0" w:firstColumn="0" w:lastColumn="0" w:oddVBand="0" w:evenVBand="0" w:oddHBand="0" w:evenHBand="0" w:firstRowFirstColumn="0" w:firstRowLastColumn="0" w:lastRowFirstColumn="0" w:lastRowLastColumn="0"/>
            </w:pPr>
            <w:r w:rsidRPr="00141F8C">
              <w:t>demonstrates that dividing a whole into 2 parts can create equal or unequal parts</w:t>
            </w:r>
          </w:p>
          <w:p w14:paraId="271DD2A4" w14:textId="77777777" w:rsidR="00267E90" w:rsidRDefault="00267E90">
            <w:pPr>
              <w:pStyle w:val="TableBullet"/>
              <w:cnfStyle w:val="000000000000" w:firstRow="0" w:lastRow="0" w:firstColumn="0" w:lastColumn="0" w:oddVBand="0" w:evenVBand="0" w:oddHBand="0" w:evenHBand="0" w:firstRowFirstColumn="0" w:firstRowLastColumn="0" w:lastRowFirstColumn="0" w:lastRowLastColumn="0"/>
            </w:pPr>
            <w:r w:rsidRPr="00141F8C">
              <w:t>identifies the part and the whole in representations of one-half (e.g. joins 2 equal pieces back together to form the whole shape and can identify the pieces as equal parts of the whole shape)</w:t>
            </w:r>
          </w:p>
          <w:p w14:paraId="3E26934D" w14:textId="77777777" w:rsidR="00267E90" w:rsidRPr="003470BA" w:rsidRDefault="00267E90">
            <w:pPr>
              <w:pStyle w:val="TableBullet"/>
              <w:cnfStyle w:val="000000000000" w:firstRow="0" w:lastRow="0" w:firstColumn="0" w:lastColumn="0" w:oddVBand="0" w:evenVBand="0" w:oddHBand="0" w:evenHBand="0" w:firstRowFirstColumn="0" w:firstRowLastColumn="0" w:lastRowFirstColumn="0" w:lastRowLastColumn="0"/>
            </w:pPr>
            <w:r w:rsidRPr="00141F8C">
              <w:t>creates equal halves of collections and physical and virtual materials using all of the whole (e.g. folds a paper strip in half to make equal pieces by aligning the edges; cuts a sandwich in half diagonally; partitions a collection into 2 equal groups to represent halving)</w:t>
            </w:r>
          </w:p>
        </w:tc>
        <w:tc>
          <w:tcPr>
            <w:tcW w:w="843" w:type="dxa"/>
            <w:vMerge w:val="restart"/>
          </w:tcPr>
          <w:p w14:paraId="68EDD3E0" w14:textId="27E22E37" w:rsidR="00267E90" w:rsidRPr="00141F8C" w:rsidRDefault="00595D2F">
            <w:pPr>
              <w:pStyle w:val="Tableheading"/>
              <w:cnfStyle w:val="000000000000" w:firstRow="0" w:lastRow="0" w:firstColumn="0" w:lastColumn="0" w:oddVBand="0" w:evenVBand="0" w:oddHBand="0" w:evenHBand="0" w:firstRowFirstColumn="0" w:firstRowLastColumn="0" w:lastRowFirstColumn="0" w:lastRowLastColumn="0"/>
            </w:pPr>
            <w:r>
              <w:rPr>
                <w:rFonts w:eastAsia="Times New Roman" w:cs="Times New Roman"/>
                <w:noProof/>
                <w:szCs w:val="24"/>
                <w:lang w:val="en-US" w:eastAsia="en-AU"/>
              </w:rPr>
              <mc:AlternateContent>
                <mc:Choice Requires="wps">
                  <w:drawing>
                    <wp:anchor distT="0" distB="0" distL="114300" distR="114300" simplePos="0" relativeHeight="251658244" behindDoc="0" locked="0" layoutInCell="1" allowOverlap="1" wp14:anchorId="0C1977F0" wp14:editId="539FE427">
                      <wp:simplePos x="0" y="0"/>
                      <wp:positionH relativeFrom="column">
                        <wp:posOffset>112078</wp:posOffset>
                      </wp:positionH>
                      <wp:positionV relativeFrom="paragraph">
                        <wp:posOffset>5647372</wp:posOffset>
                      </wp:positionV>
                      <wp:extent cx="427355" cy="521970"/>
                      <wp:effectExtent l="0" t="0" r="1587" b="0"/>
                      <wp:wrapNone/>
                      <wp:docPr id="2099645102" name="Text Box 3"/>
                      <wp:cNvGraphicFramePr/>
                      <a:graphic xmlns:a="http://schemas.openxmlformats.org/drawingml/2006/main">
                        <a:graphicData uri="http://schemas.microsoft.com/office/word/2010/wordprocessingShape">
                          <wps:wsp>
                            <wps:cNvSpPr txBox="1"/>
                            <wps:spPr>
                              <a:xfrm rot="16200000">
                                <a:off x="0" y="0"/>
                                <a:ext cx="427355" cy="521970"/>
                              </a:xfrm>
                              <a:prstGeom prst="rect">
                                <a:avLst/>
                              </a:prstGeom>
                              <a:noFill/>
                              <a:ln w="6350">
                                <a:noFill/>
                              </a:ln>
                            </wps:spPr>
                            <wps:txbx>
                              <w:txbxContent>
                                <w:p w14:paraId="21C4F196" w14:textId="77777777" w:rsidR="00267E90" w:rsidRPr="0088040E" w:rsidRDefault="00267E90" w:rsidP="0088040E">
                                  <w:pPr>
                                    <w:rPr>
                                      <w:b/>
                                      <w:bCs/>
                                      <w:sz w:val="48"/>
                                      <w:szCs w:val="48"/>
                                    </w:rPr>
                                  </w:pPr>
                                  <w:r w:rsidRPr="0088040E">
                                    <w:rPr>
                                      <w:b/>
                                      <w:bCs/>
                                      <w:sz w:val="48"/>
                                      <w:szCs w:val="4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977F0" id="Text Box 3" o:spid="_x0000_s1027" type="#_x0000_t202" style="position:absolute;margin-left:8.85pt;margin-top:444.65pt;width:33.65pt;height:41.1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" filled="f" stroked="f" strokeweight=".5pt">
                      <v:textbox>
                        <w:txbxContent>
                          <w:p w14:paraId="21C4F196" w14:textId="77777777" w:rsidR="00267E90" w:rsidRPr="0088040E" w:rsidRDefault="00267E90" w:rsidP="0088040E">
                            <w:pPr>
                              <w:rPr>
                                <w:b/>
                                <w:bCs/>
                                <w:sz w:val="48"/>
                                <w:szCs w:val="48"/>
                              </w:rPr>
                            </w:pPr>
                            <w:r w:rsidRPr="0088040E">
                              <w:rPr>
                                <w:b/>
                                <w:bCs/>
                                <w:sz w:val="48"/>
                                <w:szCs w:val="48"/>
                              </w:rPr>
                              <w:t>3</w:t>
                            </w:r>
                          </w:p>
                        </w:txbxContent>
                      </v:textbox>
                    </v:shape>
                  </w:pict>
                </mc:Fallback>
              </mc:AlternateContent>
            </w:r>
            <w:r>
              <w:rPr>
                <w:rFonts w:eastAsia="Times New Roman" w:cs="Times New Roman"/>
                <w:noProof/>
                <w:szCs w:val="24"/>
                <w:lang w:val="en-US" w:eastAsia="en-AU"/>
              </w:rPr>
              <mc:AlternateContent>
                <mc:Choice Requires="wps">
                  <w:drawing>
                    <wp:anchor distT="0" distB="0" distL="114300" distR="114300" simplePos="0" relativeHeight="251658253" behindDoc="1" locked="0" layoutInCell="1" allowOverlap="1" wp14:anchorId="4DD05B95" wp14:editId="0B922823">
                      <wp:simplePos x="0" y="0"/>
                      <wp:positionH relativeFrom="column">
                        <wp:posOffset>193131</wp:posOffset>
                      </wp:positionH>
                      <wp:positionV relativeFrom="page">
                        <wp:posOffset>5701709</wp:posOffset>
                      </wp:positionV>
                      <wp:extent cx="222250" cy="468630"/>
                      <wp:effectExtent l="0" t="0" r="25400" b="26670"/>
                      <wp:wrapNone/>
                      <wp:docPr id="1899779993" name="Oval 10"/>
                      <wp:cNvGraphicFramePr/>
                      <a:graphic xmlns:a="http://schemas.openxmlformats.org/drawingml/2006/main">
                        <a:graphicData uri="http://schemas.microsoft.com/office/word/2010/wordprocessingShape">
                          <wps:wsp>
                            <wps:cNvSpPr/>
                            <wps:spPr>
                              <a:xfrm>
                                <a:off x="0" y="0"/>
                                <a:ext cx="222250" cy="468630"/>
                              </a:xfrm>
                              <a:prstGeom prst="ellipse">
                                <a:avLst/>
                              </a:prstGeom>
                              <a:solidFill>
                                <a:schemeClr val="bg1"/>
                              </a:solidFill>
                              <a:ln>
                                <a:solidFill>
                                  <a:schemeClr val="bg1"/>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09F52A5" id="Oval 10" o:spid="_x0000_s1026" style="position:absolute;margin-left:15.2pt;margin-top:448.95pt;width:17.5pt;height:36.9pt;z-index:-251658227;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" fillcolor="white [3212]" strokecolor="white [3212]" strokeweight="2pt">
                      <w10:wrap anchory="page"/>
                    </v:oval>
                  </w:pict>
                </mc:Fallback>
              </mc:AlternateContent>
            </w:r>
            <w:r w:rsidR="0088040E">
              <w:rPr>
                <w:rFonts w:eastAsia="Times New Roman" w:cs="Times New Roman"/>
                <w:noProof/>
                <w:szCs w:val="24"/>
                <w:lang w:val="en-US" w:eastAsia="en-AU"/>
              </w:rPr>
              <mc:AlternateContent>
                <mc:Choice Requires="wps">
                  <w:drawing>
                    <wp:anchor distT="0" distB="0" distL="114300" distR="114300" simplePos="0" relativeHeight="251658256" behindDoc="1" locked="0" layoutInCell="1" allowOverlap="1" wp14:anchorId="51B9F47E" wp14:editId="527D47A7">
                      <wp:simplePos x="0" y="0"/>
                      <wp:positionH relativeFrom="column">
                        <wp:posOffset>48577</wp:posOffset>
                      </wp:positionH>
                      <wp:positionV relativeFrom="paragraph">
                        <wp:posOffset>1288732</wp:posOffset>
                      </wp:positionV>
                      <wp:extent cx="227551" cy="524786"/>
                      <wp:effectExtent l="0" t="0" r="20320" b="27940"/>
                      <wp:wrapNone/>
                      <wp:docPr id="1187851115" name="Oval 11"/>
                      <wp:cNvGraphicFramePr/>
                      <a:graphic xmlns:a="http://schemas.openxmlformats.org/drawingml/2006/main">
                        <a:graphicData uri="http://schemas.microsoft.com/office/word/2010/wordprocessingShape">
                          <wps:wsp>
                            <wps:cNvSpPr/>
                            <wps:spPr>
                              <a:xfrm>
                                <a:off x="0" y="0"/>
                                <a:ext cx="227551" cy="524786"/>
                              </a:xfrm>
                              <a:prstGeom prst="ellipse">
                                <a:avLst/>
                              </a:prstGeom>
                              <a:solidFill>
                                <a:schemeClr val="bg1"/>
                              </a:solidFill>
                              <a:ln>
                                <a:solidFill>
                                  <a:schemeClr val="bg1"/>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5212D4D" id="Oval 11" o:spid="_x0000_s1026" style="position:absolute;margin-left:3.8pt;margin-top:101.45pt;width:17.9pt;height:41.3pt;z-index:-25165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" fillcolor="white [3212]" strokecolor="white [3212]" strokeweight="2pt"/>
                  </w:pict>
                </mc:Fallback>
              </mc:AlternateContent>
            </w:r>
            <w:r w:rsidR="0088040E">
              <w:rPr>
                <w:rFonts w:eastAsia="Times New Roman" w:cs="Times New Roman"/>
                <w:noProof/>
                <w:szCs w:val="24"/>
                <w:lang w:val="en-US" w:eastAsia="en-AU"/>
              </w:rPr>
              <mc:AlternateContent>
                <mc:Choice Requires="wps">
                  <w:drawing>
                    <wp:anchor distT="0" distB="0" distL="114300" distR="114300" simplePos="0" relativeHeight="251658257" behindDoc="0" locked="0" layoutInCell="1" allowOverlap="1" wp14:anchorId="4B9BB469" wp14:editId="6209C618">
                      <wp:simplePos x="0" y="0"/>
                      <wp:positionH relativeFrom="column">
                        <wp:posOffset>-48895</wp:posOffset>
                      </wp:positionH>
                      <wp:positionV relativeFrom="paragraph">
                        <wp:posOffset>1279843</wp:posOffset>
                      </wp:positionV>
                      <wp:extent cx="427511" cy="522514"/>
                      <wp:effectExtent l="0" t="0" r="1587" b="0"/>
                      <wp:wrapNone/>
                      <wp:docPr id="836482982" name="Text Box 3"/>
                      <wp:cNvGraphicFramePr/>
                      <a:graphic xmlns:a="http://schemas.openxmlformats.org/drawingml/2006/main">
                        <a:graphicData uri="http://schemas.microsoft.com/office/word/2010/wordprocessingShape">
                          <wps:wsp>
                            <wps:cNvSpPr txBox="1"/>
                            <wps:spPr>
                              <a:xfrm rot="16200000">
                                <a:off x="0" y="0"/>
                                <a:ext cx="427511" cy="522514"/>
                              </a:xfrm>
                              <a:prstGeom prst="rect">
                                <a:avLst/>
                              </a:prstGeom>
                              <a:noFill/>
                              <a:ln w="6350">
                                <a:noFill/>
                              </a:ln>
                            </wps:spPr>
                            <wps:txbx>
                              <w:txbxContent>
                                <w:p w14:paraId="6BF88270" w14:textId="77777777" w:rsidR="00267E90" w:rsidRPr="0088040E" w:rsidRDefault="00267E90" w:rsidP="0088040E">
                                  <w:pPr>
                                    <w:rPr>
                                      <w:b/>
                                      <w:bCs/>
                                      <w:sz w:val="48"/>
                                      <w:szCs w:val="48"/>
                                    </w:rPr>
                                  </w:pPr>
                                  <w:r w:rsidRPr="0088040E">
                                    <w:rPr>
                                      <w:b/>
                                      <w:bCs/>
                                      <w:sz w:val="48"/>
                                      <w:szCs w:val="4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BB469" id="_x0000_s1028" type="#_x0000_t202" style="position:absolute;margin-left:-3.85pt;margin-top:100.8pt;width:33.65pt;height:41.15pt;rotation:-90;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" filled="f" stroked="f" strokeweight=".5pt">
                      <v:textbox>
                        <w:txbxContent>
                          <w:p w14:paraId="6BF88270" w14:textId="77777777" w:rsidR="00267E90" w:rsidRPr="0088040E" w:rsidRDefault="00267E90" w:rsidP="0088040E">
                            <w:pPr>
                              <w:rPr>
                                <w:b/>
                                <w:bCs/>
                                <w:sz w:val="48"/>
                                <w:szCs w:val="48"/>
                              </w:rPr>
                            </w:pPr>
                            <w:r w:rsidRPr="0088040E">
                              <w:rPr>
                                <w:b/>
                                <w:bCs/>
                                <w:sz w:val="48"/>
                                <w:szCs w:val="48"/>
                              </w:rPr>
                              <w:t>2</w:t>
                            </w:r>
                          </w:p>
                        </w:txbxContent>
                      </v:textbox>
                    </v:shape>
                  </w:pict>
                </mc:Fallback>
              </mc:AlternateContent>
            </w:r>
            <w:r w:rsidR="00267E90">
              <w:rPr>
                <w:rFonts w:eastAsia="Times New Roman" w:cs="Times New Roman"/>
                <w:noProof/>
                <w:szCs w:val="24"/>
                <w:lang w:val="en-US" w:eastAsia="en-AU"/>
              </w:rPr>
              <mc:AlternateContent>
                <mc:Choice Requires="wps">
                  <w:drawing>
                    <wp:anchor distT="0" distB="0" distL="114300" distR="114300" simplePos="0" relativeHeight="251658243" behindDoc="1" locked="0" layoutInCell="1" allowOverlap="1" wp14:anchorId="2B3B9F97" wp14:editId="73B4E07B">
                      <wp:simplePos x="0" y="0"/>
                      <wp:positionH relativeFrom="column">
                        <wp:posOffset>151130</wp:posOffset>
                      </wp:positionH>
                      <wp:positionV relativeFrom="paragraph">
                        <wp:posOffset>263525</wp:posOffset>
                      </wp:positionV>
                      <wp:extent cx="0" cy="4465122"/>
                      <wp:effectExtent l="114300" t="38100" r="76200" b="50165"/>
                      <wp:wrapNone/>
                      <wp:docPr id="1228753651" name="Straight Arrow Connector 4"/>
                      <wp:cNvGraphicFramePr/>
                      <a:graphic xmlns:a="http://schemas.openxmlformats.org/drawingml/2006/main">
                        <a:graphicData uri="http://schemas.microsoft.com/office/word/2010/wordprocessingShape">
                          <wps:wsp>
                            <wps:cNvCnPr/>
                            <wps:spPr>
                              <a:xfrm>
                                <a:off x="0" y="0"/>
                                <a:ext cx="0" cy="4465122"/>
                              </a:xfrm>
                              <a:prstGeom prst="straightConnector1">
                                <a:avLst/>
                              </a:prstGeom>
                              <a:ln w="57150">
                                <a:solidFill>
                                  <a:srgbClr val="D52B1E"/>
                                </a:solidFill>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3F0A84AA" id="_x0000_t32" coordsize="21600,21600" o:spt="32" o:oned="t" path="m,l21600,21600e" filled="f">
                      <v:path arrowok="t" fillok="f" o:connecttype="none"/>
                      <o:lock v:ext="edit" shapetype="t"/>
                    </v:shapetype>
                    <v:shape id="Straight Arrow Connector 4" o:spid="_x0000_s1026" type="#_x0000_t32" style="position:absolute;margin-left:11.9pt;margin-top:20.75pt;width:0;height:351.6pt;z-index:-2516582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" strokecolor="#d52b1e" strokeweight="4.5pt">
                      <v:stroke startarrow="block" endarrow="block"/>
                    </v:shape>
                  </w:pict>
                </mc:Fallback>
              </mc:AlternateContent>
            </w:r>
            <w:r w:rsidR="00267E90">
              <w:rPr>
                <w:rFonts w:eastAsia="Times New Roman" w:cs="Times New Roman"/>
                <w:noProof/>
                <w:szCs w:val="24"/>
                <w:lang w:val="en-US" w:eastAsia="en-AU"/>
              </w:rPr>
              <mc:AlternateContent>
                <mc:Choice Requires="wps">
                  <w:drawing>
                    <wp:anchor distT="0" distB="0" distL="114300" distR="114300" simplePos="0" relativeHeight="251658245" behindDoc="1" locked="0" layoutInCell="1" allowOverlap="1" wp14:anchorId="02A6EE2A" wp14:editId="1A3D79B5">
                      <wp:simplePos x="0" y="0"/>
                      <wp:positionH relativeFrom="column">
                        <wp:posOffset>325120</wp:posOffset>
                      </wp:positionH>
                      <wp:positionV relativeFrom="paragraph">
                        <wp:posOffset>4867910</wp:posOffset>
                      </wp:positionV>
                      <wp:extent cx="0" cy="1871980"/>
                      <wp:effectExtent l="114300" t="38100" r="76200" b="52070"/>
                      <wp:wrapNone/>
                      <wp:docPr id="694644524" name="Straight Arrow Connector 4"/>
                      <wp:cNvGraphicFramePr/>
                      <a:graphic xmlns:a="http://schemas.openxmlformats.org/drawingml/2006/main">
                        <a:graphicData uri="http://schemas.microsoft.com/office/word/2010/wordprocessingShape">
                          <wps:wsp>
                            <wps:cNvCnPr/>
                            <wps:spPr>
                              <a:xfrm>
                                <a:off x="0" y="0"/>
                                <a:ext cx="0" cy="1871980"/>
                              </a:xfrm>
                              <a:prstGeom prst="straightConnector1">
                                <a:avLst/>
                              </a:prstGeom>
                              <a:ln w="57150">
                                <a:solidFill>
                                  <a:srgbClr val="D52B1E"/>
                                </a:solidFill>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shape w14:anchorId="32AB8A4B" id="Straight Arrow Connector 4" o:spid="_x0000_s1026" type="#_x0000_t32" style="position:absolute;margin-left:25.6pt;margin-top:383.3pt;width:0;height:147.4pt;z-index:-2516582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" strokecolor="#d52b1e" strokeweight="4.5pt">
                      <v:stroke startarrow="block" endarrow="block"/>
                    </v:shape>
                  </w:pict>
                </mc:Fallback>
              </mc:AlternateContent>
            </w:r>
          </w:p>
        </w:tc>
      </w:tr>
      <w:tr w:rsidR="00267E90" w14:paraId="44EF6EC6" w14:textId="77777777" w:rsidTr="000438DB">
        <w:trPr>
          <w:cantSplit/>
          <w:trHeight w:val="1134"/>
        </w:trPr>
        <w:tc>
          <w:tcPr>
            <w:cnfStyle w:val="001000000000" w:firstRow="0" w:lastRow="0" w:firstColumn="1" w:lastColumn="0" w:oddVBand="0" w:evenVBand="0" w:oddHBand="0" w:evenHBand="0" w:firstRowFirstColumn="0" w:firstRowLastColumn="0" w:lastRowFirstColumn="0" w:lastRowLastColumn="0"/>
            <w:tcW w:w="767" w:type="dxa"/>
            <w:textDirection w:val="btLr"/>
            <w:vAlign w:val="center"/>
          </w:tcPr>
          <w:p w14:paraId="47BC66F5" w14:textId="77777777" w:rsidR="00267E90" w:rsidRPr="00250F38" w:rsidRDefault="00267E90" w:rsidP="0088040E">
            <w:pPr>
              <w:pStyle w:val="Tablesubhead"/>
              <w:jc w:val="center"/>
              <w:rPr>
                <w:lang w:val="en-US"/>
              </w:rPr>
            </w:pPr>
            <w:r w:rsidRPr="00250F38">
              <w:rPr>
                <w:lang w:val="en-US"/>
              </w:rPr>
              <w:t>Progression level 2</w:t>
            </w:r>
          </w:p>
        </w:tc>
        <w:tc>
          <w:tcPr>
            <w:tcW w:w="7450" w:type="dxa"/>
          </w:tcPr>
          <w:p w14:paraId="21C69A33" w14:textId="77777777" w:rsidR="00267E90" w:rsidRPr="00564827" w:rsidRDefault="00267E90">
            <w:pPr>
              <w:pStyle w:val="Tableheading"/>
              <w:cnfStyle w:val="000000000000" w:firstRow="0" w:lastRow="0" w:firstColumn="0" w:lastColumn="0" w:oddVBand="0" w:evenVBand="0" w:oddHBand="0" w:evenHBand="0" w:firstRowFirstColumn="0" w:firstRowLastColumn="0" w:lastRowFirstColumn="0" w:lastRowLastColumn="0"/>
            </w:pPr>
            <w:r w:rsidRPr="00564827">
              <w:t>Repeated halving</w:t>
            </w:r>
          </w:p>
          <w:p w14:paraId="5B165E28" w14:textId="77777777" w:rsidR="00267E90" w:rsidRPr="00564827"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564827">
              <w:rPr>
                <w:rFonts w:asciiTheme="minorHAnsi" w:hAnsiTheme="minorHAnsi" w:cstheme="minorHAnsi"/>
                <w:szCs w:val="19"/>
              </w:rPr>
              <w:t>makes quarters and eighths by repeated halving (e.g. locates halfway on a strip of paper then halves each half; finds a quarter of an orange by halving and then halving again; 8 counters halved and then halved again into 4 groups of 2)</w:t>
            </w:r>
          </w:p>
          <w:p w14:paraId="04271740" w14:textId="77777777" w:rsidR="00267E90"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564827">
              <w:rPr>
                <w:rFonts w:asciiTheme="minorHAnsi" w:hAnsiTheme="minorHAnsi" w:cstheme="minorHAnsi"/>
                <w:szCs w:val="19"/>
              </w:rPr>
              <w:t>identifies the part and the whole in representations of halves, quarters and eighths (e.g. identifies the fractional parts that make up the whole using fraction puzzles)</w:t>
            </w:r>
          </w:p>
          <w:p w14:paraId="6AB3A93F" w14:textId="77777777" w:rsidR="00267E90" w:rsidRPr="007A0D8C"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7A0D8C">
              <w:rPr>
                <w:rFonts w:asciiTheme="minorHAnsi" w:hAnsiTheme="minorHAnsi" w:cstheme="minorHAnsi"/>
                <w:szCs w:val="19"/>
              </w:rPr>
              <w:t>represents known fractions using various fraction models (e.g. discrete collections, continuous linear and continuous area)</w:t>
            </w:r>
          </w:p>
        </w:tc>
        <w:tc>
          <w:tcPr>
            <w:tcW w:w="843" w:type="dxa"/>
            <w:vMerge/>
          </w:tcPr>
          <w:p w14:paraId="0970BC2B" w14:textId="77777777" w:rsidR="00267E90" w:rsidRPr="00564827" w:rsidRDefault="00267E90">
            <w:pPr>
              <w:pStyle w:val="Tableheading"/>
              <w:cnfStyle w:val="000000000000" w:firstRow="0" w:lastRow="0" w:firstColumn="0" w:lastColumn="0" w:oddVBand="0" w:evenVBand="0" w:oddHBand="0" w:evenHBand="0" w:firstRowFirstColumn="0" w:firstRowLastColumn="0" w:lastRowFirstColumn="0" w:lastRowLastColumn="0"/>
            </w:pPr>
          </w:p>
        </w:tc>
      </w:tr>
      <w:tr w:rsidR="00267E90" w14:paraId="23C8732D" w14:textId="77777777" w:rsidTr="000438DB">
        <w:trPr>
          <w:cantSplit/>
          <w:trHeight w:val="1134"/>
        </w:trPr>
        <w:tc>
          <w:tcPr>
            <w:cnfStyle w:val="001000000000" w:firstRow="0" w:lastRow="0" w:firstColumn="1" w:lastColumn="0" w:oddVBand="0" w:evenVBand="0" w:oddHBand="0" w:evenHBand="0" w:firstRowFirstColumn="0" w:firstRowLastColumn="0" w:lastRowFirstColumn="0" w:lastRowLastColumn="0"/>
            <w:tcW w:w="767" w:type="dxa"/>
            <w:textDirection w:val="btLr"/>
            <w:vAlign w:val="center"/>
          </w:tcPr>
          <w:p w14:paraId="307981C4" w14:textId="77777777" w:rsidR="00267E90" w:rsidRPr="00250F38" w:rsidRDefault="00267E90" w:rsidP="0088040E">
            <w:pPr>
              <w:pStyle w:val="Tablesubhead"/>
              <w:jc w:val="center"/>
              <w:rPr>
                <w:lang w:val="en-US"/>
              </w:rPr>
            </w:pPr>
            <w:r w:rsidRPr="00250F38">
              <w:rPr>
                <w:lang w:val="en-US"/>
              </w:rPr>
              <w:t>Progression level 3</w:t>
            </w:r>
          </w:p>
        </w:tc>
        <w:tc>
          <w:tcPr>
            <w:tcW w:w="7450" w:type="dxa"/>
          </w:tcPr>
          <w:p w14:paraId="4073FBE4" w14:textId="77777777" w:rsidR="00267E90" w:rsidRPr="003D07DB" w:rsidRDefault="00267E90">
            <w:pPr>
              <w:pStyle w:val="Tableheading"/>
              <w:cnfStyle w:val="000000000000" w:firstRow="0" w:lastRow="0" w:firstColumn="0" w:lastColumn="0" w:oddVBand="0" w:evenVBand="0" w:oddHBand="0" w:evenHBand="0" w:firstRowFirstColumn="0" w:firstRowLastColumn="0" w:lastRowFirstColumn="0" w:lastRowLastColumn="0"/>
            </w:pPr>
            <w:r w:rsidRPr="003D07DB">
              <w:t>Repeating fractional parts</w:t>
            </w:r>
          </w:p>
          <w:p w14:paraId="3C9342CE" w14:textId="77777777" w:rsidR="00267E90" w:rsidRPr="003D07DB"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3D07DB">
              <w:rPr>
                <w:rFonts w:asciiTheme="minorHAnsi" w:hAnsiTheme="minorHAnsi" w:cstheme="minorHAnsi"/>
                <w:szCs w:val="19"/>
              </w:rPr>
              <w:t>accumulates fractional parts (e.g. knows that two-quarters is inclusive of one-quarter and twice one-quarter, not just the second quarter)</w:t>
            </w:r>
          </w:p>
          <w:p w14:paraId="78769EAA" w14:textId="77777777" w:rsidR="00267E90" w:rsidRPr="003D07DB"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3D07DB">
              <w:rPr>
                <w:rFonts w:asciiTheme="minorHAnsi" w:hAnsiTheme="minorHAnsi" w:cstheme="minorHAnsi"/>
                <w:szCs w:val="19"/>
              </w:rPr>
              <w:t>checks the equality of parts by iterating one part to form the whole (e.g. when given a representation of one-quarter of a length and asked, “what fraction is this of the whole length?”, uses the length as a counting unit to make the whole)</w:t>
            </w:r>
          </w:p>
          <w:p w14:paraId="79B1EB0C" w14:textId="77777777" w:rsidR="00267E90"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3D07DB">
              <w:rPr>
                <w:rFonts w:asciiTheme="minorHAnsi" w:hAnsiTheme="minorHAnsi" w:cstheme="minorHAnsi"/>
                <w:szCs w:val="19"/>
              </w:rPr>
              <w:t xml:space="preserve">identifies fractions in measurement situations and solves problems using halves, quarters and eighths (e.g. quarters in an AFL match; uses 2 </w:t>
            </w:r>
            <m:oMath>
              <m:f>
                <m:fPr>
                  <m:ctrlPr>
                    <w:rPr>
                      <w:rFonts w:ascii="Cambria Math" w:hAnsi="Cambria Math" w:cstheme="minorHAnsi"/>
                      <w:i/>
                      <w:szCs w:val="19"/>
                    </w:rPr>
                  </m:ctrlPr>
                </m:fPr>
                <m:num>
                  <m:r>
                    <w:rPr>
                      <w:rFonts w:ascii="Cambria Math" w:hAnsi="Cambria Math" w:cstheme="minorHAnsi"/>
                      <w:szCs w:val="19"/>
                    </w:rPr>
                    <m:t>1</m:t>
                  </m:r>
                </m:num>
                <m:den>
                  <m:r>
                    <w:rPr>
                      <w:rFonts w:ascii="Cambria Math" w:hAnsi="Cambria Math" w:cstheme="minorHAnsi"/>
                      <w:szCs w:val="19"/>
                    </w:rPr>
                    <m:t>2</m:t>
                  </m:r>
                </m:den>
              </m:f>
            </m:oMath>
            <w:r w:rsidRPr="003D07DB">
              <w:rPr>
                <w:rFonts w:asciiTheme="minorHAnsi" w:hAnsiTheme="minorHAnsi" w:cstheme="minorHAnsi"/>
                <w:szCs w:val="19"/>
              </w:rPr>
              <w:t>-cup measures in place of a single one-cup measure)</w:t>
            </w:r>
          </w:p>
          <w:p w14:paraId="39931EF9" w14:textId="77777777" w:rsidR="00267E90" w:rsidRPr="00B116D9"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3D07DB">
              <w:rPr>
                <w:rFonts w:asciiTheme="minorHAnsi" w:hAnsiTheme="minorHAnsi" w:cstheme="minorHAnsi"/>
                <w:szCs w:val="19"/>
              </w:rPr>
              <w:t xml:space="preserve">demonstrates that fractions can be written symbolically and interprets using part-whole knowledge (e.g. interprets </w:t>
            </w:r>
            <m:oMath>
              <m:f>
                <m:fPr>
                  <m:ctrlPr>
                    <w:rPr>
                      <w:rFonts w:ascii="Cambria Math" w:hAnsi="Cambria Math" w:cstheme="minorHAnsi"/>
                      <w:i/>
                      <w:szCs w:val="19"/>
                    </w:rPr>
                  </m:ctrlPr>
                </m:fPr>
                <m:num>
                  <m:r>
                    <w:rPr>
                      <w:rFonts w:ascii="Cambria Math" w:hAnsi="Cambria Math" w:cstheme="minorHAnsi"/>
                      <w:szCs w:val="19"/>
                    </w:rPr>
                    <m:t>3</m:t>
                  </m:r>
                </m:num>
                <m:den>
                  <m:r>
                    <w:rPr>
                      <w:rFonts w:ascii="Cambria Math" w:hAnsi="Cambria Math" w:cstheme="minorHAnsi"/>
                      <w:szCs w:val="19"/>
                    </w:rPr>
                    <m:t>4</m:t>
                  </m:r>
                </m:den>
              </m:f>
            </m:oMath>
            <w:r w:rsidRPr="003D07DB">
              <w:rPr>
                <w:rFonts w:asciiTheme="minorHAnsi" w:hAnsiTheme="minorHAnsi" w:cstheme="minorHAnsi"/>
                <w:szCs w:val="19"/>
              </w:rPr>
              <w:t xml:space="preserve"> to mean 3 one-quarters or 3 lots of </w:t>
            </w:r>
            <m:oMath>
              <m:f>
                <m:fPr>
                  <m:ctrlPr>
                    <w:rPr>
                      <w:rFonts w:ascii="Cambria Math" w:hAnsi="Cambria Math" w:cstheme="minorHAnsi"/>
                      <w:i/>
                      <w:szCs w:val="19"/>
                    </w:rPr>
                  </m:ctrlPr>
                </m:fPr>
                <m:num>
                  <m:r>
                    <w:rPr>
                      <w:rFonts w:ascii="Cambria Math" w:hAnsi="Cambria Math" w:cstheme="minorHAnsi"/>
                      <w:szCs w:val="19"/>
                    </w:rPr>
                    <m:t>1</m:t>
                  </m:r>
                </m:num>
                <m:den>
                  <m:r>
                    <w:rPr>
                      <w:rFonts w:ascii="Cambria Math" w:hAnsi="Cambria Math" w:cstheme="minorHAnsi"/>
                      <w:szCs w:val="19"/>
                    </w:rPr>
                    <m:t>4</m:t>
                  </m:r>
                </m:den>
              </m:f>
            </m:oMath>
            <w:r w:rsidRPr="003D07DB">
              <w:rPr>
                <w:rFonts w:asciiTheme="minorHAnsi" w:hAnsiTheme="minorHAnsi" w:cstheme="minorHAnsi"/>
                <w:szCs w:val="19"/>
              </w:rPr>
              <w:t>)</w:t>
            </w:r>
          </w:p>
        </w:tc>
        <w:tc>
          <w:tcPr>
            <w:tcW w:w="843" w:type="dxa"/>
            <w:vMerge/>
          </w:tcPr>
          <w:p w14:paraId="5C181AC9" w14:textId="77777777" w:rsidR="00267E90" w:rsidRPr="003D07DB" w:rsidRDefault="00267E90">
            <w:pPr>
              <w:pStyle w:val="Tableheading"/>
              <w:cnfStyle w:val="000000000000" w:firstRow="0" w:lastRow="0" w:firstColumn="0" w:lastColumn="0" w:oddVBand="0" w:evenVBand="0" w:oddHBand="0" w:evenHBand="0" w:firstRowFirstColumn="0" w:firstRowLastColumn="0" w:lastRowFirstColumn="0" w:lastRowLastColumn="0"/>
            </w:pPr>
          </w:p>
        </w:tc>
      </w:tr>
      <w:tr w:rsidR="00267E90" w14:paraId="6A9BDCBF" w14:textId="77777777" w:rsidTr="000438DB">
        <w:trPr>
          <w:cantSplit/>
          <w:trHeight w:val="1134"/>
        </w:trPr>
        <w:tc>
          <w:tcPr>
            <w:cnfStyle w:val="001000000000" w:firstRow="0" w:lastRow="0" w:firstColumn="1" w:lastColumn="0" w:oddVBand="0" w:evenVBand="0" w:oddHBand="0" w:evenHBand="0" w:firstRowFirstColumn="0" w:firstRowLastColumn="0" w:lastRowFirstColumn="0" w:lastRowLastColumn="0"/>
            <w:tcW w:w="767" w:type="dxa"/>
            <w:textDirection w:val="btLr"/>
            <w:vAlign w:val="center"/>
          </w:tcPr>
          <w:p w14:paraId="5BF75D3D" w14:textId="77777777" w:rsidR="00267E90" w:rsidRPr="00250F38" w:rsidRDefault="00267E90" w:rsidP="0088040E">
            <w:pPr>
              <w:pStyle w:val="Tablesubhead"/>
              <w:jc w:val="center"/>
              <w:rPr>
                <w:lang w:val="en-US"/>
              </w:rPr>
            </w:pPr>
            <w:r w:rsidRPr="00250F38">
              <w:rPr>
                <w:lang w:val="en-US"/>
              </w:rPr>
              <w:t>Progression level 4</w:t>
            </w:r>
          </w:p>
        </w:tc>
        <w:tc>
          <w:tcPr>
            <w:tcW w:w="7450" w:type="dxa"/>
          </w:tcPr>
          <w:p w14:paraId="3BC0C979" w14:textId="77777777" w:rsidR="00267E90" w:rsidRPr="0041789E" w:rsidRDefault="00267E90">
            <w:pPr>
              <w:pStyle w:val="Tableheading"/>
              <w:cnfStyle w:val="000000000000" w:firstRow="0" w:lastRow="0" w:firstColumn="0" w:lastColumn="0" w:oddVBand="0" w:evenVBand="0" w:oddHBand="0" w:evenHBand="0" w:firstRowFirstColumn="0" w:firstRowLastColumn="0" w:lastRowFirstColumn="0" w:lastRowLastColumn="0"/>
            </w:pPr>
            <w:r w:rsidRPr="0041789E">
              <w:t>Re-imagining the whole</w:t>
            </w:r>
          </w:p>
          <w:p w14:paraId="6DFDF867" w14:textId="77777777" w:rsidR="00267E90" w:rsidRPr="0041789E" w:rsidRDefault="00267E90">
            <w:pPr>
              <w:pStyle w:val="TableBullet"/>
              <w:cnfStyle w:val="000000000000" w:firstRow="0" w:lastRow="0" w:firstColumn="0" w:lastColumn="0" w:oddVBand="0" w:evenVBand="0" w:oddHBand="0" w:evenHBand="0" w:firstRowFirstColumn="0" w:firstRowLastColumn="0" w:lastRowFirstColumn="0" w:lastRowLastColumn="0"/>
            </w:pPr>
            <w:r w:rsidRPr="0041789E">
              <w:t>creates thirds by visualising or approximating and adjusting (e.g. imagines a strip of paper in 3 parts, then adjusts and folds)</w:t>
            </w:r>
          </w:p>
          <w:p w14:paraId="432F7244" w14:textId="77777777" w:rsidR="00267E90" w:rsidRPr="0041789E" w:rsidRDefault="00267E90">
            <w:pPr>
              <w:pStyle w:val="TableBullet"/>
              <w:cnfStyle w:val="000000000000" w:firstRow="0" w:lastRow="0" w:firstColumn="0" w:lastColumn="0" w:oddVBand="0" w:evenVBand="0" w:oddHBand="0" w:evenHBand="0" w:firstRowFirstColumn="0" w:firstRowLastColumn="0" w:lastRowFirstColumn="0" w:lastRowLastColumn="0"/>
            </w:pPr>
            <w:r>
              <w:t>i</w:t>
            </w:r>
            <w:r w:rsidRPr="0041789E">
              <w:t xml:space="preserve">dentifies examples and non-examples of partitioned representations of fractions </w:t>
            </w:r>
          </w:p>
          <w:p w14:paraId="0E3F7572" w14:textId="77777777" w:rsidR="00267E90" w:rsidRPr="0041789E" w:rsidRDefault="00267E90">
            <w:pPr>
              <w:pStyle w:val="TableBullet"/>
              <w:cnfStyle w:val="000000000000" w:firstRow="0" w:lastRow="0" w:firstColumn="0" w:lastColumn="0" w:oddVBand="0" w:evenVBand="0" w:oddHBand="0" w:evenHBand="0" w:firstRowFirstColumn="0" w:firstRowLastColumn="0" w:lastRowFirstColumn="0" w:lastRowLastColumn="0"/>
            </w:pPr>
            <w:r w:rsidRPr="0041789E">
              <w:t>divides a whole into different fractional parts for different purposes (e.g. explores the problem of sharing a cake equally between different numbers of guests)</w:t>
            </w:r>
          </w:p>
          <w:p w14:paraId="3389489E" w14:textId="77777777" w:rsidR="00267E90" w:rsidRPr="006D6D7D" w:rsidRDefault="00267E90">
            <w:pPr>
              <w:pStyle w:val="TableBullet"/>
              <w:cnfStyle w:val="000000000000" w:firstRow="0" w:lastRow="0" w:firstColumn="0" w:lastColumn="0" w:oddVBand="0" w:evenVBand="0" w:oddHBand="0" w:evenHBand="0" w:firstRowFirstColumn="0" w:firstRowLastColumn="0" w:lastRowFirstColumn="0" w:lastRowLastColumn="0"/>
            </w:pPr>
            <w:r w:rsidRPr="0041789E">
              <w:t>demonstrates that the more parts into which a whole is divided, the smaller the parts become</w:t>
            </w:r>
          </w:p>
        </w:tc>
        <w:tc>
          <w:tcPr>
            <w:tcW w:w="843" w:type="dxa"/>
            <w:vMerge/>
          </w:tcPr>
          <w:p w14:paraId="34B3A3B3" w14:textId="77777777" w:rsidR="00267E90" w:rsidRPr="0041789E" w:rsidRDefault="00267E90">
            <w:pPr>
              <w:pStyle w:val="Tableheading"/>
              <w:cnfStyle w:val="000000000000" w:firstRow="0" w:lastRow="0" w:firstColumn="0" w:lastColumn="0" w:oddVBand="0" w:evenVBand="0" w:oddHBand="0" w:evenHBand="0" w:firstRowFirstColumn="0" w:firstRowLastColumn="0" w:lastRowFirstColumn="0" w:lastRowLastColumn="0"/>
            </w:pPr>
          </w:p>
        </w:tc>
      </w:tr>
      <w:tr w:rsidR="00267E90" w14:paraId="22D9A210" w14:textId="77777777" w:rsidTr="000438DB">
        <w:trPr>
          <w:cantSplit/>
          <w:trHeight w:val="1134"/>
        </w:trPr>
        <w:tc>
          <w:tcPr>
            <w:cnfStyle w:val="001000000000" w:firstRow="0" w:lastRow="0" w:firstColumn="1" w:lastColumn="0" w:oddVBand="0" w:evenVBand="0" w:oddHBand="0" w:evenHBand="0" w:firstRowFirstColumn="0" w:firstRowLastColumn="0" w:lastRowFirstColumn="0" w:lastRowLastColumn="0"/>
            <w:tcW w:w="767" w:type="dxa"/>
            <w:textDirection w:val="btLr"/>
            <w:vAlign w:val="center"/>
          </w:tcPr>
          <w:p w14:paraId="7870799A" w14:textId="77777777" w:rsidR="00267E90" w:rsidRPr="00250F38" w:rsidRDefault="00267E90" w:rsidP="0088040E">
            <w:pPr>
              <w:pStyle w:val="Tablesubhead"/>
              <w:jc w:val="center"/>
              <w:rPr>
                <w:lang w:val="en-US"/>
              </w:rPr>
            </w:pPr>
            <w:r w:rsidRPr="00250F38">
              <w:rPr>
                <w:lang w:val="en-US"/>
              </w:rPr>
              <w:lastRenderedPageBreak/>
              <w:t>Progression level 5</w:t>
            </w:r>
          </w:p>
        </w:tc>
        <w:tc>
          <w:tcPr>
            <w:tcW w:w="7450" w:type="dxa"/>
          </w:tcPr>
          <w:p w14:paraId="0DF61092" w14:textId="77777777" w:rsidR="00267E90" w:rsidRPr="0066709D" w:rsidRDefault="00267E90">
            <w:pPr>
              <w:pStyle w:val="Tableheading"/>
              <w:cnfStyle w:val="000000000000" w:firstRow="0" w:lastRow="0" w:firstColumn="0" w:lastColumn="0" w:oddVBand="0" w:evenVBand="0" w:oddHBand="0" w:evenHBand="0" w:firstRowFirstColumn="0" w:firstRowLastColumn="0" w:lastRowFirstColumn="0" w:lastRowLastColumn="0"/>
            </w:pPr>
            <w:r>
              <w:rPr>
                <w:rFonts w:eastAsia="Times New Roman" w:cs="Times New Roman"/>
                <w:noProof/>
                <w:szCs w:val="24"/>
                <w:lang w:val="en-US" w:eastAsia="en-AU"/>
              </w:rPr>
              <mc:AlternateContent>
                <mc:Choice Requires="wps">
                  <w:drawing>
                    <wp:anchor distT="0" distB="0" distL="114300" distR="114300" simplePos="0" relativeHeight="251658252" behindDoc="1" locked="0" layoutInCell="1" allowOverlap="1" wp14:anchorId="25EC3499" wp14:editId="71AA873A">
                      <wp:simplePos x="0" y="0"/>
                      <wp:positionH relativeFrom="column">
                        <wp:posOffset>5049520</wp:posOffset>
                      </wp:positionH>
                      <wp:positionV relativeFrom="paragraph">
                        <wp:posOffset>-260350</wp:posOffset>
                      </wp:positionV>
                      <wp:extent cx="0" cy="2232000"/>
                      <wp:effectExtent l="114300" t="38100" r="114300" b="54610"/>
                      <wp:wrapNone/>
                      <wp:docPr id="1947780756" name="Straight Arrow Connector 4"/>
                      <wp:cNvGraphicFramePr/>
                      <a:graphic xmlns:a="http://schemas.openxmlformats.org/drawingml/2006/main">
                        <a:graphicData uri="http://schemas.microsoft.com/office/word/2010/wordprocessingShape">
                          <wps:wsp>
                            <wps:cNvCnPr/>
                            <wps:spPr>
                              <a:xfrm>
                                <a:off x="0" y="0"/>
                                <a:ext cx="0" cy="2232000"/>
                              </a:xfrm>
                              <a:prstGeom prst="straightConnector1">
                                <a:avLst/>
                              </a:prstGeom>
                              <a:ln w="57150">
                                <a:solidFill>
                                  <a:srgbClr val="D52B1E"/>
                                </a:solidFill>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18AB90EE">
                    <v:shape id="Straight Arrow Connector 4" style="position:absolute;margin-left:397.6pt;margin-top:-20.5pt;width:0;height:175.7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d52b1e"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" w14:anchorId="5638DE7A">
                      <v:stroke startarrow="block" endarrow="block"/>
                    </v:shape>
                  </w:pict>
                </mc:Fallback>
              </mc:AlternateContent>
            </w:r>
            <w:r>
              <w:rPr>
                <w:noProof/>
              </w:rPr>
              <mc:AlternateContent>
                <mc:Choice Requires="wpg">
                  <w:drawing>
                    <wp:anchor distT="0" distB="0" distL="114300" distR="114300" simplePos="0" relativeHeight="251658249" behindDoc="1" locked="0" layoutInCell="1" allowOverlap="1" wp14:anchorId="3612BE5F" wp14:editId="081E178F">
                      <wp:simplePos x="0" y="0"/>
                      <wp:positionH relativeFrom="column">
                        <wp:posOffset>4683125</wp:posOffset>
                      </wp:positionH>
                      <wp:positionV relativeFrom="paragraph">
                        <wp:posOffset>14249</wp:posOffset>
                      </wp:positionV>
                      <wp:extent cx="153281" cy="3960000"/>
                      <wp:effectExtent l="38100" t="38100" r="37465" b="59690"/>
                      <wp:wrapNone/>
                      <wp:docPr id="1884921347" name="Group 6"/>
                      <wp:cNvGraphicFramePr/>
                      <a:graphic xmlns:a="http://schemas.openxmlformats.org/drawingml/2006/main">
                        <a:graphicData uri="http://schemas.microsoft.com/office/word/2010/wordprocessingGroup">
                          <wpg:wgp>
                            <wpg:cNvGrpSpPr/>
                            <wpg:grpSpPr>
                              <a:xfrm>
                                <a:off x="0" y="0"/>
                                <a:ext cx="153281" cy="3960000"/>
                                <a:chOff x="0" y="0"/>
                                <a:chExt cx="153281" cy="3960000"/>
                              </a:xfrm>
                            </wpg:grpSpPr>
                            <wps:wsp>
                              <wps:cNvPr id="581884374" name="Straight Arrow Connector 4"/>
                              <wps:cNvCnPr/>
                              <wps:spPr>
                                <a:xfrm>
                                  <a:off x="72015" y="0"/>
                                  <a:ext cx="0" cy="3960000"/>
                                </a:xfrm>
                                <a:prstGeom prst="straightConnector1">
                                  <a:avLst/>
                                </a:prstGeom>
                                <a:ln w="57150">
                                  <a:solidFill>
                                    <a:srgbClr val="D52B1E"/>
                                  </a:solidFill>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2092100885" name="Oval 5"/>
                              <wps:cNvSpPr/>
                              <wps:spPr>
                                <a:xfrm>
                                  <a:off x="0" y="1690275"/>
                                  <a:ext cx="153281" cy="549325"/>
                                </a:xfrm>
                                <a:prstGeom prst="ellipse">
                                  <a:avLst/>
                                </a:prstGeom>
                                <a:solidFill>
                                  <a:schemeClr val="bg1"/>
                                </a:solidFill>
                                <a:ln>
                                  <a:solidFill>
                                    <a:schemeClr val="bg1"/>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6B8C3BCC">
                    <v:group id="Group 6" style="position:absolute;margin-left:368.75pt;margin-top:1.1pt;width:12.05pt;height:311.8pt;z-index:-251658231" coordsize="1532,39600" o:spid="_x0000_s1026" w14:anchorId="5990AB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">
                      <v:shape id="Straight Arrow Connector 4" style="position:absolute;left:720;width:0;height:39600;visibility:visible;mso-wrap-style:square" o:spid="_x0000_s1027" strokecolor="#d52b1e" strokeweight="4.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">
                        <v:stroke startarrow="block" endarrow="block"/>
                      </v:shape>
                      <v:oval id="Oval 5" style="position:absolute;top:16902;width:1532;height:5494;visibility:visible;mso-wrap-style:square;v-text-anchor:middle" o:spid="_x0000_s1028" fillcolor="white [3212]" strokecolor="white [3212]"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"/>
                    </v:group>
                  </w:pict>
                </mc:Fallback>
              </mc:AlternateContent>
            </w:r>
            <w:r w:rsidRPr="0066709D">
              <w:t>Equivalence of fractions</w:t>
            </w:r>
          </w:p>
          <w:p w14:paraId="33E65BD3" w14:textId="77777777" w:rsidR="00267E90" w:rsidRPr="0066709D"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66709D">
              <w:rPr>
                <w:rFonts w:asciiTheme="minorHAnsi" w:hAnsiTheme="minorHAnsi" w:cstheme="minorHAnsi"/>
                <w:szCs w:val="19"/>
              </w:rPr>
              <w:t>identifies the need to have equal wholes to compare fractional parts (e.g. compares the pieces of pizza when 2 identical pizzas are cut into 6 and 8 and describes how one-sixth is greater than one-eighth)</w:t>
            </w:r>
          </w:p>
          <w:p w14:paraId="275D7CA1" w14:textId="77777777" w:rsidR="00267E90" w:rsidRPr="0066709D"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sidRPr="0066709D">
              <w:rPr>
                <w:rFonts w:asciiTheme="minorHAnsi" w:hAnsiTheme="minorHAnsi" w:cstheme="minorHAnsi"/>
                <w:szCs w:val="19"/>
              </w:rPr>
              <w:t>creates fractions greater than one by recreating the whole (e.g. when creating four-thirds, demonstrates that three-thirds corresponds to the whole and the fourth third is part of an additional whole)</w:t>
            </w:r>
          </w:p>
          <w:p w14:paraId="4882F133" w14:textId="77777777" w:rsidR="00267E90"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Pr>
                <w:rFonts w:asciiTheme="minorHAnsi" w:hAnsiTheme="minorHAnsi" w:cstheme="minorHAnsi"/>
                <w:szCs w:val="19"/>
              </w:rPr>
              <w:t>c</w:t>
            </w:r>
            <w:r w:rsidRPr="0066709D">
              <w:rPr>
                <w:rFonts w:asciiTheme="minorHAnsi" w:hAnsiTheme="minorHAnsi" w:cstheme="minorHAnsi"/>
                <w:szCs w:val="19"/>
              </w:rPr>
              <w:t>reates equivalent fractions by dividing the same-sized whole into different parts (e.g. shows two-sixths is the same as one-third of the same whole; creates a fraction wall)</w:t>
            </w:r>
          </w:p>
          <w:p w14:paraId="626BFAA8" w14:textId="77777777" w:rsidR="00267E90" w:rsidRPr="007A0D8C" w:rsidRDefault="00267E90">
            <w:pPr>
              <w:pStyle w:val="TableBulle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9"/>
              </w:rPr>
            </w:pPr>
            <w:r>
              <w:rPr>
                <w:noProof/>
                <w:lang w:val="en-US"/>
              </w:rPr>
              <mc:AlternateContent>
                <mc:Choice Requires="wps">
                  <w:drawing>
                    <wp:anchor distT="0" distB="0" distL="114300" distR="114300" simplePos="0" relativeHeight="251658246" behindDoc="0" locked="0" layoutInCell="1" allowOverlap="1" wp14:anchorId="057A82A6" wp14:editId="47F2C889">
                      <wp:simplePos x="0" y="0"/>
                      <wp:positionH relativeFrom="column">
                        <wp:posOffset>4574857</wp:posOffset>
                      </wp:positionH>
                      <wp:positionV relativeFrom="paragraph">
                        <wp:posOffset>35242</wp:posOffset>
                      </wp:positionV>
                      <wp:extent cx="427511" cy="522514"/>
                      <wp:effectExtent l="0" t="0" r="1587" b="0"/>
                      <wp:wrapNone/>
                      <wp:docPr id="1589671838" name="Text Box 3"/>
                      <wp:cNvGraphicFramePr/>
                      <a:graphic xmlns:a="http://schemas.openxmlformats.org/drawingml/2006/main">
                        <a:graphicData uri="http://schemas.microsoft.com/office/word/2010/wordprocessingShape">
                          <wps:wsp>
                            <wps:cNvSpPr txBox="1"/>
                            <wps:spPr>
                              <a:xfrm rot="16200000">
                                <a:off x="0" y="0"/>
                                <a:ext cx="427511" cy="522514"/>
                              </a:xfrm>
                              <a:prstGeom prst="rect">
                                <a:avLst/>
                              </a:prstGeom>
                              <a:noFill/>
                              <a:ln w="6350">
                                <a:noFill/>
                              </a:ln>
                            </wps:spPr>
                            <wps:txbx>
                              <w:txbxContent>
                                <w:p w14:paraId="1CCB9660" w14:textId="77777777" w:rsidR="00267E90" w:rsidRPr="0088040E" w:rsidRDefault="00267E90" w:rsidP="0088040E">
                                  <w:pPr>
                                    <w:rPr>
                                      <w:b/>
                                      <w:bCs/>
                                      <w:sz w:val="48"/>
                                      <w:szCs w:val="48"/>
                                    </w:rPr>
                                  </w:pPr>
                                  <w:r w:rsidRPr="0088040E">
                                    <w:rPr>
                                      <w:b/>
                                      <w:bCs/>
                                      <w:sz w:val="48"/>
                                      <w:szCs w:val="4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A82A6" id="_x0000_s1029" type="#_x0000_t202" style="position:absolute;left:0;text-align:left;margin-left:360.2pt;margin-top:2.75pt;width:33.65pt;height:41.15pt;rotation:-9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" filled="f" stroked="f" strokeweight=".5pt">
                      <v:textbox>
                        <w:txbxContent>
                          <w:p w14:paraId="1CCB9660" w14:textId="77777777" w:rsidR="00267E90" w:rsidRPr="0088040E" w:rsidRDefault="00267E90" w:rsidP="0088040E">
                            <w:pPr>
                              <w:rPr>
                                <w:b/>
                                <w:bCs/>
                                <w:sz w:val="48"/>
                                <w:szCs w:val="48"/>
                              </w:rPr>
                            </w:pPr>
                            <w:r w:rsidRPr="0088040E">
                              <w:rPr>
                                <w:b/>
                                <w:bCs/>
                                <w:sz w:val="48"/>
                                <w:szCs w:val="48"/>
                              </w:rPr>
                              <w:t>4</w:t>
                            </w:r>
                          </w:p>
                        </w:txbxContent>
                      </v:textbox>
                    </v:shape>
                  </w:pict>
                </mc:Fallback>
              </mc:AlternateContent>
            </w:r>
            <w:r w:rsidRPr="007A0D8C">
              <w:rPr>
                <w:rFonts w:asciiTheme="minorHAnsi" w:hAnsiTheme="minorHAnsi" w:cstheme="minorHAnsi"/>
                <w:szCs w:val="19"/>
              </w:rPr>
              <w:t>uses partitioning to establish relationships between fractions (e.g. creates one-sixth as one-third of one-half)</w:t>
            </w:r>
          </w:p>
        </w:tc>
        <w:tc>
          <w:tcPr>
            <w:tcW w:w="843" w:type="dxa"/>
            <w:vMerge/>
          </w:tcPr>
          <w:p w14:paraId="637BE3A8" w14:textId="77777777" w:rsidR="00267E90" w:rsidRDefault="00267E90">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267E90" w14:paraId="18B2938F" w14:textId="77777777" w:rsidTr="000438DB">
        <w:trPr>
          <w:cantSplit/>
          <w:trHeight w:val="1134"/>
        </w:trPr>
        <w:tc>
          <w:tcPr>
            <w:cnfStyle w:val="001000000000" w:firstRow="0" w:lastRow="0" w:firstColumn="1" w:lastColumn="0" w:oddVBand="0" w:evenVBand="0" w:oddHBand="0" w:evenHBand="0" w:firstRowFirstColumn="0" w:firstRowLastColumn="0" w:lastRowFirstColumn="0" w:lastRowLastColumn="0"/>
            <w:tcW w:w="767" w:type="dxa"/>
            <w:textDirection w:val="btLr"/>
            <w:vAlign w:val="center"/>
          </w:tcPr>
          <w:p w14:paraId="122B0739" w14:textId="77777777" w:rsidR="00267E90" w:rsidRDefault="00267E90" w:rsidP="0088040E">
            <w:pPr>
              <w:pStyle w:val="Tablesubhead"/>
              <w:jc w:val="center"/>
              <w:rPr>
                <w:lang w:val="en-US"/>
              </w:rPr>
            </w:pPr>
            <w:r w:rsidRPr="00250F38">
              <w:rPr>
                <w:lang w:val="en-US"/>
              </w:rPr>
              <w:t xml:space="preserve">Progression level </w:t>
            </w:r>
            <w:r>
              <w:rPr>
                <w:lang w:val="en-US"/>
              </w:rPr>
              <w:t>6</w:t>
            </w:r>
          </w:p>
        </w:tc>
        <w:tc>
          <w:tcPr>
            <w:tcW w:w="7450" w:type="dxa"/>
          </w:tcPr>
          <w:p w14:paraId="17C0CD28" w14:textId="77777777" w:rsidR="00267E90" w:rsidRPr="00A100D5" w:rsidRDefault="00267E90">
            <w:pPr>
              <w:pStyle w:val="Tableheading"/>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658250" behindDoc="1" locked="0" layoutInCell="1" allowOverlap="1" wp14:anchorId="48040C61" wp14:editId="5E5BD28F">
                      <wp:simplePos x="0" y="0"/>
                      <wp:positionH relativeFrom="column">
                        <wp:posOffset>4975280</wp:posOffset>
                      </wp:positionH>
                      <wp:positionV relativeFrom="paragraph">
                        <wp:posOffset>31750</wp:posOffset>
                      </wp:positionV>
                      <wp:extent cx="153281" cy="4140000"/>
                      <wp:effectExtent l="38100" t="38100" r="56515" b="51435"/>
                      <wp:wrapNone/>
                      <wp:docPr id="956742167" name="Group 6"/>
                      <wp:cNvGraphicFramePr/>
                      <a:graphic xmlns:a="http://schemas.openxmlformats.org/drawingml/2006/main">
                        <a:graphicData uri="http://schemas.microsoft.com/office/word/2010/wordprocessingGroup">
                          <wpg:wgp>
                            <wpg:cNvGrpSpPr/>
                            <wpg:grpSpPr>
                              <a:xfrm>
                                <a:off x="0" y="0"/>
                                <a:ext cx="153281" cy="4140000"/>
                                <a:chOff x="0" y="0"/>
                                <a:chExt cx="153281" cy="3960000"/>
                              </a:xfrm>
                            </wpg:grpSpPr>
                            <wps:wsp>
                              <wps:cNvPr id="1275961276" name="Straight Arrow Connector 4"/>
                              <wps:cNvCnPr/>
                              <wps:spPr>
                                <a:xfrm>
                                  <a:off x="72015" y="0"/>
                                  <a:ext cx="0" cy="3960000"/>
                                </a:xfrm>
                                <a:prstGeom prst="straightConnector1">
                                  <a:avLst/>
                                </a:prstGeom>
                                <a:ln w="57150">
                                  <a:solidFill>
                                    <a:srgbClr val="D52B1E"/>
                                  </a:solidFill>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380124206" name="Oval 5"/>
                              <wps:cNvSpPr/>
                              <wps:spPr>
                                <a:xfrm>
                                  <a:off x="0" y="1573994"/>
                                  <a:ext cx="153281" cy="549325"/>
                                </a:xfrm>
                                <a:prstGeom prst="ellipse">
                                  <a:avLst/>
                                </a:prstGeom>
                                <a:solidFill>
                                  <a:schemeClr val="bg1"/>
                                </a:solidFill>
                                <a:ln>
                                  <a:solidFill>
                                    <a:schemeClr val="bg1"/>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61B1334A">
                    <v:group id="Group 6" style="position:absolute;margin-left:391.75pt;margin-top:2.5pt;width:12.05pt;height:326pt;z-index:-251658230;mso-height-relative:margin" coordsize="1532,39600" o:spid="_x0000_s1026" w14:anchorId="2E331A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">
                      <v:shape id="Straight Arrow Connector 4" style="position:absolute;left:720;width:0;height:39600;visibility:visible;mso-wrap-style:square" o:spid="_x0000_s1027" strokecolor="#d52b1e" strokeweight="4.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">
                        <v:stroke startarrow="block" endarrow="block"/>
                      </v:shape>
                      <v:oval id="Oval 5" style="position:absolute;top:15739;width:1532;height:5494;visibility:visible;mso-wrap-style:square;v-text-anchor:middle" o:spid="_x0000_s1028" fillcolor="white [3212]" strokecolor="white [3212]"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"/>
                    </v:group>
                  </w:pict>
                </mc:Fallback>
              </mc:AlternateContent>
            </w:r>
            <w:r w:rsidRPr="00A100D5">
              <w:t>Fractions as numbers</w:t>
            </w:r>
          </w:p>
          <w:p w14:paraId="5A8B3AE4" w14:textId="77777777" w:rsidR="00267E90" w:rsidRPr="00A100D5" w:rsidRDefault="00267E90">
            <w:pPr>
              <w:pStyle w:val="TableBullet"/>
              <w:cnfStyle w:val="000000000000" w:firstRow="0" w:lastRow="0" w:firstColumn="0" w:lastColumn="0" w:oddVBand="0" w:evenVBand="0" w:oddHBand="0" w:evenHBand="0" w:firstRowFirstColumn="0" w:firstRowLastColumn="0" w:lastRowFirstColumn="0" w:lastRowLastColumn="0"/>
            </w:pPr>
            <w:r w:rsidRPr="00A100D5">
              <w:t>connects the concepts of fractions and division: a fraction is a quotient, or a division statement (e.g. two-sixths is the same as 2 ÷ 6 or 2 partitioned into 6 equal parts or to solve “how to share 2 chocolate bars equally between 3 people”, understands that it is 2 divided by 3, therefore each person gets two-thirds of a chocolate bar)</w:t>
            </w:r>
          </w:p>
          <w:p w14:paraId="2A5F21FC" w14:textId="77777777" w:rsidR="00267E90" w:rsidRPr="00A100D5" w:rsidRDefault="00267E90">
            <w:pPr>
              <w:pStyle w:val="TableBullet"/>
              <w:cnfStyle w:val="000000000000" w:firstRow="0" w:lastRow="0" w:firstColumn="0" w:lastColumn="0" w:oddVBand="0" w:evenVBand="0" w:oddHBand="0" w:evenHBand="0" w:firstRowFirstColumn="0" w:firstRowLastColumn="0" w:lastRowFirstColumn="0" w:lastRowLastColumn="0"/>
            </w:pPr>
            <w:r w:rsidRPr="00A100D5">
              <w:t>justifies where to place fractions on a number line (e.g. to show two-thirds on a number line, divides the space between zero and one into 3 equal parts and indicates the correct location)</w:t>
            </w:r>
          </w:p>
          <w:p w14:paraId="1EA77C44" w14:textId="77777777" w:rsidR="00267E90" w:rsidRPr="00ED2E5C" w:rsidRDefault="00267E90">
            <w:pPr>
              <w:pStyle w:val="TableBullet"/>
              <w:cnfStyle w:val="000000000000" w:firstRow="0" w:lastRow="0" w:firstColumn="0" w:lastColumn="0" w:oddVBand="0" w:evenVBand="0" w:oddHBand="0" w:evenHBand="0" w:firstRowFirstColumn="0" w:firstRowLastColumn="0" w:lastRowFirstColumn="0" w:lastRowLastColumn="0"/>
            </w:pPr>
            <w:r>
              <w:rPr>
                <w:noProof/>
                <w:lang w:val="en-US"/>
              </w:rPr>
              <mc:AlternateContent>
                <mc:Choice Requires="wps">
                  <w:drawing>
                    <wp:anchor distT="0" distB="0" distL="114300" distR="114300" simplePos="0" relativeHeight="251658247" behindDoc="0" locked="0" layoutInCell="1" allowOverlap="1" wp14:anchorId="03A99251" wp14:editId="1B5EE327">
                      <wp:simplePos x="0" y="0"/>
                      <wp:positionH relativeFrom="column">
                        <wp:posOffset>4857432</wp:posOffset>
                      </wp:positionH>
                      <wp:positionV relativeFrom="paragraph">
                        <wp:posOffset>217792</wp:posOffset>
                      </wp:positionV>
                      <wp:extent cx="427355" cy="521970"/>
                      <wp:effectExtent l="0" t="0" r="1587" b="0"/>
                      <wp:wrapNone/>
                      <wp:docPr id="1709899105" name="Text Box 3"/>
                      <wp:cNvGraphicFramePr/>
                      <a:graphic xmlns:a="http://schemas.openxmlformats.org/drawingml/2006/main">
                        <a:graphicData uri="http://schemas.microsoft.com/office/word/2010/wordprocessingShape">
                          <wps:wsp>
                            <wps:cNvSpPr txBox="1"/>
                            <wps:spPr>
                              <a:xfrm rot="16200000">
                                <a:off x="0" y="0"/>
                                <a:ext cx="427355" cy="521970"/>
                              </a:xfrm>
                              <a:prstGeom prst="rect">
                                <a:avLst/>
                              </a:prstGeom>
                              <a:noFill/>
                              <a:ln w="6350">
                                <a:noFill/>
                              </a:ln>
                            </wps:spPr>
                            <wps:txbx>
                              <w:txbxContent>
                                <w:p w14:paraId="4C1CBA41" w14:textId="77777777" w:rsidR="00267E90" w:rsidRPr="0088040E" w:rsidRDefault="00267E90" w:rsidP="0088040E">
                                  <w:pPr>
                                    <w:rPr>
                                      <w:b/>
                                      <w:bCs/>
                                      <w:sz w:val="48"/>
                                      <w:szCs w:val="48"/>
                                    </w:rPr>
                                  </w:pPr>
                                  <w:r w:rsidRPr="0088040E">
                                    <w:rPr>
                                      <w:b/>
                                      <w:bCs/>
                                      <w:sz w:val="48"/>
                                      <w:szCs w:val="4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99251" id="_x0000_s1030" type="#_x0000_t202" style="position:absolute;left:0;text-align:left;margin-left:382.45pt;margin-top:17.15pt;width:33.65pt;height:41.1pt;rotation:-9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" filled="f" stroked="f" strokeweight=".5pt">
                      <v:textbox>
                        <w:txbxContent>
                          <w:p w14:paraId="4C1CBA41" w14:textId="77777777" w:rsidR="00267E90" w:rsidRPr="0088040E" w:rsidRDefault="00267E90" w:rsidP="0088040E">
                            <w:pPr>
                              <w:rPr>
                                <w:b/>
                                <w:bCs/>
                                <w:sz w:val="48"/>
                                <w:szCs w:val="48"/>
                              </w:rPr>
                            </w:pPr>
                            <w:r w:rsidRPr="0088040E">
                              <w:rPr>
                                <w:b/>
                                <w:bCs/>
                                <w:sz w:val="48"/>
                                <w:szCs w:val="48"/>
                              </w:rPr>
                              <w:t>5</w:t>
                            </w:r>
                          </w:p>
                        </w:txbxContent>
                      </v:textbox>
                    </v:shape>
                  </w:pict>
                </mc:Fallback>
              </mc:AlternateContent>
            </w:r>
            <w:r w:rsidRPr="00A100D5">
              <w:t xml:space="preserve">uses and explains the equivalence of decimals to benchmark fractions (e.g. </w:t>
            </w:r>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xml:space="preserve"> </m:t>
              </m:r>
            </m:oMath>
            <w:r w:rsidRPr="00A100D5">
              <w:t xml:space="preserve">= 0.25,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A100D5">
              <w:t xml:space="preserve"> = 0.5, </w:t>
            </w:r>
            <m:oMath>
              <m:f>
                <m:fPr>
                  <m:ctrlPr>
                    <w:rPr>
                      <w:rFonts w:ascii="Cambria Math" w:hAnsi="Cambria Math"/>
                      <w:i/>
                    </w:rPr>
                  </m:ctrlPr>
                </m:fPr>
                <m:num>
                  <m:r>
                    <w:rPr>
                      <w:rFonts w:ascii="Cambria Math" w:hAnsi="Cambria Math"/>
                    </w:rPr>
                    <m:t>3</m:t>
                  </m:r>
                </m:num>
                <m:den>
                  <m:r>
                    <w:rPr>
                      <w:rFonts w:ascii="Cambria Math" w:hAnsi="Cambria Math"/>
                    </w:rPr>
                    <m:t>4</m:t>
                  </m:r>
                </m:den>
              </m:f>
              <m:r>
                <w:rPr>
                  <w:rFonts w:ascii="Cambria Math" w:hAnsi="Cambria Math"/>
                </w:rPr>
                <m:t xml:space="preserve">  </m:t>
              </m:r>
            </m:oMath>
            <w:r w:rsidRPr="00A100D5">
              <w:t xml:space="preserve">= 0.75, </w:t>
            </w:r>
            <m:oMath>
              <m:f>
                <m:fPr>
                  <m:ctrlPr>
                    <w:rPr>
                      <w:rFonts w:ascii="Cambria Math" w:hAnsi="Cambria Math"/>
                      <w:i/>
                    </w:rPr>
                  </m:ctrlPr>
                </m:fPr>
                <m:num>
                  <m:r>
                    <w:rPr>
                      <w:rFonts w:ascii="Cambria Math" w:hAnsi="Cambria Math"/>
                    </w:rPr>
                    <m:t>1</m:t>
                  </m:r>
                </m:num>
                <m:den>
                  <m:r>
                    <w:rPr>
                      <w:rFonts w:ascii="Cambria Math" w:hAnsi="Cambria Math"/>
                    </w:rPr>
                    <m:t>10</m:t>
                  </m:r>
                </m:den>
              </m:f>
            </m:oMath>
            <w:r w:rsidRPr="00A100D5">
              <w:t xml:space="preserve"> = 0.1, </w:t>
            </w:r>
            <m:oMath>
              <m:f>
                <m:fPr>
                  <m:ctrlPr>
                    <w:rPr>
                      <w:rFonts w:ascii="Cambria Math" w:hAnsi="Cambria Math"/>
                      <w:i/>
                    </w:rPr>
                  </m:ctrlPr>
                </m:fPr>
                <m:num>
                  <m:r>
                    <w:rPr>
                      <w:rFonts w:ascii="Cambria Math" w:hAnsi="Cambria Math"/>
                    </w:rPr>
                    <m:t>1</m:t>
                  </m:r>
                </m:num>
                <m:den>
                  <m:r>
                    <w:rPr>
                      <w:rFonts w:ascii="Cambria Math" w:hAnsi="Cambria Math"/>
                    </w:rPr>
                    <m:t>100</m:t>
                  </m:r>
                </m:den>
              </m:f>
              <m:r>
                <w:rPr>
                  <w:rFonts w:ascii="Cambria Math" w:hAnsi="Cambria Math"/>
                </w:rPr>
                <m:t xml:space="preserve">, </m:t>
              </m:r>
            </m:oMath>
            <w:r w:rsidRPr="00A100D5">
              <w:t>= 0.01; converts cup measures to millilitres)</w:t>
            </w:r>
          </w:p>
        </w:tc>
        <w:tc>
          <w:tcPr>
            <w:tcW w:w="843" w:type="dxa"/>
            <w:vMerge/>
          </w:tcPr>
          <w:p w14:paraId="1A570DA1" w14:textId="77777777" w:rsidR="00267E90" w:rsidRDefault="00267E90">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267E90" w14:paraId="51F967E6" w14:textId="77777777" w:rsidTr="000438DB">
        <w:trPr>
          <w:cantSplit/>
          <w:trHeight w:val="1134"/>
        </w:trPr>
        <w:tc>
          <w:tcPr>
            <w:cnfStyle w:val="001000000000" w:firstRow="0" w:lastRow="0" w:firstColumn="1" w:lastColumn="0" w:oddVBand="0" w:evenVBand="0" w:oddHBand="0" w:evenHBand="0" w:firstRowFirstColumn="0" w:firstRowLastColumn="0" w:lastRowFirstColumn="0" w:lastRowLastColumn="0"/>
            <w:tcW w:w="767" w:type="dxa"/>
            <w:textDirection w:val="btLr"/>
            <w:vAlign w:val="center"/>
          </w:tcPr>
          <w:p w14:paraId="15D3A606" w14:textId="77777777" w:rsidR="00267E90" w:rsidRDefault="00267E90" w:rsidP="0088040E">
            <w:pPr>
              <w:pStyle w:val="Tablesubhead"/>
              <w:jc w:val="center"/>
              <w:rPr>
                <w:lang w:val="en-US"/>
              </w:rPr>
            </w:pPr>
            <w:r w:rsidRPr="00250F38">
              <w:rPr>
                <w:lang w:val="en-US"/>
              </w:rPr>
              <w:t xml:space="preserve">Progression level </w:t>
            </w:r>
            <w:r>
              <w:rPr>
                <w:lang w:val="en-US"/>
              </w:rPr>
              <w:t>7</w:t>
            </w:r>
          </w:p>
        </w:tc>
        <w:tc>
          <w:tcPr>
            <w:tcW w:w="7450" w:type="dxa"/>
          </w:tcPr>
          <w:p w14:paraId="7394FC2F" w14:textId="77777777" w:rsidR="00267E90" w:rsidRPr="00A77A9D" w:rsidRDefault="00267E90">
            <w:pPr>
              <w:pStyle w:val="Tableheading"/>
              <w:cnfStyle w:val="000000000000" w:firstRow="0" w:lastRow="0" w:firstColumn="0" w:lastColumn="0" w:oddVBand="0" w:evenVBand="0" w:oddHBand="0" w:evenHBand="0" w:firstRowFirstColumn="0" w:firstRowLastColumn="0" w:lastRowFirstColumn="0" w:lastRowLastColumn="0"/>
            </w:pPr>
            <w:r>
              <w:rPr>
                <w:noProof/>
              </w:rPr>
              <mc:AlternateContent>
                <mc:Choice Requires="wpg">
                  <w:drawing>
                    <wp:anchor distT="0" distB="0" distL="114300" distR="114300" simplePos="0" relativeHeight="251658251" behindDoc="1" locked="0" layoutInCell="1" allowOverlap="1" wp14:anchorId="223D0BB6" wp14:editId="1AF715F8">
                      <wp:simplePos x="0" y="0"/>
                      <wp:positionH relativeFrom="column">
                        <wp:posOffset>4682600</wp:posOffset>
                      </wp:positionH>
                      <wp:positionV relativeFrom="paragraph">
                        <wp:posOffset>70761</wp:posOffset>
                      </wp:positionV>
                      <wp:extent cx="135172" cy="4175760"/>
                      <wp:effectExtent l="57150" t="38100" r="55880" b="53340"/>
                      <wp:wrapNone/>
                      <wp:docPr id="1291586271" name="Group 8"/>
                      <wp:cNvGraphicFramePr/>
                      <a:graphic xmlns:a="http://schemas.openxmlformats.org/drawingml/2006/main">
                        <a:graphicData uri="http://schemas.microsoft.com/office/word/2010/wordprocessingGroup">
                          <wpg:wgp>
                            <wpg:cNvGrpSpPr/>
                            <wpg:grpSpPr>
                              <a:xfrm>
                                <a:off x="0" y="0"/>
                                <a:ext cx="135172" cy="4175760"/>
                                <a:chOff x="0" y="0"/>
                                <a:chExt cx="135172" cy="4175760"/>
                              </a:xfrm>
                            </wpg:grpSpPr>
                            <wps:wsp>
                              <wps:cNvPr id="1488013744" name="Straight Arrow Connector 4"/>
                              <wps:cNvCnPr/>
                              <wps:spPr>
                                <a:xfrm>
                                  <a:off x="66593" y="0"/>
                                  <a:ext cx="0" cy="4175760"/>
                                </a:xfrm>
                                <a:prstGeom prst="straightConnector1">
                                  <a:avLst/>
                                </a:prstGeom>
                                <a:ln w="57150">
                                  <a:solidFill>
                                    <a:srgbClr val="D52B1E"/>
                                  </a:solidFill>
                                  <a:headEnd type="triangle" w="med" len="med"/>
                                  <a:tailEnd type="triangle" w="med" len="med"/>
                                </a:ln>
                              </wps:spPr>
                              <wps:style>
                                <a:lnRef idx="1">
                                  <a:schemeClr val="accent2"/>
                                </a:lnRef>
                                <a:fillRef idx="0">
                                  <a:schemeClr val="accent2"/>
                                </a:fillRef>
                                <a:effectRef idx="0">
                                  <a:schemeClr val="accent2"/>
                                </a:effectRef>
                                <a:fontRef idx="minor">
                                  <a:schemeClr val="tx1"/>
                                </a:fontRef>
                              </wps:style>
                              <wps:bodyPr/>
                            </wps:wsp>
                            <wps:wsp>
                              <wps:cNvPr id="1307125589" name="Oval 7"/>
                              <wps:cNvSpPr/>
                              <wps:spPr>
                                <a:xfrm>
                                  <a:off x="0" y="1846359"/>
                                  <a:ext cx="135172" cy="675861"/>
                                </a:xfrm>
                                <a:prstGeom prst="ellipse">
                                  <a:avLst/>
                                </a:prstGeom>
                                <a:solidFill>
                                  <a:schemeClr val="bg1"/>
                                </a:solidFill>
                                <a:ln>
                                  <a:solidFill>
                                    <a:schemeClr val="bg1"/>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10243928">
                    <v:group id="Group 8" style="position:absolute;margin-left:368.7pt;margin-top:5.55pt;width:10.65pt;height:328.8pt;z-index:-251658229" coordsize="1351,41757" o:spid="_x0000_s1026" w14:anchorId="2B31B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">
                      <v:shape id="Straight Arrow Connector 4" style="position:absolute;left:665;width:0;height:41757;visibility:visible;mso-wrap-style:square" o:spid="_x0000_s1027" strokecolor="#d52b1e" strokeweight="4.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">
                        <v:stroke startarrow="block" endarrow="block"/>
                      </v:shape>
                      <v:oval id="Oval 7" style="position:absolute;top:18463;width:1351;height:6759;visibility:visible;mso-wrap-style:square;v-text-anchor:middle" o:spid="_x0000_s1028" fillcolor="white [3212]" strokecolor="white [3212]"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"/>
                    </v:group>
                  </w:pict>
                </mc:Fallback>
              </mc:AlternateContent>
            </w:r>
            <w:r w:rsidRPr="00A77A9D">
              <w:t>Comparing fractions</w:t>
            </w:r>
          </w:p>
          <w:p w14:paraId="359B8645" w14:textId="77777777" w:rsidR="00267E90" w:rsidRPr="00A77A9D" w:rsidRDefault="00267E90">
            <w:pPr>
              <w:pStyle w:val="TableBullet"/>
              <w:cnfStyle w:val="000000000000" w:firstRow="0" w:lastRow="0" w:firstColumn="0" w:lastColumn="0" w:oddVBand="0" w:evenVBand="0" w:oddHBand="0" w:evenHBand="0" w:firstRowFirstColumn="0" w:firstRowLastColumn="0" w:lastRowFirstColumn="0" w:lastRowLastColumn="0"/>
            </w:pPr>
            <w:r w:rsidRPr="00A77A9D">
              <w:t xml:space="preserve">understands the equivalence relationship between a fraction, decimal and percentage as different representations of the same quantity (e.g.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A77A9D">
              <w:t xml:space="preserve"> = 0.5 = 50% because 5 is half of 10 and 50 is half of 100)</w:t>
            </w:r>
          </w:p>
          <w:p w14:paraId="2A7ACDD3" w14:textId="77777777" w:rsidR="00267E90" w:rsidRDefault="00267E90">
            <w:pPr>
              <w:pStyle w:val="TableBullet"/>
              <w:cnfStyle w:val="000000000000" w:firstRow="0" w:lastRow="0" w:firstColumn="0" w:lastColumn="0" w:oddVBand="0" w:evenVBand="0" w:oddHBand="0" w:evenHBand="0" w:firstRowFirstColumn="0" w:firstRowLastColumn="0" w:lastRowFirstColumn="0" w:lastRowLastColumn="0"/>
            </w:pPr>
            <w:r w:rsidRPr="00A77A9D">
              <w:t xml:space="preserve">identifies a fraction as a rational number that has relative size (e.g. describes a position as </w:t>
            </w:r>
            <m:oMath>
              <m:f>
                <m:fPr>
                  <m:ctrlPr>
                    <w:rPr>
                      <w:rFonts w:ascii="Cambria Math" w:hAnsi="Cambria Math"/>
                      <w:i/>
                    </w:rPr>
                  </m:ctrlPr>
                </m:fPr>
                <m:num>
                  <m:r>
                    <w:rPr>
                      <w:rFonts w:ascii="Cambria Math" w:hAnsi="Cambria Math"/>
                    </w:rPr>
                    <m:t>2</m:t>
                  </m:r>
                </m:num>
                <m:den>
                  <m:r>
                    <w:rPr>
                      <w:rFonts w:ascii="Cambria Math" w:hAnsi="Cambria Math"/>
                    </w:rPr>
                    <m:t xml:space="preserve"> 3</m:t>
                  </m:r>
                </m:den>
              </m:f>
            </m:oMath>
            <w:r w:rsidRPr="00A77A9D">
              <w:t xml:space="preserve"> of the way up a ladder or varies a movement by performing it at half speed; understands “a quarter turn” as turning 90˚ rather than turning once every four steps)</w:t>
            </w:r>
          </w:p>
          <w:p w14:paraId="4436D971" w14:textId="77777777" w:rsidR="00267E90" w:rsidRPr="00E51826" w:rsidRDefault="00267E90">
            <w:pPr>
              <w:pStyle w:val="TableBullet"/>
              <w:cnfStyle w:val="000000000000" w:firstRow="0" w:lastRow="0" w:firstColumn="0" w:lastColumn="0" w:oddVBand="0" w:evenVBand="0" w:oddHBand="0" w:evenHBand="0" w:firstRowFirstColumn="0" w:firstRowLastColumn="0" w:lastRowFirstColumn="0" w:lastRowLastColumn="0"/>
            </w:pPr>
            <w:r>
              <w:rPr>
                <w:noProof/>
                <w:lang w:val="en-US"/>
              </w:rPr>
              <mc:AlternateContent>
                <mc:Choice Requires="wps">
                  <w:drawing>
                    <wp:anchor distT="0" distB="0" distL="114300" distR="114300" simplePos="0" relativeHeight="251658258" behindDoc="1" locked="0" layoutInCell="1" allowOverlap="1" wp14:anchorId="14127E33" wp14:editId="2480195C">
                      <wp:simplePos x="0" y="0"/>
                      <wp:positionH relativeFrom="column">
                        <wp:posOffset>4678415</wp:posOffset>
                      </wp:positionH>
                      <wp:positionV relativeFrom="page">
                        <wp:posOffset>2020865</wp:posOffset>
                      </wp:positionV>
                      <wp:extent cx="222250" cy="468630"/>
                      <wp:effectExtent l="0" t="0" r="25400" b="26670"/>
                      <wp:wrapNone/>
                      <wp:docPr id="1338210940" name="Oval 10"/>
                      <wp:cNvGraphicFramePr/>
                      <a:graphic xmlns:a="http://schemas.openxmlformats.org/drawingml/2006/main">
                        <a:graphicData uri="http://schemas.microsoft.com/office/word/2010/wordprocessingShape">
                          <wps:wsp>
                            <wps:cNvSpPr/>
                            <wps:spPr>
                              <a:xfrm>
                                <a:off x="0" y="0"/>
                                <a:ext cx="222250" cy="468630"/>
                              </a:xfrm>
                              <a:prstGeom prst="ellipse">
                                <a:avLst/>
                              </a:prstGeom>
                              <a:solidFill>
                                <a:schemeClr val="bg1"/>
                              </a:solidFill>
                              <a:ln>
                                <a:solidFill>
                                  <a:schemeClr val="bg1"/>
                                </a:solid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16="http://schemas.microsoft.com/office/drawing/2014/main" xmlns:a="http://schemas.openxmlformats.org/drawingml/2006/main">
                  <w:pict w14:anchorId="2C2CDF5F">
                    <v:oval id="Oval 10" style="position:absolute;margin-left:368.4pt;margin-top:159.1pt;width:17.5pt;height:36.9pt;z-index:-251658222;visibility:visible;mso-wrap-style:square;mso-wrap-distance-left:9pt;mso-wrap-distance-top:0;mso-wrap-distance-right:9pt;mso-wrap-distance-bottom:0;mso-position-horizontal:absolute;mso-position-horizontal-relative:text;mso-position-vertical:absolute;mso-position-vertical-relative:page;v-text-anchor:middle" o:spid="_x0000_s1026" fillcolor="white [3212]" strokecolor="white [3212]" strokeweight="2pt" w14:anchorId="5379A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">
                      <w10:wrap anchory="page"/>
                    </v:oval>
                  </w:pict>
                </mc:Fallback>
              </mc:AlternateContent>
            </w:r>
            <w:r>
              <w:rPr>
                <w:noProof/>
                <w:lang w:val="en-US"/>
              </w:rPr>
              <mc:AlternateContent>
                <mc:Choice Requires="wps">
                  <w:drawing>
                    <wp:anchor distT="0" distB="0" distL="114300" distR="114300" simplePos="0" relativeHeight="251658248" behindDoc="0" locked="0" layoutInCell="1" allowOverlap="1" wp14:anchorId="6159A60D" wp14:editId="47443370">
                      <wp:simplePos x="0" y="0"/>
                      <wp:positionH relativeFrom="column">
                        <wp:posOffset>4571132</wp:posOffset>
                      </wp:positionH>
                      <wp:positionV relativeFrom="paragraph">
                        <wp:posOffset>480514</wp:posOffset>
                      </wp:positionV>
                      <wp:extent cx="427511" cy="522514"/>
                      <wp:effectExtent l="0" t="0" r="1587" b="0"/>
                      <wp:wrapNone/>
                      <wp:docPr id="1196988458" name="Text Box 3"/>
                      <wp:cNvGraphicFramePr/>
                      <a:graphic xmlns:a="http://schemas.openxmlformats.org/drawingml/2006/main">
                        <a:graphicData uri="http://schemas.microsoft.com/office/word/2010/wordprocessingShape">
                          <wps:wsp>
                            <wps:cNvSpPr txBox="1"/>
                            <wps:spPr>
                              <a:xfrm rot="16200000">
                                <a:off x="0" y="0"/>
                                <a:ext cx="427511" cy="522514"/>
                              </a:xfrm>
                              <a:prstGeom prst="rect">
                                <a:avLst/>
                              </a:prstGeom>
                              <a:noFill/>
                              <a:ln w="6350">
                                <a:noFill/>
                              </a:ln>
                            </wps:spPr>
                            <wps:txbx>
                              <w:txbxContent>
                                <w:p w14:paraId="0DB954FE" w14:textId="77777777" w:rsidR="00267E90" w:rsidRPr="0088040E" w:rsidRDefault="00267E90" w:rsidP="0088040E">
                                  <w:pPr>
                                    <w:rPr>
                                      <w:b/>
                                      <w:bCs/>
                                      <w:sz w:val="48"/>
                                      <w:szCs w:val="48"/>
                                    </w:rPr>
                                  </w:pPr>
                                  <w:r w:rsidRPr="0088040E">
                                    <w:rPr>
                                      <w:b/>
                                      <w:bCs/>
                                      <w:sz w:val="48"/>
                                      <w:szCs w:val="4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A60D" id="_x0000_s1031" type="#_x0000_t202" style="position:absolute;left:0;text-align:left;margin-left:359.95pt;margin-top:37.85pt;width:33.65pt;height:41.15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" filled="f" stroked="f" strokeweight=".5pt">
                      <v:textbox>
                        <w:txbxContent>
                          <w:p w14:paraId="0DB954FE" w14:textId="77777777" w:rsidR="00267E90" w:rsidRPr="0088040E" w:rsidRDefault="00267E90" w:rsidP="0088040E">
                            <w:pPr>
                              <w:rPr>
                                <w:b/>
                                <w:bCs/>
                                <w:sz w:val="48"/>
                                <w:szCs w:val="48"/>
                              </w:rPr>
                            </w:pPr>
                            <w:r w:rsidRPr="0088040E">
                              <w:rPr>
                                <w:b/>
                                <w:bCs/>
                                <w:sz w:val="48"/>
                                <w:szCs w:val="48"/>
                              </w:rPr>
                              <w:t>6</w:t>
                            </w:r>
                          </w:p>
                        </w:txbxContent>
                      </v:textbox>
                    </v:shape>
                  </w:pict>
                </mc:Fallback>
              </mc:AlternateContent>
            </w:r>
            <w:r w:rsidRPr="00A77A9D">
              <w:t>reasons and uses knowledge of equivalence to compare and order fractions of the same whole (e.g. compares two-thirds and three-quarters of the same collection or whole, by converting them into equivalent fractions of eight-twelfths and nine-twelfths; explains that three-fifths must be greater than four-ninths because three-fifths is greater than a half, and four-ninths is less than a half)</w:t>
            </w:r>
          </w:p>
        </w:tc>
        <w:tc>
          <w:tcPr>
            <w:tcW w:w="843" w:type="dxa"/>
            <w:vMerge/>
          </w:tcPr>
          <w:p w14:paraId="074089F6" w14:textId="77777777" w:rsidR="00267E90" w:rsidRDefault="00267E90">
            <w:pPr>
              <w:pStyle w:val="Tabletext"/>
              <w:cnfStyle w:val="000000000000" w:firstRow="0" w:lastRow="0" w:firstColumn="0" w:lastColumn="0" w:oddVBand="0" w:evenVBand="0" w:oddHBand="0" w:evenHBand="0" w:firstRowFirstColumn="0" w:firstRowLastColumn="0" w:lastRowFirstColumn="0" w:lastRowLastColumn="0"/>
              <w:rPr>
                <w:lang w:val="en-US"/>
              </w:rPr>
            </w:pPr>
          </w:p>
        </w:tc>
      </w:tr>
      <w:tr w:rsidR="00267E90" w14:paraId="4F46CED7" w14:textId="77777777" w:rsidTr="000438DB">
        <w:trPr>
          <w:cantSplit/>
          <w:trHeight w:val="1134"/>
        </w:trPr>
        <w:tc>
          <w:tcPr>
            <w:cnfStyle w:val="001000000000" w:firstRow="0" w:lastRow="0" w:firstColumn="1" w:lastColumn="0" w:oddVBand="0" w:evenVBand="0" w:oddHBand="0" w:evenHBand="0" w:firstRowFirstColumn="0" w:firstRowLastColumn="0" w:lastRowFirstColumn="0" w:lastRowLastColumn="0"/>
            <w:tcW w:w="767" w:type="dxa"/>
            <w:textDirection w:val="btLr"/>
            <w:vAlign w:val="center"/>
          </w:tcPr>
          <w:p w14:paraId="6813D1F9" w14:textId="77777777" w:rsidR="00267E90" w:rsidRDefault="00267E90" w:rsidP="0088040E">
            <w:pPr>
              <w:pStyle w:val="Tablesubhead"/>
              <w:jc w:val="center"/>
              <w:rPr>
                <w:lang w:val="en-US"/>
              </w:rPr>
            </w:pPr>
            <w:r w:rsidRPr="00250F38">
              <w:rPr>
                <w:lang w:val="en-US"/>
              </w:rPr>
              <w:t xml:space="preserve">Progression level </w:t>
            </w:r>
            <w:r>
              <w:rPr>
                <w:lang w:val="en-US"/>
              </w:rPr>
              <w:t>8</w:t>
            </w:r>
          </w:p>
        </w:tc>
        <w:tc>
          <w:tcPr>
            <w:tcW w:w="7450" w:type="dxa"/>
          </w:tcPr>
          <w:p w14:paraId="5B6B1B1E" w14:textId="77777777" w:rsidR="00267E90" w:rsidRPr="00A84833" w:rsidRDefault="00267E90">
            <w:pPr>
              <w:pStyle w:val="Tableheading"/>
              <w:cnfStyle w:val="000000000000" w:firstRow="0" w:lastRow="0" w:firstColumn="0" w:lastColumn="0" w:oddVBand="0" w:evenVBand="0" w:oddHBand="0" w:evenHBand="0" w:firstRowFirstColumn="0" w:firstRowLastColumn="0" w:lastRowFirstColumn="0" w:lastRowLastColumn="0"/>
            </w:pPr>
            <w:r w:rsidRPr="00A84833">
              <w:t>Operating with fractions</w:t>
            </w:r>
          </w:p>
          <w:p w14:paraId="36FC29B0" w14:textId="77777777" w:rsidR="00267E90" w:rsidRPr="00A84833" w:rsidRDefault="00267E90">
            <w:pPr>
              <w:pStyle w:val="TableBullet"/>
              <w:cnfStyle w:val="000000000000" w:firstRow="0" w:lastRow="0" w:firstColumn="0" w:lastColumn="0" w:oddVBand="0" w:evenVBand="0" w:oddHBand="0" w:evenHBand="0" w:firstRowFirstColumn="0" w:firstRowLastColumn="0" w:lastRowFirstColumn="0" w:lastRowLastColumn="0"/>
            </w:pPr>
            <w:r w:rsidRPr="00A84833">
              <w:t xml:space="preserve">adds or subtracts fractions with the same denominators and justifies the need for a common denominator </w:t>
            </w:r>
          </w:p>
          <w:p w14:paraId="02D80BF9" w14:textId="77777777" w:rsidR="00267E90" w:rsidRPr="00A84833" w:rsidRDefault="00267E90">
            <w:pPr>
              <w:pStyle w:val="TableBullet"/>
              <w:cnfStyle w:val="000000000000" w:firstRow="0" w:lastRow="0" w:firstColumn="0" w:lastColumn="0" w:oddVBand="0" w:evenVBand="0" w:oddHBand="0" w:evenHBand="0" w:firstRowFirstColumn="0" w:firstRowLastColumn="0" w:lastRowFirstColumn="0" w:lastRowLastColumn="0"/>
            </w:pPr>
            <w:r w:rsidRPr="00A84833">
              <w:t>uses strategies to calculate a fraction of a quantity (e.g. to find a time-point two-thirds of the way through a music video or animation, determines one-third then doubles; locates a position a third of the way across the stage by measuring the width of the stage and dividing by 3)</w:t>
            </w:r>
          </w:p>
          <w:p w14:paraId="35500A6D" w14:textId="77777777" w:rsidR="00267E90" w:rsidRPr="00A84833" w:rsidRDefault="00267E90">
            <w:pPr>
              <w:pStyle w:val="TableBullet"/>
              <w:cnfStyle w:val="000000000000" w:firstRow="0" w:lastRow="0" w:firstColumn="0" w:lastColumn="0" w:oddVBand="0" w:evenVBand="0" w:oddHBand="0" w:evenHBand="0" w:firstRowFirstColumn="0" w:firstRowLastColumn="0" w:lastRowFirstColumn="0" w:lastRowLastColumn="0"/>
            </w:pPr>
            <w:r w:rsidRPr="00A84833">
              <w:t xml:space="preserve">explains the difference between multiplying and dividing fractions (e.g. recognises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A100D5">
              <w:t xml:space="preserve"> </w:t>
            </w:r>
            <w:r w:rsidRPr="00A84833">
              <w:t xml:space="preserve">× </w:t>
            </w:r>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xml:space="preserve">  </m:t>
              </m:r>
            </m:oMath>
            <w:r w:rsidRPr="00A84833">
              <w:t xml:space="preserve">as one-half of a quarter and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A100D5">
              <w:t xml:space="preserve"> </w:t>
            </w:r>
            <w:r w:rsidRPr="00A84833">
              <w:t xml:space="preserve">÷ </w:t>
            </w:r>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xml:space="preserve">  </m:t>
              </m:r>
            </m:oMath>
            <w:r w:rsidRPr="00A84833">
              <w:t xml:space="preserve">as how many quarters are in one half) </w:t>
            </w:r>
          </w:p>
          <w:p w14:paraId="5AACCF91" w14:textId="77777777" w:rsidR="00267E90" w:rsidRPr="00D4137F" w:rsidRDefault="00267E90">
            <w:pPr>
              <w:pStyle w:val="TableBullet"/>
              <w:cnfStyle w:val="000000000000" w:firstRow="0" w:lastRow="0" w:firstColumn="0" w:lastColumn="0" w:oddVBand="0" w:evenVBand="0" w:oddHBand="0" w:evenHBand="0" w:firstRowFirstColumn="0" w:firstRowLastColumn="0" w:lastRowFirstColumn="0" w:lastRowLastColumn="0"/>
            </w:pPr>
            <w:r w:rsidRPr="00A84833">
              <w:t>expresses one quantity as a fraction of another (e.g. 12 defective items from the 96 that were produced represents one-eighth of all items produced) demonstrates why dividing by a fraction can result in a larger number</w:t>
            </w:r>
          </w:p>
        </w:tc>
        <w:tc>
          <w:tcPr>
            <w:tcW w:w="843" w:type="dxa"/>
            <w:vMerge/>
          </w:tcPr>
          <w:p w14:paraId="32A3C199" w14:textId="77777777" w:rsidR="00267E90" w:rsidRDefault="00267E90">
            <w:pPr>
              <w:pStyle w:val="Tabletext"/>
              <w:cnfStyle w:val="000000000000" w:firstRow="0" w:lastRow="0" w:firstColumn="0" w:lastColumn="0" w:oddVBand="0" w:evenVBand="0" w:oddHBand="0" w:evenHBand="0" w:firstRowFirstColumn="0" w:firstRowLastColumn="0" w:lastRowFirstColumn="0" w:lastRowLastColumn="0"/>
              <w:rPr>
                <w:lang w:val="en-US"/>
              </w:rPr>
            </w:pPr>
          </w:p>
        </w:tc>
      </w:tr>
    </w:tbl>
    <w:p w14:paraId="58B712BD" w14:textId="77777777" w:rsidR="00632637" w:rsidRDefault="00632637" w:rsidP="00632637">
      <w:pPr>
        <w:pStyle w:val="BodyText"/>
        <w:rPr>
          <w:lang w:val="en-US"/>
        </w:rPr>
      </w:pPr>
    </w:p>
    <w:p w14:paraId="7E97A30A" w14:textId="58AAAA45" w:rsidR="00853B47" w:rsidRPr="000438DB" w:rsidRDefault="00853B47" w:rsidP="000438DB">
      <w:pPr>
        <w:pStyle w:val="Heading2"/>
      </w:pPr>
      <w:bookmarkStart w:id="14" w:name="_Toc226025155"/>
      <w:r w:rsidRPr="000438DB">
        <w:lastRenderedPageBreak/>
        <w:t>Fraction</w:t>
      </w:r>
      <w:r w:rsidR="008F24FB">
        <w:t xml:space="preserve">s </w:t>
      </w:r>
      <w:r w:rsidRPr="000438DB">
        <w:t xml:space="preserve">in NAPLAN proficiency levels </w:t>
      </w:r>
      <w:bookmarkEnd w:id="14"/>
    </w:p>
    <w:tbl>
      <w:tblPr>
        <w:tblStyle w:val="QCAAtablestyle2"/>
        <w:tblW w:w="5000" w:type="pct"/>
        <w:tblInd w:w="5" w:type="dxa"/>
        <w:tblLook w:val="06A0" w:firstRow="1" w:lastRow="0" w:firstColumn="1" w:lastColumn="0" w:noHBand="1" w:noVBand="1"/>
      </w:tblPr>
      <w:tblGrid>
        <w:gridCol w:w="846"/>
        <w:gridCol w:w="2054"/>
        <w:gridCol w:w="2055"/>
        <w:gridCol w:w="2055"/>
        <w:gridCol w:w="2055"/>
      </w:tblGrid>
      <w:tr w:rsidR="000252D9" w14:paraId="256A3E63" w14:textId="0AF8F2F2" w:rsidTr="00542A93">
        <w:trPr>
          <w:cnfStyle w:val="100000000000" w:firstRow="1" w:lastRow="0" w:firstColumn="0" w:lastColumn="0" w:oddVBand="0" w:evenVBand="0" w:oddHBand="0" w:evenHBand="0" w:firstRowFirstColumn="0" w:firstRowLastColumn="0" w:lastRowFirstColumn="0" w:lastRowLastColumn="0"/>
          <w:trHeight w:val="246"/>
        </w:trPr>
        <w:tc>
          <w:tcPr>
            <w:cnfStyle w:val="001000000100" w:firstRow="0" w:lastRow="0" w:firstColumn="1" w:lastColumn="0" w:oddVBand="0" w:evenVBand="0" w:oddHBand="0" w:evenHBand="0" w:firstRowFirstColumn="1" w:firstRowLastColumn="0" w:lastRowFirstColumn="0" w:lastRowLastColumn="0"/>
            <w:tcW w:w="0" w:type="dxa"/>
          </w:tcPr>
          <w:p w14:paraId="62A15013" w14:textId="77777777" w:rsidR="000252D9" w:rsidRPr="00480AFE" w:rsidRDefault="000252D9">
            <w:pPr>
              <w:pStyle w:val="Tableheading"/>
            </w:pPr>
            <w:r>
              <w:t xml:space="preserve">Year </w:t>
            </w:r>
          </w:p>
        </w:tc>
        <w:tc>
          <w:tcPr>
            <w:tcW w:w="0" w:type="dxa"/>
          </w:tcPr>
          <w:p w14:paraId="6189D64C" w14:textId="24F20582" w:rsidR="000252D9" w:rsidRPr="00480AFE" w:rsidRDefault="00B57DE5">
            <w:pPr>
              <w:pStyle w:val="Tableheading"/>
              <w:cnfStyle w:val="100000000000" w:firstRow="1" w:lastRow="0" w:firstColumn="0" w:lastColumn="0" w:oddVBand="0" w:evenVBand="0" w:oddHBand="0" w:evenHBand="0" w:firstRowFirstColumn="0" w:firstRowLastColumn="0" w:lastRowFirstColumn="0" w:lastRowLastColumn="0"/>
            </w:pPr>
            <w:r>
              <w:t>Needs additional support</w:t>
            </w:r>
          </w:p>
        </w:tc>
        <w:tc>
          <w:tcPr>
            <w:tcW w:w="0" w:type="dxa"/>
          </w:tcPr>
          <w:p w14:paraId="7FEF02F0" w14:textId="3E94FE7D" w:rsidR="000252D9" w:rsidRPr="00480AFE" w:rsidRDefault="00B57DE5">
            <w:pPr>
              <w:pStyle w:val="Tableheading"/>
              <w:cnfStyle w:val="100000000000" w:firstRow="1" w:lastRow="0" w:firstColumn="0" w:lastColumn="0" w:oddVBand="0" w:evenVBand="0" w:oddHBand="0" w:evenHBand="0" w:firstRowFirstColumn="0" w:firstRowLastColumn="0" w:lastRowFirstColumn="0" w:lastRowLastColumn="0"/>
            </w:pPr>
            <w:r>
              <w:t>Developing</w:t>
            </w:r>
          </w:p>
        </w:tc>
        <w:tc>
          <w:tcPr>
            <w:tcW w:w="0" w:type="dxa"/>
          </w:tcPr>
          <w:p w14:paraId="0F50AF85" w14:textId="008C6677" w:rsidR="000252D9" w:rsidRDefault="00A14838">
            <w:pPr>
              <w:pStyle w:val="Tableheading"/>
              <w:cnfStyle w:val="100000000000" w:firstRow="1" w:lastRow="0" w:firstColumn="0" w:lastColumn="0" w:oddVBand="0" w:evenVBand="0" w:oddHBand="0" w:evenHBand="0" w:firstRowFirstColumn="0" w:firstRowLastColumn="0" w:lastRowFirstColumn="0" w:lastRowLastColumn="0"/>
            </w:pPr>
            <w:r>
              <w:t>Strong</w:t>
            </w:r>
          </w:p>
        </w:tc>
        <w:tc>
          <w:tcPr>
            <w:tcW w:w="0" w:type="dxa"/>
          </w:tcPr>
          <w:p w14:paraId="0B8CE0A5" w14:textId="569F77D7" w:rsidR="000252D9" w:rsidRDefault="000252D9">
            <w:pPr>
              <w:pStyle w:val="Tableheading"/>
              <w:cnfStyle w:val="100000000000" w:firstRow="1" w:lastRow="0" w:firstColumn="0" w:lastColumn="0" w:oddVBand="0" w:evenVBand="0" w:oddHBand="0" w:evenHBand="0" w:firstRowFirstColumn="0" w:firstRowLastColumn="0" w:lastRowFirstColumn="0" w:lastRowLastColumn="0"/>
            </w:pPr>
            <w:r>
              <w:t>Exceeding</w:t>
            </w:r>
          </w:p>
        </w:tc>
      </w:tr>
      <w:tr w:rsidR="000252D9" w14:paraId="28E87496" w14:textId="4D2360B6" w:rsidTr="00542A93">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D22730" w:themeColor="text2"/>
            </w:tcBorders>
          </w:tcPr>
          <w:p w14:paraId="77E810DC" w14:textId="0B96CA3E" w:rsidR="000252D9" w:rsidRDefault="00B57DE5" w:rsidP="00542A93">
            <w:pPr>
              <w:pStyle w:val="Tablesubhead"/>
            </w:pPr>
            <w:r>
              <w:t>Year 3</w:t>
            </w:r>
          </w:p>
        </w:tc>
        <w:tc>
          <w:tcPr>
            <w:tcW w:w="0" w:type="dxa"/>
            <w:tcBorders>
              <w:top w:val="single" w:sz="12" w:space="0" w:color="D22730" w:themeColor="text2"/>
            </w:tcBorders>
          </w:tcPr>
          <w:p w14:paraId="1CDBD145" w14:textId="77777777" w:rsidR="000252D9" w:rsidRDefault="000252D9" w:rsidP="0088040E">
            <w:pPr>
              <w:pStyle w:val="Tabletext"/>
              <w:cnfStyle w:val="000000000000" w:firstRow="0" w:lastRow="0" w:firstColumn="0" w:lastColumn="0" w:oddVBand="0" w:evenVBand="0" w:oddHBand="0" w:evenHBand="0" w:firstRowFirstColumn="0" w:firstRowLastColumn="0" w:lastRowFirstColumn="0" w:lastRowLastColumn="0"/>
            </w:pPr>
            <w:r w:rsidRPr="008D2EC7">
              <w:t>identify halves and quarters of a shape, object or small collection</w:t>
            </w:r>
          </w:p>
          <w:p w14:paraId="37F7F598" w14:textId="77777777" w:rsidR="000252D9" w:rsidRPr="008D2EC7" w:rsidRDefault="000252D9" w:rsidP="0088040E">
            <w:pPr>
              <w:pStyle w:val="Tabletext"/>
              <w:cnfStyle w:val="000000000000" w:firstRow="0" w:lastRow="0" w:firstColumn="0" w:lastColumn="0" w:oddVBand="0" w:evenVBand="0" w:oddHBand="0" w:evenHBand="0" w:firstRowFirstColumn="0" w:firstRowLastColumn="0" w:lastRowFirstColumn="0" w:lastRowLastColumn="0"/>
            </w:pPr>
          </w:p>
        </w:tc>
        <w:tc>
          <w:tcPr>
            <w:tcW w:w="0" w:type="dxa"/>
            <w:tcBorders>
              <w:top w:val="single" w:sz="12" w:space="0" w:color="D22730" w:themeColor="text2"/>
            </w:tcBorders>
          </w:tcPr>
          <w:p w14:paraId="6382B231" w14:textId="77777777" w:rsidR="004F7CE0" w:rsidRDefault="004F7CE0" w:rsidP="0088040E">
            <w:pPr>
              <w:pStyle w:val="Tabletext"/>
              <w:cnfStyle w:val="000000000000" w:firstRow="0" w:lastRow="0" w:firstColumn="0" w:lastColumn="0" w:oddVBand="0" w:evenVBand="0" w:oddHBand="0" w:evenHBand="0" w:firstRowFirstColumn="0" w:firstRowLastColumn="0" w:lastRowFirstColumn="0" w:lastRowLastColumn="0"/>
            </w:pPr>
            <w:r w:rsidRPr="008D2EC7">
              <w:t>determine halves, quarters and eighths of a whole</w:t>
            </w:r>
          </w:p>
          <w:p w14:paraId="3E95A488" w14:textId="27FAF39E" w:rsidR="000252D9" w:rsidRPr="008D2EC7" w:rsidRDefault="004F7CE0" w:rsidP="0088040E">
            <w:pPr>
              <w:pStyle w:val="Tabletext"/>
              <w:cnfStyle w:val="000000000000" w:firstRow="0" w:lastRow="0" w:firstColumn="0" w:lastColumn="0" w:oddVBand="0" w:evenVBand="0" w:oddHBand="0" w:evenHBand="0" w:firstRowFirstColumn="0" w:firstRowLastColumn="0" w:lastRowFirstColumn="0" w:lastRowLastColumn="0"/>
            </w:pPr>
            <w:r w:rsidRPr="008D2EC7">
              <w:t xml:space="preserve">read time on a digital and </w:t>
            </w:r>
            <w:proofErr w:type="spellStart"/>
            <w:r w:rsidRPr="008D2EC7">
              <w:t>analog</w:t>
            </w:r>
            <w:proofErr w:type="spellEnd"/>
            <w:r w:rsidRPr="008D2EC7">
              <w:t xml:space="preserve"> clock to the hour and half hour</w:t>
            </w:r>
          </w:p>
        </w:tc>
        <w:tc>
          <w:tcPr>
            <w:tcW w:w="0" w:type="dxa"/>
            <w:tcBorders>
              <w:top w:val="single" w:sz="12" w:space="0" w:color="D22730" w:themeColor="text2"/>
            </w:tcBorders>
          </w:tcPr>
          <w:p w14:paraId="5D3A840B" w14:textId="2DCA2803" w:rsidR="000252D9" w:rsidRPr="008D2EC7" w:rsidRDefault="004F7CE0" w:rsidP="0088040E">
            <w:pPr>
              <w:pStyle w:val="Tabletext"/>
              <w:cnfStyle w:val="000000000000" w:firstRow="0" w:lastRow="0" w:firstColumn="0" w:lastColumn="0" w:oddVBand="0" w:evenVBand="0" w:oddHBand="0" w:evenHBand="0" w:firstRowFirstColumn="0" w:firstRowLastColumn="0" w:lastRowFirstColumn="0" w:lastRowLastColumn="0"/>
            </w:pPr>
            <w:r w:rsidRPr="008D2EC7">
              <w:t>interpret common fractions as equal parts of a whole and determine a fraction of a shape, object or collection</w:t>
            </w:r>
          </w:p>
        </w:tc>
        <w:tc>
          <w:tcPr>
            <w:tcW w:w="0" w:type="dxa"/>
            <w:tcBorders>
              <w:top w:val="single" w:sz="12" w:space="0" w:color="D22730" w:themeColor="text2"/>
            </w:tcBorders>
          </w:tcPr>
          <w:p w14:paraId="6141F70A" w14:textId="16F475DE" w:rsidR="000252D9" w:rsidRPr="008D2EC7" w:rsidRDefault="000252D9" w:rsidP="0088040E">
            <w:pPr>
              <w:pStyle w:val="Tabletext"/>
              <w:cnfStyle w:val="000000000000" w:firstRow="0" w:lastRow="0" w:firstColumn="0" w:lastColumn="0" w:oddVBand="0" w:evenVBand="0" w:oddHBand="0" w:evenHBand="0" w:firstRowFirstColumn="0" w:firstRowLastColumn="0" w:lastRowFirstColumn="0" w:lastRowLastColumn="0"/>
            </w:pPr>
            <w:r w:rsidRPr="008D2EC7">
              <w:t>solve problems involving common fractions</w:t>
            </w:r>
          </w:p>
        </w:tc>
      </w:tr>
      <w:tr w:rsidR="000252D9" w14:paraId="754F532C" w14:textId="36E45B42" w:rsidTr="00EA3875">
        <w:tc>
          <w:tcPr>
            <w:cnfStyle w:val="001000000000" w:firstRow="0" w:lastRow="0" w:firstColumn="1" w:lastColumn="0" w:oddVBand="0" w:evenVBand="0" w:oddHBand="0" w:evenHBand="0" w:firstRowFirstColumn="0" w:firstRowLastColumn="0" w:lastRowFirstColumn="0" w:lastRowLastColumn="0"/>
            <w:tcW w:w="846" w:type="dxa"/>
          </w:tcPr>
          <w:p w14:paraId="78CD691E" w14:textId="2101DE64" w:rsidR="000252D9" w:rsidRDefault="00B57DE5" w:rsidP="00542A93">
            <w:pPr>
              <w:pStyle w:val="Tablesubhead"/>
            </w:pPr>
            <w:r>
              <w:t>Year 5</w:t>
            </w:r>
          </w:p>
        </w:tc>
        <w:tc>
          <w:tcPr>
            <w:tcW w:w="2054" w:type="dxa"/>
          </w:tcPr>
          <w:p w14:paraId="5F93D0E1" w14:textId="07258E78" w:rsidR="000252D9" w:rsidRPr="008D2EC7" w:rsidRDefault="004F7CE0" w:rsidP="0088040E">
            <w:pPr>
              <w:pStyle w:val="Tabletext"/>
              <w:cnfStyle w:val="000000000000" w:firstRow="0" w:lastRow="0" w:firstColumn="0" w:lastColumn="0" w:oddVBand="0" w:evenVBand="0" w:oddHBand="0" w:evenHBand="0" w:firstRowFirstColumn="0" w:firstRowLastColumn="0" w:lastRowFirstColumn="0" w:lastRowLastColumn="0"/>
            </w:pPr>
            <w:r w:rsidRPr="008D2EC7">
              <w:t>determine a simple fraction of a collection</w:t>
            </w:r>
          </w:p>
        </w:tc>
        <w:tc>
          <w:tcPr>
            <w:tcW w:w="2055" w:type="dxa"/>
          </w:tcPr>
          <w:p w14:paraId="44C1440B" w14:textId="77777777" w:rsidR="000252D9" w:rsidRPr="008D2EC7" w:rsidRDefault="000252D9" w:rsidP="0088040E">
            <w:pPr>
              <w:pStyle w:val="Tabletext"/>
              <w:cnfStyle w:val="000000000000" w:firstRow="0" w:lastRow="0" w:firstColumn="0" w:lastColumn="0" w:oddVBand="0" w:evenVBand="0" w:oddHBand="0" w:evenHBand="0" w:firstRowFirstColumn="0" w:firstRowLastColumn="0" w:lastRowFirstColumn="0" w:lastRowLastColumn="0"/>
            </w:pPr>
            <w:r w:rsidRPr="008D2EC7">
              <w:t>compare fractions and identify the fraction to complete a whole</w:t>
            </w:r>
          </w:p>
        </w:tc>
        <w:tc>
          <w:tcPr>
            <w:tcW w:w="2055" w:type="dxa"/>
          </w:tcPr>
          <w:p w14:paraId="4E9336C6" w14:textId="77777777" w:rsidR="00A14838" w:rsidRDefault="00A14838" w:rsidP="0088040E">
            <w:pPr>
              <w:pStyle w:val="Tabletext"/>
              <w:cnfStyle w:val="000000000000" w:firstRow="0" w:lastRow="0" w:firstColumn="0" w:lastColumn="0" w:oddVBand="0" w:evenVBand="0" w:oddHBand="0" w:evenHBand="0" w:firstRowFirstColumn="0" w:firstRowLastColumn="0" w:lastRowFirstColumn="0" w:lastRowLastColumn="0"/>
            </w:pPr>
            <w:r w:rsidRPr="008D2EC7">
              <w:t>identify equivalent fractions</w:t>
            </w:r>
          </w:p>
          <w:p w14:paraId="00A919BC" w14:textId="77777777" w:rsidR="00A14838" w:rsidRDefault="00A14838" w:rsidP="0088040E">
            <w:pPr>
              <w:pStyle w:val="Tabletext"/>
              <w:cnfStyle w:val="000000000000" w:firstRow="0" w:lastRow="0" w:firstColumn="0" w:lastColumn="0" w:oddVBand="0" w:evenVBand="0" w:oddHBand="0" w:evenHBand="0" w:firstRowFirstColumn="0" w:firstRowLastColumn="0" w:lastRowFirstColumn="0" w:lastRowLastColumn="0"/>
            </w:pPr>
            <w:r w:rsidRPr="008D2EC7">
              <w:t xml:space="preserve">represent hundredths as decimals </w:t>
            </w:r>
          </w:p>
          <w:p w14:paraId="724CDF91" w14:textId="77777777" w:rsidR="00A14838" w:rsidRDefault="00A14838" w:rsidP="0088040E">
            <w:pPr>
              <w:pStyle w:val="Tabletext"/>
              <w:cnfStyle w:val="000000000000" w:firstRow="0" w:lastRow="0" w:firstColumn="0" w:lastColumn="0" w:oddVBand="0" w:evenVBand="0" w:oddHBand="0" w:evenHBand="0" w:firstRowFirstColumn="0" w:firstRowLastColumn="0" w:lastRowFirstColumn="0" w:lastRowLastColumn="0"/>
            </w:pPr>
            <w:r w:rsidRPr="008D2EC7">
              <w:t>solve problems using unit fractions</w:t>
            </w:r>
          </w:p>
          <w:p w14:paraId="5924D6BF" w14:textId="0A29A635" w:rsidR="000252D9" w:rsidRPr="008D2EC7" w:rsidRDefault="00A14838" w:rsidP="0088040E">
            <w:pPr>
              <w:pStyle w:val="Tabletext"/>
              <w:cnfStyle w:val="000000000000" w:firstRow="0" w:lastRow="0" w:firstColumn="0" w:lastColumn="0" w:oddVBand="0" w:evenVBand="0" w:oddHBand="0" w:evenHBand="0" w:firstRowFirstColumn="0" w:firstRowLastColumn="0" w:lastRowFirstColumn="0" w:lastRowLastColumn="0"/>
            </w:pPr>
            <w:r w:rsidRPr="008D2EC7">
              <w:t>continue number patterns using addition and multiplication with whole numbers, simple fractions and decimals</w:t>
            </w:r>
          </w:p>
        </w:tc>
        <w:tc>
          <w:tcPr>
            <w:tcW w:w="2055" w:type="dxa"/>
          </w:tcPr>
          <w:p w14:paraId="5E51B549" w14:textId="77777777" w:rsidR="000252D9" w:rsidRDefault="000252D9" w:rsidP="0088040E">
            <w:pPr>
              <w:pStyle w:val="Tabletext"/>
              <w:cnfStyle w:val="000000000000" w:firstRow="0" w:lastRow="0" w:firstColumn="0" w:lastColumn="0" w:oddVBand="0" w:evenVBand="0" w:oddHBand="0" w:evenHBand="0" w:firstRowFirstColumn="0" w:firstRowLastColumn="0" w:lastRowFirstColumn="0" w:lastRowLastColumn="0"/>
            </w:pPr>
            <w:r w:rsidRPr="008D2EC7">
              <w:t>add and subtract decimals and fractions with the same denominator</w:t>
            </w:r>
          </w:p>
          <w:p w14:paraId="718DBBCE" w14:textId="77777777" w:rsidR="000252D9" w:rsidRPr="008D2EC7" w:rsidRDefault="000252D9" w:rsidP="0088040E">
            <w:pPr>
              <w:pStyle w:val="Tabletext"/>
              <w:cnfStyle w:val="000000000000" w:firstRow="0" w:lastRow="0" w:firstColumn="0" w:lastColumn="0" w:oddVBand="0" w:evenVBand="0" w:oddHBand="0" w:evenHBand="0" w:firstRowFirstColumn="0" w:firstRowLastColumn="0" w:lastRowFirstColumn="0" w:lastRowLastColumn="0"/>
            </w:pPr>
          </w:p>
        </w:tc>
      </w:tr>
      <w:tr w:rsidR="000252D9" w14:paraId="01605951" w14:textId="05904587" w:rsidTr="00EA3875">
        <w:tc>
          <w:tcPr>
            <w:cnfStyle w:val="001000000000" w:firstRow="0" w:lastRow="0" w:firstColumn="1" w:lastColumn="0" w:oddVBand="0" w:evenVBand="0" w:oddHBand="0" w:evenHBand="0" w:firstRowFirstColumn="0" w:firstRowLastColumn="0" w:lastRowFirstColumn="0" w:lastRowLastColumn="0"/>
            <w:tcW w:w="846" w:type="dxa"/>
          </w:tcPr>
          <w:p w14:paraId="7F36AD80" w14:textId="20C2045A" w:rsidR="000252D9" w:rsidRDefault="00D95631" w:rsidP="00542A93">
            <w:pPr>
              <w:pStyle w:val="Tablesubhead"/>
            </w:pPr>
            <w:r>
              <w:t>Year 7</w:t>
            </w:r>
          </w:p>
        </w:tc>
        <w:tc>
          <w:tcPr>
            <w:tcW w:w="2054" w:type="dxa"/>
          </w:tcPr>
          <w:p w14:paraId="6CF8672E" w14:textId="77777777" w:rsidR="00D95631" w:rsidRDefault="00D95631" w:rsidP="0088040E">
            <w:pPr>
              <w:pStyle w:val="Tabletext"/>
              <w:cnfStyle w:val="000000000000" w:firstRow="0" w:lastRow="0" w:firstColumn="0" w:lastColumn="0" w:oddVBand="0" w:evenVBand="0" w:oddHBand="0" w:evenHBand="0" w:firstRowFirstColumn="0" w:firstRowLastColumn="0" w:lastRowFirstColumn="0" w:lastRowLastColumn="0"/>
            </w:pPr>
            <w:r w:rsidRPr="008D2EC7">
              <w:t>calculate a simple fraction of a quantity</w:t>
            </w:r>
          </w:p>
          <w:p w14:paraId="6FAB04B4" w14:textId="109B4BDF" w:rsidR="000252D9" w:rsidRPr="008D2EC7" w:rsidRDefault="00D95631" w:rsidP="0088040E">
            <w:pPr>
              <w:pStyle w:val="Tabletext"/>
              <w:cnfStyle w:val="000000000000" w:firstRow="0" w:lastRow="0" w:firstColumn="0" w:lastColumn="0" w:oddVBand="0" w:evenVBand="0" w:oddHBand="0" w:evenHBand="0" w:firstRowFirstColumn="0" w:firstRowLastColumn="0" w:lastRowFirstColumn="0" w:lastRowLastColumn="0"/>
            </w:pPr>
            <w:r w:rsidRPr="008D2EC7">
              <w:t>describe the probability of an event, using likelihood and familiar fractions</w:t>
            </w:r>
          </w:p>
        </w:tc>
        <w:tc>
          <w:tcPr>
            <w:tcW w:w="2055" w:type="dxa"/>
          </w:tcPr>
          <w:p w14:paraId="5107BF91" w14:textId="77777777" w:rsidR="00D95631" w:rsidRDefault="00D95631" w:rsidP="0088040E">
            <w:pPr>
              <w:pStyle w:val="Tabletext"/>
              <w:cnfStyle w:val="000000000000" w:firstRow="0" w:lastRow="0" w:firstColumn="0" w:lastColumn="0" w:oddVBand="0" w:evenVBand="0" w:oddHBand="0" w:evenHBand="0" w:firstRowFirstColumn="0" w:firstRowLastColumn="0" w:lastRowFirstColumn="0" w:lastRowLastColumn="0"/>
            </w:pPr>
            <w:r w:rsidRPr="008D2EC7">
              <w:t xml:space="preserve">compare unit fractions </w:t>
            </w:r>
          </w:p>
          <w:p w14:paraId="314CEC47" w14:textId="77777777" w:rsidR="00D95631" w:rsidRDefault="00D95631" w:rsidP="0088040E">
            <w:pPr>
              <w:pStyle w:val="Tabletext"/>
              <w:cnfStyle w:val="000000000000" w:firstRow="0" w:lastRow="0" w:firstColumn="0" w:lastColumn="0" w:oddVBand="0" w:evenVBand="0" w:oddHBand="0" w:evenHBand="0" w:firstRowFirstColumn="0" w:firstRowLastColumn="0" w:lastRowFirstColumn="0" w:lastRowLastColumn="0"/>
            </w:pPr>
            <w:r w:rsidRPr="008D2EC7">
              <w:t>identify equivalent fractions</w:t>
            </w:r>
          </w:p>
          <w:p w14:paraId="6F112805" w14:textId="77777777" w:rsidR="00D95631" w:rsidRDefault="00D95631" w:rsidP="0088040E">
            <w:pPr>
              <w:pStyle w:val="Tabletext"/>
              <w:cnfStyle w:val="000000000000" w:firstRow="0" w:lastRow="0" w:firstColumn="0" w:lastColumn="0" w:oddVBand="0" w:evenVBand="0" w:oddHBand="0" w:evenHBand="0" w:firstRowFirstColumn="0" w:firstRowLastColumn="0" w:lastRowFirstColumn="0" w:lastRowLastColumn="0"/>
            </w:pPr>
            <w:r w:rsidRPr="008D2EC7">
              <w:t>calculate a fraction of a quantity and the fraction to complete a whole</w:t>
            </w:r>
          </w:p>
          <w:p w14:paraId="00394BEB" w14:textId="77777777" w:rsidR="00D95631" w:rsidRDefault="00D95631" w:rsidP="0088040E">
            <w:pPr>
              <w:pStyle w:val="Tabletext"/>
              <w:cnfStyle w:val="000000000000" w:firstRow="0" w:lastRow="0" w:firstColumn="0" w:lastColumn="0" w:oddVBand="0" w:evenVBand="0" w:oddHBand="0" w:evenHBand="0" w:firstRowFirstColumn="0" w:firstRowLastColumn="0" w:lastRowFirstColumn="0" w:lastRowLastColumn="0"/>
            </w:pPr>
            <w:r w:rsidRPr="008D2EC7">
              <w:t>convert between fractions, decimals and percentages</w:t>
            </w:r>
          </w:p>
          <w:p w14:paraId="312232D7" w14:textId="77777777" w:rsidR="00D95631" w:rsidRDefault="00D95631" w:rsidP="0088040E">
            <w:pPr>
              <w:pStyle w:val="Tabletext"/>
              <w:cnfStyle w:val="000000000000" w:firstRow="0" w:lastRow="0" w:firstColumn="0" w:lastColumn="0" w:oddVBand="0" w:evenVBand="0" w:oddHBand="0" w:evenHBand="0" w:firstRowFirstColumn="0" w:firstRowLastColumn="0" w:lastRowFirstColumn="0" w:lastRowLastColumn="0"/>
            </w:pPr>
            <w:r w:rsidRPr="008D2EC7">
              <w:t>solve single- and multi-step problems involving integers, decimals and fractions with related denominators</w:t>
            </w:r>
          </w:p>
          <w:p w14:paraId="340017FC" w14:textId="08052BFD" w:rsidR="000252D9" w:rsidRPr="008D2EC7" w:rsidRDefault="00D95631" w:rsidP="0088040E">
            <w:pPr>
              <w:pStyle w:val="Tabletext"/>
              <w:cnfStyle w:val="000000000000" w:firstRow="0" w:lastRow="0" w:firstColumn="0" w:lastColumn="0" w:oddVBand="0" w:evenVBand="0" w:oddHBand="0" w:evenHBand="0" w:firstRowFirstColumn="0" w:firstRowLastColumn="0" w:lastRowFirstColumn="0" w:lastRowLastColumn="0"/>
            </w:pPr>
            <w:r w:rsidRPr="008D2EC7">
              <w:t>continue number patterns using addition or subtraction with fractions</w:t>
            </w:r>
          </w:p>
        </w:tc>
        <w:tc>
          <w:tcPr>
            <w:tcW w:w="2055" w:type="dxa"/>
          </w:tcPr>
          <w:p w14:paraId="02A4F9F7" w14:textId="77777777" w:rsidR="000252D9" w:rsidRDefault="000252D9" w:rsidP="0088040E">
            <w:pPr>
              <w:pStyle w:val="Tabletext"/>
              <w:cnfStyle w:val="000000000000" w:firstRow="0" w:lastRow="0" w:firstColumn="0" w:lastColumn="0" w:oddVBand="0" w:evenVBand="0" w:oddHBand="0" w:evenHBand="0" w:firstRowFirstColumn="0" w:firstRowLastColumn="0" w:lastRowFirstColumn="0" w:lastRowLastColumn="0"/>
            </w:pPr>
            <w:r w:rsidRPr="00A636D5">
              <w:t>calculate fractions and percentages of a quantity</w:t>
            </w:r>
          </w:p>
          <w:p w14:paraId="0E161CED" w14:textId="77777777" w:rsidR="000252D9" w:rsidRPr="00A636D5" w:rsidRDefault="000252D9" w:rsidP="0088040E">
            <w:pPr>
              <w:pStyle w:val="Tabletext"/>
              <w:cnfStyle w:val="000000000000" w:firstRow="0" w:lastRow="0" w:firstColumn="0" w:lastColumn="0" w:oddVBand="0" w:evenVBand="0" w:oddHBand="0" w:evenHBand="0" w:firstRowFirstColumn="0" w:firstRowLastColumn="0" w:lastRowFirstColumn="0" w:lastRowLastColumn="0"/>
            </w:pPr>
            <w:r>
              <w:t>s</w:t>
            </w:r>
            <w:r w:rsidRPr="00A636D5">
              <w:t>olve single- and multi-step problems involving integers, decimals and fractions</w:t>
            </w:r>
          </w:p>
        </w:tc>
        <w:tc>
          <w:tcPr>
            <w:tcW w:w="2055" w:type="dxa"/>
          </w:tcPr>
          <w:p w14:paraId="5CD0FCE9" w14:textId="77777777" w:rsidR="000252D9" w:rsidRDefault="000252D9" w:rsidP="0088040E">
            <w:pPr>
              <w:pStyle w:val="Tabletext"/>
              <w:cnfStyle w:val="000000000000" w:firstRow="0" w:lastRow="0" w:firstColumn="0" w:lastColumn="0" w:oddVBand="0" w:evenVBand="0" w:oddHBand="0" w:evenHBand="0" w:firstRowFirstColumn="0" w:firstRowLastColumn="0" w:lastRowFirstColumn="0" w:lastRowLastColumn="0"/>
            </w:pPr>
            <w:r w:rsidRPr="00A636D5">
              <w:t>connect equivalent fractions, decimals and percentages</w:t>
            </w:r>
          </w:p>
          <w:p w14:paraId="0AC80D75" w14:textId="58835ECB" w:rsidR="000252D9" w:rsidRPr="00A636D5" w:rsidRDefault="000252D9" w:rsidP="0088040E">
            <w:pPr>
              <w:pStyle w:val="Tabletext"/>
              <w:cnfStyle w:val="000000000000" w:firstRow="0" w:lastRow="0" w:firstColumn="0" w:lastColumn="0" w:oddVBand="0" w:evenVBand="0" w:oddHBand="0" w:evenHBand="0" w:firstRowFirstColumn="0" w:firstRowLastColumn="0" w:lastRowFirstColumn="0" w:lastRowLastColumn="0"/>
            </w:pPr>
            <w:r w:rsidRPr="00A636D5">
              <w:t>solve multi-step problems including with integers, fractions, decimals and the combination of operations</w:t>
            </w:r>
          </w:p>
        </w:tc>
      </w:tr>
    </w:tbl>
    <w:p w14:paraId="6CFD27E7" w14:textId="77777777" w:rsidR="00E22A2C" w:rsidRPr="00887396" w:rsidRDefault="00E22A2C" w:rsidP="00887396">
      <w:r w:rsidRPr="00887396">
        <w:br w:type="page"/>
      </w:r>
    </w:p>
    <w:p w14:paraId="170043C1" w14:textId="77777777" w:rsidR="00FE0835" w:rsidRDefault="00FE0835" w:rsidP="00A816B6">
      <w:pPr>
        <w:pStyle w:val="Heading2"/>
        <w:sectPr w:rsidR="00FE0835" w:rsidSect="003040C7">
          <w:footerReference w:type="default" r:id="rId35"/>
          <w:pgSz w:w="11906" w:h="16838" w:code="9"/>
          <w:pgMar w:top="1134" w:right="1418" w:bottom="1701" w:left="1418" w:header="567" w:footer="284" w:gutter="0"/>
          <w:pgNumType w:start="1"/>
          <w:cols w:space="708"/>
          <w:docGrid w:linePitch="360"/>
        </w:sectPr>
      </w:pPr>
      <w:bookmarkStart w:id="15" w:name="_Toc226025156"/>
    </w:p>
    <w:p w14:paraId="273F8E9E" w14:textId="5E16E219" w:rsidR="00E22A2C" w:rsidRDefault="00E22A2C" w:rsidP="00A816B6">
      <w:pPr>
        <w:pStyle w:val="Heading2"/>
      </w:pPr>
      <w:r>
        <w:lastRenderedPageBreak/>
        <w:t>Activities</w:t>
      </w:r>
      <w:r w:rsidR="00A04BE0">
        <w:t xml:space="preserve"> — </w:t>
      </w:r>
      <w:r w:rsidR="004B16C0">
        <w:t>overview</w:t>
      </w:r>
      <w:bookmarkEnd w:id="15"/>
    </w:p>
    <w:p w14:paraId="21DE1657" w14:textId="2652FFB8" w:rsidR="004B16C0" w:rsidRPr="004B16C0" w:rsidRDefault="004B16C0" w:rsidP="00171AE4">
      <w:pPr>
        <w:pStyle w:val="BodyText"/>
      </w:pPr>
      <w:r>
        <w:t xml:space="preserve">Detailed instructions can be found on the relevant </w:t>
      </w:r>
      <w:r w:rsidR="00692D10">
        <w:t xml:space="preserve">strategy </w:t>
      </w:r>
      <w:r>
        <w:t>factsheets.</w:t>
      </w:r>
    </w:p>
    <w:tbl>
      <w:tblPr>
        <w:tblStyle w:val="QCAAtablestyle1"/>
        <w:tblW w:w="5000" w:type="pct"/>
        <w:tblLayout w:type="fixed"/>
        <w:tblLook w:val="06A0" w:firstRow="1" w:lastRow="0" w:firstColumn="1" w:lastColumn="0" w:noHBand="1" w:noVBand="1"/>
      </w:tblPr>
      <w:tblGrid>
        <w:gridCol w:w="2405"/>
        <w:gridCol w:w="653"/>
        <w:gridCol w:w="4159"/>
        <w:gridCol w:w="6775"/>
      </w:tblGrid>
      <w:tr w:rsidR="007A7701" w:rsidRPr="00D20E5B" w14:paraId="1CFCFA17" w14:textId="77777777" w:rsidTr="00BB62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6A6A6"/>
            </w:tcBorders>
          </w:tcPr>
          <w:p w14:paraId="7AA56AC2" w14:textId="6ADD8391" w:rsidR="00D20E5B" w:rsidRPr="0088040E" w:rsidRDefault="00D20E5B" w:rsidP="0088040E">
            <w:pPr>
              <w:pStyle w:val="Tableheading"/>
              <w:rPr>
                <w:rStyle w:val="SubtleEmphasis"/>
                <w:rFonts w:asciiTheme="minorHAnsi" w:hAnsiTheme="minorHAnsi"/>
                <w:iCs w:val="0"/>
                <w:color w:val="FFFFFF" w:themeColor="background1"/>
              </w:rPr>
            </w:pPr>
            <w:r w:rsidRPr="0088040E">
              <w:rPr>
                <w:rStyle w:val="SubtleEmphasis"/>
                <w:rFonts w:asciiTheme="minorHAnsi" w:hAnsiTheme="minorHAnsi"/>
                <w:iCs w:val="0"/>
                <w:color w:val="FFFFFF" w:themeColor="background1"/>
              </w:rPr>
              <w:t>Activity</w:t>
            </w:r>
          </w:p>
        </w:tc>
        <w:tc>
          <w:tcPr>
            <w:tcW w:w="4812" w:type="dxa"/>
            <w:gridSpan w:val="2"/>
            <w:tcBorders>
              <w:top w:val="single" w:sz="4" w:space="0" w:color="A6A6A6"/>
            </w:tcBorders>
          </w:tcPr>
          <w:p w14:paraId="36FDA085" w14:textId="54F0CC6F" w:rsidR="00D20E5B" w:rsidRPr="0088040E" w:rsidRDefault="00D20E5B" w:rsidP="0088040E">
            <w:pPr>
              <w:pStyle w:val="Tableheading"/>
              <w:cnfStyle w:val="100000000000" w:firstRow="1" w:lastRow="0" w:firstColumn="0" w:lastColumn="0" w:oddVBand="0" w:evenVBand="0" w:oddHBand="0" w:evenHBand="0" w:firstRowFirstColumn="0" w:firstRowLastColumn="0" w:lastRowFirstColumn="0" w:lastRowLastColumn="0"/>
              <w:rPr>
                <w:rStyle w:val="SubtleEmphasis"/>
                <w:rFonts w:asciiTheme="minorHAnsi" w:hAnsiTheme="minorHAnsi"/>
                <w:iCs w:val="0"/>
                <w:color w:val="FFFFFF" w:themeColor="background1"/>
              </w:rPr>
            </w:pPr>
            <w:r w:rsidRPr="0088040E">
              <w:rPr>
                <w:rStyle w:val="SubtleEmphasis"/>
                <w:rFonts w:asciiTheme="minorHAnsi" w:hAnsiTheme="minorHAnsi"/>
                <w:iCs w:val="0"/>
                <w:color w:val="FFFFFF" w:themeColor="background1"/>
              </w:rPr>
              <w:t>Resources needed</w:t>
            </w:r>
          </w:p>
        </w:tc>
        <w:tc>
          <w:tcPr>
            <w:tcW w:w="6775" w:type="dxa"/>
            <w:tcBorders>
              <w:top w:val="single" w:sz="4" w:space="0" w:color="A6A6A6"/>
            </w:tcBorders>
          </w:tcPr>
          <w:p w14:paraId="3B03D486" w14:textId="11C5EB58" w:rsidR="00D20E5B" w:rsidRPr="0088040E" w:rsidRDefault="00D20E5B" w:rsidP="0088040E">
            <w:pPr>
              <w:pStyle w:val="Tableheading"/>
              <w:cnfStyle w:val="100000000000" w:firstRow="1" w:lastRow="0" w:firstColumn="0" w:lastColumn="0" w:oddVBand="0" w:evenVBand="0" w:oddHBand="0" w:evenHBand="0" w:firstRowFirstColumn="0" w:firstRowLastColumn="0" w:lastRowFirstColumn="0" w:lastRowLastColumn="0"/>
              <w:rPr>
                <w:rStyle w:val="SubtleEmphasis"/>
                <w:rFonts w:asciiTheme="minorHAnsi" w:hAnsiTheme="minorHAnsi"/>
                <w:iCs w:val="0"/>
                <w:color w:val="FFFFFF" w:themeColor="background1"/>
              </w:rPr>
            </w:pPr>
            <w:r w:rsidRPr="0088040E">
              <w:rPr>
                <w:rStyle w:val="SubtleEmphasis"/>
                <w:rFonts w:asciiTheme="minorHAnsi" w:hAnsiTheme="minorHAnsi"/>
                <w:iCs w:val="0"/>
                <w:color w:val="FFFFFF" w:themeColor="background1"/>
              </w:rPr>
              <w:t>Description</w:t>
            </w:r>
          </w:p>
        </w:tc>
      </w:tr>
      <w:tr w:rsidR="00D20E5B" w:rsidRPr="00D20E5B" w14:paraId="38FEC88D" w14:textId="77777777" w:rsidTr="00800536">
        <w:tc>
          <w:tcPr>
            <w:cnfStyle w:val="001000000000" w:firstRow="0" w:lastRow="0" w:firstColumn="1" w:lastColumn="0" w:oddVBand="0" w:evenVBand="0" w:oddHBand="0" w:evenHBand="0" w:firstRowFirstColumn="0" w:firstRowLastColumn="0" w:lastRowFirstColumn="0" w:lastRowLastColumn="0"/>
            <w:tcW w:w="2405" w:type="dxa"/>
          </w:tcPr>
          <w:p w14:paraId="6872FAD6" w14:textId="77777777" w:rsidR="00FE0835" w:rsidRDefault="000C1055" w:rsidP="00FE0835">
            <w:pPr>
              <w:pStyle w:val="Tablesubhead"/>
              <w:spacing w:before="0"/>
            </w:pPr>
            <w:hyperlink r:id="rId36" w:history="1">
              <w:r w:rsidRPr="0094176E">
                <w:rPr>
                  <w:rStyle w:val="Hyperlink"/>
                  <w:szCs w:val="19"/>
                </w:rPr>
                <w:t xml:space="preserve">Comparing </w:t>
              </w:r>
              <w:r w:rsidR="00E40DDE" w:rsidRPr="0094176E">
                <w:rPr>
                  <w:rStyle w:val="Hyperlink"/>
                  <w:szCs w:val="19"/>
                </w:rPr>
                <w:t>quarters</w:t>
              </w:r>
            </w:hyperlink>
          </w:p>
          <w:p w14:paraId="3012FCED" w14:textId="76745878" w:rsidR="00AD0A28" w:rsidRPr="00FE0835" w:rsidRDefault="00FE0835" w:rsidP="00FE0835">
            <w:pPr>
              <w:pStyle w:val="Tablesubhead"/>
              <w:spacing w:before="0"/>
              <w:jc w:val="center"/>
              <w:rPr>
                <w:rStyle w:val="SubtleEmphasis"/>
                <w:iCs w:val="0"/>
                <w:sz w:val="19"/>
              </w:rPr>
            </w:pPr>
            <w:r w:rsidRPr="00FE0835">
              <w:rPr>
                <w:noProof/>
              </w:rPr>
              <w:drawing>
                <wp:inline distT="0" distB="0" distL="0" distR="0" wp14:anchorId="622B0048" wp14:editId="26B6A379">
                  <wp:extent cx="1079500" cy="1079500"/>
                  <wp:effectExtent l="0" t="0" r="6350" b="6350"/>
                  <wp:docPr id="1700670519" name="Graphic 1" descr="This circular icon identifies that the resource is best for Year 2 and is about the part-whole fraction construct. The icon identifies the less relevant fraction constructs as measure, division, operators and rat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70519" name="Graphic 1" descr="This circular icon identifies that the resource is best for Year 2 and is about the part-whole fraction construct. The icon identifies the less relevant fraction constructs as measure, division, operators and ratios."/>
                          <pic:cNvPicPr/>
                        </pic:nvPicPr>
                        <pic:blipFill>
                          <a:blip r:embed="rId37">
                            <a:extLst>
                              <a:ext uri="{96DAC541-7B7A-43D3-8B79-37D633B846F1}">
                                <asvg:svgBlip xmlns:asvg="http://schemas.microsoft.com/office/drawing/2016/SVG/main" r:embed="rId38"/>
                              </a:ext>
                            </a:extLst>
                          </a:blip>
                          <a:stretch>
                            <a:fillRect/>
                          </a:stretch>
                        </pic:blipFill>
                        <pic:spPr>
                          <a:xfrm>
                            <a:off x="0" y="0"/>
                            <a:ext cx="1079500" cy="1079500"/>
                          </a:xfrm>
                          <a:prstGeom prst="rect">
                            <a:avLst/>
                          </a:prstGeom>
                        </pic:spPr>
                      </pic:pic>
                    </a:graphicData>
                  </a:graphic>
                </wp:inline>
              </w:drawing>
            </w:r>
          </w:p>
        </w:tc>
        <w:tc>
          <w:tcPr>
            <w:tcW w:w="4812" w:type="dxa"/>
            <w:gridSpan w:val="2"/>
          </w:tcPr>
          <w:p w14:paraId="026486BD" w14:textId="7B8CDBFF" w:rsidR="00F4100B" w:rsidRPr="00846B3C" w:rsidRDefault="00F4100B" w:rsidP="006A2C1A">
            <w:pPr>
              <w:pStyle w:val="Tabletextpadded"/>
              <w:spacing w:before="40" w:after="40"/>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46B3C">
              <w:rPr>
                <w:rStyle w:val="SubtleEmphasis"/>
                <w:sz w:val="19"/>
                <w:szCs w:val="19"/>
              </w:rPr>
              <w:t>Continuous models</w:t>
            </w:r>
            <w:r w:rsidR="008E4614">
              <w:rPr>
                <w:rStyle w:val="SubtleEmphasis"/>
                <w:sz w:val="19"/>
                <w:szCs w:val="19"/>
              </w:rPr>
              <w:t>, e.g.</w:t>
            </w:r>
          </w:p>
          <w:p w14:paraId="6591C046" w14:textId="77777777" w:rsidR="00F4100B" w:rsidRPr="00846B3C" w:rsidRDefault="00F4100B" w:rsidP="008E30A9">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46B3C">
              <w:rPr>
                <w:rStyle w:val="SubtleEmphasis"/>
                <w:sz w:val="19"/>
                <w:szCs w:val="19"/>
              </w:rPr>
              <w:t xml:space="preserve">playdough </w:t>
            </w:r>
          </w:p>
          <w:p w14:paraId="238A1F71" w14:textId="7160F085" w:rsidR="00F4100B" w:rsidRPr="00846B3C" w:rsidRDefault="00F4100B" w:rsidP="008E30A9">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46B3C">
              <w:rPr>
                <w:rStyle w:val="SubtleEmphasis"/>
                <w:sz w:val="19"/>
                <w:szCs w:val="19"/>
              </w:rPr>
              <w:t>paper shapes</w:t>
            </w:r>
            <w:r w:rsidR="00595D2F">
              <w:rPr>
                <w:rStyle w:val="SubtleEmphasis"/>
                <w:sz w:val="19"/>
                <w:szCs w:val="19"/>
              </w:rPr>
              <w:t>.</w:t>
            </w:r>
            <w:r w:rsidRPr="00846B3C">
              <w:rPr>
                <w:rStyle w:val="SubtleEmphasis"/>
                <w:sz w:val="19"/>
                <w:szCs w:val="19"/>
              </w:rPr>
              <w:t xml:space="preserve"> </w:t>
            </w:r>
          </w:p>
          <w:p w14:paraId="04E4ECA6" w14:textId="5FBA2D04" w:rsidR="00F4100B" w:rsidRPr="00A57DCE" w:rsidRDefault="00F4100B" w:rsidP="000438DB">
            <w:pPr>
              <w:pStyle w:val="Tabletext"/>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A57DCE">
              <w:rPr>
                <w:rStyle w:val="SubtleEmphasis"/>
                <w:iCs w:val="0"/>
                <w:sz w:val="19"/>
              </w:rPr>
              <w:t>Discrete models</w:t>
            </w:r>
            <w:r w:rsidR="008E4614" w:rsidRPr="00A57DCE">
              <w:rPr>
                <w:rStyle w:val="SubtleEmphasis"/>
                <w:iCs w:val="0"/>
                <w:sz w:val="19"/>
              </w:rPr>
              <w:t>, e.g.</w:t>
            </w:r>
          </w:p>
          <w:p w14:paraId="5D57516D" w14:textId="77777777" w:rsidR="00F4100B" w:rsidRPr="00846B3C" w:rsidRDefault="00F4100B" w:rsidP="008E30A9">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46B3C">
              <w:rPr>
                <w:rStyle w:val="SubtleEmphasis"/>
                <w:sz w:val="19"/>
                <w:szCs w:val="19"/>
              </w:rPr>
              <w:t>12 counters</w:t>
            </w:r>
          </w:p>
          <w:p w14:paraId="79DBBA7B" w14:textId="77777777" w:rsidR="00F4100B" w:rsidRPr="00846B3C" w:rsidRDefault="00F4100B" w:rsidP="008E30A9">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46B3C">
              <w:rPr>
                <w:rStyle w:val="SubtleEmphasis"/>
                <w:sz w:val="19"/>
                <w:szCs w:val="19"/>
              </w:rPr>
              <w:t xml:space="preserve">8 buttons </w:t>
            </w:r>
          </w:p>
          <w:p w14:paraId="637DEF41" w14:textId="592909D6" w:rsidR="00F4100B" w:rsidRPr="00A57DCE" w:rsidRDefault="00F4100B" w:rsidP="00A57DCE">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46B3C">
              <w:rPr>
                <w:rStyle w:val="SubtleEmphasis"/>
                <w:sz w:val="19"/>
                <w:szCs w:val="19"/>
              </w:rPr>
              <w:t>22 matchsticks</w:t>
            </w:r>
            <w:r w:rsidR="008E4614">
              <w:rPr>
                <w:rStyle w:val="SubtleEmphasis"/>
                <w:sz w:val="19"/>
                <w:szCs w:val="19"/>
              </w:rPr>
              <w:t>.</w:t>
            </w:r>
          </w:p>
        </w:tc>
        <w:tc>
          <w:tcPr>
            <w:tcW w:w="6775" w:type="dxa"/>
          </w:tcPr>
          <w:p w14:paraId="6CF82CA8" w14:textId="77777777" w:rsidR="00A57DCE" w:rsidRPr="00A57DCE" w:rsidRDefault="00A57DCE" w:rsidP="00542A93">
            <w:pPr>
              <w:pStyle w:val="Tabletextpadded"/>
              <w:cnfStyle w:val="000000000000" w:firstRow="0" w:lastRow="0" w:firstColumn="0" w:lastColumn="0" w:oddVBand="0" w:evenVBand="0" w:oddHBand="0" w:evenHBand="0" w:firstRowFirstColumn="0" w:firstRowLastColumn="0" w:lastRowFirstColumn="0" w:lastRowLastColumn="0"/>
              <w:rPr>
                <w:rStyle w:val="SubtleEmphasis"/>
                <w:iCs w:val="0"/>
                <w:sz w:val="19"/>
              </w:rPr>
            </w:pPr>
            <w:r>
              <w:rPr>
                <w:rStyle w:val="SubtleEmphasis"/>
                <w:sz w:val="19"/>
                <w:szCs w:val="19"/>
              </w:rPr>
              <w:t>Work in pairs or groups.</w:t>
            </w:r>
          </w:p>
          <w:p w14:paraId="1A366E60" w14:textId="2F5BB9EB" w:rsidR="00D20E5B" w:rsidRDefault="004366F6" w:rsidP="00542A93">
            <w:pPr>
              <w:pStyle w:val="TableBullet"/>
              <w:cnfStyle w:val="000000000000" w:firstRow="0" w:lastRow="0" w:firstColumn="0" w:lastColumn="0" w:oddVBand="0" w:evenVBand="0" w:oddHBand="0" w:evenHBand="0" w:firstRowFirstColumn="0" w:firstRowLastColumn="0" w:lastRowFirstColumn="0" w:lastRowLastColumn="0"/>
            </w:pPr>
            <w:r w:rsidRPr="00846B3C">
              <w:t>Use the resource you have been given to create and labe</w:t>
            </w:r>
            <w:r w:rsidR="00D76BA3">
              <w:t>l one quarter.</w:t>
            </w:r>
          </w:p>
          <w:p w14:paraId="715084AD" w14:textId="090A2878" w:rsidR="00D76BA3" w:rsidRPr="00846B3C" w:rsidRDefault="00D76BA3"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rFonts w:asciiTheme="minorHAnsi" w:hAnsiTheme="minorHAnsi"/>
                <w:iCs w:val="0"/>
                <w:sz w:val="19"/>
                <w:szCs w:val="19"/>
              </w:rPr>
            </w:pPr>
            <w:r>
              <w:t>Compare your one quarter to other representations in the class and discuss.</w:t>
            </w:r>
          </w:p>
        </w:tc>
      </w:tr>
      <w:tr w:rsidR="00D20E5B" w:rsidRPr="00D20E5B" w14:paraId="1DA32BA7" w14:textId="77777777" w:rsidTr="00800536">
        <w:tc>
          <w:tcPr>
            <w:cnfStyle w:val="001000000000" w:firstRow="0" w:lastRow="0" w:firstColumn="1" w:lastColumn="0" w:oddVBand="0" w:evenVBand="0" w:oddHBand="0" w:evenHBand="0" w:firstRowFirstColumn="0" w:firstRowLastColumn="0" w:lastRowFirstColumn="0" w:lastRowLastColumn="0"/>
            <w:tcW w:w="2405" w:type="dxa"/>
          </w:tcPr>
          <w:p w14:paraId="5D50DDEA" w14:textId="77777777" w:rsidR="00FE0835" w:rsidRDefault="00082EC8" w:rsidP="0088040E">
            <w:pPr>
              <w:pStyle w:val="Tablesubhead"/>
              <w:rPr>
                <w:noProof/>
              </w:rPr>
            </w:pPr>
            <w:hyperlink r:id="rId39" w:history="1">
              <w:r w:rsidRPr="0094176E">
                <w:rPr>
                  <w:rStyle w:val="Hyperlink"/>
                </w:rPr>
                <w:t>What is the whole</w:t>
              </w:r>
              <w:r w:rsidR="00595D2F" w:rsidRPr="0094176E">
                <w:rPr>
                  <w:rStyle w:val="Hyperlink"/>
                </w:rPr>
                <w:t>?</w:t>
              </w:r>
            </w:hyperlink>
            <w:r w:rsidR="00FE0835" w:rsidRPr="00B8119D">
              <w:rPr>
                <w:noProof/>
              </w:rPr>
              <w:t xml:space="preserve"> </w:t>
            </w:r>
          </w:p>
          <w:p w14:paraId="21608BB0" w14:textId="70D959A4" w:rsidR="00AD0A28" w:rsidRPr="007A7701" w:rsidRDefault="00FE0835" w:rsidP="00FE0835">
            <w:pPr>
              <w:pStyle w:val="Tablesubhead"/>
              <w:jc w:val="center"/>
              <w:rPr>
                <w:rStyle w:val="SubtleEmphasis"/>
                <w:iCs w:val="0"/>
                <w:sz w:val="19"/>
              </w:rPr>
            </w:pPr>
            <w:r w:rsidRPr="00B8119D">
              <w:rPr>
                <w:noProof/>
              </w:rPr>
              <w:drawing>
                <wp:inline distT="0" distB="0" distL="0" distR="0" wp14:anchorId="772C707C" wp14:editId="7EE4397B">
                  <wp:extent cx="1079500" cy="1079500"/>
                  <wp:effectExtent l="0" t="0" r="6350" b="6350"/>
                  <wp:docPr id="1623882768" name="Graphic 1" descr="This circular icon identifies that the resource is best for Year 3 and is about the part-whole fraction construct. The icon identifies the less relevant fraction constructs as measure, division, operators and rat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882768" name="Graphic 1" descr="This circular icon identifies that the resource is best for Year 3 and is about the part-whole fraction construct. The icon identifies the less relevant fraction constructs as measure, division, operators and ratios."/>
                          <pic:cNvPicPr/>
                        </pic:nvPicPr>
                        <pic:blipFill>
                          <a:blip r:embed="rId40">
                            <a:extLst>
                              <a:ext uri="{96DAC541-7B7A-43D3-8B79-37D633B846F1}">
                                <asvg:svgBlip xmlns:asvg="http://schemas.microsoft.com/office/drawing/2016/SVG/main" r:embed="rId41"/>
                              </a:ext>
                            </a:extLst>
                          </a:blip>
                          <a:stretch>
                            <a:fillRect/>
                          </a:stretch>
                        </pic:blipFill>
                        <pic:spPr>
                          <a:xfrm>
                            <a:off x="0" y="0"/>
                            <a:ext cx="1079500" cy="1079500"/>
                          </a:xfrm>
                          <a:prstGeom prst="rect">
                            <a:avLst/>
                          </a:prstGeom>
                        </pic:spPr>
                      </pic:pic>
                    </a:graphicData>
                  </a:graphic>
                </wp:inline>
              </w:drawing>
            </w:r>
          </w:p>
        </w:tc>
        <w:tc>
          <w:tcPr>
            <w:tcW w:w="4812" w:type="dxa"/>
            <w:gridSpan w:val="2"/>
            <w:tcBorders>
              <w:bottom w:val="single" w:sz="4" w:space="0" w:color="A6A6A6"/>
            </w:tcBorders>
          </w:tcPr>
          <w:p w14:paraId="4696E965" w14:textId="77777777" w:rsidR="00D55667" w:rsidRPr="00D55667" w:rsidRDefault="00D55667" w:rsidP="00A57DCE">
            <w:pPr>
              <w:pStyle w:val="TableBullet"/>
              <w:cnfStyle w:val="000000000000" w:firstRow="0" w:lastRow="0" w:firstColumn="0" w:lastColumn="0" w:oddVBand="0" w:evenVBand="0" w:oddHBand="0" w:evenHBand="0" w:firstRowFirstColumn="0" w:firstRowLastColumn="0" w:lastRowFirstColumn="0" w:lastRowLastColumn="0"/>
            </w:pPr>
            <w:r w:rsidRPr="00D55667">
              <w:t>Dice:</w:t>
            </w:r>
          </w:p>
          <w:p w14:paraId="2684A714" w14:textId="2CC2CCCE" w:rsidR="00D55667" w:rsidRPr="00D55667" w:rsidRDefault="00A57DCE" w:rsidP="00A57DCE">
            <w:pPr>
              <w:pStyle w:val="TableBullet2"/>
              <w:cnfStyle w:val="000000000000" w:firstRow="0" w:lastRow="0" w:firstColumn="0" w:lastColumn="0" w:oddVBand="0" w:evenVBand="0" w:oddHBand="0" w:evenHBand="0" w:firstRowFirstColumn="0" w:firstRowLastColumn="0" w:lastRowFirstColumn="0" w:lastRowLastColumn="0"/>
            </w:pPr>
            <w:r>
              <w:rPr>
                <w:rFonts w:eastAsiaTheme="minorEastAsia"/>
              </w:rPr>
              <w:t>o</w:t>
            </w:r>
            <w:r w:rsidR="00D55667" w:rsidRPr="00D55667">
              <w:rPr>
                <w:rFonts w:eastAsiaTheme="minorEastAsia"/>
              </w:rPr>
              <w:t>ne standard six-sided die</w:t>
            </w:r>
          </w:p>
          <w:p w14:paraId="4A0A6682" w14:textId="55DEC7C2" w:rsidR="00D55667" w:rsidRPr="00D55667" w:rsidRDefault="00A57DCE" w:rsidP="00A57DCE">
            <w:pPr>
              <w:pStyle w:val="TableBullet2"/>
              <w:cnfStyle w:val="000000000000" w:firstRow="0" w:lastRow="0" w:firstColumn="0" w:lastColumn="0" w:oddVBand="0" w:evenVBand="0" w:oddHBand="0" w:evenHBand="0" w:firstRowFirstColumn="0" w:firstRowLastColumn="0" w:lastRowFirstColumn="0" w:lastRowLastColumn="0"/>
            </w:pPr>
            <w:r>
              <w:rPr>
                <w:rFonts w:eastAsiaTheme="minorEastAsia"/>
              </w:rPr>
              <w:t>o</w:t>
            </w:r>
            <w:r w:rsidRPr="00D55667">
              <w:rPr>
                <w:rFonts w:eastAsiaTheme="minorEastAsia"/>
              </w:rPr>
              <w:t xml:space="preserve">ne </w:t>
            </w:r>
            <w:r w:rsidR="00D55667" w:rsidRPr="00D55667">
              <w:rPr>
                <w:rFonts w:eastAsiaTheme="minorEastAsia"/>
              </w:rPr>
              <w:t xml:space="preserve">die labelled with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5</m:t>
                  </m:r>
                </m:den>
              </m:f>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10</m:t>
                  </m:r>
                </m:den>
              </m:f>
            </m:oMath>
          </w:p>
          <w:p w14:paraId="0FDB96D6" w14:textId="3993E0C4" w:rsidR="00D20E5B" w:rsidRPr="00846B3C" w:rsidRDefault="004B16C0" w:rsidP="00FE0835">
            <w:pPr>
              <w:pStyle w:val="TableBullet"/>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t>60</w:t>
            </w:r>
            <w:r w:rsidRPr="00D55667">
              <w:t xml:space="preserve"> </w:t>
            </w:r>
            <w:r w:rsidR="00D55667" w:rsidRPr="00D55667">
              <w:t>paperclips or other counters</w:t>
            </w:r>
          </w:p>
        </w:tc>
        <w:tc>
          <w:tcPr>
            <w:tcW w:w="6775" w:type="dxa"/>
          </w:tcPr>
          <w:p w14:paraId="4C159238" w14:textId="77777777" w:rsidR="00A57DCE" w:rsidRDefault="00A57DCE" w:rsidP="00542A93">
            <w:pPr>
              <w:pStyle w:val="Tabletextpadded"/>
              <w:cnfStyle w:val="000000000000" w:firstRow="0" w:lastRow="0" w:firstColumn="0" w:lastColumn="0" w:oddVBand="0" w:evenVBand="0" w:oddHBand="0" w:evenHBand="0" w:firstRowFirstColumn="0" w:firstRowLastColumn="0" w:lastRowFirstColumn="0" w:lastRowLastColumn="0"/>
              <w:rPr>
                <w:rStyle w:val="SubtleEmphasis"/>
                <w:rFonts w:eastAsiaTheme="minorHAnsi" w:cstheme="minorBidi"/>
                <w:sz w:val="19"/>
                <w:szCs w:val="19"/>
                <w:lang w:eastAsia="en-US"/>
              </w:rPr>
            </w:pPr>
            <w:r>
              <w:rPr>
                <w:rStyle w:val="SubtleEmphasis"/>
                <w:sz w:val="19"/>
                <w:szCs w:val="19"/>
              </w:rPr>
              <w:t>Work in groups of three to four.</w:t>
            </w:r>
          </w:p>
          <w:p w14:paraId="2C4208EF" w14:textId="1E9EC5C3" w:rsidR="00FD6714" w:rsidRPr="00FD6714" w:rsidRDefault="00FD6714"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FD6714">
              <w:rPr>
                <w:rStyle w:val="SubtleEmphasis"/>
                <w:sz w:val="19"/>
                <w:szCs w:val="19"/>
              </w:rPr>
              <w:t xml:space="preserve">Place </w:t>
            </w:r>
            <w:r w:rsidR="004B16C0">
              <w:rPr>
                <w:rStyle w:val="SubtleEmphasis"/>
                <w:sz w:val="19"/>
                <w:szCs w:val="19"/>
              </w:rPr>
              <w:t>6</w:t>
            </w:r>
            <w:r w:rsidRPr="00FD6714">
              <w:rPr>
                <w:rStyle w:val="SubtleEmphasis"/>
                <w:sz w:val="19"/>
                <w:szCs w:val="19"/>
              </w:rPr>
              <w:t xml:space="preserve">0 paperclips in the middle of the table. Each </w:t>
            </w:r>
            <w:r w:rsidR="00584FBB">
              <w:rPr>
                <w:rStyle w:val="SubtleEmphasis"/>
                <w:sz w:val="19"/>
                <w:szCs w:val="19"/>
              </w:rPr>
              <w:t>student</w:t>
            </w:r>
            <w:r w:rsidR="00584FBB" w:rsidRPr="00FD6714">
              <w:rPr>
                <w:rStyle w:val="SubtleEmphasis"/>
                <w:sz w:val="19"/>
                <w:szCs w:val="19"/>
              </w:rPr>
              <w:t xml:space="preserve"> </w:t>
            </w:r>
            <w:r w:rsidRPr="00FD6714">
              <w:rPr>
                <w:rStyle w:val="SubtleEmphasis"/>
                <w:sz w:val="19"/>
                <w:szCs w:val="19"/>
              </w:rPr>
              <w:t>takes a turn.</w:t>
            </w:r>
          </w:p>
          <w:p w14:paraId="7C5D7E34" w14:textId="77777777" w:rsidR="00FD6714" w:rsidRPr="00FD6714" w:rsidRDefault="00FD6714"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FD6714">
              <w:rPr>
                <w:rStyle w:val="SubtleEmphasis"/>
                <w:sz w:val="19"/>
                <w:szCs w:val="19"/>
              </w:rPr>
              <w:t>Roll the pair of dice and use the paperclips to complete this sentence:</w:t>
            </w:r>
          </w:p>
          <w:p w14:paraId="36534A46" w14:textId="5FA0B822" w:rsidR="00FD6714" w:rsidRPr="00FD6714" w:rsidRDefault="005365EA" w:rsidP="00542A93">
            <w:pPr>
              <w:pStyle w:val="Tabletextpadded"/>
              <w:ind w:left="170"/>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rStyle w:val="SubtleEmphasis"/>
                <w:sz w:val="19"/>
                <w:szCs w:val="19"/>
              </w:rPr>
              <w:t>‘</w:t>
            </w:r>
            <w:r w:rsidR="00FD6714" w:rsidRPr="00FD6714">
              <w:rPr>
                <w:rStyle w:val="SubtleEmphasis"/>
                <w:sz w:val="19"/>
                <w:szCs w:val="19"/>
              </w:rPr>
              <w:t xml:space="preserve">(fraction roll) of my collection is (whole number roll), so altogether, I have </w:t>
            </w:r>
            <w:r w:rsidRPr="00FD6714">
              <w:rPr>
                <w:rStyle w:val="SubtleEmphasis"/>
                <w:sz w:val="19"/>
                <w:szCs w:val="19"/>
              </w:rPr>
              <w:t>…</w:t>
            </w:r>
            <w:r>
              <w:rPr>
                <w:rStyle w:val="SubtleEmphasis"/>
                <w:sz w:val="19"/>
                <w:szCs w:val="19"/>
              </w:rPr>
              <w:t xml:space="preserve"> ’</w:t>
            </w:r>
          </w:p>
          <w:p w14:paraId="34554170" w14:textId="33C4DDE6" w:rsidR="00FD6714" w:rsidRPr="00FD6714" w:rsidRDefault="00FD6714"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FD6714">
              <w:rPr>
                <w:rStyle w:val="SubtleEmphasis"/>
                <w:sz w:val="19"/>
                <w:szCs w:val="19"/>
              </w:rPr>
              <w:t xml:space="preserve">Take the </w:t>
            </w:r>
            <w:proofErr w:type="gramStart"/>
            <w:r w:rsidRPr="00FD6714">
              <w:rPr>
                <w:rStyle w:val="SubtleEmphasis"/>
                <w:sz w:val="19"/>
                <w:szCs w:val="19"/>
              </w:rPr>
              <w:t>amount</w:t>
            </w:r>
            <w:proofErr w:type="gramEnd"/>
            <w:r w:rsidRPr="00FD6714">
              <w:rPr>
                <w:rStyle w:val="SubtleEmphasis"/>
                <w:sz w:val="19"/>
                <w:szCs w:val="19"/>
              </w:rPr>
              <w:t xml:space="preserve"> of paperclips</w:t>
            </w:r>
            <w:r w:rsidR="00385348">
              <w:rPr>
                <w:rStyle w:val="SubtleEmphasis"/>
                <w:sz w:val="19"/>
                <w:szCs w:val="19"/>
              </w:rPr>
              <w:t xml:space="preserve"> that completes the sentence</w:t>
            </w:r>
            <w:r w:rsidRPr="00FD6714">
              <w:rPr>
                <w:rStyle w:val="SubtleEmphasis"/>
                <w:sz w:val="19"/>
                <w:szCs w:val="19"/>
              </w:rPr>
              <w:t xml:space="preserve"> from the centre of the table. </w:t>
            </w:r>
          </w:p>
          <w:p w14:paraId="7636568C" w14:textId="45BC2FA4" w:rsidR="00D20E5B" w:rsidRPr="00846B3C" w:rsidRDefault="00FD6714"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FD6714">
              <w:rPr>
                <w:rStyle w:val="SubtleEmphasis"/>
                <w:sz w:val="19"/>
                <w:szCs w:val="19"/>
              </w:rPr>
              <w:t>The person with the most paperclips when the pile runs out wins.</w:t>
            </w:r>
          </w:p>
        </w:tc>
      </w:tr>
      <w:tr w:rsidR="00A57DCE" w:rsidRPr="00D20E5B" w14:paraId="0614BDB7"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val="restart"/>
          </w:tcPr>
          <w:p w14:paraId="4C0D3B59" w14:textId="77777777" w:rsidR="00FE0835" w:rsidRDefault="00A57DCE" w:rsidP="002846FC">
            <w:pPr>
              <w:pStyle w:val="Tablesubhead"/>
              <w:rPr>
                <w:noProof/>
              </w:rPr>
            </w:pPr>
            <w:hyperlink r:id="rId42" w:history="1">
              <w:r w:rsidRPr="0094176E">
                <w:rPr>
                  <w:rStyle w:val="Hyperlink"/>
                </w:rPr>
                <w:t xml:space="preserve">What </w:t>
              </w:r>
              <w:proofErr w:type="gramStart"/>
              <w:r w:rsidRPr="0094176E">
                <w:rPr>
                  <w:rStyle w:val="Hyperlink"/>
                </w:rPr>
                <w:t>fraction</w:t>
              </w:r>
              <w:proofErr w:type="gramEnd"/>
              <w:r w:rsidRPr="0094176E">
                <w:rPr>
                  <w:rStyle w:val="Hyperlink"/>
                </w:rPr>
                <w:t xml:space="preserve"> time?</w:t>
              </w:r>
            </w:hyperlink>
            <w:r w:rsidR="00FE0835">
              <w:rPr>
                <w:noProof/>
              </w:rPr>
              <w:t xml:space="preserve"> </w:t>
            </w:r>
          </w:p>
          <w:p w14:paraId="17CE63A3" w14:textId="1B4BF546" w:rsidR="002846FC" w:rsidRPr="007A7701" w:rsidRDefault="00FE0835" w:rsidP="00FE0835">
            <w:pPr>
              <w:pStyle w:val="Tablesubhead"/>
              <w:jc w:val="center"/>
              <w:rPr>
                <w:rStyle w:val="SubtleEmphasis"/>
                <w:iCs w:val="0"/>
                <w:sz w:val="19"/>
              </w:rPr>
            </w:pPr>
            <w:r>
              <w:rPr>
                <w:noProof/>
              </w:rPr>
              <w:drawing>
                <wp:inline distT="0" distB="0" distL="0" distR="0" wp14:anchorId="17D84D55" wp14:editId="601B7BEF">
                  <wp:extent cx="1080000" cy="1080000"/>
                  <wp:effectExtent l="0" t="0" r="6350" b="6350"/>
                  <wp:docPr id="2013352952" name="Graphic 1" descr="This circular icon identifies that the resource is best for Years 2­ to 3 and is about the measure fraction construct. The icon identifies the less relevant fraction constructs as part-whole, division, operators and ratio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352952" name="Graphic 1" descr="This circular icon identifies that the resource is best for Years 2­ to 3 and is about the measure fraction construct. The icon identifies the less relevant fraction constructs as part-whole, division, operators and ratios.&#10;"/>
                          <pic:cNvPicPr/>
                        </pic:nvPicPr>
                        <pic:blipFill>
                          <a:blip r:embed="rId43">
                            <a:extLst>
                              <a:ext uri="{96DAC541-7B7A-43D3-8B79-37D633B846F1}">
                                <asvg:svgBlip xmlns:asvg="http://schemas.microsoft.com/office/drawing/2016/SVG/main" r:embed="rId44"/>
                              </a:ext>
                            </a:extLst>
                          </a:blip>
                          <a:stretch>
                            <a:fillRect/>
                          </a:stretch>
                        </pic:blipFill>
                        <pic:spPr>
                          <a:xfrm>
                            <a:off x="0" y="0"/>
                            <a:ext cx="1080000" cy="1080000"/>
                          </a:xfrm>
                          <a:prstGeom prst="rect">
                            <a:avLst/>
                          </a:prstGeom>
                        </pic:spPr>
                      </pic:pic>
                    </a:graphicData>
                  </a:graphic>
                </wp:inline>
              </w:drawing>
            </w:r>
          </w:p>
        </w:tc>
        <w:tc>
          <w:tcPr>
            <w:tcW w:w="653" w:type="dxa"/>
            <w:tcBorders>
              <w:bottom w:val="nil"/>
              <w:right w:val="nil"/>
            </w:tcBorders>
          </w:tcPr>
          <w:p w14:paraId="013219FD" w14:textId="6A046E8B" w:rsidR="00A57DCE" w:rsidDel="00A57DCE" w:rsidRDefault="000501C9" w:rsidP="00A57DCE">
            <w:pPr>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noProof/>
              </w:rPr>
              <w:drawing>
                <wp:inline distT="0" distB="0" distL="0" distR="0" wp14:anchorId="4711AADB" wp14:editId="3DF1BAD0">
                  <wp:extent cx="286789" cy="360000"/>
                  <wp:effectExtent l="0" t="0" r="0" b="2540"/>
                  <wp:docPr id="15068909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789" cy="360000"/>
                          </a:xfrm>
                          <a:prstGeom prst="rect">
                            <a:avLst/>
                          </a:prstGeom>
                          <a:noFill/>
                          <a:ln>
                            <a:noFill/>
                          </a:ln>
                        </pic:spPr>
                      </pic:pic>
                    </a:graphicData>
                  </a:graphic>
                </wp:inline>
              </w:drawing>
            </w:r>
          </w:p>
        </w:tc>
        <w:tc>
          <w:tcPr>
            <w:tcW w:w="4159" w:type="dxa"/>
            <w:tcBorders>
              <w:left w:val="nil"/>
              <w:bottom w:val="nil"/>
            </w:tcBorders>
          </w:tcPr>
          <w:p w14:paraId="18147693" w14:textId="108A332D" w:rsidR="00A57DCE" w:rsidRPr="000501C9" w:rsidRDefault="000501C9" w:rsidP="00A57DCE">
            <w:pPr>
              <w:pStyle w:val="Tabletext"/>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instrText>HYPERLINK "https://www.qcaa.qld.edu.au/downloads/aciqv9/general-resources/ac9_gc_num_teaching_strat_fractions_time_cards.pdf"</w:instrText>
            </w:r>
            <w:r>
              <w:fldChar w:fldCharType="separate"/>
            </w:r>
            <w:r w:rsidR="00692D10" w:rsidRPr="000501C9">
              <w:rPr>
                <w:rStyle w:val="Hyperlink"/>
              </w:rPr>
              <w:t xml:space="preserve">What </w:t>
            </w:r>
            <w:proofErr w:type="gramStart"/>
            <w:r w:rsidR="00692D10" w:rsidRPr="000501C9">
              <w:rPr>
                <w:rStyle w:val="Hyperlink"/>
              </w:rPr>
              <w:t>fraction</w:t>
            </w:r>
            <w:proofErr w:type="gramEnd"/>
            <w:r w:rsidR="00692D10" w:rsidRPr="000501C9">
              <w:rPr>
                <w:rStyle w:val="Hyperlink"/>
              </w:rPr>
              <w:t xml:space="preserve"> time? </w:t>
            </w:r>
            <w:r w:rsidR="00A57DCE" w:rsidRPr="000501C9">
              <w:rPr>
                <w:rStyle w:val="Hyperlink"/>
              </w:rPr>
              <w:t>Circular number line cards</w:t>
            </w:r>
          </w:p>
          <w:p w14:paraId="63D12001" w14:textId="43F19C17" w:rsidR="00A57DCE" w:rsidRPr="00A57DCE" w:rsidRDefault="000501C9" w:rsidP="00A57DCE">
            <w:pPr>
              <w:pStyle w:val="Tabletext"/>
              <w:cnfStyle w:val="000000000000" w:firstRow="0" w:lastRow="0" w:firstColumn="0" w:lastColumn="0" w:oddVBand="0" w:evenVBand="0" w:oddHBand="0" w:evenHBand="0" w:firstRowFirstColumn="0" w:firstRowLastColumn="0" w:lastRowFirstColumn="0" w:lastRowLastColumn="0"/>
              <w:rPr>
                <w:rStyle w:val="Hyperlink"/>
                <w:b/>
                <w:bCs/>
                <w:color w:val="auto"/>
              </w:rPr>
            </w:pPr>
            <w:r>
              <w:fldChar w:fldCharType="end"/>
            </w:r>
            <w:r w:rsidR="00A57DCE" w:rsidRPr="00A57DCE">
              <w:rPr>
                <w:rStyle w:val="Hyperlink"/>
                <w:b/>
                <w:bCs/>
                <w:color w:val="auto"/>
              </w:rPr>
              <w:t>Printed and cut out</w:t>
            </w:r>
          </w:p>
        </w:tc>
        <w:tc>
          <w:tcPr>
            <w:tcW w:w="6775" w:type="dxa"/>
            <w:vMerge w:val="restart"/>
          </w:tcPr>
          <w:p w14:paraId="3CA814C4" w14:textId="24EA83C4" w:rsidR="00A57DCE" w:rsidRDefault="00A57DCE" w:rsidP="00542A93">
            <w:pPr>
              <w:pStyle w:val="Tabletextpadded"/>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rStyle w:val="SubtleEmphasis"/>
                <w:sz w:val="19"/>
                <w:szCs w:val="19"/>
              </w:rPr>
              <w:t>Work in groups of three to four.</w:t>
            </w:r>
          </w:p>
          <w:p w14:paraId="7146709D" w14:textId="45C549AC" w:rsidR="00A57DCE" w:rsidRPr="00B92426" w:rsidRDefault="00A57DCE"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B92426">
              <w:rPr>
                <w:rStyle w:val="SubtleEmphasis"/>
                <w:sz w:val="19"/>
                <w:szCs w:val="19"/>
              </w:rPr>
              <w:t>Take the rope and make a circle for a clock or a full turn.</w:t>
            </w:r>
          </w:p>
          <w:p w14:paraId="778915F6" w14:textId="046AD770" w:rsidR="00A57DCE" w:rsidRDefault="00A57DCE" w:rsidP="00542A93">
            <w:pPr>
              <w:pStyle w:val="TableBullet"/>
              <w:cnfStyle w:val="000000000000" w:firstRow="0" w:lastRow="0" w:firstColumn="0" w:lastColumn="0" w:oddVBand="0" w:evenVBand="0" w:oddHBand="0" w:evenHBand="0" w:firstRowFirstColumn="0" w:firstRowLastColumn="0" w:lastRowFirstColumn="0" w:lastRowLastColumn="0"/>
            </w:pPr>
            <w:r>
              <w:rPr>
                <w:rStyle w:val="SubtleEmphasis"/>
                <w:sz w:val="19"/>
                <w:szCs w:val="19"/>
              </w:rPr>
              <w:t>First, a</w:t>
            </w:r>
            <w:r w:rsidRPr="00B92426">
              <w:rPr>
                <w:rStyle w:val="SubtleEmphasis"/>
                <w:sz w:val="19"/>
                <w:szCs w:val="19"/>
              </w:rPr>
              <w:t xml:space="preserve">dd the fractions on the pegs to show </w:t>
            </w:r>
            <w:r w:rsidRPr="00C663E4">
              <w:t xml:space="preserve">0, </w:t>
            </w:r>
            <m:oMath>
              <m:f>
                <m:fPr>
                  <m:ctrlPr>
                    <w:rPr>
                      <w:rFonts w:ascii="Cambria Math" w:hAnsi="Cambria Math"/>
                      <w:i/>
                    </w:rPr>
                  </m:ctrlPr>
                </m:fPr>
                <m:num>
                  <m:r>
                    <w:rPr>
                      <w:rFonts w:ascii="Cambria Math" w:hAnsi="Cambria Math"/>
                    </w:rPr>
                    <m:t>1</m:t>
                  </m:r>
                </m:num>
                <m:den>
                  <m:r>
                    <w:rPr>
                      <w:rFonts w:ascii="Cambria Math" w:hAnsi="Cambria Math"/>
                    </w:rPr>
                    <m:t>4</m:t>
                  </m:r>
                </m:den>
              </m:f>
            </m:oMath>
            <w:r w:rsidRPr="00C663E4">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C663E4">
              <w:t xml:space="preserve">, </w:t>
            </w:r>
            <m:oMath>
              <m:f>
                <m:fPr>
                  <m:ctrlPr>
                    <w:rPr>
                      <w:rFonts w:ascii="Cambria Math" w:hAnsi="Cambria Math"/>
                      <w:i/>
                    </w:rPr>
                  </m:ctrlPr>
                </m:fPr>
                <m:num>
                  <m:r>
                    <w:rPr>
                      <w:rFonts w:ascii="Cambria Math" w:hAnsi="Cambria Math"/>
                    </w:rPr>
                    <m:t>2</m:t>
                  </m:r>
                </m:num>
                <m:den>
                  <m:r>
                    <w:rPr>
                      <w:rFonts w:ascii="Cambria Math" w:hAnsi="Cambria Math"/>
                    </w:rPr>
                    <m:t>4</m:t>
                  </m:r>
                </m:den>
              </m:f>
            </m:oMath>
            <w:r w:rsidRPr="00C663E4">
              <w:t xml:space="preserve">, </w:t>
            </w:r>
            <m:oMath>
              <m:f>
                <m:fPr>
                  <m:ctrlPr>
                    <w:rPr>
                      <w:rFonts w:ascii="Cambria Math" w:hAnsi="Cambria Math"/>
                      <w:i/>
                    </w:rPr>
                  </m:ctrlPr>
                </m:fPr>
                <m:num>
                  <m:r>
                    <w:rPr>
                      <w:rFonts w:ascii="Cambria Math" w:hAnsi="Cambria Math"/>
                    </w:rPr>
                    <m:t>3</m:t>
                  </m:r>
                </m:num>
                <m:den>
                  <m:r>
                    <w:rPr>
                      <w:rFonts w:ascii="Cambria Math" w:hAnsi="Cambria Math"/>
                    </w:rPr>
                    <m:t>4</m:t>
                  </m:r>
                </m:den>
              </m:f>
            </m:oMath>
            <w:r w:rsidRPr="00C663E4">
              <w:t xml:space="preserve"> and 1.</w:t>
            </w:r>
          </w:p>
          <w:p w14:paraId="5FEDC453" w14:textId="11D78F13" w:rsidR="00A57DCE" w:rsidRDefault="00A57DCE"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B92426">
              <w:rPr>
                <w:rStyle w:val="SubtleEmphasis"/>
                <w:sz w:val="19"/>
                <w:szCs w:val="19"/>
              </w:rPr>
              <w:t xml:space="preserve">Use the </w:t>
            </w:r>
            <w:r>
              <w:rPr>
                <w:rStyle w:val="SubtleEmphasis"/>
                <w:sz w:val="19"/>
                <w:szCs w:val="19"/>
              </w:rPr>
              <w:t xml:space="preserve">additional </w:t>
            </w:r>
            <w:r w:rsidRPr="00B92426">
              <w:rPr>
                <w:rStyle w:val="SubtleEmphasis"/>
                <w:sz w:val="19"/>
                <w:szCs w:val="19"/>
              </w:rPr>
              <w:t xml:space="preserve">cards to add </w:t>
            </w:r>
            <w:r>
              <w:rPr>
                <w:rStyle w:val="SubtleEmphasis"/>
                <w:sz w:val="19"/>
                <w:szCs w:val="19"/>
              </w:rPr>
              <w:t>the other fractions.</w:t>
            </w:r>
          </w:p>
          <w:p w14:paraId="68C5C49E" w14:textId="5757BB7E" w:rsidR="00A57DCE" w:rsidRPr="00A57DCE" w:rsidRDefault="00A57DCE" w:rsidP="00A57DCE">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rStyle w:val="SubtleEmphasis"/>
                <w:sz w:val="19"/>
                <w:szCs w:val="19"/>
              </w:rPr>
              <w:t>Leave your completed clockface and compare to other groups in the class.</w:t>
            </w:r>
          </w:p>
        </w:tc>
      </w:tr>
      <w:tr w:rsidR="00A57DCE" w:rsidRPr="00D20E5B" w14:paraId="215B5506"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tcBorders>
              <w:top w:val="nil"/>
            </w:tcBorders>
          </w:tcPr>
          <w:p w14:paraId="430B510B" w14:textId="77777777" w:rsidR="00A57DCE" w:rsidRPr="00DD6CFD" w:rsidRDefault="00A57DCE" w:rsidP="0088040E">
            <w:pPr>
              <w:pStyle w:val="Tablesubhead"/>
            </w:pPr>
          </w:p>
        </w:tc>
        <w:tc>
          <w:tcPr>
            <w:tcW w:w="4812" w:type="dxa"/>
            <w:gridSpan w:val="2"/>
            <w:tcBorders>
              <w:top w:val="nil"/>
              <w:bottom w:val="single" w:sz="4" w:space="0" w:color="A6A6A6"/>
            </w:tcBorders>
          </w:tcPr>
          <w:p w14:paraId="1DCBA23E" w14:textId="77777777" w:rsidR="00A57DCE" w:rsidRDefault="00A57DCE" w:rsidP="00A57DCE">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4E5953">
              <w:rPr>
                <w:rStyle w:val="SubtleEmphasis"/>
                <w:sz w:val="19"/>
                <w:szCs w:val="19"/>
              </w:rPr>
              <w:t>1.5 metre rope</w:t>
            </w:r>
          </w:p>
          <w:p w14:paraId="2430E8A4" w14:textId="6171C20E" w:rsidR="00A57DCE" w:rsidRPr="004E5953" w:rsidRDefault="00A57DCE" w:rsidP="00FE0835">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4E5953">
              <w:rPr>
                <w:rStyle w:val="SubtleEmphasis"/>
                <w:sz w:val="19"/>
                <w:szCs w:val="19"/>
              </w:rPr>
              <w:t>At least 8 pegs</w:t>
            </w:r>
          </w:p>
        </w:tc>
        <w:tc>
          <w:tcPr>
            <w:tcW w:w="6775" w:type="dxa"/>
            <w:vMerge/>
          </w:tcPr>
          <w:p w14:paraId="0359A6A9" w14:textId="77777777" w:rsidR="00A57DCE" w:rsidRDefault="00A57DCE" w:rsidP="00A57DCE">
            <w:pPr>
              <w:pStyle w:val="Tabletextpadded"/>
              <w:cnfStyle w:val="000000000000" w:firstRow="0" w:lastRow="0" w:firstColumn="0" w:lastColumn="0" w:oddVBand="0" w:evenVBand="0" w:oddHBand="0" w:evenHBand="0" w:firstRowFirstColumn="0" w:firstRowLastColumn="0" w:lastRowFirstColumn="0" w:lastRowLastColumn="0"/>
              <w:rPr>
                <w:rStyle w:val="SubtleEmphasis"/>
                <w:sz w:val="19"/>
                <w:szCs w:val="19"/>
              </w:rPr>
            </w:pPr>
          </w:p>
        </w:tc>
      </w:tr>
      <w:tr w:rsidR="00A57DCE" w:rsidRPr="00D20E5B" w14:paraId="077279AE"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val="restart"/>
          </w:tcPr>
          <w:p w14:paraId="4530DA16" w14:textId="77777777" w:rsidR="00FE0835" w:rsidRDefault="00A57DCE" w:rsidP="00FE0835">
            <w:pPr>
              <w:pStyle w:val="Tablesubhead"/>
              <w:keepNext/>
              <w:keepLines/>
            </w:pPr>
            <w:hyperlink r:id="rId46" w:history="1">
              <w:r w:rsidRPr="0094176E">
                <w:rPr>
                  <w:rStyle w:val="Hyperlink"/>
                </w:rPr>
                <w:t>Walk the line</w:t>
              </w:r>
            </w:hyperlink>
          </w:p>
          <w:p w14:paraId="64BEC090" w14:textId="3E365392" w:rsidR="002846FC" w:rsidRPr="00FE0835" w:rsidRDefault="00FE0835" w:rsidP="00FE0835">
            <w:pPr>
              <w:pStyle w:val="Tablesubhead"/>
              <w:keepNext/>
              <w:keepLines/>
              <w:jc w:val="center"/>
              <w:rPr>
                <w:rStyle w:val="SubtleEmphasis"/>
                <w:iCs w:val="0"/>
                <w:sz w:val="19"/>
              </w:rPr>
            </w:pPr>
            <w:r w:rsidRPr="00962F4E">
              <w:rPr>
                <w:noProof/>
              </w:rPr>
              <w:drawing>
                <wp:inline distT="0" distB="0" distL="0" distR="0" wp14:anchorId="79F23801" wp14:editId="5C5B78DF">
                  <wp:extent cx="1080000" cy="1080000"/>
                  <wp:effectExtent l="0" t="0" r="6350" b="6350"/>
                  <wp:docPr id="1944871398" name="Graphic 1" descr="This circular icon identifies that the resource is best for Year 3 and is about the measure fraction construct. The icon identifies the less relevant fraction constructs as division, operators, ratios and part-w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871398" name="Graphic 1" descr="This circular icon identifies that the resource is best for Year 3 and is about the measure fraction construct. The icon identifies the less relevant fraction constructs as division, operators, ratios and part-whole."/>
                          <pic:cNvPicPr/>
                        </pic:nvPicPr>
                        <pic:blipFill>
                          <a:blip r:embed="rId47">
                            <a:extLst>
                              <a:ext uri="{96DAC541-7B7A-43D3-8B79-37D633B846F1}">
                                <asvg:svgBlip xmlns:asvg="http://schemas.microsoft.com/office/drawing/2016/SVG/main" r:embed="rId48"/>
                              </a:ext>
                            </a:extLst>
                          </a:blip>
                          <a:stretch>
                            <a:fillRect/>
                          </a:stretch>
                        </pic:blipFill>
                        <pic:spPr>
                          <a:xfrm>
                            <a:off x="0" y="0"/>
                            <a:ext cx="1080000" cy="1080000"/>
                          </a:xfrm>
                          <a:prstGeom prst="rect">
                            <a:avLst/>
                          </a:prstGeom>
                        </pic:spPr>
                      </pic:pic>
                    </a:graphicData>
                  </a:graphic>
                </wp:inline>
              </w:drawing>
            </w:r>
          </w:p>
        </w:tc>
        <w:tc>
          <w:tcPr>
            <w:tcW w:w="653" w:type="dxa"/>
            <w:tcBorders>
              <w:bottom w:val="nil"/>
              <w:right w:val="nil"/>
            </w:tcBorders>
          </w:tcPr>
          <w:p w14:paraId="161156DB" w14:textId="69A54E35" w:rsidR="00A57DCE" w:rsidRPr="00846B3C" w:rsidRDefault="000501C9" w:rsidP="00FE0835">
            <w:pPr>
              <w:keepNext/>
              <w:keepLines/>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noProof/>
              </w:rPr>
              <w:drawing>
                <wp:inline distT="0" distB="0" distL="0" distR="0" wp14:anchorId="05B64729" wp14:editId="3CD4A5B2">
                  <wp:extent cx="286789" cy="360000"/>
                  <wp:effectExtent l="0" t="0" r="0" b="2540"/>
                  <wp:docPr id="881592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789" cy="360000"/>
                          </a:xfrm>
                          <a:prstGeom prst="rect">
                            <a:avLst/>
                          </a:prstGeom>
                          <a:noFill/>
                          <a:ln>
                            <a:noFill/>
                          </a:ln>
                        </pic:spPr>
                      </pic:pic>
                    </a:graphicData>
                  </a:graphic>
                </wp:inline>
              </w:drawing>
            </w:r>
          </w:p>
        </w:tc>
        <w:tc>
          <w:tcPr>
            <w:tcW w:w="4159" w:type="dxa"/>
            <w:tcBorders>
              <w:left w:val="nil"/>
              <w:bottom w:val="nil"/>
            </w:tcBorders>
          </w:tcPr>
          <w:p w14:paraId="5F33BA14" w14:textId="60FE31CB" w:rsidR="00A57DCE" w:rsidRPr="0094176E" w:rsidRDefault="0094176E" w:rsidP="00FE0835">
            <w:pPr>
              <w:pStyle w:val="Tabletext"/>
              <w:keepNext/>
              <w:keepLines/>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rsidR="000501C9">
              <w:instrText>HYPERLINK "https://www.qcaa.qld.edu.au/downloads/aciqv9/general-resources/ac9_gc_num_teaching_strat_fractions_time_cards.pdf"</w:instrText>
            </w:r>
            <w:r>
              <w:fldChar w:fldCharType="separate"/>
            </w:r>
            <w:r w:rsidR="00A57DCE" w:rsidRPr="0094176E">
              <w:rPr>
                <w:rStyle w:val="Hyperlink"/>
              </w:rPr>
              <w:t xml:space="preserve">Walk the line cards </w:t>
            </w:r>
          </w:p>
          <w:p w14:paraId="04EE3F2A" w14:textId="1B232C36" w:rsidR="00A57DCE" w:rsidRPr="00A57DCE" w:rsidRDefault="0094176E" w:rsidP="00FE0835">
            <w:pPr>
              <w:pStyle w:val="Tabletext"/>
              <w:keepNext/>
              <w:keepLines/>
              <w:cnfStyle w:val="000000000000" w:firstRow="0" w:lastRow="0" w:firstColumn="0" w:lastColumn="0" w:oddVBand="0" w:evenVBand="0" w:oddHBand="0" w:evenHBand="0" w:firstRowFirstColumn="0" w:firstRowLastColumn="0" w:lastRowFirstColumn="0" w:lastRowLastColumn="0"/>
              <w:rPr>
                <w:rStyle w:val="Hyperlink"/>
                <w:b/>
                <w:bCs/>
              </w:rPr>
            </w:pPr>
            <w:r>
              <w:fldChar w:fldCharType="end"/>
            </w:r>
            <w:r w:rsidR="00A57DCE" w:rsidRPr="00A57DCE">
              <w:rPr>
                <w:rStyle w:val="Hyperlink"/>
                <w:b/>
                <w:bCs/>
                <w:color w:val="auto"/>
              </w:rPr>
              <w:t>Printed and cut out</w:t>
            </w:r>
          </w:p>
        </w:tc>
        <w:tc>
          <w:tcPr>
            <w:tcW w:w="6775" w:type="dxa"/>
            <w:vMerge w:val="restart"/>
          </w:tcPr>
          <w:p w14:paraId="64BA8870" w14:textId="1334CEAA" w:rsidR="00A57DCE" w:rsidRDefault="00A57DCE" w:rsidP="00FE0835">
            <w:pPr>
              <w:pStyle w:val="Tabletext"/>
              <w:keepNext/>
              <w:keepLines/>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rStyle w:val="SubtleEmphasis"/>
                <w:sz w:val="19"/>
                <w:szCs w:val="19"/>
              </w:rPr>
              <w:t>Work as a whole group.</w:t>
            </w:r>
          </w:p>
          <w:p w14:paraId="705066C2" w14:textId="1AF3CAF1" w:rsidR="00A57DCE" w:rsidRPr="00A57DCE" w:rsidRDefault="00A57DCE" w:rsidP="00FE0835">
            <w:pPr>
              <w:pStyle w:val="TableBullet"/>
              <w:keepNext/>
              <w:keepLines/>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A57DCE">
              <w:rPr>
                <w:rStyle w:val="SubtleEmphasis"/>
                <w:iCs w:val="0"/>
                <w:sz w:val="19"/>
              </w:rPr>
              <w:t>Hang a rope across the classroom low enough for students to reach</w:t>
            </w:r>
            <w:r>
              <w:rPr>
                <w:rStyle w:val="SubtleEmphasis"/>
                <w:iCs w:val="0"/>
                <w:sz w:val="19"/>
              </w:rPr>
              <w:t>.</w:t>
            </w:r>
          </w:p>
          <w:p w14:paraId="6EC04CC4" w14:textId="34F63B28" w:rsidR="00A57DCE" w:rsidRPr="00A57DCE" w:rsidRDefault="00A57DCE" w:rsidP="00FE0835">
            <w:pPr>
              <w:pStyle w:val="TableBullet"/>
              <w:keepNext/>
              <w:keepLines/>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A57DCE">
              <w:rPr>
                <w:rStyle w:val="SubtleEmphasis"/>
                <w:iCs w:val="0"/>
                <w:sz w:val="19"/>
              </w:rPr>
              <w:t xml:space="preserve">Start by having students place the fraction cards for 0, </w:t>
            </w:r>
            <m:oMath>
              <m:f>
                <m:fPr>
                  <m:ctrlPr>
                    <w:rPr>
                      <w:rStyle w:val="SubtleEmphasis"/>
                      <w:rFonts w:ascii="Cambria Math" w:hAnsi="Cambria Math"/>
                      <w:iCs w:val="0"/>
                      <w:sz w:val="19"/>
                    </w:rPr>
                  </m:ctrlPr>
                </m:fPr>
                <m:num>
                  <m:r>
                    <m:rPr>
                      <m:sty m:val="p"/>
                    </m:rPr>
                    <w:rPr>
                      <w:rStyle w:val="SubtleEmphasis"/>
                      <w:rFonts w:ascii="Cambria Math" w:hAnsi="Cambria Math"/>
                      <w:sz w:val="19"/>
                    </w:rPr>
                    <m:t>1</m:t>
                  </m:r>
                </m:num>
                <m:den>
                  <m:r>
                    <m:rPr>
                      <m:sty m:val="p"/>
                    </m:rPr>
                    <w:rPr>
                      <w:rStyle w:val="SubtleEmphasis"/>
                      <w:rFonts w:ascii="Cambria Math" w:hAnsi="Cambria Math"/>
                      <w:sz w:val="19"/>
                    </w:rPr>
                    <m:t>2</m:t>
                  </m:r>
                </m:den>
              </m:f>
            </m:oMath>
            <w:r w:rsidRPr="00A57DCE">
              <w:rPr>
                <w:rStyle w:val="SubtleEmphasis"/>
                <w:iCs w:val="0"/>
                <w:sz w:val="19"/>
              </w:rPr>
              <w:t xml:space="preserve"> and 1</w:t>
            </w:r>
            <w:r>
              <w:rPr>
                <w:rStyle w:val="SubtleEmphasis"/>
                <w:iCs w:val="0"/>
                <w:sz w:val="19"/>
              </w:rPr>
              <w:t>.</w:t>
            </w:r>
          </w:p>
          <w:p w14:paraId="42F9E27C" w14:textId="73915D0D" w:rsidR="00A57DCE" w:rsidRPr="00A57DCE" w:rsidRDefault="00A57DCE" w:rsidP="00FE0835">
            <w:pPr>
              <w:pStyle w:val="TableBullet"/>
              <w:keepNext/>
              <w:keepLines/>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A57DCE">
              <w:rPr>
                <w:rStyle w:val="SubtleEmphasis"/>
                <w:iCs w:val="0"/>
                <w:sz w:val="19"/>
              </w:rPr>
              <w:t>Call students forward one by one to place the other fractions. Allow students to provide feedback or corrections to their peers</w:t>
            </w:r>
            <w:r>
              <w:rPr>
                <w:rStyle w:val="SubtleEmphasis"/>
                <w:iCs w:val="0"/>
                <w:sz w:val="19"/>
              </w:rPr>
              <w:t>.</w:t>
            </w:r>
          </w:p>
        </w:tc>
      </w:tr>
      <w:tr w:rsidR="00A57DCE" w:rsidRPr="00D20E5B" w14:paraId="71CE6BE3"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tcBorders>
              <w:top w:val="nil"/>
            </w:tcBorders>
          </w:tcPr>
          <w:p w14:paraId="6B21B436" w14:textId="77777777" w:rsidR="00A57DCE" w:rsidRPr="00E05AB5" w:rsidRDefault="00A57DCE" w:rsidP="0088040E">
            <w:pPr>
              <w:pStyle w:val="Tablesubhead"/>
            </w:pPr>
          </w:p>
        </w:tc>
        <w:tc>
          <w:tcPr>
            <w:tcW w:w="4812" w:type="dxa"/>
            <w:gridSpan w:val="2"/>
            <w:tcBorders>
              <w:top w:val="nil"/>
              <w:bottom w:val="single" w:sz="4" w:space="0" w:color="A6A6A6"/>
            </w:tcBorders>
          </w:tcPr>
          <w:p w14:paraId="3352164D" w14:textId="3819F27B" w:rsidR="00A57DCE" w:rsidRPr="00993647" w:rsidRDefault="00A57DCE" w:rsidP="00FE0835">
            <w:pPr>
              <w:pStyle w:val="TableBullet"/>
              <w:keepLines/>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993647">
              <w:rPr>
                <w:rStyle w:val="SubtleEmphasis"/>
                <w:sz w:val="19"/>
                <w:szCs w:val="19"/>
              </w:rPr>
              <w:t>Rope to fit across the space</w:t>
            </w:r>
            <w:r>
              <w:rPr>
                <w:rStyle w:val="SubtleEmphasis"/>
                <w:sz w:val="19"/>
                <w:szCs w:val="19"/>
              </w:rPr>
              <w:t>, and fixed so cards can be hung below</w:t>
            </w:r>
          </w:p>
          <w:p w14:paraId="070B6EB6" w14:textId="3357AE26" w:rsidR="00A57DCE" w:rsidRPr="00A57DCE" w:rsidRDefault="00A57DCE" w:rsidP="00FE0835">
            <w:pPr>
              <w:pStyle w:val="TableBullet"/>
              <w:keepLines/>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993647">
              <w:rPr>
                <w:rStyle w:val="SubtleEmphasis"/>
                <w:sz w:val="19"/>
                <w:szCs w:val="19"/>
              </w:rPr>
              <w:t>At least 40 pegs</w:t>
            </w:r>
          </w:p>
        </w:tc>
        <w:tc>
          <w:tcPr>
            <w:tcW w:w="6775" w:type="dxa"/>
            <w:vMerge/>
          </w:tcPr>
          <w:p w14:paraId="5CA2EF97" w14:textId="77777777" w:rsidR="00A57DCE" w:rsidRPr="002C7A33" w:rsidRDefault="00A57DCE" w:rsidP="00ED5006">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p>
        </w:tc>
      </w:tr>
      <w:tr w:rsidR="00A57DCE" w:rsidRPr="00D20E5B" w14:paraId="53A79FCE"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val="restart"/>
          </w:tcPr>
          <w:p w14:paraId="5FB14F6B" w14:textId="77777777" w:rsidR="00FE0835" w:rsidRDefault="00A57DCE" w:rsidP="00A57DCE">
            <w:pPr>
              <w:pStyle w:val="Tablesubhead"/>
            </w:pPr>
            <w:hyperlink r:id="rId49" w:history="1">
              <w:r w:rsidRPr="0094176E">
                <w:rPr>
                  <w:rStyle w:val="Hyperlink"/>
                </w:rPr>
                <w:t>Money, money, money</w:t>
              </w:r>
            </w:hyperlink>
          </w:p>
          <w:p w14:paraId="0212338A" w14:textId="15BF1C67" w:rsidR="007A7701" w:rsidRPr="00CF011F" w:rsidRDefault="00FE0835" w:rsidP="00FE0835">
            <w:pPr>
              <w:pStyle w:val="Tablesubhead"/>
              <w:jc w:val="center"/>
            </w:pPr>
            <w:r>
              <w:rPr>
                <w:noProof/>
              </w:rPr>
              <w:drawing>
                <wp:inline distT="0" distB="0" distL="0" distR="0" wp14:anchorId="24EEE059" wp14:editId="07C2D383">
                  <wp:extent cx="1080000" cy="1080000"/>
                  <wp:effectExtent l="0" t="0" r="6350" b="6350"/>
                  <wp:docPr id="1116135801" name="Graphic 1" descr="This circular icon identifies that the resource is best for Years 3 to 5 and is about the measure fraction construct. The icon identifies the less relevant fraction constructs as division, operators, ratios and part-w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35801" name="Graphic 1" descr="This circular icon identifies that the resource is best for Years 3 to 5 and is about the measure fraction construct. The icon identifies the less relevant fraction constructs as division, operators, ratios and part-whole."/>
                          <pic:cNvPicPr/>
                        </pic:nvPicPr>
                        <pic:blipFill>
                          <a:blip r:embed="rId50">
                            <a:extLst>
                              <a:ext uri="{96DAC541-7B7A-43D3-8B79-37D633B846F1}">
                                <asvg:svgBlip xmlns:asvg="http://schemas.microsoft.com/office/drawing/2016/SVG/main" r:embed="rId51"/>
                              </a:ext>
                            </a:extLst>
                          </a:blip>
                          <a:stretch>
                            <a:fillRect/>
                          </a:stretch>
                        </pic:blipFill>
                        <pic:spPr>
                          <a:xfrm>
                            <a:off x="0" y="0"/>
                            <a:ext cx="1080000" cy="1080000"/>
                          </a:xfrm>
                          <a:prstGeom prst="rect">
                            <a:avLst/>
                          </a:prstGeom>
                        </pic:spPr>
                      </pic:pic>
                    </a:graphicData>
                  </a:graphic>
                </wp:inline>
              </w:drawing>
            </w:r>
          </w:p>
        </w:tc>
        <w:tc>
          <w:tcPr>
            <w:tcW w:w="653" w:type="dxa"/>
            <w:tcBorders>
              <w:bottom w:val="nil"/>
              <w:right w:val="nil"/>
            </w:tcBorders>
          </w:tcPr>
          <w:p w14:paraId="342B1A7A" w14:textId="2E3CAB48" w:rsidR="00A57DCE" w:rsidRPr="00993647" w:rsidRDefault="000501C9" w:rsidP="00A57DCE">
            <w:pPr>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noProof/>
              </w:rPr>
              <w:drawing>
                <wp:inline distT="0" distB="0" distL="0" distR="0" wp14:anchorId="6883B535" wp14:editId="0130FBDD">
                  <wp:extent cx="288000" cy="360000"/>
                  <wp:effectExtent l="0" t="0" r="0" b="2540"/>
                  <wp:docPr id="883555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8000" cy="360000"/>
                          </a:xfrm>
                          <a:prstGeom prst="rect">
                            <a:avLst/>
                          </a:prstGeom>
                          <a:noFill/>
                          <a:ln>
                            <a:noFill/>
                          </a:ln>
                        </pic:spPr>
                      </pic:pic>
                    </a:graphicData>
                  </a:graphic>
                </wp:inline>
              </w:drawing>
            </w:r>
          </w:p>
        </w:tc>
        <w:tc>
          <w:tcPr>
            <w:tcW w:w="4159" w:type="dxa"/>
            <w:tcBorders>
              <w:left w:val="nil"/>
              <w:bottom w:val="nil"/>
            </w:tcBorders>
          </w:tcPr>
          <w:p w14:paraId="41B287EA" w14:textId="372B95B1" w:rsidR="00A57DCE" w:rsidRDefault="00A57DCE" w:rsidP="00A57DCE">
            <w:pPr>
              <w:pStyle w:val="Tabletext"/>
              <w:cnfStyle w:val="000000000000" w:firstRow="0" w:lastRow="0" w:firstColumn="0" w:lastColumn="0" w:oddVBand="0" w:evenVBand="0" w:oddHBand="0" w:evenHBand="0" w:firstRowFirstColumn="0" w:firstRowLastColumn="0" w:lastRowFirstColumn="0" w:lastRowLastColumn="0"/>
              <w:rPr>
                <w:rStyle w:val="Hyperlink"/>
              </w:rPr>
            </w:pPr>
            <w:hyperlink r:id="rId52" w:history="1">
              <w:r w:rsidRPr="00692D10">
                <w:rPr>
                  <w:rStyle w:val="Hyperlink"/>
                </w:rPr>
                <w:t>Money, money, money cards</w:t>
              </w:r>
            </w:hyperlink>
            <w:r w:rsidRPr="00A57DCE">
              <w:rPr>
                <w:rStyle w:val="Hyperlink"/>
              </w:rPr>
              <w:t xml:space="preserve"> </w:t>
            </w:r>
          </w:p>
          <w:p w14:paraId="0F4FD5CE" w14:textId="7914F817" w:rsidR="00A57DCE" w:rsidRPr="00993647" w:rsidRDefault="00A57DCE" w:rsidP="00A57DCE">
            <w:pPr>
              <w:pStyle w:val="Tabletex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A57DCE">
              <w:rPr>
                <w:rStyle w:val="Hyperlink"/>
                <w:b/>
                <w:bCs/>
                <w:color w:val="auto"/>
              </w:rPr>
              <w:t>Printed and cut out</w:t>
            </w:r>
          </w:p>
        </w:tc>
        <w:tc>
          <w:tcPr>
            <w:tcW w:w="6775" w:type="dxa"/>
            <w:vMerge w:val="restart"/>
          </w:tcPr>
          <w:p w14:paraId="511B46D2" w14:textId="48308368" w:rsidR="00A57DCE" w:rsidRDefault="00A57DCE" w:rsidP="00A57DCE">
            <w:pPr>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rStyle w:val="SubtleEmphasis"/>
                <w:sz w:val="19"/>
                <w:szCs w:val="19"/>
              </w:rPr>
              <w:t>Work in pairs or groups of three to four.</w:t>
            </w:r>
            <w:r w:rsidRPr="008E30A9">
              <w:rPr>
                <w:rStyle w:val="SubtleEmphasis"/>
                <w:sz w:val="19"/>
                <w:szCs w:val="19"/>
              </w:rPr>
              <w:t xml:space="preserve"> </w:t>
            </w:r>
          </w:p>
          <w:p w14:paraId="1CF738A8" w14:textId="22592633" w:rsidR="00A57DCE" w:rsidRPr="008E30A9" w:rsidRDefault="00A57DCE"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E30A9">
              <w:rPr>
                <w:rStyle w:val="SubtleEmphasis"/>
                <w:sz w:val="19"/>
                <w:szCs w:val="19"/>
              </w:rPr>
              <w:t>Take the paper strip on your table</w:t>
            </w:r>
            <w:r>
              <w:rPr>
                <w:rStyle w:val="SubtleEmphasis"/>
                <w:sz w:val="19"/>
                <w:szCs w:val="19"/>
              </w:rPr>
              <w:t xml:space="preserve"> and</w:t>
            </w:r>
            <w:r w:rsidRPr="008E30A9">
              <w:rPr>
                <w:rStyle w:val="SubtleEmphasis"/>
                <w:sz w:val="19"/>
                <w:szCs w:val="19"/>
              </w:rPr>
              <w:t xml:space="preserve"> fold it to make fifths.</w:t>
            </w:r>
          </w:p>
          <w:p w14:paraId="2FD38450" w14:textId="68195BD8" w:rsidR="00A57DCE" w:rsidRPr="008E30A9" w:rsidRDefault="00A57DCE"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E30A9">
              <w:rPr>
                <w:rStyle w:val="SubtleEmphasis"/>
                <w:sz w:val="19"/>
                <w:szCs w:val="19"/>
              </w:rPr>
              <w:t>Label 0 at one end and 1 at the other end</w:t>
            </w:r>
            <w:r>
              <w:rPr>
                <w:rStyle w:val="SubtleEmphasis"/>
                <w:sz w:val="19"/>
                <w:szCs w:val="19"/>
              </w:rPr>
              <w:t xml:space="preserve"> to make a fraction measure</w:t>
            </w:r>
            <w:r w:rsidRPr="008E30A9">
              <w:rPr>
                <w:rStyle w:val="SubtleEmphasis"/>
                <w:sz w:val="19"/>
                <w:szCs w:val="19"/>
              </w:rPr>
              <w:t>.</w:t>
            </w:r>
          </w:p>
          <w:p w14:paraId="04C9FAD0" w14:textId="0116B3A1" w:rsidR="00A57DCE" w:rsidRPr="00D54B0A" w:rsidRDefault="00A57DCE" w:rsidP="00542A9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8E30A9">
              <w:rPr>
                <w:rStyle w:val="SubtleEmphasis"/>
                <w:sz w:val="19"/>
                <w:szCs w:val="19"/>
              </w:rPr>
              <w:t xml:space="preserve">Take turns to place </w:t>
            </w:r>
            <w:r>
              <w:rPr>
                <w:rStyle w:val="SubtleEmphasis"/>
                <w:sz w:val="19"/>
                <w:szCs w:val="19"/>
              </w:rPr>
              <w:t xml:space="preserve">cards </w:t>
            </w:r>
            <w:r w:rsidRPr="008E30A9">
              <w:rPr>
                <w:rStyle w:val="SubtleEmphasis"/>
                <w:sz w:val="19"/>
                <w:szCs w:val="19"/>
              </w:rPr>
              <w:t>at the right place on the paper strip.</w:t>
            </w:r>
            <w:r>
              <w:rPr>
                <w:rStyle w:val="SubtleEmphasis"/>
                <w:sz w:val="19"/>
                <w:szCs w:val="19"/>
              </w:rPr>
              <w:t xml:space="preserve"> The cards include common fractions, their decimal and percentage equivalents, and Australian coins up to $1.</w:t>
            </w:r>
          </w:p>
        </w:tc>
      </w:tr>
      <w:tr w:rsidR="00A57DCE" w:rsidRPr="00D20E5B" w14:paraId="3CED3358"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tcPr>
          <w:p w14:paraId="5144BF3E" w14:textId="77777777" w:rsidR="00A57DCE" w:rsidRPr="00CF011F" w:rsidRDefault="00A57DCE" w:rsidP="00A57DCE">
            <w:pPr>
              <w:pStyle w:val="Tablesubhead"/>
            </w:pPr>
          </w:p>
        </w:tc>
        <w:tc>
          <w:tcPr>
            <w:tcW w:w="4812" w:type="dxa"/>
            <w:gridSpan w:val="2"/>
            <w:tcBorders>
              <w:top w:val="nil"/>
              <w:bottom w:val="single" w:sz="4" w:space="0" w:color="A6A6A6"/>
            </w:tcBorders>
          </w:tcPr>
          <w:p w14:paraId="253DF104" w14:textId="77777777" w:rsidR="00A57DCE" w:rsidRPr="00C96C65" w:rsidRDefault="00A57DCE" w:rsidP="00A57DCE">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C96C65">
              <w:rPr>
                <w:rStyle w:val="SubtleEmphasis"/>
                <w:sz w:val="19"/>
                <w:szCs w:val="19"/>
              </w:rPr>
              <w:t>Paper strip, string or rope</w:t>
            </w:r>
          </w:p>
          <w:p w14:paraId="55699F0A" w14:textId="23CE5D39" w:rsidR="00A57DCE" w:rsidRPr="00A57DCE" w:rsidRDefault="00A57DCE" w:rsidP="00A57DCE">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C96C65">
              <w:rPr>
                <w:rStyle w:val="SubtleEmphasis"/>
                <w:sz w:val="19"/>
                <w:szCs w:val="19"/>
              </w:rPr>
              <w:t xml:space="preserve">Pen or paper clip to mark </w:t>
            </w:r>
            <m:oMath>
              <m:f>
                <m:fPr>
                  <m:ctrlPr>
                    <w:rPr>
                      <w:rStyle w:val="SubtleEmphasis"/>
                      <w:rFonts w:ascii="Cambria Math" w:hAnsi="Cambria Math"/>
                      <w:i/>
                      <w:iCs w:val="0"/>
                      <w:sz w:val="19"/>
                      <w:szCs w:val="19"/>
                    </w:rPr>
                  </m:ctrlPr>
                </m:fPr>
                <m:num>
                  <m:r>
                    <w:rPr>
                      <w:rStyle w:val="SubtleEmphasis"/>
                      <w:rFonts w:ascii="Cambria Math" w:hAnsi="Cambria Math"/>
                      <w:sz w:val="19"/>
                      <w:szCs w:val="19"/>
                    </w:rPr>
                    <m:t>1</m:t>
                  </m:r>
                </m:num>
                <m:den>
                  <m:r>
                    <w:rPr>
                      <w:rStyle w:val="SubtleEmphasis"/>
                      <w:rFonts w:ascii="Cambria Math" w:hAnsi="Cambria Math"/>
                      <w:sz w:val="19"/>
                      <w:szCs w:val="19"/>
                    </w:rPr>
                    <m:t>5</m:t>
                  </m:r>
                </m:den>
              </m:f>
              <m:r>
                <w:rPr>
                  <w:rStyle w:val="SubtleEmphasis"/>
                  <w:rFonts w:ascii="Cambria Math" w:hAnsi="Cambria Math"/>
                  <w:sz w:val="19"/>
                  <w:szCs w:val="19"/>
                </w:rPr>
                <m:t xml:space="preserve"> </m:t>
              </m:r>
            </m:oMath>
            <w:r w:rsidRPr="00C96C65">
              <w:rPr>
                <w:rStyle w:val="SubtleEmphasis"/>
                <w:sz w:val="19"/>
                <w:szCs w:val="19"/>
              </w:rPr>
              <w:t>intervals</w:t>
            </w:r>
          </w:p>
        </w:tc>
        <w:tc>
          <w:tcPr>
            <w:tcW w:w="6775" w:type="dxa"/>
            <w:vMerge/>
          </w:tcPr>
          <w:p w14:paraId="50072397" w14:textId="77777777" w:rsidR="00A57DCE" w:rsidRPr="008E30A9" w:rsidRDefault="00A57DCE" w:rsidP="00A57DCE">
            <w:pPr>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p>
        </w:tc>
      </w:tr>
      <w:tr w:rsidR="00D05785" w:rsidRPr="00D20E5B" w14:paraId="6642A39A"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val="restart"/>
          </w:tcPr>
          <w:p w14:paraId="3512A306" w14:textId="77777777" w:rsidR="00FE0835" w:rsidRDefault="00D05785" w:rsidP="007A7701">
            <w:pPr>
              <w:pStyle w:val="Tabletextpadded"/>
            </w:pPr>
            <w:hyperlink r:id="rId53" w:history="1">
              <w:r w:rsidRPr="0094176E">
                <w:rPr>
                  <w:rStyle w:val="Hyperlink"/>
                </w:rPr>
                <w:t>Multiplication squares</w:t>
              </w:r>
            </w:hyperlink>
          </w:p>
          <w:p w14:paraId="5FF4A7A8" w14:textId="10DE23DE" w:rsidR="004A28F9" w:rsidRPr="008D11D8" w:rsidRDefault="00FE0835" w:rsidP="00FE0835">
            <w:pPr>
              <w:pStyle w:val="Tabletextpadded"/>
              <w:jc w:val="center"/>
            </w:pPr>
            <w:r w:rsidRPr="009054ED">
              <w:rPr>
                <w:noProof/>
              </w:rPr>
              <w:drawing>
                <wp:inline distT="0" distB="0" distL="0" distR="0" wp14:anchorId="12D71A0D" wp14:editId="610F2469">
                  <wp:extent cx="1080000" cy="1080000"/>
                  <wp:effectExtent l="0" t="0" r="6350" b="6350"/>
                  <wp:docPr id="1129607437" name="Graphic 1" descr="This circular icon identifies that the resource is best for Year 4 and is about the division construct. The icon identifies the less relevant fraction constructs as part-whole, measure, operators and rat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07437" name="Graphic 1" descr="This circular icon identifies that the resource is best for Year 4 and is about the division construct. The icon identifies the less relevant fraction constructs as part-whole, measure, operators and ratios."/>
                          <pic:cNvPicPr/>
                        </pic:nvPicPr>
                        <pic:blipFill>
                          <a:blip r:embed="rId54">
                            <a:extLst>
                              <a:ext uri="{96DAC541-7B7A-43D3-8B79-37D633B846F1}">
                                <asvg:svgBlip xmlns:asvg="http://schemas.microsoft.com/office/drawing/2016/SVG/main" r:embed="rId55"/>
                              </a:ext>
                            </a:extLst>
                          </a:blip>
                          <a:stretch>
                            <a:fillRect/>
                          </a:stretch>
                        </pic:blipFill>
                        <pic:spPr>
                          <a:xfrm>
                            <a:off x="0" y="0"/>
                            <a:ext cx="1080000" cy="1080000"/>
                          </a:xfrm>
                          <a:prstGeom prst="rect">
                            <a:avLst/>
                          </a:prstGeom>
                        </pic:spPr>
                      </pic:pic>
                    </a:graphicData>
                  </a:graphic>
                </wp:inline>
              </w:drawing>
            </w:r>
          </w:p>
        </w:tc>
        <w:tc>
          <w:tcPr>
            <w:tcW w:w="653" w:type="dxa"/>
            <w:tcBorders>
              <w:bottom w:val="nil"/>
              <w:right w:val="nil"/>
            </w:tcBorders>
          </w:tcPr>
          <w:p w14:paraId="6896654D" w14:textId="6C7988D7" w:rsidR="00D05785" w:rsidRDefault="00D05785" w:rsidP="00D05785">
            <w:pPr>
              <w:spacing w:before="80" w:after="80"/>
              <w:cnfStyle w:val="000000000000" w:firstRow="0" w:lastRow="0" w:firstColumn="0" w:lastColumn="0" w:oddVBand="0" w:evenVBand="0" w:oddHBand="0" w:evenHBand="0" w:firstRowFirstColumn="0" w:firstRowLastColumn="0" w:lastRowFirstColumn="0" w:lastRowLastColumn="0"/>
              <w:rPr>
                <w:sz w:val="19"/>
                <w:szCs w:val="19"/>
              </w:rPr>
            </w:pPr>
            <w:r>
              <w:rPr>
                <w:noProof/>
              </w:rPr>
              <w:drawing>
                <wp:inline distT="0" distB="0" distL="0" distR="0" wp14:anchorId="418F2D2B" wp14:editId="37D9D1A8">
                  <wp:extent cx="284400" cy="360000"/>
                  <wp:effectExtent l="0" t="0" r="1905" b="2540"/>
                  <wp:docPr id="20992322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4400" cy="360000"/>
                          </a:xfrm>
                          <a:prstGeom prst="rect">
                            <a:avLst/>
                          </a:prstGeom>
                          <a:noFill/>
                          <a:ln>
                            <a:noFill/>
                          </a:ln>
                        </pic:spPr>
                      </pic:pic>
                    </a:graphicData>
                  </a:graphic>
                </wp:inline>
              </w:drawing>
            </w:r>
          </w:p>
        </w:tc>
        <w:tc>
          <w:tcPr>
            <w:tcW w:w="4159" w:type="dxa"/>
            <w:tcBorders>
              <w:left w:val="nil"/>
              <w:bottom w:val="nil"/>
            </w:tcBorders>
          </w:tcPr>
          <w:p w14:paraId="3F46D4E4" w14:textId="18B2CCEE" w:rsidR="00454153" w:rsidRPr="00454153" w:rsidRDefault="00D05785" w:rsidP="00454153">
            <w:pPr>
              <w:pStyle w:val="Tabletext"/>
              <w:cnfStyle w:val="000000000000" w:firstRow="0" w:lastRow="0" w:firstColumn="0" w:lastColumn="0" w:oddVBand="0" w:evenVBand="0" w:oddHBand="0" w:evenHBand="0" w:firstRowFirstColumn="0" w:firstRowLastColumn="0" w:lastRowFirstColumn="0" w:lastRowLastColumn="0"/>
              <w:rPr>
                <w:rStyle w:val="Hyperlink"/>
              </w:rPr>
            </w:pPr>
            <w:hyperlink r:id="rId57" w:history="1">
              <w:r w:rsidRPr="00692D10">
                <w:rPr>
                  <w:rStyle w:val="Hyperlink"/>
                </w:rPr>
                <w:t>Multiplication square</w:t>
              </w:r>
              <w:r w:rsidR="00454153" w:rsidRPr="00692D10">
                <w:rPr>
                  <w:rStyle w:val="Hyperlink"/>
                </w:rPr>
                <w:t xml:space="preserve"> template</w:t>
              </w:r>
            </w:hyperlink>
          </w:p>
          <w:p w14:paraId="47D0B0BF" w14:textId="281EBF65" w:rsidR="00D05785" w:rsidRPr="00454153" w:rsidRDefault="00454153" w:rsidP="00454153">
            <w:pPr>
              <w:pStyle w:val="Tabletext"/>
              <w:cnfStyle w:val="000000000000" w:firstRow="0" w:lastRow="0" w:firstColumn="0" w:lastColumn="0" w:oddVBand="0" w:evenVBand="0" w:oddHBand="0" w:evenHBand="0" w:firstRowFirstColumn="0" w:firstRowLastColumn="0" w:lastRowFirstColumn="0" w:lastRowLastColumn="0"/>
              <w:rPr>
                <w:b/>
                <w:bCs/>
              </w:rPr>
            </w:pPr>
            <w:r w:rsidRPr="00454153">
              <w:rPr>
                <w:b/>
                <w:bCs/>
              </w:rPr>
              <w:t>Printed and cut out</w:t>
            </w:r>
            <w:r w:rsidR="00D05785" w:rsidRPr="00454153">
              <w:rPr>
                <w:b/>
                <w:bCs/>
              </w:rPr>
              <w:t xml:space="preserve"> </w:t>
            </w:r>
          </w:p>
        </w:tc>
        <w:tc>
          <w:tcPr>
            <w:tcW w:w="6775" w:type="dxa"/>
            <w:vMerge w:val="restart"/>
          </w:tcPr>
          <w:p w14:paraId="1DCA8F99" w14:textId="508EDB0F" w:rsidR="00D05785" w:rsidRDefault="00D05785" w:rsidP="00160C27">
            <w:pPr>
              <w:pStyle w:val="Tabletext"/>
              <w:cnfStyle w:val="000000000000" w:firstRow="0" w:lastRow="0" w:firstColumn="0" w:lastColumn="0" w:oddVBand="0" w:evenVBand="0" w:oddHBand="0" w:evenHBand="0" w:firstRowFirstColumn="0" w:firstRowLastColumn="0" w:lastRowFirstColumn="0" w:lastRowLastColumn="0"/>
            </w:pPr>
            <w:r>
              <w:t xml:space="preserve">Work in pairs. </w:t>
            </w:r>
          </w:p>
          <w:p w14:paraId="31807258" w14:textId="6EAC8F8B" w:rsidR="00D05785" w:rsidRDefault="00D05785" w:rsidP="00542A93">
            <w:pPr>
              <w:pStyle w:val="TableBullet"/>
              <w:cnfStyle w:val="000000000000" w:firstRow="0" w:lastRow="0" w:firstColumn="0" w:lastColumn="0" w:oddVBand="0" w:evenVBand="0" w:oddHBand="0" w:evenHBand="0" w:firstRowFirstColumn="0" w:firstRowLastColumn="0" w:lastRowFirstColumn="0" w:lastRowLastColumn="0"/>
            </w:pPr>
            <w:r>
              <w:t xml:space="preserve">Students first explore the use of a multiplication square. </w:t>
            </w:r>
          </w:p>
          <w:p w14:paraId="1E77411E" w14:textId="6F2DE65F" w:rsidR="00D05785" w:rsidRDefault="00D05785" w:rsidP="00542A93">
            <w:pPr>
              <w:pStyle w:val="TableBullet"/>
              <w:cnfStyle w:val="000000000000" w:firstRow="0" w:lastRow="0" w:firstColumn="0" w:lastColumn="0" w:oddVBand="0" w:evenVBand="0" w:oddHBand="0" w:evenHBand="0" w:firstRowFirstColumn="0" w:firstRowLastColumn="0" w:lastRowFirstColumn="0" w:lastRowLastColumn="0"/>
            </w:pPr>
            <w:r>
              <w:t>Demonstrate how you can use any two rows to find equivalent fractions.</w:t>
            </w:r>
          </w:p>
          <w:p w14:paraId="2C196BA0" w14:textId="4EEBB25D" w:rsidR="00D05785" w:rsidRPr="00171AE4" w:rsidRDefault="00D05785" w:rsidP="00542A93">
            <w:pPr>
              <w:pStyle w:val="TableBullet"/>
              <w:cnfStyle w:val="000000000000" w:firstRow="0" w:lastRow="0" w:firstColumn="0" w:lastColumn="0" w:oddVBand="0" w:evenVBand="0" w:oddHBand="0" w:evenHBand="0" w:firstRowFirstColumn="0" w:firstRowLastColumn="0" w:lastRowFirstColumn="0" w:lastRowLastColumn="0"/>
            </w:pPr>
            <w:r>
              <w:t>Call out fractions and have students identify and record equivalent fractions.</w:t>
            </w:r>
          </w:p>
        </w:tc>
      </w:tr>
      <w:tr w:rsidR="00D05785" w:rsidRPr="00D20E5B" w14:paraId="187EBF8E"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tcPr>
          <w:p w14:paraId="20E2CC68" w14:textId="77777777" w:rsidR="00D05785" w:rsidRPr="008D11D8" w:rsidRDefault="00D05785" w:rsidP="00A57DCE">
            <w:pPr>
              <w:pStyle w:val="Tablesubhead"/>
            </w:pPr>
          </w:p>
        </w:tc>
        <w:tc>
          <w:tcPr>
            <w:tcW w:w="4812" w:type="dxa"/>
            <w:gridSpan w:val="2"/>
            <w:tcBorders>
              <w:top w:val="nil"/>
            </w:tcBorders>
          </w:tcPr>
          <w:p w14:paraId="32171765" w14:textId="77777777" w:rsidR="00D05785" w:rsidRDefault="00D05785" w:rsidP="00454153">
            <w:pPr>
              <w:pStyle w:val="TableBullet"/>
              <w:cnfStyle w:val="000000000000" w:firstRow="0" w:lastRow="0" w:firstColumn="0" w:lastColumn="0" w:oddVBand="0" w:evenVBand="0" w:oddHBand="0" w:evenHBand="0" w:firstRowFirstColumn="0" w:firstRowLastColumn="0" w:lastRowFirstColumn="0" w:lastRowLastColumn="0"/>
            </w:pPr>
            <w:r>
              <w:t>Writing materials</w:t>
            </w:r>
          </w:p>
          <w:p w14:paraId="37C863FC" w14:textId="43935B0F" w:rsidR="00D05785" w:rsidRPr="00171AE4" w:rsidRDefault="00D05785" w:rsidP="00A57DCE">
            <w:pPr>
              <w:spacing w:before="80" w:after="80"/>
              <w:cnfStyle w:val="000000000000" w:firstRow="0" w:lastRow="0" w:firstColumn="0" w:lastColumn="0" w:oddVBand="0" w:evenVBand="0" w:oddHBand="0" w:evenHBand="0" w:firstRowFirstColumn="0" w:firstRowLastColumn="0" w:lastRowFirstColumn="0" w:lastRowLastColumn="0"/>
              <w:rPr>
                <w:sz w:val="19"/>
                <w:szCs w:val="19"/>
              </w:rPr>
            </w:pPr>
          </w:p>
        </w:tc>
        <w:tc>
          <w:tcPr>
            <w:tcW w:w="6775" w:type="dxa"/>
            <w:vMerge/>
          </w:tcPr>
          <w:p w14:paraId="1DB088D9" w14:textId="77777777" w:rsidR="00D05785" w:rsidRDefault="00D05785" w:rsidP="00A57DCE">
            <w:pPr>
              <w:spacing w:before="80" w:after="80"/>
              <w:cnfStyle w:val="000000000000" w:firstRow="0" w:lastRow="0" w:firstColumn="0" w:lastColumn="0" w:oddVBand="0" w:evenVBand="0" w:oddHBand="0" w:evenHBand="0" w:firstRowFirstColumn="0" w:firstRowLastColumn="0" w:lastRowFirstColumn="0" w:lastRowLastColumn="0"/>
              <w:rPr>
                <w:sz w:val="19"/>
                <w:szCs w:val="19"/>
              </w:rPr>
            </w:pPr>
          </w:p>
        </w:tc>
      </w:tr>
      <w:tr w:rsidR="00A57DCE" w:rsidRPr="00D20E5B" w:rsidDel="00E40DDE" w14:paraId="65469EEF" w14:textId="77777777" w:rsidTr="00800536">
        <w:tc>
          <w:tcPr>
            <w:cnfStyle w:val="001000000000" w:firstRow="0" w:lastRow="0" w:firstColumn="1" w:lastColumn="0" w:oddVBand="0" w:evenVBand="0" w:oddHBand="0" w:evenHBand="0" w:firstRowFirstColumn="0" w:firstRowLastColumn="0" w:lastRowFirstColumn="0" w:lastRowLastColumn="0"/>
            <w:tcW w:w="2405" w:type="dxa"/>
          </w:tcPr>
          <w:p w14:paraId="0FDC1C34" w14:textId="77777777" w:rsidR="00FE0835" w:rsidRDefault="00A57DCE" w:rsidP="00A57DCE">
            <w:pPr>
              <w:pStyle w:val="Tablesubhead"/>
            </w:pPr>
            <w:hyperlink r:id="rId58" w:history="1">
              <w:r w:rsidRPr="0094176E">
                <w:rPr>
                  <w:rStyle w:val="Hyperlink"/>
                </w:rPr>
                <w:t>Dividing pancakes</w:t>
              </w:r>
            </w:hyperlink>
          </w:p>
          <w:p w14:paraId="0EF43D36" w14:textId="711D65ED" w:rsidR="008D2B51" w:rsidRPr="00705738" w:rsidDel="00E40DDE" w:rsidRDefault="00FE0835" w:rsidP="00FE0835">
            <w:pPr>
              <w:pStyle w:val="Tablesubhead"/>
              <w:jc w:val="center"/>
            </w:pPr>
            <w:r>
              <w:rPr>
                <w:noProof/>
              </w:rPr>
              <w:drawing>
                <wp:inline distT="0" distB="0" distL="0" distR="0" wp14:anchorId="2D2E2ACF" wp14:editId="5F2D15B9">
                  <wp:extent cx="1080000" cy="1080000"/>
                  <wp:effectExtent l="0" t="0" r="6350" b="6350"/>
                  <wp:docPr id="1127830257" name="Graphic 1" descr="This circular icon identifies that the resource is best for Years 3 and 6 and is about the division fraction construct. The icon identifies the less relevant fraction constructs as measure, operators, ratios and part-who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30257" name="Graphic 1" descr="This circular icon identifies that the resource is best for Years 3 and 6 and is about the division fraction construct. The icon identifies the less relevant fraction constructs as measure, operators, ratios and part-whole.&#10;"/>
                          <pic:cNvPicPr/>
                        </pic:nvPicPr>
                        <pic:blipFill>
                          <a:blip r:embed="rId59">
                            <a:extLst>
                              <a:ext uri="{96DAC541-7B7A-43D3-8B79-37D633B846F1}">
                                <asvg:svgBlip xmlns:asvg="http://schemas.microsoft.com/office/drawing/2016/SVG/main" r:embed="rId60"/>
                              </a:ext>
                            </a:extLst>
                          </a:blip>
                          <a:stretch>
                            <a:fillRect/>
                          </a:stretch>
                        </pic:blipFill>
                        <pic:spPr>
                          <a:xfrm>
                            <a:off x="0" y="0"/>
                            <a:ext cx="1080000" cy="1080000"/>
                          </a:xfrm>
                          <a:prstGeom prst="rect">
                            <a:avLst/>
                          </a:prstGeom>
                        </pic:spPr>
                      </pic:pic>
                    </a:graphicData>
                  </a:graphic>
                </wp:inline>
              </w:drawing>
            </w:r>
          </w:p>
        </w:tc>
        <w:tc>
          <w:tcPr>
            <w:tcW w:w="4812" w:type="dxa"/>
            <w:gridSpan w:val="2"/>
            <w:tcBorders>
              <w:bottom w:val="single" w:sz="4" w:space="0" w:color="A6A6A6"/>
            </w:tcBorders>
          </w:tcPr>
          <w:p w14:paraId="7D9E41E7" w14:textId="4EFB2A34" w:rsidR="00A57DCE" w:rsidRPr="00160C27" w:rsidRDefault="00A57DCE" w:rsidP="00160C27">
            <w:pPr>
              <w:pStyle w:val="TableBullet"/>
              <w:cnfStyle w:val="000000000000" w:firstRow="0" w:lastRow="0" w:firstColumn="0" w:lastColumn="0" w:oddVBand="0" w:evenVBand="0" w:oddHBand="0" w:evenHBand="0" w:firstRowFirstColumn="0" w:firstRowLastColumn="0" w:lastRowFirstColumn="0" w:lastRowLastColumn="0"/>
            </w:pPr>
            <w:r w:rsidRPr="00160C27">
              <w:t>Playdough</w:t>
            </w:r>
          </w:p>
          <w:p w14:paraId="3B532EAF" w14:textId="4CDA48F8" w:rsidR="00A57DCE" w:rsidRPr="00160C27" w:rsidRDefault="00A57DCE" w:rsidP="00160C27">
            <w:pPr>
              <w:pStyle w:val="TableBullet"/>
              <w:cnfStyle w:val="000000000000" w:firstRow="0" w:lastRow="0" w:firstColumn="0" w:lastColumn="0" w:oddVBand="0" w:evenVBand="0" w:oddHBand="0" w:evenHBand="0" w:firstRowFirstColumn="0" w:firstRowLastColumn="0" w:lastRowFirstColumn="0" w:lastRowLastColumn="0"/>
            </w:pPr>
            <w:r w:rsidRPr="00160C27">
              <w:t>Knives for cutting</w:t>
            </w:r>
          </w:p>
          <w:p w14:paraId="4ADCEF26" w14:textId="52B893ED" w:rsidR="00A57DCE" w:rsidDel="00E40DDE" w:rsidRDefault="00A57DCE" w:rsidP="00FE0835">
            <w:pPr>
              <w:pStyle w:val="TableBullet"/>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160C27">
              <w:t>Plates or suitable surface</w:t>
            </w:r>
          </w:p>
        </w:tc>
        <w:tc>
          <w:tcPr>
            <w:tcW w:w="6775" w:type="dxa"/>
          </w:tcPr>
          <w:p w14:paraId="00EF8970" w14:textId="66F9823B" w:rsidR="00454153" w:rsidRPr="00160C27" w:rsidRDefault="00454153" w:rsidP="00160C27">
            <w:pPr>
              <w:pStyle w:val="Tabletext"/>
              <w:cnfStyle w:val="000000000000" w:firstRow="0" w:lastRow="0" w:firstColumn="0" w:lastColumn="0" w:oddVBand="0" w:evenVBand="0" w:oddHBand="0" w:evenHBand="0" w:firstRowFirstColumn="0" w:firstRowLastColumn="0" w:lastRowFirstColumn="0" w:lastRowLastColumn="0"/>
            </w:pPr>
            <w:r w:rsidRPr="00160C27">
              <w:t xml:space="preserve">Work in pairs. </w:t>
            </w:r>
          </w:p>
          <w:p w14:paraId="70C32D5A" w14:textId="7FEA2658" w:rsidR="00A57DCE" w:rsidRDefault="00A57DCE" w:rsidP="00454153">
            <w:pPr>
              <w:pStyle w:val="TableBullet"/>
              <w:cnfStyle w:val="000000000000" w:firstRow="0" w:lastRow="0" w:firstColumn="0" w:lastColumn="0" w:oddVBand="0" w:evenVBand="0" w:oddHBand="0" w:evenHBand="0" w:firstRowFirstColumn="0" w:firstRowLastColumn="0" w:lastRowFirstColumn="0" w:lastRowLastColumn="0"/>
            </w:pPr>
            <w:r>
              <w:t>Give each pair one ball of playdough, and instruct them to partition it in the following ways</w:t>
            </w:r>
          </w:p>
          <w:p w14:paraId="09B2B48B" w14:textId="43266A55" w:rsidR="00A57DCE" w:rsidRPr="00721472" w:rsidRDefault="00A57DCE" w:rsidP="00454153">
            <w:pPr>
              <w:pStyle w:val="TableBullet2"/>
              <w:cnfStyle w:val="000000000000" w:firstRow="0" w:lastRow="0" w:firstColumn="0" w:lastColumn="0" w:oddVBand="0" w:evenVBand="0" w:oddHBand="0" w:evenHBand="0" w:firstRowFirstColumn="0" w:firstRowLastColumn="0" w:lastRowFirstColumn="0" w:lastRowLastColumn="0"/>
            </w:pPr>
            <w:r w:rsidRPr="00721472">
              <w:rPr>
                <w:rFonts w:eastAsiaTheme="minorEastAsia"/>
              </w:rPr>
              <w:t xml:space="preserve">three pancakes to share between </w:t>
            </w:r>
            <w:r w:rsidR="00454153">
              <w:rPr>
                <w:rFonts w:eastAsiaTheme="minorEastAsia"/>
              </w:rPr>
              <w:t>four</w:t>
            </w:r>
            <w:r w:rsidR="00454153" w:rsidRPr="00721472">
              <w:rPr>
                <w:rFonts w:eastAsiaTheme="minorEastAsia"/>
              </w:rPr>
              <w:t xml:space="preserve"> </w:t>
            </w:r>
            <w:r w:rsidRPr="00721472">
              <w:rPr>
                <w:rFonts w:eastAsiaTheme="minorEastAsia"/>
              </w:rPr>
              <w:t>people</w:t>
            </w:r>
          </w:p>
          <w:p w14:paraId="27C4F56A" w14:textId="33CA22D6" w:rsidR="00A57DCE" w:rsidRPr="00721472" w:rsidRDefault="00A57DCE" w:rsidP="00454153">
            <w:pPr>
              <w:pStyle w:val="TableBullet2"/>
              <w:cnfStyle w:val="000000000000" w:firstRow="0" w:lastRow="0" w:firstColumn="0" w:lastColumn="0" w:oddVBand="0" w:evenVBand="0" w:oddHBand="0" w:evenHBand="0" w:firstRowFirstColumn="0" w:firstRowLastColumn="0" w:lastRowFirstColumn="0" w:lastRowLastColumn="0"/>
            </w:pPr>
            <w:r w:rsidRPr="00721472">
              <w:rPr>
                <w:rFonts w:eastAsiaTheme="minorEastAsia"/>
              </w:rPr>
              <w:t xml:space="preserve">four pancakes to share between </w:t>
            </w:r>
            <w:r w:rsidR="00454153">
              <w:rPr>
                <w:rFonts w:eastAsiaTheme="minorEastAsia"/>
              </w:rPr>
              <w:t>three</w:t>
            </w:r>
            <w:r w:rsidR="00454153" w:rsidRPr="00721472">
              <w:rPr>
                <w:rFonts w:eastAsiaTheme="minorEastAsia"/>
              </w:rPr>
              <w:t xml:space="preserve"> </w:t>
            </w:r>
            <w:r w:rsidRPr="00721472">
              <w:rPr>
                <w:rFonts w:eastAsiaTheme="minorEastAsia"/>
              </w:rPr>
              <w:t xml:space="preserve">people </w:t>
            </w:r>
          </w:p>
          <w:p w14:paraId="4A07B0D5" w14:textId="77777777" w:rsidR="00A57DCE" w:rsidRPr="00721472" w:rsidRDefault="00A57DCE" w:rsidP="00454153">
            <w:pPr>
              <w:pStyle w:val="TableBullet2"/>
              <w:cnfStyle w:val="000000000000" w:firstRow="0" w:lastRow="0" w:firstColumn="0" w:lastColumn="0" w:oddVBand="0" w:evenVBand="0" w:oddHBand="0" w:evenHBand="0" w:firstRowFirstColumn="0" w:firstRowLastColumn="0" w:lastRowFirstColumn="0" w:lastRowLastColumn="0"/>
            </w:pPr>
            <w:r w:rsidRPr="00721472">
              <w:rPr>
                <w:rFonts w:eastAsiaTheme="minorEastAsia"/>
              </w:rPr>
              <w:t>nine pancakes to share between 12 people.</w:t>
            </w:r>
          </w:p>
          <w:p w14:paraId="18CF56EE" w14:textId="335F6D9F" w:rsidR="00A57DCE" w:rsidRPr="00470AB7" w:rsidDel="00E40DDE" w:rsidRDefault="00A57DCE" w:rsidP="00454153">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t>Have students determine</w:t>
            </w:r>
            <w:r w:rsidRPr="00721472">
              <w:t xml:space="preserve"> three more ways to divide pancakes</w:t>
            </w:r>
            <w:r w:rsidR="00454153">
              <w:t>.</w:t>
            </w:r>
          </w:p>
        </w:tc>
      </w:tr>
      <w:tr w:rsidR="00454153" w:rsidRPr="00D20E5B" w14:paraId="34A9BEDE"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val="restart"/>
          </w:tcPr>
          <w:p w14:paraId="7EBF3AC6" w14:textId="77777777" w:rsidR="00FE0835" w:rsidRDefault="00454153" w:rsidP="00FE0835">
            <w:pPr>
              <w:pStyle w:val="Tablesubhead"/>
            </w:pPr>
            <w:hyperlink r:id="rId61" w:history="1">
              <w:r w:rsidRPr="0094176E">
                <w:rPr>
                  <w:rStyle w:val="Hyperlink"/>
                </w:rPr>
                <w:t>Sharing snakes</w:t>
              </w:r>
            </w:hyperlink>
          </w:p>
          <w:p w14:paraId="09EE92FF" w14:textId="0D7FE6A0" w:rsidR="008D2B51" w:rsidRPr="00705738" w:rsidRDefault="00FE0835" w:rsidP="00FE0835">
            <w:pPr>
              <w:pStyle w:val="Tablesubhead"/>
              <w:jc w:val="center"/>
            </w:pPr>
            <w:r>
              <w:rPr>
                <w:noProof/>
              </w:rPr>
              <w:drawing>
                <wp:inline distT="0" distB="0" distL="0" distR="0" wp14:anchorId="4D7C91CE" wp14:editId="7AFB1B85">
                  <wp:extent cx="1080000" cy="1080000"/>
                  <wp:effectExtent l="0" t="0" r="6350" b="6350"/>
                  <wp:docPr id="2041231573" name="Graphic 1" descr="This circular icon identifies that the resource is best for Years4 to 5 and is about the division fraction construct. The icon identifies the less relevant fraction constructs as operators,  ratios, part-whole and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31573" name="Graphic 1" descr="This circular icon identifies that the resource is best for Years4 to 5 and is about the division fraction construct. The icon identifies the less relevant fraction constructs as operators,  ratios, part-whole and measure."/>
                          <pic:cNvPicPr/>
                        </pic:nvPicPr>
                        <pic:blipFill>
                          <a:blip r:embed="rId62">
                            <a:extLst>
                              <a:ext uri="{96DAC541-7B7A-43D3-8B79-37D633B846F1}">
                                <asvg:svgBlip xmlns:asvg="http://schemas.microsoft.com/office/drawing/2016/SVG/main" r:embed="rId63"/>
                              </a:ext>
                            </a:extLst>
                          </a:blip>
                          <a:stretch>
                            <a:fillRect/>
                          </a:stretch>
                        </pic:blipFill>
                        <pic:spPr>
                          <a:xfrm>
                            <a:off x="0" y="0"/>
                            <a:ext cx="1080000" cy="1080000"/>
                          </a:xfrm>
                          <a:prstGeom prst="rect">
                            <a:avLst/>
                          </a:prstGeom>
                        </pic:spPr>
                      </pic:pic>
                    </a:graphicData>
                  </a:graphic>
                </wp:inline>
              </w:drawing>
            </w:r>
          </w:p>
        </w:tc>
        <w:tc>
          <w:tcPr>
            <w:tcW w:w="653" w:type="dxa"/>
            <w:tcBorders>
              <w:bottom w:val="nil"/>
              <w:right w:val="nil"/>
            </w:tcBorders>
          </w:tcPr>
          <w:p w14:paraId="78B5591D" w14:textId="1AF5F67A" w:rsidR="00454153" w:rsidRDefault="00454153" w:rsidP="00454153">
            <w:pPr>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noProof/>
              </w:rPr>
              <w:drawing>
                <wp:inline distT="0" distB="0" distL="0" distR="0" wp14:anchorId="68FD6303" wp14:editId="46EB4808">
                  <wp:extent cx="285000" cy="360000"/>
                  <wp:effectExtent l="0" t="0" r="1270" b="2540"/>
                  <wp:docPr id="3806108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5000" cy="360000"/>
                          </a:xfrm>
                          <a:prstGeom prst="rect">
                            <a:avLst/>
                          </a:prstGeom>
                          <a:noFill/>
                          <a:ln>
                            <a:noFill/>
                          </a:ln>
                        </pic:spPr>
                      </pic:pic>
                    </a:graphicData>
                  </a:graphic>
                </wp:inline>
              </w:drawing>
            </w:r>
          </w:p>
        </w:tc>
        <w:tc>
          <w:tcPr>
            <w:tcW w:w="4159" w:type="dxa"/>
            <w:tcBorders>
              <w:left w:val="nil"/>
              <w:bottom w:val="nil"/>
            </w:tcBorders>
          </w:tcPr>
          <w:p w14:paraId="11905544" w14:textId="1E704381" w:rsidR="00454153" w:rsidRPr="0094176E" w:rsidRDefault="0094176E" w:rsidP="00542A93">
            <w:pPr>
              <w:pStyle w:val="Tabletext"/>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instrText>HYPERLINK "https://www.qcaa.qld.edu.au/downloads/aciqv9/general-resources/ac9_gc_num_teaching_strat_fractions_sharing_snakes_template.dotx"</w:instrText>
            </w:r>
            <w:r>
              <w:fldChar w:fldCharType="separate"/>
            </w:r>
            <w:r w:rsidR="00454153" w:rsidRPr="0094176E">
              <w:rPr>
                <w:rStyle w:val="Hyperlink"/>
              </w:rPr>
              <w:t xml:space="preserve">Sharing </w:t>
            </w:r>
            <w:proofErr w:type="gramStart"/>
            <w:r w:rsidR="00454153" w:rsidRPr="0094176E">
              <w:rPr>
                <w:rStyle w:val="Hyperlink"/>
              </w:rPr>
              <w:t>snakes</w:t>
            </w:r>
            <w:proofErr w:type="gramEnd"/>
            <w:r w:rsidR="00454153" w:rsidRPr="0094176E">
              <w:rPr>
                <w:rStyle w:val="Hyperlink"/>
              </w:rPr>
              <w:t xml:space="preserve"> template</w:t>
            </w:r>
          </w:p>
          <w:p w14:paraId="2089FD8E" w14:textId="05C62453" w:rsidR="00454153" w:rsidRPr="00542A93" w:rsidRDefault="0094176E" w:rsidP="00542A93">
            <w:pPr>
              <w:pStyle w:val="Tabletext"/>
              <w:cnfStyle w:val="000000000000" w:firstRow="0" w:lastRow="0" w:firstColumn="0" w:lastColumn="0" w:oddVBand="0" w:evenVBand="0" w:oddHBand="0" w:evenHBand="0" w:firstRowFirstColumn="0" w:firstRowLastColumn="0" w:lastRowFirstColumn="0" w:lastRowLastColumn="0"/>
              <w:rPr>
                <w:rStyle w:val="SubtleEmphasis"/>
                <w:b/>
                <w:bCs/>
                <w:sz w:val="19"/>
                <w:szCs w:val="19"/>
              </w:rPr>
            </w:pPr>
            <w:r>
              <w:fldChar w:fldCharType="end"/>
            </w:r>
            <w:r w:rsidR="00454153" w:rsidRPr="00542A93">
              <w:rPr>
                <w:rStyle w:val="SubtleEmphasis"/>
                <w:b/>
                <w:bCs/>
                <w:sz w:val="19"/>
                <w:szCs w:val="19"/>
              </w:rPr>
              <w:t>P</w:t>
            </w:r>
            <w:r w:rsidR="00454153">
              <w:rPr>
                <w:rStyle w:val="SubtleEmphasis"/>
                <w:b/>
                <w:bCs/>
                <w:sz w:val="19"/>
                <w:szCs w:val="19"/>
              </w:rPr>
              <w:t>rintable</w:t>
            </w:r>
            <w:r w:rsidR="00454153" w:rsidRPr="00542A93">
              <w:rPr>
                <w:rStyle w:val="SubtleEmphasis"/>
                <w:b/>
                <w:bCs/>
                <w:sz w:val="19"/>
                <w:szCs w:val="19"/>
              </w:rPr>
              <w:t xml:space="preserve"> version </w:t>
            </w:r>
            <w:r w:rsidR="00454153">
              <w:rPr>
                <w:rStyle w:val="SubtleEmphasis"/>
                <w:b/>
                <w:bCs/>
                <w:sz w:val="19"/>
                <w:szCs w:val="19"/>
              </w:rPr>
              <w:t>of the below</w:t>
            </w:r>
            <w:r w:rsidR="00692D10">
              <w:rPr>
                <w:rStyle w:val="SubtleEmphasis"/>
                <w:b/>
                <w:bCs/>
                <w:sz w:val="19"/>
                <w:szCs w:val="19"/>
              </w:rPr>
              <w:t xml:space="preserve"> resources</w:t>
            </w:r>
          </w:p>
        </w:tc>
        <w:tc>
          <w:tcPr>
            <w:tcW w:w="6775" w:type="dxa"/>
            <w:vMerge w:val="restart"/>
          </w:tcPr>
          <w:p w14:paraId="5599E18F" w14:textId="77777777" w:rsidR="00454153" w:rsidRPr="00160C27" w:rsidRDefault="00454153" w:rsidP="00160C27">
            <w:pPr>
              <w:pStyle w:val="Tabletext"/>
              <w:cnfStyle w:val="000000000000" w:firstRow="0" w:lastRow="0" w:firstColumn="0" w:lastColumn="0" w:oddVBand="0" w:evenVBand="0" w:oddHBand="0" w:evenHBand="0" w:firstRowFirstColumn="0" w:firstRowLastColumn="0" w:lastRowFirstColumn="0" w:lastRowLastColumn="0"/>
            </w:pPr>
            <w:r w:rsidRPr="00160C27">
              <w:t>Work as a whole group.</w:t>
            </w:r>
          </w:p>
          <w:p w14:paraId="16ADCCDD" w14:textId="78A10DC3" w:rsidR="00454153" w:rsidRPr="00160C27" w:rsidRDefault="00454153" w:rsidP="00160C27">
            <w:pPr>
              <w:pStyle w:val="TableBullet"/>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160C27">
              <w:rPr>
                <w:rStyle w:val="SubtleEmphasis"/>
                <w:iCs w:val="0"/>
                <w:sz w:val="19"/>
              </w:rPr>
              <w:t>Begin with three chairs at the front of the room, one with one lolly snake, one with two snakes and one with three snakes.</w:t>
            </w:r>
          </w:p>
          <w:p w14:paraId="145AC9DB" w14:textId="6E95B0C1" w:rsidR="00454153" w:rsidRPr="00160C27" w:rsidRDefault="00454153" w:rsidP="00160C27">
            <w:pPr>
              <w:pStyle w:val="TableBullet"/>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160C27">
              <w:rPr>
                <w:rStyle w:val="SubtleEmphasis"/>
                <w:iCs w:val="0"/>
                <w:sz w:val="19"/>
              </w:rPr>
              <w:t>Explain to students that when it is their turn, they need to stand behind the chair that will give them the largest amount of lolly snake, given they are sharing with everyone else also standing behind that chair.</w:t>
            </w:r>
          </w:p>
          <w:p w14:paraId="68D0FDE9" w14:textId="6261B333" w:rsidR="00454153" w:rsidRPr="00470AB7" w:rsidRDefault="00454153" w:rsidP="00160C27">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160C27">
              <w:rPr>
                <w:rStyle w:val="SubtleEmphasis"/>
                <w:iCs w:val="0"/>
                <w:sz w:val="19"/>
              </w:rPr>
              <w:t xml:space="preserve">Call students up one by </w:t>
            </w:r>
            <w:proofErr w:type="gramStart"/>
            <w:r w:rsidRPr="00160C27">
              <w:rPr>
                <w:rStyle w:val="SubtleEmphasis"/>
                <w:iCs w:val="0"/>
                <w:sz w:val="19"/>
              </w:rPr>
              <w:t>one, and</w:t>
            </w:r>
            <w:proofErr w:type="gramEnd"/>
            <w:r w:rsidRPr="00160C27">
              <w:rPr>
                <w:rStyle w:val="SubtleEmphasis"/>
                <w:iCs w:val="0"/>
                <w:sz w:val="19"/>
              </w:rPr>
              <w:t xml:space="preserve"> have them say what amount of lolly snake each person at their chair group will now get.</w:t>
            </w:r>
          </w:p>
        </w:tc>
      </w:tr>
      <w:tr w:rsidR="00454153" w:rsidRPr="00D20E5B" w14:paraId="69450109"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tcPr>
          <w:p w14:paraId="09C61EF3" w14:textId="77777777" w:rsidR="00454153" w:rsidRDefault="00454153" w:rsidP="00A57DCE">
            <w:pPr>
              <w:pStyle w:val="Tablesubhead"/>
            </w:pPr>
          </w:p>
        </w:tc>
        <w:tc>
          <w:tcPr>
            <w:tcW w:w="4812" w:type="dxa"/>
            <w:gridSpan w:val="2"/>
            <w:tcBorders>
              <w:top w:val="nil"/>
              <w:bottom w:val="single" w:sz="4" w:space="0" w:color="A6A6A6"/>
            </w:tcBorders>
          </w:tcPr>
          <w:p w14:paraId="3859A089" w14:textId="77777777" w:rsidR="00454153" w:rsidRPr="00160C27" w:rsidRDefault="00454153" w:rsidP="00542A93">
            <w:pPr>
              <w:pStyle w:val="TableBullet"/>
              <w:cnfStyle w:val="000000000000" w:firstRow="0" w:lastRow="0" w:firstColumn="0" w:lastColumn="0" w:oddVBand="0" w:evenVBand="0" w:oddHBand="0" w:evenHBand="0" w:firstRowFirstColumn="0" w:firstRowLastColumn="0" w:lastRowFirstColumn="0" w:lastRowLastColumn="0"/>
            </w:pPr>
            <w:r w:rsidRPr="00160C27">
              <w:t>3 chairs or tables</w:t>
            </w:r>
          </w:p>
          <w:p w14:paraId="109E0B8D" w14:textId="787BF261" w:rsidR="00454153" w:rsidRPr="00FE0835" w:rsidRDefault="00454153" w:rsidP="00FE0835">
            <w:pPr>
              <w:pStyle w:val="TableBullet"/>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160C27">
              <w:t>At least 6 lolly snakes or other snacks to share</w:t>
            </w:r>
          </w:p>
        </w:tc>
        <w:tc>
          <w:tcPr>
            <w:tcW w:w="6775" w:type="dxa"/>
            <w:vMerge/>
          </w:tcPr>
          <w:p w14:paraId="1A2DC756" w14:textId="77777777" w:rsidR="00454153" w:rsidRDefault="00454153" w:rsidP="00A57DCE">
            <w:pPr>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p>
        </w:tc>
      </w:tr>
      <w:tr w:rsidR="00454153" w:rsidRPr="00D20E5B" w14:paraId="36ED2B2D"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val="restart"/>
          </w:tcPr>
          <w:p w14:paraId="14E934C8" w14:textId="77777777" w:rsidR="00FE0835" w:rsidRDefault="00454153" w:rsidP="00FE0835">
            <w:pPr>
              <w:pStyle w:val="Tablesubhead"/>
            </w:pPr>
            <w:hyperlink r:id="rId64" w:history="1">
              <w:r w:rsidRPr="0094176E">
                <w:rPr>
                  <w:rStyle w:val="Hyperlink"/>
                </w:rPr>
                <w:t>Fraction wall</w:t>
              </w:r>
            </w:hyperlink>
          </w:p>
          <w:p w14:paraId="62AFB654" w14:textId="563D9E27" w:rsidR="008D2B51" w:rsidRPr="000B2052" w:rsidDel="00B9453B" w:rsidRDefault="00FE0835" w:rsidP="00FE0835">
            <w:pPr>
              <w:pStyle w:val="Tablesubhead"/>
              <w:jc w:val="center"/>
            </w:pPr>
            <w:r>
              <w:rPr>
                <w:noProof/>
              </w:rPr>
              <w:drawing>
                <wp:inline distT="0" distB="0" distL="0" distR="0" wp14:anchorId="3953AA05" wp14:editId="39D5EFA5">
                  <wp:extent cx="1080000" cy="1080000"/>
                  <wp:effectExtent l="0" t="0" r="6350" b="6350"/>
                  <wp:docPr id="1063022303" name="Graphic 1" descr="This circular icon identifies that the resource is best for Years 4 to 5 and is about the operators fraction construct. The icon identifies the less relevant fraction constructs as measure, division, part-whole and rat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22303" name="Graphic 1" descr="This circular icon identifies that the resource is best for Years 4 to 5 and is about the operators fraction construct. The icon identifies the less relevant fraction constructs as measure, division, part-whole and ratios."/>
                          <pic:cNvPicPr/>
                        </pic:nvPicPr>
                        <pic:blipFill>
                          <a:blip r:embed="rId65">
                            <a:extLst>
                              <a:ext uri="{96DAC541-7B7A-43D3-8B79-37D633B846F1}">
                                <asvg:svgBlip xmlns:asvg="http://schemas.microsoft.com/office/drawing/2016/SVG/main" r:embed="rId66"/>
                              </a:ext>
                            </a:extLst>
                          </a:blip>
                          <a:stretch>
                            <a:fillRect/>
                          </a:stretch>
                        </pic:blipFill>
                        <pic:spPr>
                          <a:xfrm>
                            <a:off x="0" y="0"/>
                            <a:ext cx="1080000" cy="1080000"/>
                          </a:xfrm>
                          <a:prstGeom prst="rect">
                            <a:avLst/>
                          </a:prstGeom>
                        </pic:spPr>
                      </pic:pic>
                    </a:graphicData>
                  </a:graphic>
                </wp:inline>
              </w:drawing>
            </w:r>
          </w:p>
        </w:tc>
        <w:tc>
          <w:tcPr>
            <w:tcW w:w="653" w:type="dxa"/>
            <w:tcBorders>
              <w:bottom w:val="nil"/>
              <w:right w:val="nil"/>
            </w:tcBorders>
          </w:tcPr>
          <w:p w14:paraId="5C88A718" w14:textId="3C309565" w:rsidR="00454153" w:rsidRDefault="00454153" w:rsidP="00A57DCE">
            <w:pPr>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noProof/>
              </w:rPr>
              <w:drawing>
                <wp:inline distT="0" distB="0" distL="0" distR="0" wp14:anchorId="31E7CFB8" wp14:editId="6365BBA7">
                  <wp:extent cx="289560" cy="365760"/>
                  <wp:effectExtent l="0" t="0" r="0" b="0"/>
                  <wp:docPr id="438962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9560" cy="365760"/>
                          </a:xfrm>
                          <a:prstGeom prst="rect">
                            <a:avLst/>
                          </a:prstGeom>
                          <a:noFill/>
                          <a:ln>
                            <a:noFill/>
                          </a:ln>
                        </pic:spPr>
                      </pic:pic>
                    </a:graphicData>
                  </a:graphic>
                </wp:inline>
              </w:drawing>
            </w:r>
          </w:p>
        </w:tc>
        <w:tc>
          <w:tcPr>
            <w:tcW w:w="4159" w:type="dxa"/>
            <w:tcBorders>
              <w:left w:val="nil"/>
              <w:bottom w:val="nil"/>
            </w:tcBorders>
          </w:tcPr>
          <w:p w14:paraId="663C7DC5" w14:textId="6F814A4F" w:rsidR="00454153" w:rsidRDefault="00454153" w:rsidP="00454153">
            <w:pPr>
              <w:pStyle w:val="Tabletext"/>
              <w:cnfStyle w:val="000000000000" w:firstRow="0" w:lastRow="0" w:firstColumn="0" w:lastColumn="0" w:oddVBand="0" w:evenVBand="0" w:oddHBand="0" w:evenHBand="0" w:firstRowFirstColumn="0" w:firstRowLastColumn="0" w:lastRowFirstColumn="0" w:lastRowLastColumn="0"/>
              <w:rPr>
                <w:rStyle w:val="Hyperlink"/>
              </w:rPr>
            </w:pPr>
            <w:hyperlink r:id="rId67" w:history="1">
              <w:r w:rsidRPr="00692D10">
                <w:rPr>
                  <w:rStyle w:val="Hyperlink"/>
                </w:rPr>
                <w:t>Fraction wall template</w:t>
              </w:r>
            </w:hyperlink>
          </w:p>
          <w:p w14:paraId="09F29ACC" w14:textId="27FB0E48" w:rsidR="00454153" w:rsidRPr="00454153" w:rsidDel="00B9453B" w:rsidRDefault="00454153" w:rsidP="00454153">
            <w:pPr>
              <w:pStyle w:val="Tabletext"/>
              <w:cnfStyle w:val="000000000000" w:firstRow="0" w:lastRow="0" w:firstColumn="0" w:lastColumn="0" w:oddVBand="0" w:evenVBand="0" w:oddHBand="0" w:evenHBand="0" w:firstRowFirstColumn="0" w:firstRowLastColumn="0" w:lastRowFirstColumn="0" w:lastRowLastColumn="0"/>
              <w:rPr>
                <w:rStyle w:val="Hyperlink"/>
                <w:b/>
                <w:bCs/>
                <w:color w:val="auto"/>
              </w:rPr>
            </w:pPr>
            <w:r w:rsidRPr="00454153">
              <w:rPr>
                <w:rStyle w:val="Hyperlink"/>
                <w:b/>
                <w:bCs/>
                <w:color w:val="auto"/>
              </w:rPr>
              <w:t>Print and cut out</w:t>
            </w:r>
          </w:p>
        </w:tc>
        <w:tc>
          <w:tcPr>
            <w:tcW w:w="6775" w:type="dxa"/>
            <w:vMerge w:val="restart"/>
          </w:tcPr>
          <w:p w14:paraId="6B97C58A" w14:textId="77777777" w:rsidR="00454153" w:rsidRDefault="00454153" w:rsidP="00454153">
            <w:pPr>
              <w:pStyle w:val="Tabletext"/>
              <w:cnfStyle w:val="000000000000" w:firstRow="0" w:lastRow="0" w:firstColumn="0" w:lastColumn="0" w:oddVBand="0" w:evenVBand="0" w:oddHBand="0" w:evenHBand="0" w:firstRowFirstColumn="0" w:firstRowLastColumn="0" w:lastRowFirstColumn="0" w:lastRowLastColumn="0"/>
            </w:pPr>
            <w:r>
              <w:rPr>
                <w:rStyle w:val="SubtleEmphasis"/>
                <w:sz w:val="19"/>
                <w:szCs w:val="19"/>
              </w:rPr>
              <w:t>Work in small groups</w:t>
            </w:r>
            <w:r>
              <w:t>.</w:t>
            </w:r>
          </w:p>
          <w:p w14:paraId="2266A56D" w14:textId="65440495" w:rsidR="00454153" w:rsidRDefault="00454153" w:rsidP="00454153">
            <w:pPr>
              <w:pStyle w:val="TableBullet"/>
              <w:cnfStyle w:val="000000000000" w:firstRow="0" w:lastRow="0" w:firstColumn="0" w:lastColumn="0" w:oddVBand="0" w:evenVBand="0" w:oddHBand="0" w:evenHBand="0" w:firstRowFirstColumn="0" w:firstRowLastColumn="0" w:lastRowFirstColumn="0" w:lastRowLastColumn="0"/>
            </w:pPr>
            <w:r>
              <w:t>All students require a fraction wall template and something to colour it in with.</w:t>
            </w:r>
          </w:p>
          <w:p w14:paraId="43ED2DE0" w14:textId="7955C290" w:rsidR="00454153" w:rsidRDefault="00454153" w:rsidP="00454153">
            <w:pPr>
              <w:pStyle w:val="TableBullet"/>
              <w:cnfStyle w:val="000000000000" w:firstRow="0" w:lastRow="0" w:firstColumn="0" w:lastColumn="0" w:oddVBand="0" w:evenVBand="0" w:oddHBand="0" w:evenHBand="0" w:firstRowFirstColumn="0" w:firstRowLastColumn="0" w:lastRowFirstColumn="0" w:lastRowLastColumn="0"/>
            </w:pPr>
            <w:r>
              <w:t>Students take turns to roll the two dice to create a fraction then colour it in on their fraction wall, if possible. (No ‘part’ bricks can be coloured so students may have to ‘pass’ on their turn.)</w:t>
            </w:r>
          </w:p>
          <w:p w14:paraId="3B293543" w14:textId="2F11F79F" w:rsidR="00454153" w:rsidRPr="00721472" w:rsidDel="00B9453B" w:rsidRDefault="00454153" w:rsidP="00454153">
            <w:pPr>
              <w:pStyle w:val="TableBullet"/>
              <w:cnfStyle w:val="000000000000" w:firstRow="0" w:lastRow="0" w:firstColumn="0" w:lastColumn="0" w:oddVBand="0" w:evenVBand="0" w:oddHBand="0" w:evenHBand="0" w:firstRowFirstColumn="0" w:firstRowLastColumn="0" w:lastRowFirstColumn="0" w:lastRowLastColumn="0"/>
            </w:pPr>
            <w:r>
              <w:t>Repeat until one group member has their whole wall coloured.</w:t>
            </w:r>
          </w:p>
        </w:tc>
      </w:tr>
      <w:tr w:rsidR="00454153" w:rsidRPr="00D20E5B" w14:paraId="2D22818D"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tcPr>
          <w:p w14:paraId="77066F5E" w14:textId="77777777" w:rsidR="00454153" w:rsidRDefault="00454153" w:rsidP="00A57DCE">
            <w:pPr>
              <w:pStyle w:val="Tablesubhead"/>
            </w:pPr>
          </w:p>
        </w:tc>
        <w:tc>
          <w:tcPr>
            <w:tcW w:w="4812" w:type="dxa"/>
            <w:gridSpan w:val="2"/>
            <w:tcBorders>
              <w:top w:val="nil"/>
              <w:bottom w:val="single" w:sz="4" w:space="0" w:color="A6A6A6"/>
            </w:tcBorders>
          </w:tcPr>
          <w:p w14:paraId="19A297B3" w14:textId="77777777" w:rsidR="00454153" w:rsidRPr="00160C27" w:rsidRDefault="00454153" w:rsidP="00160C27">
            <w:pPr>
              <w:pStyle w:val="TableBullet"/>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160C27">
              <w:rPr>
                <w:rStyle w:val="SubtleEmphasis"/>
                <w:iCs w:val="0"/>
                <w:sz w:val="19"/>
              </w:rPr>
              <w:t xml:space="preserve">One fraction </w:t>
            </w:r>
            <w:proofErr w:type="gramStart"/>
            <w:r w:rsidRPr="00160C27">
              <w:rPr>
                <w:rStyle w:val="SubtleEmphasis"/>
                <w:iCs w:val="0"/>
                <w:sz w:val="19"/>
              </w:rPr>
              <w:t>die</w:t>
            </w:r>
            <w:proofErr w:type="gramEnd"/>
            <w:r w:rsidRPr="00160C27">
              <w:rPr>
                <w:rStyle w:val="SubtleEmphasis"/>
                <w:iCs w:val="0"/>
                <w:sz w:val="19"/>
              </w:rPr>
              <w:t xml:space="preserve"> and one normal die per group</w:t>
            </w:r>
          </w:p>
          <w:p w14:paraId="4CEB4E87" w14:textId="0DA2676D" w:rsidR="00454153" w:rsidRDefault="00454153" w:rsidP="00160C27">
            <w:pPr>
              <w:pStyle w:val="TableBullet"/>
              <w:cnfStyle w:val="000000000000" w:firstRow="0" w:lastRow="0" w:firstColumn="0" w:lastColumn="0" w:oddVBand="0" w:evenVBand="0" w:oddHBand="0" w:evenHBand="0" w:firstRowFirstColumn="0" w:firstRowLastColumn="0" w:lastRowFirstColumn="0" w:lastRowLastColumn="0"/>
              <w:rPr>
                <w:rStyle w:val="SubtleEmphasis"/>
                <w:sz w:val="19"/>
                <w:szCs w:val="19"/>
              </w:rPr>
            </w:pPr>
            <w:r w:rsidRPr="00160C27">
              <w:rPr>
                <w:rStyle w:val="SubtleEmphasis"/>
                <w:iCs w:val="0"/>
                <w:sz w:val="19"/>
              </w:rPr>
              <w:t>Pens or pencils for each student</w:t>
            </w:r>
          </w:p>
        </w:tc>
        <w:tc>
          <w:tcPr>
            <w:tcW w:w="6775" w:type="dxa"/>
            <w:vMerge/>
          </w:tcPr>
          <w:p w14:paraId="7A3061BD" w14:textId="77777777" w:rsidR="00454153" w:rsidRDefault="00454153" w:rsidP="00454153">
            <w:pPr>
              <w:pStyle w:val="Tabletext"/>
              <w:cnfStyle w:val="000000000000" w:firstRow="0" w:lastRow="0" w:firstColumn="0" w:lastColumn="0" w:oddVBand="0" w:evenVBand="0" w:oddHBand="0" w:evenHBand="0" w:firstRowFirstColumn="0" w:firstRowLastColumn="0" w:lastRowFirstColumn="0" w:lastRowLastColumn="0"/>
              <w:rPr>
                <w:rStyle w:val="SubtleEmphasis"/>
                <w:sz w:val="19"/>
                <w:szCs w:val="19"/>
              </w:rPr>
            </w:pPr>
          </w:p>
        </w:tc>
      </w:tr>
      <w:tr w:rsidR="00454153" w:rsidRPr="00D20E5B" w14:paraId="4FA6A20E"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val="restart"/>
          </w:tcPr>
          <w:p w14:paraId="58F5C8D2" w14:textId="504BAB76" w:rsidR="008D2B51" w:rsidRDefault="00454153" w:rsidP="00A57DCE">
            <w:pPr>
              <w:pStyle w:val="Tablesubhead"/>
            </w:pPr>
            <w:hyperlink r:id="rId68" w:history="1">
              <w:r w:rsidRPr="00B04094">
                <w:rPr>
                  <w:rStyle w:val="Hyperlink"/>
                </w:rPr>
                <w:t>Creating and naming ratios</w:t>
              </w:r>
            </w:hyperlink>
          </w:p>
          <w:p w14:paraId="0D72539B" w14:textId="76AC382E" w:rsidR="00FE0835" w:rsidRDefault="00FE0835" w:rsidP="00FE0835">
            <w:pPr>
              <w:pStyle w:val="Tablesubhead"/>
              <w:jc w:val="center"/>
            </w:pPr>
            <w:r w:rsidRPr="003E64FD">
              <w:rPr>
                <w:noProof/>
              </w:rPr>
              <w:drawing>
                <wp:inline distT="0" distB="0" distL="0" distR="0" wp14:anchorId="47F428D5" wp14:editId="7CCF5169">
                  <wp:extent cx="1080000" cy="1080000"/>
                  <wp:effectExtent l="0" t="0" r="6350" b="6350"/>
                  <wp:docPr id="2083532879" name="Graphic 1" descr="This circular icon identifies that the resource is best for Year 7 and is about the ratios fraction construct. The icon identifies the less relevant fraction constructs as part-whole, measure, division and ope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32879" name="Graphic 1" descr="This circular icon identifies that the resource is best for Year 7 and is about the ratios fraction construct. The icon identifies the less relevant fraction constructs as part-whole, measure, division and operators."/>
                          <pic:cNvPicPr/>
                        </pic:nvPicPr>
                        <pic:blipFill>
                          <a:blip r:embed="rId69">
                            <a:extLst>
                              <a:ext uri="{96DAC541-7B7A-43D3-8B79-37D633B846F1}">
                                <asvg:svgBlip xmlns:asvg="http://schemas.microsoft.com/office/drawing/2016/SVG/main" r:embed="rId70"/>
                              </a:ext>
                            </a:extLst>
                          </a:blip>
                          <a:stretch>
                            <a:fillRect/>
                          </a:stretch>
                        </pic:blipFill>
                        <pic:spPr>
                          <a:xfrm>
                            <a:off x="0" y="0"/>
                            <a:ext cx="1080000" cy="1080000"/>
                          </a:xfrm>
                          <a:prstGeom prst="rect">
                            <a:avLst/>
                          </a:prstGeom>
                        </pic:spPr>
                      </pic:pic>
                    </a:graphicData>
                  </a:graphic>
                </wp:inline>
              </w:drawing>
            </w:r>
          </w:p>
        </w:tc>
        <w:tc>
          <w:tcPr>
            <w:tcW w:w="653" w:type="dxa"/>
            <w:tcBorders>
              <w:bottom w:val="nil"/>
              <w:right w:val="nil"/>
            </w:tcBorders>
          </w:tcPr>
          <w:p w14:paraId="2B09E7D9" w14:textId="7F4968DA" w:rsidR="00454153" w:rsidRDefault="000501C9" w:rsidP="00454153">
            <w:pPr>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r>
              <w:rPr>
                <w:noProof/>
              </w:rPr>
              <w:drawing>
                <wp:inline distT="0" distB="0" distL="0" distR="0" wp14:anchorId="3E486503" wp14:editId="7A57FAA1">
                  <wp:extent cx="286789" cy="360000"/>
                  <wp:effectExtent l="0" t="0" r="0" b="2540"/>
                  <wp:docPr id="926479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6789" cy="360000"/>
                          </a:xfrm>
                          <a:prstGeom prst="rect">
                            <a:avLst/>
                          </a:prstGeom>
                          <a:noFill/>
                          <a:ln>
                            <a:noFill/>
                          </a:ln>
                        </pic:spPr>
                      </pic:pic>
                    </a:graphicData>
                  </a:graphic>
                </wp:inline>
              </w:drawing>
            </w:r>
          </w:p>
        </w:tc>
        <w:tc>
          <w:tcPr>
            <w:tcW w:w="4159" w:type="dxa"/>
            <w:tcBorders>
              <w:left w:val="nil"/>
              <w:bottom w:val="nil"/>
            </w:tcBorders>
          </w:tcPr>
          <w:p w14:paraId="4B0D1B31" w14:textId="60466271" w:rsidR="00454153" w:rsidRPr="00454153" w:rsidRDefault="00454153" w:rsidP="00454153">
            <w:pPr>
              <w:pStyle w:val="Tabletext"/>
              <w:cnfStyle w:val="000000000000" w:firstRow="0" w:lastRow="0" w:firstColumn="0" w:lastColumn="0" w:oddVBand="0" w:evenVBand="0" w:oddHBand="0" w:evenHBand="0" w:firstRowFirstColumn="0" w:firstRowLastColumn="0" w:lastRowFirstColumn="0" w:lastRowLastColumn="0"/>
              <w:rPr>
                <w:rStyle w:val="Hyperlink"/>
              </w:rPr>
            </w:pPr>
            <w:hyperlink r:id="rId71" w:history="1">
              <w:r w:rsidRPr="00B04094">
                <w:rPr>
                  <w:rStyle w:val="Hyperlink"/>
                </w:rPr>
                <w:t>Ratio scenario cards</w:t>
              </w:r>
            </w:hyperlink>
            <w:r w:rsidRPr="00454153">
              <w:rPr>
                <w:rStyle w:val="Hyperlink"/>
              </w:rPr>
              <w:t xml:space="preserve"> </w:t>
            </w:r>
          </w:p>
          <w:p w14:paraId="75FE099E" w14:textId="3E1A3BAE" w:rsidR="00454153" w:rsidRPr="00454153" w:rsidDel="00B9453B" w:rsidRDefault="00454153" w:rsidP="00454153">
            <w:pPr>
              <w:pStyle w:val="Tabletext"/>
              <w:cnfStyle w:val="000000000000" w:firstRow="0" w:lastRow="0" w:firstColumn="0" w:lastColumn="0" w:oddVBand="0" w:evenVBand="0" w:oddHBand="0" w:evenHBand="0" w:firstRowFirstColumn="0" w:firstRowLastColumn="0" w:lastRowFirstColumn="0" w:lastRowLastColumn="0"/>
              <w:rPr>
                <w:rStyle w:val="SubtleEmphasis"/>
                <w:b/>
                <w:bCs/>
                <w:sz w:val="19"/>
                <w:szCs w:val="19"/>
              </w:rPr>
            </w:pPr>
            <w:r w:rsidRPr="00454153">
              <w:rPr>
                <w:rStyle w:val="SubtleEmphasis"/>
                <w:b/>
                <w:bCs/>
                <w:sz w:val="19"/>
                <w:szCs w:val="19"/>
              </w:rPr>
              <w:t>Print and cut out all or some of Sets A–D</w:t>
            </w:r>
          </w:p>
        </w:tc>
        <w:tc>
          <w:tcPr>
            <w:tcW w:w="6775" w:type="dxa"/>
            <w:vMerge w:val="restart"/>
          </w:tcPr>
          <w:p w14:paraId="2F1E2DAA" w14:textId="3D19F903" w:rsidR="00454153" w:rsidRDefault="00454153" w:rsidP="00160C27">
            <w:pPr>
              <w:pStyle w:val="Tabletext"/>
              <w:cnfStyle w:val="000000000000" w:firstRow="0" w:lastRow="0" w:firstColumn="0" w:lastColumn="0" w:oddVBand="0" w:evenVBand="0" w:oddHBand="0" w:evenHBand="0" w:firstRowFirstColumn="0" w:firstRowLastColumn="0" w:lastRowFirstColumn="0" w:lastRowLastColumn="0"/>
            </w:pPr>
            <w:r>
              <w:rPr>
                <w:rStyle w:val="SubtleEmphasis"/>
                <w:sz w:val="19"/>
                <w:szCs w:val="19"/>
              </w:rPr>
              <w:t>Work in pairs.</w:t>
            </w:r>
            <w:r>
              <w:t xml:space="preserve"> </w:t>
            </w:r>
          </w:p>
          <w:p w14:paraId="68BC63CA" w14:textId="6C993FDE" w:rsidR="00454153" w:rsidRDefault="00454153" w:rsidP="00454153">
            <w:pPr>
              <w:pStyle w:val="TableBullet"/>
              <w:cnfStyle w:val="000000000000" w:firstRow="0" w:lastRow="0" w:firstColumn="0" w:lastColumn="0" w:oddVBand="0" w:evenVBand="0" w:oddHBand="0" w:evenHBand="0" w:firstRowFirstColumn="0" w:firstRowLastColumn="0" w:lastRowFirstColumn="0" w:lastRowLastColumn="0"/>
            </w:pPr>
            <w:r>
              <w:t>Students, in their pair, select a ratio card and use their blocks to represent it.</w:t>
            </w:r>
          </w:p>
          <w:p w14:paraId="06636FC1" w14:textId="035DF0FC" w:rsidR="00454153" w:rsidRDefault="00454153" w:rsidP="00454153">
            <w:pPr>
              <w:pStyle w:val="TableBullet"/>
              <w:cnfStyle w:val="000000000000" w:firstRow="0" w:lastRow="0" w:firstColumn="0" w:lastColumn="0" w:oddVBand="0" w:evenVBand="0" w:oddHBand="0" w:evenHBand="0" w:firstRowFirstColumn="0" w:firstRowLastColumn="0" w:lastRowFirstColumn="0" w:lastRowLastColumn="0"/>
            </w:pPr>
            <w:r>
              <w:t>Students record their representations for later discussion.</w:t>
            </w:r>
          </w:p>
          <w:p w14:paraId="2DC3E7F6" w14:textId="4C8BED33" w:rsidR="00454153" w:rsidRPr="00721472" w:rsidDel="00B9453B" w:rsidRDefault="00454153" w:rsidP="00454153">
            <w:pPr>
              <w:pStyle w:val="TableBullet"/>
              <w:cnfStyle w:val="000000000000" w:firstRow="0" w:lastRow="0" w:firstColumn="0" w:lastColumn="0" w:oddVBand="0" w:evenVBand="0" w:oddHBand="0" w:evenHBand="0" w:firstRowFirstColumn="0" w:firstRowLastColumn="0" w:lastRowFirstColumn="0" w:lastRowLastColumn="0"/>
            </w:pPr>
            <w:r>
              <w:t>Sets get progressively more challenging so can be used for differentiating.</w:t>
            </w:r>
          </w:p>
        </w:tc>
      </w:tr>
      <w:tr w:rsidR="00454153" w:rsidRPr="00D20E5B" w14:paraId="6E6CA629" w14:textId="77777777" w:rsidTr="00800536">
        <w:tc>
          <w:tcPr>
            <w:cnfStyle w:val="001000000000" w:firstRow="0" w:lastRow="0" w:firstColumn="1" w:lastColumn="0" w:oddVBand="0" w:evenVBand="0" w:oddHBand="0" w:evenHBand="0" w:firstRowFirstColumn="0" w:firstRowLastColumn="0" w:lastRowFirstColumn="0" w:lastRowLastColumn="0"/>
            <w:tcW w:w="2405" w:type="dxa"/>
            <w:vMerge/>
          </w:tcPr>
          <w:p w14:paraId="709444B8" w14:textId="77777777" w:rsidR="00454153" w:rsidRDefault="00454153" w:rsidP="00A57DCE">
            <w:pPr>
              <w:pStyle w:val="Tablesubhead"/>
            </w:pPr>
          </w:p>
        </w:tc>
        <w:tc>
          <w:tcPr>
            <w:tcW w:w="4812" w:type="dxa"/>
            <w:gridSpan w:val="2"/>
            <w:tcBorders>
              <w:top w:val="nil"/>
            </w:tcBorders>
          </w:tcPr>
          <w:p w14:paraId="031D38AA" w14:textId="6A00E70F" w:rsidR="00454153" w:rsidRPr="00FE0835" w:rsidRDefault="00454153" w:rsidP="00FE0835">
            <w:pPr>
              <w:pStyle w:val="TableBullet"/>
              <w:cnfStyle w:val="000000000000" w:firstRow="0" w:lastRow="0" w:firstColumn="0" w:lastColumn="0" w:oddVBand="0" w:evenVBand="0" w:oddHBand="0" w:evenHBand="0" w:firstRowFirstColumn="0" w:firstRowLastColumn="0" w:lastRowFirstColumn="0" w:lastRowLastColumn="0"/>
              <w:rPr>
                <w:rStyle w:val="SubtleEmphasis"/>
                <w:iCs w:val="0"/>
                <w:sz w:val="19"/>
              </w:rPr>
            </w:pPr>
            <w:r w:rsidRPr="00160C27">
              <w:t>Blocks or counters in various colours</w:t>
            </w:r>
          </w:p>
        </w:tc>
        <w:tc>
          <w:tcPr>
            <w:tcW w:w="6775" w:type="dxa"/>
            <w:vMerge/>
          </w:tcPr>
          <w:p w14:paraId="131381F1" w14:textId="77777777" w:rsidR="00454153" w:rsidRDefault="00454153" w:rsidP="00A57DCE">
            <w:pPr>
              <w:spacing w:before="80" w:after="80"/>
              <w:cnfStyle w:val="000000000000" w:firstRow="0" w:lastRow="0" w:firstColumn="0" w:lastColumn="0" w:oddVBand="0" w:evenVBand="0" w:oddHBand="0" w:evenHBand="0" w:firstRowFirstColumn="0" w:firstRowLastColumn="0" w:lastRowFirstColumn="0" w:lastRowLastColumn="0"/>
              <w:rPr>
                <w:rFonts w:ascii="Arial" w:hAnsi="Arial"/>
                <w:iCs/>
                <w:sz w:val="19"/>
                <w:szCs w:val="19"/>
              </w:rPr>
            </w:pPr>
          </w:p>
        </w:tc>
      </w:tr>
      <w:tr w:rsidR="00A57DCE" w:rsidRPr="00D20E5B" w14:paraId="0E11D582" w14:textId="77777777" w:rsidTr="00800536">
        <w:trPr>
          <w:cantSplit/>
        </w:trPr>
        <w:tc>
          <w:tcPr>
            <w:cnfStyle w:val="001000000000" w:firstRow="0" w:lastRow="0" w:firstColumn="1" w:lastColumn="0" w:oddVBand="0" w:evenVBand="0" w:oddHBand="0" w:evenHBand="0" w:firstRowFirstColumn="0" w:firstRowLastColumn="0" w:lastRowFirstColumn="0" w:lastRowLastColumn="0"/>
            <w:tcW w:w="2405" w:type="dxa"/>
          </w:tcPr>
          <w:p w14:paraId="4B77DC25" w14:textId="6759165E" w:rsidR="00A57DCE" w:rsidRDefault="00A57DCE" w:rsidP="008D2B51">
            <w:pPr>
              <w:pStyle w:val="Tablesubhead"/>
              <w:keepLines/>
            </w:pPr>
            <w:hyperlink r:id="rId72" w:history="1">
              <w:r w:rsidRPr="00B04094">
                <w:rPr>
                  <w:rStyle w:val="Hyperlink"/>
                </w:rPr>
                <w:t>All the ways we represent a fraction</w:t>
              </w:r>
            </w:hyperlink>
          </w:p>
          <w:p w14:paraId="2AD03496" w14:textId="1CEC53E0" w:rsidR="008D2B51" w:rsidRPr="00955130" w:rsidRDefault="008D2B51" w:rsidP="00FE0835">
            <w:pPr>
              <w:pStyle w:val="Tablesubhead"/>
              <w:keepLines/>
              <w:jc w:val="center"/>
            </w:pPr>
            <w:r w:rsidRPr="00950A92">
              <w:rPr>
                <w:noProof/>
              </w:rPr>
              <w:drawing>
                <wp:inline distT="0" distB="0" distL="0" distR="0" wp14:anchorId="379D344B" wp14:editId="4A41EB73">
                  <wp:extent cx="1080000" cy="1080000"/>
                  <wp:effectExtent l="0" t="0" r="6350" b="6350"/>
                  <wp:docPr id="2125235996" name="Graphic 1" descr="This circular icon identifies that the resource is best for Year 4 and is about the ratios and part-whole fraction constructs. The icon identifies the less relevant fraction constructs as measure, division and ope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35996" name="Graphic 1" descr="This circular icon identifies that the resource is best for Year 4 and is about the ratios and part-whole fraction constructs. The icon identifies the less relevant fraction constructs as measure, division and operators."/>
                          <pic:cNvPicPr/>
                        </pic:nvPicPr>
                        <pic:blipFill>
                          <a:blip r:embed="rId73">
                            <a:extLst>
                              <a:ext uri="{96DAC541-7B7A-43D3-8B79-37D633B846F1}">
                                <asvg:svgBlip xmlns:asvg="http://schemas.microsoft.com/office/drawing/2016/SVG/main" r:embed="rId74"/>
                              </a:ext>
                            </a:extLst>
                          </a:blip>
                          <a:stretch>
                            <a:fillRect/>
                          </a:stretch>
                        </pic:blipFill>
                        <pic:spPr>
                          <a:xfrm>
                            <a:off x="0" y="0"/>
                            <a:ext cx="1080000" cy="1080000"/>
                          </a:xfrm>
                          <a:prstGeom prst="rect">
                            <a:avLst/>
                          </a:prstGeom>
                        </pic:spPr>
                      </pic:pic>
                    </a:graphicData>
                  </a:graphic>
                </wp:inline>
              </w:drawing>
            </w:r>
          </w:p>
        </w:tc>
        <w:tc>
          <w:tcPr>
            <w:tcW w:w="4812" w:type="dxa"/>
            <w:gridSpan w:val="2"/>
          </w:tcPr>
          <w:p w14:paraId="03BB0253" w14:textId="77777777" w:rsidR="00A57DCE" w:rsidRPr="00160C27" w:rsidRDefault="00A57DCE" w:rsidP="008D2B51">
            <w:pPr>
              <w:pStyle w:val="TableBullet"/>
              <w:keepLines/>
              <w:cnfStyle w:val="000000000000" w:firstRow="0" w:lastRow="0" w:firstColumn="0" w:lastColumn="0" w:oddVBand="0" w:evenVBand="0" w:oddHBand="0" w:evenHBand="0" w:firstRowFirstColumn="0" w:firstRowLastColumn="0" w:lastRowFirstColumn="0" w:lastRowLastColumn="0"/>
            </w:pPr>
            <w:r w:rsidRPr="00160C27">
              <w:t>Sticky notes</w:t>
            </w:r>
          </w:p>
          <w:p w14:paraId="29BEC70F" w14:textId="77777777" w:rsidR="00A57DCE" w:rsidRDefault="00A57DCE" w:rsidP="008D2B51">
            <w:pPr>
              <w:keepLines/>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p>
          <w:p w14:paraId="13516FDF" w14:textId="77777777" w:rsidR="00A57DCE" w:rsidRDefault="00A57DCE" w:rsidP="008D2B51">
            <w:pPr>
              <w:keepLines/>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p>
          <w:p w14:paraId="6F17CFFE" w14:textId="77777777" w:rsidR="00A57DCE" w:rsidRDefault="00A57DCE" w:rsidP="008D2B51">
            <w:pPr>
              <w:keepLines/>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p>
          <w:p w14:paraId="4D518AEF" w14:textId="306E9239" w:rsidR="00A57DCE" w:rsidRDefault="00A57DCE" w:rsidP="008D2B51">
            <w:pPr>
              <w:keepLines/>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p>
          <w:p w14:paraId="107E1C50" w14:textId="5F32C7AF" w:rsidR="00A57DCE" w:rsidRDefault="00A57DCE" w:rsidP="008D2B51">
            <w:pPr>
              <w:keepLines/>
              <w:spacing w:before="80" w:after="80"/>
              <w:cnfStyle w:val="000000000000" w:firstRow="0" w:lastRow="0" w:firstColumn="0" w:lastColumn="0" w:oddVBand="0" w:evenVBand="0" w:oddHBand="0" w:evenHBand="0" w:firstRowFirstColumn="0" w:firstRowLastColumn="0" w:lastRowFirstColumn="0" w:lastRowLastColumn="0"/>
              <w:rPr>
                <w:rStyle w:val="SubtleEmphasis"/>
                <w:sz w:val="19"/>
                <w:szCs w:val="19"/>
              </w:rPr>
            </w:pPr>
          </w:p>
        </w:tc>
        <w:tc>
          <w:tcPr>
            <w:tcW w:w="6775" w:type="dxa"/>
          </w:tcPr>
          <w:p w14:paraId="48202DD6" w14:textId="77777777" w:rsidR="00454153" w:rsidRDefault="00454153" w:rsidP="008D2B51">
            <w:pPr>
              <w:pStyle w:val="Tabletext"/>
              <w:keepLines/>
              <w:cnfStyle w:val="000000000000" w:firstRow="0" w:lastRow="0" w:firstColumn="0" w:lastColumn="0" w:oddVBand="0" w:evenVBand="0" w:oddHBand="0" w:evenHBand="0" w:firstRowFirstColumn="0" w:firstRowLastColumn="0" w:lastRowFirstColumn="0" w:lastRowLastColumn="0"/>
            </w:pPr>
            <w:r>
              <w:rPr>
                <w:rStyle w:val="SubtleEmphasis"/>
                <w:sz w:val="19"/>
                <w:szCs w:val="19"/>
              </w:rPr>
              <w:t>Work individually, in pairs, groups or whole class.</w:t>
            </w:r>
            <w:r w:rsidRPr="002F3DB4">
              <w:t xml:space="preserve"> </w:t>
            </w:r>
          </w:p>
          <w:p w14:paraId="53E4DB7A" w14:textId="4FCA60D3" w:rsidR="00A57DCE" w:rsidRPr="002F3DB4" w:rsidRDefault="00454153" w:rsidP="008D2B51">
            <w:pPr>
              <w:pStyle w:val="TableBullet"/>
              <w:keepLines/>
              <w:cnfStyle w:val="000000000000" w:firstRow="0" w:lastRow="0" w:firstColumn="0" w:lastColumn="0" w:oddVBand="0" w:evenVBand="0" w:oddHBand="0" w:evenHBand="0" w:firstRowFirstColumn="0" w:firstRowLastColumn="0" w:lastRowFirstColumn="0" w:lastRowLastColumn="0"/>
            </w:pPr>
            <w:r>
              <w:t>Students</w:t>
            </w:r>
            <w:r w:rsidR="00A57DCE" w:rsidRPr="002F3DB4">
              <w:t xml:space="preserve"> </w:t>
            </w:r>
            <w:r>
              <w:t>f</w:t>
            </w:r>
            <w:r w:rsidRPr="002F3DB4">
              <w:t xml:space="preserve">ind as many ways as possible to represent </w:t>
            </w:r>
            <m:oMath>
              <m:f>
                <m:fPr>
                  <m:ctrlPr>
                    <w:rPr>
                      <w:rFonts w:ascii="Cambria Math" w:hAnsi="Cambria Math"/>
                      <w:i/>
                    </w:rPr>
                  </m:ctrlPr>
                </m:fPr>
                <m:num>
                  <m:r>
                    <w:rPr>
                      <w:rFonts w:ascii="Cambria Math" w:hAnsi="Cambria Math"/>
                    </w:rPr>
                    <m:t>3</m:t>
                  </m:r>
                </m:num>
                <m:den>
                  <m:r>
                    <w:rPr>
                      <w:rFonts w:ascii="Cambria Math" w:hAnsi="Cambria Math"/>
                    </w:rPr>
                    <m:t>5</m:t>
                  </m:r>
                </m:den>
              </m:f>
            </m:oMath>
            <w:r w:rsidR="00A57DCE">
              <w:rPr>
                <w:rFonts w:eastAsiaTheme="minorEastAsia"/>
              </w:rPr>
              <w:t xml:space="preserve"> (name a fraction</w:t>
            </w:r>
            <w:r>
              <w:rPr>
                <w:rFonts w:eastAsiaTheme="minorEastAsia"/>
              </w:rPr>
              <w:t>)</w:t>
            </w:r>
            <w:r>
              <w:t xml:space="preserve"> and wr</w:t>
            </w:r>
            <w:r w:rsidR="00A57DCE" w:rsidRPr="002F3DB4">
              <w:t>ite each representation on a sticky note.</w:t>
            </w:r>
          </w:p>
          <w:p w14:paraId="5B1A1047" w14:textId="103577F2" w:rsidR="00A57DCE" w:rsidRPr="00454153" w:rsidRDefault="00A57DCE" w:rsidP="008D2B51">
            <w:pPr>
              <w:pStyle w:val="TableBullet"/>
              <w:keepLines/>
              <w:cnfStyle w:val="000000000000" w:firstRow="0" w:lastRow="0" w:firstColumn="0" w:lastColumn="0" w:oddVBand="0" w:evenVBand="0" w:oddHBand="0" w:evenHBand="0" w:firstRowFirstColumn="0" w:firstRowLastColumn="0" w:lastRowFirstColumn="0" w:lastRowLastColumn="0"/>
              <w:rPr>
                <w:iCs/>
                <w:szCs w:val="19"/>
              </w:rPr>
            </w:pPr>
            <w:r w:rsidRPr="009E681B">
              <w:t>S</w:t>
            </w:r>
            <w:r w:rsidR="00454153">
              <w:t>tudents s</w:t>
            </w:r>
            <w:r w:rsidRPr="009E681B">
              <w:t xml:space="preserve">ort sticky notes into representation types and label </w:t>
            </w:r>
            <w:r w:rsidR="00454153">
              <w:t>the</w:t>
            </w:r>
            <w:r w:rsidR="00454153" w:rsidRPr="009E681B">
              <w:t xml:space="preserve"> </w:t>
            </w:r>
            <w:r w:rsidRPr="009E681B">
              <w:t>types.</w:t>
            </w:r>
          </w:p>
          <w:p w14:paraId="5110D6EB" w14:textId="6ECD8C72" w:rsidR="00454153" w:rsidRPr="00470AB7" w:rsidRDefault="00454153" w:rsidP="008D2B51">
            <w:pPr>
              <w:pStyle w:val="TableBullet"/>
              <w:keepLines/>
              <w:cnfStyle w:val="000000000000" w:firstRow="0" w:lastRow="0" w:firstColumn="0" w:lastColumn="0" w:oddVBand="0" w:evenVBand="0" w:oddHBand="0" w:evenHBand="0" w:firstRowFirstColumn="0" w:firstRowLastColumn="0" w:lastRowFirstColumn="0" w:lastRowLastColumn="0"/>
              <w:rPr>
                <w:rStyle w:val="SubtleEmphasis"/>
                <w:sz w:val="19"/>
                <w:szCs w:val="19"/>
              </w:rPr>
            </w:pPr>
            <w:r>
              <w:t>Compare all the representations.</w:t>
            </w:r>
          </w:p>
        </w:tc>
      </w:tr>
    </w:tbl>
    <w:p w14:paraId="27CB8359" w14:textId="77777777" w:rsidR="00FE0835" w:rsidRPr="00FE0835" w:rsidRDefault="00FE0835" w:rsidP="00FE0835">
      <w:pPr>
        <w:pStyle w:val="Smallspace"/>
        <w:sectPr w:rsidR="00FE0835" w:rsidRPr="00FE0835" w:rsidSect="00010476">
          <w:footerReference w:type="default" r:id="rId75"/>
          <w:pgSz w:w="16838" w:h="11906" w:orient="landscape" w:code="9"/>
          <w:pgMar w:top="1134" w:right="1418" w:bottom="1276" w:left="1418" w:header="567" w:footer="284" w:gutter="0"/>
          <w:cols w:space="708"/>
          <w:docGrid w:linePitch="360"/>
        </w:sectPr>
      </w:pPr>
      <w:bookmarkStart w:id="16" w:name="_Toc226025157"/>
    </w:p>
    <w:p w14:paraId="485E8707" w14:textId="5252890F" w:rsidR="006E4538" w:rsidRDefault="00867F08" w:rsidP="009E5DDC">
      <w:pPr>
        <w:pStyle w:val="Heading2"/>
        <w:rPr>
          <w:rFonts w:eastAsiaTheme="minorEastAsia"/>
        </w:rPr>
      </w:pPr>
      <w:r>
        <w:rPr>
          <w:rFonts w:eastAsiaTheme="minorEastAsia"/>
        </w:rPr>
        <w:lastRenderedPageBreak/>
        <w:t>QCAA Numeracy resource</w:t>
      </w:r>
      <w:bookmarkEnd w:id="16"/>
      <w:r w:rsidR="009D5DD9">
        <w:rPr>
          <w:rFonts w:eastAsiaTheme="minorEastAsia"/>
        </w:rPr>
        <w:t>s</w:t>
      </w:r>
    </w:p>
    <w:p w14:paraId="00A66FCB" w14:textId="6FCE4586" w:rsidR="009D5DD9" w:rsidRDefault="00B11806" w:rsidP="00B11806">
      <w:pPr>
        <w:pStyle w:val="ListBullet"/>
      </w:pPr>
      <w:r>
        <w:t xml:space="preserve">Advice and resources </w:t>
      </w:r>
      <w:hyperlink r:id="rId76" w:history="1">
        <w:r w:rsidRPr="00CE5A5B">
          <w:rPr>
            <w:rStyle w:val="Hyperlink"/>
          </w:rPr>
          <w:t>www.qcaa.qld.edu.au/p-10/aciq/general-capabilities/numeracy</w:t>
        </w:r>
      </w:hyperlink>
    </w:p>
    <w:p w14:paraId="0E721D21" w14:textId="6E3457E4" w:rsidR="00212C37" w:rsidRPr="00542A93" w:rsidRDefault="000438DB" w:rsidP="00B11806">
      <w:pPr>
        <w:pStyle w:val="ListBullet"/>
        <w:rPr>
          <w:rStyle w:val="Hyperlink"/>
        </w:rPr>
      </w:pPr>
      <w:r w:rsidRPr="00B11806">
        <w:t>Sequence of numeracy progressions</w:t>
      </w:r>
      <w:r w:rsidR="00B11806">
        <w:t xml:space="preserve"> </w:t>
      </w:r>
      <w:r w:rsidRPr="00542A93">
        <w:rPr>
          <w:rStyle w:val="Hyperlink"/>
        </w:rPr>
        <w:t xml:space="preserve">www.qcaa.qld.edu.au/downloads/aciqv9/general-resources/ac9_gc_progressions_numeracy.pdf </w:t>
      </w:r>
    </w:p>
    <w:p w14:paraId="22935752" w14:textId="3609499A" w:rsidR="00212C37" w:rsidRDefault="000438DB" w:rsidP="00212C37">
      <w:pPr>
        <w:pStyle w:val="BodyText"/>
        <w:rPr>
          <w:rFonts w:eastAsiaTheme="minorEastAsia"/>
        </w:rPr>
      </w:pPr>
      <w:r>
        <w:rPr>
          <w:noProof/>
        </w:rPr>
        <mc:AlternateContent>
          <mc:Choice Requires="wps">
            <w:drawing>
              <wp:anchor distT="0" distB="0" distL="114300" distR="114300" simplePos="0" relativeHeight="251658259" behindDoc="0" locked="0" layoutInCell="1" allowOverlap="1" wp14:anchorId="34CC6672" wp14:editId="5CC7DF0F">
                <wp:simplePos x="0" y="0"/>
                <wp:positionH relativeFrom="column">
                  <wp:posOffset>13970</wp:posOffset>
                </wp:positionH>
                <wp:positionV relativeFrom="paragraph">
                  <wp:posOffset>209550</wp:posOffset>
                </wp:positionV>
                <wp:extent cx="1322705" cy="1686296"/>
                <wp:effectExtent l="0" t="0" r="10795" b="28575"/>
                <wp:wrapNone/>
                <wp:docPr id="1802385744" name="Text Box 1"/>
                <wp:cNvGraphicFramePr/>
                <a:graphic xmlns:a="http://schemas.openxmlformats.org/drawingml/2006/main">
                  <a:graphicData uri="http://schemas.microsoft.com/office/word/2010/wordprocessingShape">
                    <wps:wsp>
                      <wps:cNvSpPr txBox="1"/>
                      <wps:spPr>
                        <a:xfrm>
                          <a:off x="0" y="0"/>
                          <a:ext cx="1322705" cy="1686296"/>
                        </a:xfrm>
                        <a:prstGeom prst="rect">
                          <a:avLst/>
                        </a:prstGeom>
                        <a:solidFill>
                          <a:schemeClr val="lt1"/>
                        </a:solidFill>
                        <a:ln w="6350">
                          <a:solidFill>
                            <a:prstClr val="black"/>
                          </a:solidFill>
                        </a:ln>
                      </wps:spPr>
                      <wps:txbx>
                        <w:txbxContent>
                          <w:p w14:paraId="7D8FEBFF" w14:textId="6BC875B7" w:rsidR="00981394" w:rsidRDefault="00981394" w:rsidP="00867F08">
                            <w:pPr>
                              <w:rPr>
                                <w:noProof/>
                              </w:rPr>
                            </w:pPr>
                            <w:r>
                              <w:rPr>
                                <w:noProof/>
                              </w:rPr>
                              <w:drawing>
                                <wp:inline distT="0" distB="0" distL="0" distR="0" wp14:anchorId="0458F10F" wp14:editId="1B245B01">
                                  <wp:extent cx="1133475" cy="1133475"/>
                                  <wp:effectExtent l="0" t="0" r="9525" b="9525"/>
                                  <wp:docPr id="1388142437"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48651" name="Picture 1" descr="A qr code with a dinosaur&#10;&#10;AI-generated content may be incorrect."/>
                                          <pic:cNvPicPr/>
                                        </pic:nvPicPr>
                                        <pic:blipFill>
                                          <a:blip r:embed="rId77"/>
                                          <a:stretch>
                                            <a:fillRect/>
                                          </a:stretch>
                                        </pic:blipFill>
                                        <pic:spPr>
                                          <a:xfrm>
                                            <a:off x="0" y="0"/>
                                            <a:ext cx="1133475" cy="1133475"/>
                                          </a:xfrm>
                                          <a:prstGeom prst="rect">
                                            <a:avLst/>
                                          </a:prstGeom>
                                        </pic:spPr>
                                      </pic:pic>
                                    </a:graphicData>
                                  </a:graphic>
                                </wp:inline>
                              </w:drawing>
                            </w:r>
                          </w:p>
                          <w:p w14:paraId="155D7E17" w14:textId="7FD6B3C5" w:rsidR="00981394" w:rsidRPr="008951AA" w:rsidRDefault="001D702C" w:rsidP="001D702C">
                            <w:pPr>
                              <w:jc w:val="center"/>
                              <w:rPr>
                                <w:sz w:val="12"/>
                                <w:szCs w:val="12"/>
                              </w:rPr>
                            </w:pPr>
                            <w:r w:rsidRPr="001D702C">
                              <w:rPr>
                                <w:sz w:val="18"/>
                                <w:szCs w:val="18"/>
                              </w:rPr>
                              <w:t>Sequence of numeracy progressions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C6672" id="_x0000_t202" coordsize="21600,21600" o:spt="202" path="m,l,21600r21600,l21600,xe">
                <v:stroke joinstyle="miter"/>
                <v:path gradientshapeok="t" o:connecttype="rect"/>
              </v:shapetype>
              <v:shape id="Text Box 1" o:spid="_x0000_s1032" type="#_x0000_t202" style="position:absolute;margin-left:1.1pt;margin-top:16.5pt;width:104.15pt;height:132.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" fillcolor="white [3201]" strokeweight=".5pt">
                <v:textbox>
                  <w:txbxContent>
                    <w:p w14:paraId="7D8FEBFF" w14:textId="6BC875B7" w:rsidR="00981394" w:rsidRDefault="00981394" w:rsidP="00867F08">
                      <w:pPr>
                        <w:rPr>
                          <w:noProof/>
                        </w:rPr>
                      </w:pPr>
                      <w:r>
                        <w:rPr>
                          <w:noProof/>
                        </w:rPr>
                        <w:drawing>
                          <wp:inline distT="0" distB="0" distL="0" distR="0" wp14:anchorId="0458F10F" wp14:editId="1B245B01">
                            <wp:extent cx="1133475" cy="1133475"/>
                            <wp:effectExtent l="0" t="0" r="9525" b="9525"/>
                            <wp:docPr id="1388142437"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48651" name="Picture 1" descr="A qr code with a dinosaur&#10;&#10;AI-generated content may be incorrect."/>
                                    <pic:cNvPicPr/>
                                  </pic:nvPicPr>
                                  <pic:blipFill>
                                    <a:blip r:embed="rId77"/>
                                    <a:stretch>
                                      <a:fillRect/>
                                    </a:stretch>
                                  </pic:blipFill>
                                  <pic:spPr>
                                    <a:xfrm>
                                      <a:off x="0" y="0"/>
                                      <a:ext cx="1133475" cy="1133475"/>
                                    </a:xfrm>
                                    <a:prstGeom prst="rect">
                                      <a:avLst/>
                                    </a:prstGeom>
                                  </pic:spPr>
                                </pic:pic>
                              </a:graphicData>
                            </a:graphic>
                          </wp:inline>
                        </w:drawing>
                      </w:r>
                    </w:p>
                    <w:p w14:paraId="155D7E17" w14:textId="7FD6B3C5" w:rsidR="00981394" w:rsidRPr="008951AA" w:rsidRDefault="001D702C" w:rsidP="001D702C">
                      <w:pPr>
                        <w:jc w:val="center"/>
                        <w:rPr>
                          <w:sz w:val="12"/>
                          <w:szCs w:val="12"/>
                        </w:rPr>
                      </w:pPr>
                      <w:r w:rsidRPr="001D702C">
                        <w:rPr>
                          <w:sz w:val="18"/>
                          <w:szCs w:val="18"/>
                        </w:rPr>
                        <w:t>Sequence of numeracy progressions</w:t>
                      </w:r>
                    </w:p>
                  </w:txbxContent>
                </v:textbox>
              </v:shape>
            </w:pict>
          </mc:Fallback>
        </mc:AlternateContent>
      </w:r>
    </w:p>
    <w:p w14:paraId="3E96C337" w14:textId="38B48C0C" w:rsidR="00212C37" w:rsidRDefault="00212C37" w:rsidP="00212C37">
      <w:pPr>
        <w:pStyle w:val="BodyText"/>
        <w:rPr>
          <w:rFonts w:eastAsiaTheme="minorEastAsia"/>
        </w:rPr>
      </w:pPr>
    </w:p>
    <w:p w14:paraId="38391988" w14:textId="195D4B56" w:rsidR="00212C37" w:rsidRDefault="00212C37" w:rsidP="00212C37">
      <w:pPr>
        <w:pStyle w:val="BodyText"/>
        <w:rPr>
          <w:rFonts w:eastAsiaTheme="minorEastAsia"/>
        </w:rPr>
      </w:pPr>
    </w:p>
    <w:p w14:paraId="1669402B" w14:textId="1906BA4A" w:rsidR="00212C37" w:rsidRDefault="00212C37" w:rsidP="00212C37">
      <w:pPr>
        <w:pStyle w:val="BodyText"/>
        <w:rPr>
          <w:rFonts w:eastAsiaTheme="minorEastAsia"/>
        </w:rPr>
      </w:pPr>
    </w:p>
    <w:p w14:paraId="3A4AA2E6" w14:textId="36DAB918" w:rsidR="002558A7" w:rsidRDefault="002558A7" w:rsidP="00FA0A56">
      <w:pPr>
        <w:pStyle w:val="BodyText"/>
      </w:pPr>
    </w:p>
    <w:bookmarkEnd w:id="2"/>
    <w:p w14:paraId="55AB6C5D" w14:textId="568AA039" w:rsidR="004F678B" w:rsidRDefault="004F678B" w:rsidP="00105AFC">
      <w:pPr>
        <w:spacing w:before="80" w:after="80"/>
        <w:rPr>
          <w:rFonts w:eastAsia="Times New Roman" w:cs="Times New Roman"/>
          <w:szCs w:val="24"/>
          <w:lang w:eastAsia="en-AU"/>
        </w:rPr>
      </w:pPr>
    </w:p>
    <w:p w14:paraId="172720AE" w14:textId="77777777" w:rsidR="00FA0A56" w:rsidRDefault="00FA0A56" w:rsidP="00105AFC">
      <w:pPr>
        <w:spacing w:before="80" w:after="80"/>
        <w:rPr>
          <w:rFonts w:eastAsia="Times New Roman" w:cs="Times New Roman"/>
          <w:szCs w:val="24"/>
          <w:lang w:eastAsia="en-AU"/>
        </w:rPr>
      </w:pPr>
    </w:p>
    <w:p w14:paraId="6166744D" w14:textId="77777777" w:rsidR="00B11806" w:rsidRDefault="00B11806" w:rsidP="00537FD0">
      <w:pPr>
        <w:pStyle w:val="BodyText"/>
      </w:pPr>
      <w:bookmarkStart w:id="17" w:name="_Toc226025158"/>
    </w:p>
    <w:p w14:paraId="1F28AE8B" w14:textId="497D27A3" w:rsidR="00FA0A56" w:rsidRDefault="00FA0A56" w:rsidP="00FA0A56">
      <w:pPr>
        <w:pStyle w:val="Heading2"/>
      </w:pPr>
      <w:r>
        <w:t>References</w:t>
      </w:r>
      <w:bookmarkEnd w:id="17"/>
    </w:p>
    <w:p w14:paraId="76BCD7BF" w14:textId="02EE8072" w:rsidR="00FA0A56" w:rsidRDefault="00FA0A56" w:rsidP="00FA0A56">
      <w:pPr>
        <w:pStyle w:val="Reference"/>
      </w:pPr>
      <w:r>
        <w:t xml:space="preserve">Clarke, D. </w:t>
      </w:r>
      <w:r w:rsidR="000438DB">
        <w:t>(</w:t>
      </w:r>
      <w:r>
        <w:t>2011</w:t>
      </w:r>
      <w:r w:rsidR="000438DB">
        <w:t>)</w:t>
      </w:r>
      <w:r>
        <w:t xml:space="preserve">. Fractions as </w:t>
      </w:r>
      <w:r w:rsidR="000438DB">
        <w:t>division</w:t>
      </w:r>
      <w:r>
        <w:t xml:space="preserve">: The </w:t>
      </w:r>
      <w:r w:rsidR="000438DB">
        <w:t>forgotten notation</w:t>
      </w:r>
      <w:r>
        <w:t xml:space="preserve">? </w:t>
      </w:r>
      <w:r w:rsidR="000438DB">
        <w:t xml:space="preserve">In J. Way &amp; J. Bobis. </w:t>
      </w:r>
      <w:r w:rsidRPr="003A2597">
        <w:rPr>
          <w:rStyle w:val="Emphasis"/>
        </w:rPr>
        <w:t xml:space="preserve">Fractions: Teaching for </w:t>
      </w:r>
      <w:r w:rsidR="000438DB">
        <w:rPr>
          <w:rStyle w:val="Emphasis"/>
        </w:rPr>
        <w:t>u</w:t>
      </w:r>
      <w:r w:rsidR="000438DB" w:rsidRPr="003A2597">
        <w:rPr>
          <w:rStyle w:val="Emphasis"/>
        </w:rPr>
        <w:t>nderstanding</w:t>
      </w:r>
      <w:r>
        <w:t xml:space="preserve"> </w:t>
      </w:r>
      <w:r w:rsidR="000438DB">
        <w:t xml:space="preserve">(pp. 33–41). </w:t>
      </w:r>
      <w:r w:rsidRPr="003A2597">
        <w:t>Australian Association of Mathematics Teachers</w:t>
      </w:r>
      <w:r>
        <w:t>.</w:t>
      </w:r>
    </w:p>
    <w:p w14:paraId="45AD9EA4" w14:textId="7C7DC88D" w:rsidR="00FA0A56" w:rsidRDefault="00FA0A56" w:rsidP="00FA0A56">
      <w:pPr>
        <w:pStyle w:val="Reference"/>
      </w:pPr>
      <w:bookmarkStart w:id="18" w:name="_Hlk225425204"/>
      <w:r>
        <w:t xml:space="preserve">Way, J. </w:t>
      </w:r>
      <w:r w:rsidR="000438DB">
        <w:t>(</w:t>
      </w:r>
      <w:r>
        <w:t>2011.</w:t>
      </w:r>
      <w:r w:rsidR="000438DB">
        <w:t>)</w:t>
      </w:r>
      <w:r>
        <w:t xml:space="preserve"> </w:t>
      </w:r>
      <w:r w:rsidRPr="00C64CBF">
        <w:rPr>
          <w:i/>
          <w:iCs/>
        </w:rPr>
        <w:t>Activities</w:t>
      </w:r>
      <w:r>
        <w:t xml:space="preserve">. </w:t>
      </w:r>
      <w:r w:rsidRPr="00C64CBF">
        <w:rPr>
          <w:rStyle w:val="Emphasis"/>
          <w:i w:val="0"/>
          <w:iCs w:val="0"/>
        </w:rPr>
        <w:t>Top drawer teachers</w:t>
      </w:r>
      <w:r w:rsidR="00747462" w:rsidRPr="00C64CBF">
        <w:rPr>
          <w:i/>
          <w:iCs/>
        </w:rPr>
        <w:t xml:space="preserve">: Resources for teachers of </w:t>
      </w:r>
      <w:r w:rsidR="00FE2375" w:rsidRPr="00C64CBF">
        <w:rPr>
          <w:i/>
          <w:iCs/>
        </w:rPr>
        <w:t>m</w:t>
      </w:r>
      <w:r w:rsidR="00747462" w:rsidRPr="00C64CBF">
        <w:rPr>
          <w:i/>
          <w:iCs/>
        </w:rPr>
        <w:t>athematics</w:t>
      </w:r>
      <w:r>
        <w:t xml:space="preserve">. The Australian Association of Mathematics Teachers . </w:t>
      </w:r>
      <w:hyperlink r:id="rId78" w:history="1">
        <w:r w:rsidRPr="00EF66CD">
          <w:rPr>
            <w:rStyle w:val="Hyperlink"/>
          </w:rPr>
          <w:t>https://topdrawer.aamt.edu.au/Fractions/Activities</w:t>
        </w:r>
      </w:hyperlink>
      <w:r>
        <w:t>.</w:t>
      </w:r>
      <w:bookmarkEnd w:id="18"/>
    </w:p>
    <w:sectPr w:rsidR="00FA0A56" w:rsidSect="00010476">
      <w:footerReference w:type="default" r:id="rId79"/>
      <w:pgSz w:w="11906" w:h="16838" w:code="9"/>
      <w:pgMar w:top="1134" w:right="1418" w:bottom="1701"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CD44" w14:textId="77777777" w:rsidR="000F19E0" w:rsidRDefault="000F19E0" w:rsidP="00185154">
      <w:r>
        <w:separator/>
      </w:r>
    </w:p>
    <w:p w14:paraId="4D309021" w14:textId="77777777" w:rsidR="000F19E0" w:rsidRDefault="000F19E0"/>
    <w:p w14:paraId="5B162771" w14:textId="77777777" w:rsidR="000F19E0" w:rsidRDefault="000F19E0"/>
  </w:endnote>
  <w:endnote w:type="continuationSeparator" w:id="0">
    <w:p w14:paraId="588A0761" w14:textId="77777777" w:rsidR="000F19E0" w:rsidRDefault="000F19E0" w:rsidP="00185154">
      <w:r>
        <w:continuationSeparator/>
      </w:r>
    </w:p>
    <w:p w14:paraId="4249F62B" w14:textId="77777777" w:rsidR="000F19E0" w:rsidRDefault="000F19E0"/>
    <w:p w14:paraId="2A75B8F9" w14:textId="77777777" w:rsidR="000F19E0" w:rsidRDefault="000F19E0"/>
  </w:endnote>
  <w:endnote w:type="continuationNotice" w:id="1">
    <w:p w14:paraId="724C57E3" w14:textId="77777777" w:rsidR="000F19E0" w:rsidRDefault="000F1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
      <w:tblW w:w="6251" w:type="pct"/>
      <w:tblInd w:w="-1134" w:type="dxa"/>
      <w:tblLook w:val="04A0" w:firstRow="1" w:lastRow="0" w:firstColumn="1" w:lastColumn="0" w:noHBand="0" w:noVBand="1"/>
    </w:tblPr>
    <w:tblGrid>
      <w:gridCol w:w="11083"/>
      <w:gridCol w:w="256"/>
    </w:tblGrid>
    <w:tr w:rsidR="00DE20C6" w14:paraId="3B52C1BC" w14:textId="77777777" w:rsidTr="0005567A">
      <w:trPr>
        <w:cantSplit/>
        <w:trHeight w:val="964"/>
      </w:trPr>
      <w:tc>
        <w:tcPr>
          <w:tcW w:w="11083" w:type="dxa"/>
          <w:vAlign w:val="bottom"/>
          <w:hideMark/>
        </w:tcPr>
        <w:p w14:paraId="7372E67D" w14:textId="77777777" w:rsidR="00DE20C6" w:rsidRPr="00DE20C6" w:rsidRDefault="00726ECE" w:rsidP="00726ECE">
          <w:pPr>
            <w:spacing w:after="220"/>
            <w:jc w:val="right"/>
          </w:pPr>
          <w:r>
            <w:rPr>
              <w:noProof/>
            </w:rPr>
            <w:drawing>
              <wp:inline distT="0" distB="0" distL="0" distR="0" wp14:anchorId="5675DAA5" wp14:editId="0251DDB0">
                <wp:extent cx="398160" cy="186840"/>
                <wp:effectExtent l="0" t="0" r="1905" b="3810"/>
                <wp:docPr id="2131926469" name="Graphic 2131926469" descr="Creative Commons (CC) icons" title="Copyright indicato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398160" cy="186840"/>
                        </a:xfrm>
                        <a:prstGeom prst="rect">
                          <a:avLst/>
                        </a:prstGeom>
                      </pic:spPr>
                    </pic:pic>
                  </a:graphicData>
                </a:graphic>
              </wp:inline>
            </w:drawing>
          </w:r>
        </w:p>
      </w:tc>
      <w:tc>
        <w:tcPr>
          <w:tcW w:w="255" w:type="dxa"/>
          <w:textDirection w:val="btLr"/>
          <w:vAlign w:val="bottom"/>
        </w:tcPr>
        <w:p w14:paraId="1A0134C9" w14:textId="36667ECC" w:rsidR="00DE20C6" w:rsidRDefault="00997D7C" w:rsidP="00726ECE">
          <w:pPr>
            <w:pStyle w:val="Jobnumber"/>
            <w:ind w:left="227" w:right="113"/>
            <w:rPr>
              <w:lang w:eastAsia="en-US"/>
            </w:rPr>
          </w:pPr>
          <w:sdt>
            <w:sdtPr>
              <w:alias w:val="Job Number"/>
              <w:tag w:val="Category"/>
              <w:id w:val="1340040207"/>
              <w:placeholder>
                <w:docPart w:val="C01665FF49BA46F986C0E9EC354F1636"/>
              </w:placeholder>
              <w:dataBinding w:prefixMappings="xmlns:ns0='http://purl.org/dc/elements/1.1/' xmlns:ns1='http://schemas.openxmlformats.org/package/2006/metadata/core-properties' " w:xpath="/ns1:coreProperties[1]/ns1:category[1]" w:storeItemID="{6C3C8BC8-F283-45AE-878A-BAB7291924A1}"/>
              <w:text/>
            </w:sdtPr>
            <w:sdtEndPr/>
            <w:sdtContent>
              <w:r w:rsidR="00160C27">
                <w:t>260397</w:t>
              </w:r>
            </w:sdtContent>
          </w:sdt>
        </w:p>
      </w:tc>
    </w:tr>
    <w:tr w:rsidR="00DE20C6" w14:paraId="3B84A530" w14:textId="77777777" w:rsidTr="00726ECE">
      <w:trPr>
        <w:trHeight w:val="227"/>
      </w:trPr>
      <w:tc>
        <w:tcPr>
          <w:tcW w:w="11339" w:type="dxa"/>
          <w:gridSpan w:val="2"/>
          <w:vAlign w:val="center"/>
        </w:tcPr>
        <w:p w14:paraId="70DF2468" w14:textId="77777777" w:rsidR="00DE20C6" w:rsidRDefault="00DE20C6" w:rsidP="00AE260F">
          <w:pPr>
            <w:pStyle w:val="Footer"/>
            <w:jc w:val="center"/>
          </w:pPr>
        </w:p>
      </w:tc>
    </w:tr>
  </w:tbl>
  <w:p w14:paraId="6AC20291" w14:textId="77777777" w:rsidR="00AE260F" w:rsidRPr="00B64090" w:rsidRDefault="00AE260F" w:rsidP="00AE260F">
    <w:r>
      <w:rPr>
        <w:noProof/>
      </w:rPr>
      <w:drawing>
        <wp:anchor distT="0" distB="0" distL="114300" distR="114300" simplePos="0" relativeHeight="251658240" behindDoc="1" locked="0" layoutInCell="1" allowOverlap="1" wp14:anchorId="19B25213" wp14:editId="69037207">
          <wp:simplePos x="0" y="0"/>
          <wp:positionH relativeFrom="page">
            <wp:align>left</wp:align>
          </wp:positionH>
          <wp:positionV relativeFrom="page">
            <wp:align>bottom</wp:align>
          </wp:positionV>
          <wp:extent cx="7558560" cy="1092240"/>
          <wp:effectExtent l="0" t="0" r="0" b="0"/>
          <wp:wrapNone/>
          <wp:docPr id="59213225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4">
                    <a:extLst>
                      <a:ext uri="{96DAC541-7B7A-43D3-8B79-37D633B846F1}">
                        <asvg:svgBlip xmlns:asvg="http://schemas.microsoft.com/office/drawing/2016/SVG/main" r:embed="rId5"/>
                      </a:ext>
                    </a:extLst>
                  </a:blip>
                  <a:stretch>
                    <a:fillRect/>
                  </a:stretch>
                </pic:blipFill>
                <pic:spPr bwMode="auto">
                  <a:xfrm>
                    <a:off x="0" y="0"/>
                    <a:ext cx="7558560" cy="109224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CA70" w14:textId="77777777" w:rsidR="00153322" w:rsidRPr="00B64090" w:rsidRDefault="00153322" w:rsidP="00AE26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CD43" w14:textId="77777777" w:rsidR="00B64090" w:rsidRDefault="00B64090" w:rsidP="00B64090">
    <w:pPr>
      <w:pStyle w:val="Smallspac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50" w:type="pct"/>
      <w:tblInd w:w="-851" w:type="dxa"/>
      <w:tblCellMar>
        <w:left w:w="0" w:type="dxa"/>
        <w:right w:w="0" w:type="dxa"/>
      </w:tblCellMar>
      <w:tblLook w:val="0600" w:firstRow="0" w:lastRow="0" w:firstColumn="0" w:lastColumn="0" w:noHBand="1" w:noVBand="1"/>
    </w:tblPr>
    <w:tblGrid>
      <w:gridCol w:w="5396"/>
      <w:gridCol w:w="5397"/>
    </w:tblGrid>
    <w:tr w:rsidR="00160C27" w14:paraId="63F704DA" w14:textId="77777777" w:rsidTr="00B64090">
      <w:tc>
        <w:tcPr>
          <w:tcW w:w="2500" w:type="pct"/>
          <w:noWrap/>
          <w:hideMark/>
        </w:tcPr>
        <w:p w14:paraId="3109CD5C" w14:textId="0549554E" w:rsidR="00160C27" w:rsidRPr="002E6121" w:rsidRDefault="00997D7C" w:rsidP="00160C27">
          <w:pPr>
            <w:pStyle w:val="Footer"/>
          </w:pPr>
          <w:sdt>
            <w:sdtPr>
              <w:alias w:val="Document Title"/>
              <w:tag w:val="DocumentTitle"/>
              <w:id w:val="680237586"/>
              <w:placeholder>
                <w:docPart w:val="46E7BBE5A5ED4EB9BFEE10D3FEFDCB08"/>
              </w:placeholder>
              <w:dataBinding w:prefixMappings="xmlns:ns0='http://QCAA.qld.edu.au' " w:xpath="/ns0:QCAA[1]/ns0:DocumentTitle[1]" w:storeItemID="{029BFAC3-A859-40E3-910E-708531540F3D}"/>
              <w:text/>
            </w:sdtPr>
            <w:sdtEndPr/>
            <w:sdtContent>
              <w:r w:rsidR="00311E01">
                <w:t>Fractions reflection</w:t>
              </w:r>
            </w:sdtContent>
          </w:sdt>
        </w:p>
        <w:sdt>
          <w:sdtPr>
            <w:rPr>
              <w:iCs/>
            </w:rPr>
            <w:alias w:val="Document Subtitle"/>
            <w:tag w:val="DocumentSubtitle"/>
            <w:id w:val="287017373"/>
            <w:placeholder>
              <w:docPart w:val="BA19FE0828C94D27976217B5E36FEAAF"/>
            </w:placeholder>
            <w:dataBinding w:prefixMappings="xmlns:ns0='http://QCAA.qld.edu.au' " w:xpath="/ns0:QCAA[1]/ns0:DocumentSubtitle[1]" w:storeItemID="{ECF99190-FDC9-4DC7-BF4D-418697363580}"/>
            <w:text/>
          </w:sdtPr>
          <w:sdtEndPr/>
          <w:sdtContent>
            <w:p w14:paraId="6B3DEBDF" w14:textId="234DE726" w:rsidR="00160C27" w:rsidRPr="00532847" w:rsidRDefault="00311E01" w:rsidP="00160C27">
              <w:pPr>
                <w:pStyle w:val="Footersubtitle"/>
                <w:rPr>
                  <w:iCs/>
                  <w:sz w:val="18"/>
                </w:rPr>
              </w:pPr>
              <w:r>
                <w:rPr>
                  <w:iCs/>
                </w:rPr>
                <w:t xml:space="preserve">Numeracy: Improving thinking about fractions in Years 2–6 </w:t>
              </w:r>
            </w:p>
          </w:sdtContent>
        </w:sdt>
      </w:tc>
      <w:tc>
        <w:tcPr>
          <w:tcW w:w="2500" w:type="pct"/>
          <w:hideMark/>
        </w:tcPr>
        <w:p w14:paraId="0826C5EE" w14:textId="77777777" w:rsidR="00160C27" w:rsidRDefault="00160C27" w:rsidP="00160C27">
          <w:pPr>
            <w:pStyle w:val="Footer"/>
            <w:jc w:val="right"/>
          </w:pPr>
          <w:r>
            <w:t>Queensland Curriculum &amp; Assessment Authority</w:t>
          </w:r>
        </w:p>
        <w:sdt>
          <w:sdtPr>
            <w:alias w:val="Publication Date"/>
            <w:tag w:val="DocumentDate"/>
            <w:id w:val="-1164622893"/>
            <w:placeholder>
              <w:docPart w:val="CF16687FB6F7473EB891F1684E69EB2F"/>
            </w:placeholder>
            <w:dataBinding w:prefixMappings="xmlns:ns0='http://QCAA.qld.edu.au' " w:xpath="/ns0:QCAA[1]/ns0:DocumentDate[1]" w:storeItemID="{029BFAC3-A859-40E3-910E-708531540F3D}"/>
            <w:date w:fullDate="2026-04-16T00:00:00Z">
              <w:dateFormat w:val="MMMM yyyy"/>
              <w:lid w:val="en-AU"/>
              <w:storeMappedDataAs w:val="dateTime"/>
              <w:calendar w:val="gregorian"/>
            </w:date>
          </w:sdtPr>
          <w:sdtEndPr/>
          <w:sdtContent>
            <w:p w14:paraId="1AA9177E" w14:textId="058F5D5B" w:rsidR="00160C27" w:rsidRDefault="000501C9" w:rsidP="00160C27">
              <w:pPr>
                <w:pStyle w:val="Footersubtitle"/>
                <w:jc w:val="right"/>
              </w:pPr>
              <w:r>
                <w:t>April 2026</w:t>
              </w:r>
            </w:p>
          </w:sdtContent>
        </w:sdt>
      </w:tc>
    </w:tr>
    <w:tr w:rsidR="00805AD6" w14:paraId="456C149C" w14:textId="77777777" w:rsidTr="00B64090">
      <w:tc>
        <w:tcPr>
          <w:tcW w:w="5000" w:type="pct"/>
          <w:gridSpan w:val="2"/>
          <w:noWrap/>
          <w:vAlign w:val="center"/>
          <w:hideMark/>
        </w:tcPr>
        <w:sdt>
          <w:sdtPr>
            <w:rPr>
              <w:b w:val="0"/>
              <w:color w:val="auto"/>
              <w:sz w:val="18"/>
            </w:rPr>
            <w:id w:val="-181197180"/>
            <w:docPartObj>
              <w:docPartGallery w:val="Page Numbers (Top of Page)"/>
              <w:docPartUnique/>
            </w:docPartObj>
          </w:sdtPr>
          <w:sdtEndPr/>
          <w:sdtContent>
            <w:sdt>
              <w:sdtPr>
                <w:rPr>
                  <w:b w:val="0"/>
                  <w:color w:val="auto"/>
                  <w:sz w:val="2"/>
                </w:rPr>
                <w:id w:val="-721595225"/>
                <w:docPartObj>
                  <w:docPartGallery w:val="Page Numbers (Top of Page)"/>
                  <w:docPartUnique/>
                </w:docPartObj>
              </w:sdtPr>
              <w:sdtEndPr/>
              <w:sdtContent>
                <w:sdt>
                  <w:sdtPr>
                    <w:id w:val="-1635788240"/>
                    <w:docPartObj>
                      <w:docPartGallery w:val="Page Numbers (Top of Page)"/>
                      <w:docPartUnique/>
                    </w:docPartObj>
                  </w:sdtPr>
                  <w:sdtEndPr/>
                  <w:sdtContent>
                    <w:p w14:paraId="23CC0E0D" w14:textId="51A1B00D" w:rsidR="00160C27" w:rsidRDefault="00160C27" w:rsidP="00160C27">
                      <w:pPr>
                        <w:pStyle w:val="Footer"/>
                        <w:widowControl w:val="0"/>
                        <w:ind w:left="284"/>
                        <w:jc w:val="center"/>
                        <w:rPr>
                          <w:b w:val="0"/>
                          <w:color w:val="auto"/>
                          <w:sz w:val="21"/>
                        </w:rPr>
                      </w:pPr>
                      <w:r w:rsidRPr="00914504">
                        <w:rPr>
                          <w:b w:val="0"/>
                          <w:color w:val="000000" w:themeColor="text1"/>
                        </w:rPr>
                        <w:t>Page</w:t>
                      </w:r>
                      <w:r w:rsidRPr="00914504">
                        <w:rPr>
                          <w:color w:val="000000" w:themeColor="text1"/>
                        </w:rPr>
                        <w:t xml:space="preserve"> </w:t>
                      </w:r>
                      <w:r w:rsidRPr="00A453C6">
                        <w:rPr>
                          <w:color w:val="000000" w:themeColor="text1"/>
                          <w:sz w:val="24"/>
                          <w:szCs w:val="24"/>
                        </w:rPr>
                        <w:fldChar w:fldCharType="begin"/>
                      </w:r>
                      <w:r w:rsidRPr="00A453C6">
                        <w:rPr>
                          <w:color w:val="000000" w:themeColor="text1"/>
                        </w:rPr>
                        <w:instrText xml:space="preserve"> PAGE </w:instrText>
                      </w:r>
                      <w:r w:rsidRPr="00A453C6">
                        <w:rPr>
                          <w:color w:val="000000" w:themeColor="text1"/>
                          <w:sz w:val="24"/>
                          <w:szCs w:val="24"/>
                        </w:rPr>
                        <w:fldChar w:fldCharType="separate"/>
                      </w:r>
                      <w:r>
                        <w:rPr>
                          <w:color w:val="000000" w:themeColor="text1"/>
                          <w:sz w:val="24"/>
                          <w:szCs w:val="24"/>
                        </w:rPr>
                        <w:t>1</w:t>
                      </w:r>
                      <w:r w:rsidRPr="00A453C6">
                        <w:rPr>
                          <w:color w:val="000000" w:themeColor="text1"/>
                          <w:sz w:val="24"/>
                          <w:szCs w:val="24"/>
                        </w:rPr>
                        <w:fldChar w:fldCharType="end"/>
                      </w:r>
                      <w:r w:rsidRPr="00222DE4">
                        <w:rPr>
                          <w:color w:val="000000" w:themeColor="text1"/>
                        </w:rPr>
                        <w:t xml:space="preserve"> </w:t>
                      </w:r>
                      <w:r w:rsidRPr="00914504">
                        <w:rPr>
                          <w:b w:val="0"/>
                          <w:color w:val="000000" w:themeColor="text1"/>
                        </w:rPr>
                        <w:t xml:space="preserve">of </w:t>
                      </w:r>
                      <w:r w:rsidRPr="00914504">
                        <w:rPr>
                          <w:b w:val="0"/>
                          <w:color w:val="000000" w:themeColor="text1"/>
                          <w:sz w:val="24"/>
                          <w:szCs w:val="24"/>
                        </w:rPr>
                        <w:fldChar w:fldCharType="begin"/>
                      </w:r>
                      <w:r w:rsidRPr="00914504">
                        <w:rPr>
                          <w:b w:val="0"/>
                          <w:color w:val="000000" w:themeColor="text1"/>
                        </w:rPr>
                        <w:instrText xml:space="preserve"> </w:instrText>
                      </w:r>
                      <w:r>
                        <w:rPr>
                          <w:b w:val="0"/>
                          <w:color w:val="000000" w:themeColor="text1"/>
                        </w:rPr>
                        <w:instrText>=</w:instrText>
                      </w:r>
                      <w:r>
                        <w:rPr>
                          <w:b w:val="0"/>
                          <w:color w:val="000000" w:themeColor="text1"/>
                        </w:rPr>
                        <w:fldChar w:fldCharType="begin"/>
                      </w:r>
                      <w:r>
                        <w:rPr>
                          <w:b w:val="0"/>
                          <w:color w:val="000000" w:themeColor="text1"/>
                        </w:rPr>
                        <w:instrText xml:space="preserve"> </w:instrText>
                      </w:r>
                      <w:r w:rsidRPr="00914504">
                        <w:rPr>
                          <w:b w:val="0"/>
                          <w:color w:val="000000" w:themeColor="text1"/>
                        </w:rPr>
                        <w:instrText>NUMPAGES</w:instrText>
                      </w:r>
                      <w:r>
                        <w:rPr>
                          <w:b w:val="0"/>
                          <w:color w:val="000000" w:themeColor="text1"/>
                        </w:rPr>
                        <w:instrText xml:space="preserve"> </w:instrText>
                      </w:r>
                      <w:r>
                        <w:rPr>
                          <w:b w:val="0"/>
                          <w:color w:val="000000" w:themeColor="text1"/>
                        </w:rPr>
                        <w:fldChar w:fldCharType="separate"/>
                      </w:r>
                      <w:r w:rsidR="00997D7C">
                        <w:rPr>
                          <w:b w:val="0"/>
                          <w:noProof/>
                          <w:color w:val="000000" w:themeColor="text1"/>
                        </w:rPr>
                        <w:instrText>19</w:instrText>
                      </w:r>
                      <w:r>
                        <w:rPr>
                          <w:b w:val="0"/>
                          <w:color w:val="000000" w:themeColor="text1"/>
                        </w:rPr>
                        <w:fldChar w:fldCharType="end"/>
                      </w:r>
                      <w:r>
                        <w:rPr>
                          <w:b w:val="0"/>
                          <w:color w:val="000000" w:themeColor="text1"/>
                        </w:rPr>
                        <w:instrText>-3</w:instrText>
                      </w:r>
                      <w:r w:rsidRPr="00914504">
                        <w:rPr>
                          <w:b w:val="0"/>
                          <w:color w:val="000000" w:themeColor="text1"/>
                        </w:rPr>
                        <w:instrText xml:space="preserve"> </w:instrText>
                      </w:r>
                      <w:r w:rsidRPr="00914504">
                        <w:rPr>
                          <w:b w:val="0"/>
                          <w:color w:val="000000" w:themeColor="text1"/>
                          <w:sz w:val="24"/>
                          <w:szCs w:val="24"/>
                        </w:rPr>
                        <w:fldChar w:fldCharType="separate"/>
                      </w:r>
                      <w:r w:rsidR="00997D7C">
                        <w:rPr>
                          <w:b w:val="0"/>
                          <w:noProof/>
                          <w:color w:val="000000" w:themeColor="text1"/>
                        </w:rPr>
                        <w:t>16</w:t>
                      </w:r>
                      <w:r w:rsidRPr="00914504">
                        <w:rPr>
                          <w:b w:val="0"/>
                          <w:color w:val="000000" w:themeColor="text1"/>
                          <w:sz w:val="24"/>
                          <w:szCs w:val="24"/>
                        </w:rPr>
                        <w:fldChar w:fldCharType="end"/>
                      </w:r>
                    </w:p>
                  </w:sdtContent>
                </w:sdt>
                <w:p w14:paraId="177A2F0F" w14:textId="6643D90B" w:rsidR="00805AD6" w:rsidRPr="003040C7" w:rsidRDefault="00997D7C" w:rsidP="00805AD6">
                  <w:pPr>
                    <w:pStyle w:val="Smallspace"/>
                  </w:pPr>
                </w:p>
              </w:sdtContent>
            </w:sdt>
          </w:sdtContent>
        </w:sdt>
      </w:tc>
    </w:tr>
  </w:tbl>
  <w:p w14:paraId="5E5F8D6C" w14:textId="77777777" w:rsidR="00805AD6" w:rsidRDefault="00805AD6" w:rsidP="00B64090">
    <w:pPr>
      <w:pStyle w:val="Smallspac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683" w:type="dxa"/>
      <w:tblInd w:w="-851" w:type="dxa"/>
      <w:tblCellMar>
        <w:left w:w="0" w:type="dxa"/>
        <w:right w:w="0" w:type="dxa"/>
      </w:tblCellMar>
      <w:tblLook w:val="0600" w:firstRow="0" w:lastRow="0" w:firstColumn="0" w:lastColumn="0" w:noHBand="1" w:noVBand="1"/>
    </w:tblPr>
    <w:tblGrid>
      <w:gridCol w:w="7841"/>
      <w:gridCol w:w="7842"/>
    </w:tblGrid>
    <w:tr w:rsidR="00FE0835" w14:paraId="60C95CBB" w14:textId="77777777" w:rsidTr="00175BD8">
      <w:tc>
        <w:tcPr>
          <w:tcW w:w="2500" w:type="pct"/>
          <w:noWrap/>
          <w:hideMark/>
        </w:tcPr>
        <w:p w14:paraId="440CDBA7" w14:textId="77777777" w:rsidR="00FE0835" w:rsidRPr="002E6121" w:rsidRDefault="00997D7C" w:rsidP="00160C27">
          <w:pPr>
            <w:pStyle w:val="Footer"/>
          </w:pPr>
          <w:sdt>
            <w:sdtPr>
              <w:alias w:val="Document Title"/>
              <w:tag w:val="DocumentTitle"/>
              <w:id w:val="1706059478"/>
              <w:placeholder>
                <w:docPart w:val="128F8D459C2E4877B083037756334DF7"/>
              </w:placeholder>
              <w:dataBinding w:prefixMappings="xmlns:ns0='http://QCAA.qld.edu.au' " w:xpath="/ns0:QCAA[1]/ns0:DocumentTitle[1]" w:storeItemID="{029BFAC3-A859-40E3-910E-708531540F3D}"/>
              <w:text/>
            </w:sdtPr>
            <w:sdtEndPr/>
            <w:sdtContent>
              <w:r w:rsidR="00FE0835">
                <w:t>Fractions reflection</w:t>
              </w:r>
            </w:sdtContent>
          </w:sdt>
        </w:p>
        <w:sdt>
          <w:sdtPr>
            <w:rPr>
              <w:iCs/>
            </w:rPr>
            <w:alias w:val="Document Subtitle"/>
            <w:tag w:val="DocumentSubtitle"/>
            <w:id w:val="-2121903047"/>
            <w:placeholder>
              <w:docPart w:val="36526C690E5C478984F2C685FA8F99A1"/>
            </w:placeholder>
            <w:dataBinding w:prefixMappings="xmlns:ns0='http://QCAA.qld.edu.au' " w:xpath="/ns0:QCAA[1]/ns0:DocumentSubtitle[1]" w:storeItemID="{ECF99190-FDC9-4DC7-BF4D-418697363580}"/>
            <w:text/>
          </w:sdtPr>
          <w:sdtEndPr/>
          <w:sdtContent>
            <w:p w14:paraId="3C535F19" w14:textId="77777777" w:rsidR="00FE0835" w:rsidRPr="00532847" w:rsidRDefault="00FE0835" w:rsidP="00160C27">
              <w:pPr>
                <w:pStyle w:val="Footersubtitle"/>
                <w:rPr>
                  <w:iCs/>
                  <w:sz w:val="18"/>
                </w:rPr>
              </w:pPr>
              <w:r>
                <w:rPr>
                  <w:iCs/>
                </w:rPr>
                <w:t xml:space="preserve">Numeracy: Improving thinking about fractions in Years 2–6 </w:t>
              </w:r>
            </w:p>
          </w:sdtContent>
        </w:sdt>
      </w:tc>
      <w:tc>
        <w:tcPr>
          <w:tcW w:w="2500" w:type="pct"/>
          <w:hideMark/>
        </w:tcPr>
        <w:p w14:paraId="65741C38" w14:textId="77777777" w:rsidR="00FE0835" w:rsidRDefault="00FE0835" w:rsidP="00160C27">
          <w:pPr>
            <w:pStyle w:val="Footer"/>
            <w:jc w:val="right"/>
          </w:pPr>
          <w:r>
            <w:t>Queensland Curriculum &amp; Assessment Authority</w:t>
          </w:r>
        </w:p>
        <w:sdt>
          <w:sdtPr>
            <w:alias w:val="Publication Date"/>
            <w:tag w:val="DocumentDate"/>
            <w:id w:val="1731423520"/>
            <w:placeholder>
              <w:docPart w:val="F9377BDB8F1440569C46120E74A9A44B"/>
            </w:placeholder>
            <w:dataBinding w:prefixMappings="xmlns:ns0='http://QCAA.qld.edu.au' " w:xpath="/ns0:QCAA[1]/ns0:DocumentDate[1]" w:storeItemID="{029BFAC3-A859-40E3-910E-708531540F3D}"/>
            <w:date w:fullDate="2026-04-16T00:00:00Z">
              <w:dateFormat w:val="MMMM yyyy"/>
              <w:lid w:val="en-AU"/>
              <w:storeMappedDataAs w:val="dateTime"/>
              <w:calendar w:val="gregorian"/>
            </w:date>
          </w:sdtPr>
          <w:sdtEndPr/>
          <w:sdtContent>
            <w:p w14:paraId="326B7DE4" w14:textId="77777777" w:rsidR="00FE0835" w:rsidRDefault="00FE0835" w:rsidP="00160C27">
              <w:pPr>
                <w:pStyle w:val="Footersubtitle"/>
                <w:jc w:val="right"/>
              </w:pPr>
              <w:r>
                <w:t>April 2026</w:t>
              </w:r>
            </w:p>
          </w:sdtContent>
        </w:sdt>
      </w:tc>
    </w:tr>
    <w:tr w:rsidR="00FE0835" w14:paraId="165C2A1E" w14:textId="77777777" w:rsidTr="00175BD8">
      <w:tc>
        <w:tcPr>
          <w:tcW w:w="5000" w:type="pct"/>
          <w:gridSpan w:val="2"/>
          <w:noWrap/>
          <w:vAlign w:val="center"/>
          <w:hideMark/>
        </w:tcPr>
        <w:sdt>
          <w:sdtPr>
            <w:rPr>
              <w:b w:val="0"/>
              <w:color w:val="auto"/>
              <w:sz w:val="18"/>
            </w:rPr>
            <w:id w:val="-1032416091"/>
            <w:docPartObj>
              <w:docPartGallery w:val="Page Numbers (Top of Page)"/>
              <w:docPartUnique/>
            </w:docPartObj>
          </w:sdtPr>
          <w:sdtEndPr/>
          <w:sdtContent>
            <w:sdt>
              <w:sdtPr>
                <w:rPr>
                  <w:b w:val="0"/>
                  <w:color w:val="auto"/>
                  <w:sz w:val="2"/>
                </w:rPr>
                <w:id w:val="-800455326"/>
                <w:docPartObj>
                  <w:docPartGallery w:val="Page Numbers (Top of Page)"/>
                  <w:docPartUnique/>
                </w:docPartObj>
              </w:sdtPr>
              <w:sdtEndPr/>
              <w:sdtContent>
                <w:sdt>
                  <w:sdtPr>
                    <w:id w:val="-595241799"/>
                    <w:docPartObj>
                      <w:docPartGallery w:val="Page Numbers (Top of Page)"/>
                      <w:docPartUnique/>
                    </w:docPartObj>
                  </w:sdtPr>
                  <w:sdtEndPr/>
                  <w:sdtContent>
                    <w:p w14:paraId="27F76806" w14:textId="5B349767" w:rsidR="00FE0835" w:rsidRDefault="00FE0835" w:rsidP="00160C27">
                      <w:pPr>
                        <w:pStyle w:val="Footer"/>
                        <w:widowControl w:val="0"/>
                        <w:ind w:left="284"/>
                        <w:jc w:val="center"/>
                        <w:rPr>
                          <w:b w:val="0"/>
                          <w:color w:val="auto"/>
                          <w:sz w:val="21"/>
                        </w:rPr>
                      </w:pPr>
                      <w:r w:rsidRPr="00914504">
                        <w:rPr>
                          <w:b w:val="0"/>
                          <w:color w:val="000000" w:themeColor="text1"/>
                        </w:rPr>
                        <w:t>Page</w:t>
                      </w:r>
                      <w:r w:rsidRPr="00914504">
                        <w:rPr>
                          <w:color w:val="000000" w:themeColor="text1"/>
                        </w:rPr>
                        <w:t xml:space="preserve"> </w:t>
                      </w:r>
                      <w:r w:rsidRPr="00A453C6">
                        <w:rPr>
                          <w:color w:val="000000" w:themeColor="text1"/>
                          <w:sz w:val="24"/>
                          <w:szCs w:val="24"/>
                        </w:rPr>
                        <w:fldChar w:fldCharType="begin"/>
                      </w:r>
                      <w:r w:rsidRPr="00A453C6">
                        <w:rPr>
                          <w:color w:val="000000" w:themeColor="text1"/>
                        </w:rPr>
                        <w:instrText xml:space="preserve"> PAGE </w:instrText>
                      </w:r>
                      <w:r w:rsidRPr="00A453C6">
                        <w:rPr>
                          <w:color w:val="000000" w:themeColor="text1"/>
                          <w:sz w:val="24"/>
                          <w:szCs w:val="24"/>
                        </w:rPr>
                        <w:fldChar w:fldCharType="separate"/>
                      </w:r>
                      <w:r>
                        <w:rPr>
                          <w:color w:val="000000" w:themeColor="text1"/>
                          <w:sz w:val="24"/>
                          <w:szCs w:val="24"/>
                        </w:rPr>
                        <w:t>1</w:t>
                      </w:r>
                      <w:r w:rsidRPr="00A453C6">
                        <w:rPr>
                          <w:color w:val="000000" w:themeColor="text1"/>
                          <w:sz w:val="24"/>
                          <w:szCs w:val="24"/>
                        </w:rPr>
                        <w:fldChar w:fldCharType="end"/>
                      </w:r>
                      <w:r w:rsidRPr="00222DE4">
                        <w:rPr>
                          <w:color w:val="000000" w:themeColor="text1"/>
                        </w:rPr>
                        <w:t xml:space="preserve"> </w:t>
                      </w:r>
                      <w:r w:rsidRPr="00914504">
                        <w:rPr>
                          <w:b w:val="0"/>
                          <w:color w:val="000000" w:themeColor="text1"/>
                        </w:rPr>
                        <w:t xml:space="preserve">of </w:t>
                      </w:r>
                      <w:r w:rsidRPr="00914504">
                        <w:rPr>
                          <w:b w:val="0"/>
                          <w:color w:val="000000" w:themeColor="text1"/>
                          <w:sz w:val="24"/>
                          <w:szCs w:val="24"/>
                        </w:rPr>
                        <w:fldChar w:fldCharType="begin"/>
                      </w:r>
                      <w:r w:rsidRPr="00914504">
                        <w:rPr>
                          <w:b w:val="0"/>
                          <w:color w:val="000000" w:themeColor="text1"/>
                        </w:rPr>
                        <w:instrText xml:space="preserve"> </w:instrText>
                      </w:r>
                      <w:r>
                        <w:rPr>
                          <w:b w:val="0"/>
                          <w:color w:val="000000" w:themeColor="text1"/>
                        </w:rPr>
                        <w:instrText>=</w:instrText>
                      </w:r>
                      <w:r>
                        <w:rPr>
                          <w:b w:val="0"/>
                          <w:color w:val="000000" w:themeColor="text1"/>
                        </w:rPr>
                        <w:fldChar w:fldCharType="begin"/>
                      </w:r>
                      <w:r>
                        <w:rPr>
                          <w:b w:val="0"/>
                          <w:color w:val="000000" w:themeColor="text1"/>
                        </w:rPr>
                        <w:instrText xml:space="preserve"> </w:instrText>
                      </w:r>
                      <w:r w:rsidRPr="00914504">
                        <w:rPr>
                          <w:b w:val="0"/>
                          <w:color w:val="000000" w:themeColor="text1"/>
                        </w:rPr>
                        <w:instrText>NUMPAGES</w:instrText>
                      </w:r>
                      <w:r>
                        <w:rPr>
                          <w:b w:val="0"/>
                          <w:color w:val="000000" w:themeColor="text1"/>
                        </w:rPr>
                        <w:instrText xml:space="preserve"> </w:instrText>
                      </w:r>
                      <w:r>
                        <w:rPr>
                          <w:b w:val="0"/>
                          <w:color w:val="000000" w:themeColor="text1"/>
                        </w:rPr>
                        <w:fldChar w:fldCharType="separate"/>
                      </w:r>
                      <w:r w:rsidR="00997D7C">
                        <w:rPr>
                          <w:b w:val="0"/>
                          <w:noProof/>
                          <w:color w:val="000000" w:themeColor="text1"/>
                        </w:rPr>
                        <w:instrText>19</w:instrText>
                      </w:r>
                      <w:r>
                        <w:rPr>
                          <w:b w:val="0"/>
                          <w:color w:val="000000" w:themeColor="text1"/>
                        </w:rPr>
                        <w:fldChar w:fldCharType="end"/>
                      </w:r>
                      <w:r>
                        <w:rPr>
                          <w:b w:val="0"/>
                          <w:color w:val="000000" w:themeColor="text1"/>
                        </w:rPr>
                        <w:instrText>-3</w:instrText>
                      </w:r>
                      <w:r w:rsidRPr="00914504">
                        <w:rPr>
                          <w:b w:val="0"/>
                          <w:color w:val="000000" w:themeColor="text1"/>
                        </w:rPr>
                        <w:instrText xml:space="preserve"> </w:instrText>
                      </w:r>
                      <w:r w:rsidRPr="00914504">
                        <w:rPr>
                          <w:b w:val="0"/>
                          <w:color w:val="000000" w:themeColor="text1"/>
                          <w:sz w:val="24"/>
                          <w:szCs w:val="24"/>
                        </w:rPr>
                        <w:fldChar w:fldCharType="separate"/>
                      </w:r>
                      <w:r w:rsidR="00997D7C">
                        <w:rPr>
                          <w:b w:val="0"/>
                          <w:noProof/>
                          <w:color w:val="000000" w:themeColor="text1"/>
                        </w:rPr>
                        <w:t>16</w:t>
                      </w:r>
                      <w:r w:rsidRPr="00914504">
                        <w:rPr>
                          <w:b w:val="0"/>
                          <w:color w:val="000000" w:themeColor="text1"/>
                          <w:sz w:val="24"/>
                          <w:szCs w:val="24"/>
                        </w:rPr>
                        <w:fldChar w:fldCharType="end"/>
                      </w:r>
                    </w:p>
                  </w:sdtContent>
                </w:sdt>
                <w:p w14:paraId="595E6BD8" w14:textId="3455E377" w:rsidR="00FE0835" w:rsidRPr="003040C7" w:rsidRDefault="00997D7C" w:rsidP="00805AD6">
                  <w:pPr>
                    <w:pStyle w:val="Smallspace"/>
                  </w:pPr>
                </w:p>
              </w:sdtContent>
            </w:sdt>
          </w:sdtContent>
        </w:sdt>
      </w:tc>
    </w:tr>
  </w:tbl>
  <w:p w14:paraId="68C882E8" w14:textId="77777777" w:rsidR="00FE0835" w:rsidRDefault="00FE0835" w:rsidP="00B64090">
    <w:pPr>
      <w:pStyle w:val="Smallspac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50" w:type="pct"/>
      <w:tblInd w:w="-851" w:type="dxa"/>
      <w:tblCellMar>
        <w:left w:w="0" w:type="dxa"/>
        <w:right w:w="0" w:type="dxa"/>
      </w:tblCellMar>
      <w:tblLook w:val="0600" w:firstRow="0" w:lastRow="0" w:firstColumn="0" w:lastColumn="0" w:noHBand="1" w:noVBand="1"/>
    </w:tblPr>
    <w:tblGrid>
      <w:gridCol w:w="5396"/>
      <w:gridCol w:w="5397"/>
    </w:tblGrid>
    <w:tr w:rsidR="00FE0835" w14:paraId="0C8F5A65" w14:textId="77777777" w:rsidTr="00B64090">
      <w:tc>
        <w:tcPr>
          <w:tcW w:w="2500" w:type="pct"/>
          <w:noWrap/>
          <w:hideMark/>
        </w:tcPr>
        <w:p w14:paraId="78DE03B1" w14:textId="77777777" w:rsidR="00FE0835" w:rsidRPr="002E6121" w:rsidRDefault="00997D7C" w:rsidP="00160C27">
          <w:pPr>
            <w:pStyle w:val="Footer"/>
          </w:pPr>
          <w:sdt>
            <w:sdtPr>
              <w:alias w:val="Document Title"/>
              <w:tag w:val="DocumentTitle"/>
              <w:id w:val="-1520149319"/>
              <w:placeholder>
                <w:docPart w:val="B276A18E88934C0980E381D1B9A616A8"/>
              </w:placeholder>
              <w:dataBinding w:prefixMappings="xmlns:ns0='http://QCAA.qld.edu.au' " w:xpath="/ns0:QCAA[1]/ns0:DocumentTitle[1]" w:storeItemID="{029BFAC3-A859-40E3-910E-708531540F3D}"/>
              <w:text/>
            </w:sdtPr>
            <w:sdtEndPr/>
            <w:sdtContent>
              <w:r w:rsidR="00FE0835">
                <w:t>Fractions reflection</w:t>
              </w:r>
            </w:sdtContent>
          </w:sdt>
        </w:p>
        <w:sdt>
          <w:sdtPr>
            <w:rPr>
              <w:iCs/>
            </w:rPr>
            <w:alias w:val="Document Subtitle"/>
            <w:tag w:val="DocumentSubtitle"/>
            <w:id w:val="-1938742926"/>
            <w:placeholder>
              <w:docPart w:val="D5FF6620282D4EE4854F97768CED4BE5"/>
            </w:placeholder>
            <w:dataBinding w:prefixMappings="xmlns:ns0='http://QCAA.qld.edu.au' " w:xpath="/ns0:QCAA[1]/ns0:DocumentSubtitle[1]" w:storeItemID="{ECF99190-FDC9-4DC7-BF4D-418697363580}"/>
            <w:text/>
          </w:sdtPr>
          <w:sdtEndPr/>
          <w:sdtContent>
            <w:p w14:paraId="78409B1A" w14:textId="77777777" w:rsidR="00FE0835" w:rsidRPr="00532847" w:rsidRDefault="00FE0835" w:rsidP="00160C27">
              <w:pPr>
                <w:pStyle w:val="Footersubtitle"/>
                <w:rPr>
                  <w:iCs/>
                  <w:sz w:val="18"/>
                </w:rPr>
              </w:pPr>
              <w:r>
                <w:rPr>
                  <w:iCs/>
                </w:rPr>
                <w:t xml:space="preserve">Numeracy: Improving thinking about fractions in Years 2–6 </w:t>
              </w:r>
            </w:p>
          </w:sdtContent>
        </w:sdt>
      </w:tc>
      <w:tc>
        <w:tcPr>
          <w:tcW w:w="2500" w:type="pct"/>
          <w:hideMark/>
        </w:tcPr>
        <w:p w14:paraId="618B33BF" w14:textId="77777777" w:rsidR="00FE0835" w:rsidRDefault="00FE0835" w:rsidP="00160C27">
          <w:pPr>
            <w:pStyle w:val="Footer"/>
            <w:jc w:val="right"/>
          </w:pPr>
          <w:r>
            <w:t>Queensland Curriculum &amp; Assessment Authority</w:t>
          </w:r>
        </w:p>
        <w:sdt>
          <w:sdtPr>
            <w:alias w:val="Publication Date"/>
            <w:tag w:val="DocumentDate"/>
            <w:id w:val="1508634157"/>
            <w:placeholder>
              <w:docPart w:val="760104897286477E94B825445D53D094"/>
            </w:placeholder>
            <w:dataBinding w:prefixMappings="xmlns:ns0='http://QCAA.qld.edu.au' " w:xpath="/ns0:QCAA[1]/ns0:DocumentDate[1]" w:storeItemID="{029BFAC3-A859-40E3-910E-708531540F3D}"/>
            <w:date w:fullDate="2026-04-16T00:00:00Z">
              <w:dateFormat w:val="MMMM yyyy"/>
              <w:lid w:val="en-AU"/>
              <w:storeMappedDataAs w:val="dateTime"/>
              <w:calendar w:val="gregorian"/>
            </w:date>
          </w:sdtPr>
          <w:sdtEndPr/>
          <w:sdtContent>
            <w:p w14:paraId="344D179B" w14:textId="77777777" w:rsidR="00FE0835" w:rsidRDefault="00FE0835" w:rsidP="00160C27">
              <w:pPr>
                <w:pStyle w:val="Footersubtitle"/>
                <w:jc w:val="right"/>
              </w:pPr>
              <w:r>
                <w:t>April 2026</w:t>
              </w:r>
            </w:p>
          </w:sdtContent>
        </w:sdt>
      </w:tc>
    </w:tr>
    <w:tr w:rsidR="00FE0835" w14:paraId="768F4F2C" w14:textId="77777777" w:rsidTr="00B64090">
      <w:tc>
        <w:tcPr>
          <w:tcW w:w="5000" w:type="pct"/>
          <w:gridSpan w:val="2"/>
          <w:noWrap/>
          <w:vAlign w:val="center"/>
          <w:hideMark/>
        </w:tcPr>
        <w:sdt>
          <w:sdtPr>
            <w:rPr>
              <w:b w:val="0"/>
              <w:color w:val="auto"/>
              <w:sz w:val="18"/>
            </w:rPr>
            <w:id w:val="-1414851059"/>
            <w:docPartObj>
              <w:docPartGallery w:val="Page Numbers (Top of Page)"/>
              <w:docPartUnique/>
            </w:docPartObj>
          </w:sdtPr>
          <w:sdtEndPr/>
          <w:sdtContent>
            <w:sdt>
              <w:sdtPr>
                <w:rPr>
                  <w:b w:val="0"/>
                  <w:color w:val="auto"/>
                  <w:sz w:val="2"/>
                </w:rPr>
                <w:id w:val="1154719796"/>
                <w:docPartObj>
                  <w:docPartGallery w:val="Page Numbers (Top of Page)"/>
                  <w:docPartUnique/>
                </w:docPartObj>
              </w:sdtPr>
              <w:sdtEndPr/>
              <w:sdtContent>
                <w:sdt>
                  <w:sdtPr>
                    <w:id w:val="1053352998"/>
                    <w:docPartObj>
                      <w:docPartGallery w:val="Page Numbers (Top of Page)"/>
                      <w:docPartUnique/>
                    </w:docPartObj>
                  </w:sdtPr>
                  <w:sdtEndPr/>
                  <w:sdtContent>
                    <w:p w14:paraId="728B9A4C" w14:textId="0A8439AB" w:rsidR="00FE0835" w:rsidRDefault="00FE0835" w:rsidP="00160C27">
                      <w:pPr>
                        <w:pStyle w:val="Footer"/>
                        <w:widowControl w:val="0"/>
                        <w:ind w:left="284"/>
                        <w:jc w:val="center"/>
                        <w:rPr>
                          <w:b w:val="0"/>
                          <w:color w:val="auto"/>
                          <w:sz w:val="21"/>
                        </w:rPr>
                      </w:pPr>
                      <w:r w:rsidRPr="00914504">
                        <w:rPr>
                          <w:b w:val="0"/>
                          <w:color w:val="000000" w:themeColor="text1"/>
                        </w:rPr>
                        <w:t>Page</w:t>
                      </w:r>
                      <w:r w:rsidRPr="00914504">
                        <w:rPr>
                          <w:color w:val="000000" w:themeColor="text1"/>
                        </w:rPr>
                        <w:t xml:space="preserve"> </w:t>
                      </w:r>
                      <w:r w:rsidRPr="00A453C6">
                        <w:rPr>
                          <w:color w:val="000000" w:themeColor="text1"/>
                          <w:sz w:val="24"/>
                          <w:szCs w:val="24"/>
                        </w:rPr>
                        <w:fldChar w:fldCharType="begin"/>
                      </w:r>
                      <w:r w:rsidRPr="00A453C6">
                        <w:rPr>
                          <w:color w:val="000000" w:themeColor="text1"/>
                        </w:rPr>
                        <w:instrText xml:space="preserve"> PAGE </w:instrText>
                      </w:r>
                      <w:r w:rsidRPr="00A453C6">
                        <w:rPr>
                          <w:color w:val="000000" w:themeColor="text1"/>
                          <w:sz w:val="24"/>
                          <w:szCs w:val="24"/>
                        </w:rPr>
                        <w:fldChar w:fldCharType="separate"/>
                      </w:r>
                      <w:r>
                        <w:rPr>
                          <w:color w:val="000000" w:themeColor="text1"/>
                          <w:sz w:val="24"/>
                          <w:szCs w:val="24"/>
                        </w:rPr>
                        <w:t>1</w:t>
                      </w:r>
                      <w:r w:rsidRPr="00A453C6">
                        <w:rPr>
                          <w:color w:val="000000" w:themeColor="text1"/>
                          <w:sz w:val="24"/>
                          <w:szCs w:val="24"/>
                        </w:rPr>
                        <w:fldChar w:fldCharType="end"/>
                      </w:r>
                      <w:r w:rsidRPr="00222DE4">
                        <w:rPr>
                          <w:color w:val="000000" w:themeColor="text1"/>
                        </w:rPr>
                        <w:t xml:space="preserve"> </w:t>
                      </w:r>
                      <w:r w:rsidRPr="00914504">
                        <w:rPr>
                          <w:b w:val="0"/>
                          <w:color w:val="000000" w:themeColor="text1"/>
                        </w:rPr>
                        <w:t xml:space="preserve">of </w:t>
                      </w:r>
                      <w:r w:rsidRPr="00914504">
                        <w:rPr>
                          <w:b w:val="0"/>
                          <w:color w:val="000000" w:themeColor="text1"/>
                          <w:sz w:val="24"/>
                          <w:szCs w:val="24"/>
                        </w:rPr>
                        <w:fldChar w:fldCharType="begin"/>
                      </w:r>
                      <w:r w:rsidRPr="00914504">
                        <w:rPr>
                          <w:b w:val="0"/>
                          <w:color w:val="000000" w:themeColor="text1"/>
                        </w:rPr>
                        <w:instrText xml:space="preserve"> </w:instrText>
                      </w:r>
                      <w:r>
                        <w:rPr>
                          <w:b w:val="0"/>
                          <w:color w:val="000000" w:themeColor="text1"/>
                        </w:rPr>
                        <w:instrText>=</w:instrText>
                      </w:r>
                      <w:r>
                        <w:rPr>
                          <w:b w:val="0"/>
                          <w:color w:val="000000" w:themeColor="text1"/>
                        </w:rPr>
                        <w:fldChar w:fldCharType="begin"/>
                      </w:r>
                      <w:r>
                        <w:rPr>
                          <w:b w:val="0"/>
                          <w:color w:val="000000" w:themeColor="text1"/>
                        </w:rPr>
                        <w:instrText xml:space="preserve"> </w:instrText>
                      </w:r>
                      <w:r w:rsidRPr="00914504">
                        <w:rPr>
                          <w:b w:val="0"/>
                          <w:color w:val="000000" w:themeColor="text1"/>
                        </w:rPr>
                        <w:instrText>NUMPAGES</w:instrText>
                      </w:r>
                      <w:r>
                        <w:rPr>
                          <w:b w:val="0"/>
                          <w:color w:val="000000" w:themeColor="text1"/>
                        </w:rPr>
                        <w:instrText xml:space="preserve"> </w:instrText>
                      </w:r>
                      <w:r>
                        <w:rPr>
                          <w:b w:val="0"/>
                          <w:color w:val="000000" w:themeColor="text1"/>
                        </w:rPr>
                        <w:fldChar w:fldCharType="separate"/>
                      </w:r>
                      <w:r w:rsidR="00997D7C">
                        <w:rPr>
                          <w:b w:val="0"/>
                          <w:noProof/>
                          <w:color w:val="000000" w:themeColor="text1"/>
                        </w:rPr>
                        <w:instrText>19</w:instrText>
                      </w:r>
                      <w:r>
                        <w:rPr>
                          <w:b w:val="0"/>
                          <w:color w:val="000000" w:themeColor="text1"/>
                        </w:rPr>
                        <w:fldChar w:fldCharType="end"/>
                      </w:r>
                      <w:r>
                        <w:rPr>
                          <w:b w:val="0"/>
                          <w:color w:val="000000" w:themeColor="text1"/>
                        </w:rPr>
                        <w:instrText>-3</w:instrText>
                      </w:r>
                      <w:r w:rsidRPr="00914504">
                        <w:rPr>
                          <w:b w:val="0"/>
                          <w:color w:val="000000" w:themeColor="text1"/>
                        </w:rPr>
                        <w:instrText xml:space="preserve"> </w:instrText>
                      </w:r>
                      <w:r w:rsidRPr="00914504">
                        <w:rPr>
                          <w:b w:val="0"/>
                          <w:color w:val="000000" w:themeColor="text1"/>
                          <w:sz w:val="24"/>
                          <w:szCs w:val="24"/>
                        </w:rPr>
                        <w:fldChar w:fldCharType="separate"/>
                      </w:r>
                      <w:r w:rsidR="00997D7C">
                        <w:rPr>
                          <w:b w:val="0"/>
                          <w:noProof/>
                          <w:color w:val="000000" w:themeColor="text1"/>
                        </w:rPr>
                        <w:t>16</w:t>
                      </w:r>
                      <w:r w:rsidRPr="00914504">
                        <w:rPr>
                          <w:b w:val="0"/>
                          <w:color w:val="000000" w:themeColor="text1"/>
                          <w:sz w:val="24"/>
                          <w:szCs w:val="24"/>
                        </w:rPr>
                        <w:fldChar w:fldCharType="end"/>
                      </w:r>
                    </w:p>
                  </w:sdtContent>
                </w:sdt>
                <w:p w14:paraId="70AB4BFE" w14:textId="77777777" w:rsidR="00FE0835" w:rsidRPr="003040C7" w:rsidRDefault="00997D7C" w:rsidP="00805AD6">
                  <w:pPr>
                    <w:pStyle w:val="Smallspace"/>
                  </w:pPr>
                </w:p>
              </w:sdtContent>
            </w:sdt>
          </w:sdtContent>
        </w:sdt>
      </w:tc>
    </w:tr>
  </w:tbl>
  <w:p w14:paraId="72DD4D95" w14:textId="77777777" w:rsidR="00FE0835" w:rsidRDefault="00FE0835" w:rsidP="00B64090">
    <w:pPr>
      <w:pStyle w:val="Smallspa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A9593" w14:textId="77777777" w:rsidR="000F19E0" w:rsidRPr="001B4733" w:rsidRDefault="000F19E0" w:rsidP="001B4733">
      <w:pPr>
        <w:rPr>
          <w:color w:val="D22730" w:themeColor="text2"/>
        </w:rPr>
      </w:pPr>
      <w:r w:rsidRPr="001B4733">
        <w:rPr>
          <w:color w:val="D22730" w:themeColor="text2"/>
        </w:rPr>
        <w:continuationSeparator/>
      </w:r>
    </w:p>
    <w:p w14:paraId="2CC91307" w14:textId="77777777" w:rsidR="000F19E0" w:rsidRPr="001B4733" w:rsidRDefault="000F19E0">
      <w:pPr>
        <w:rPr>
          <w:sz w:val="4"/>
          <w:szCs w:val="4"/>
        </w:rPr>
      </w:pPr>
    </w:p>
  </w:footnote>
  <w:footnote w:type="continuationSeparator" w:id="0">
    <w:p w14:paraId="462DBD10" w14:textId="77777777" w:rsidR="000F19E0" w:rsidRPr="001B4733" w:rsidRDefault="000F19E0" w:rsidP="00185154">
      <w:pPr>
        <w:rPr>
          <w:color w:val="D22730" w:themeColor="text2"/>
        </w:rPr>
      </w:pPr>
      <w:r w:rsidRPr="001B4733">
        <w:rPr>
          <w:color w:val="D22730" w:themeColor="text2"/>
        </w:rPr>
        <w:continuationSeparator/>
      </w:r>
    </w:p>
    <w:p w14:paraId="63BAE43B" w14:textId="77777777" w:rsidR="000F19E0" w:rsidRPr="001B4733" w:rsidRDefault="000F19E0">
      <w:pPr>
        <w:rPr>
          <w:sz w:val="4"/>
          <w:szCs w:val="4"/>
        </w:rPr>
      </w:pPr>
    </w:p>
  </w:footnote>
  <w:footnote w:type="continuationNotice" w:id="1">
    <w:p w14:paraId="0EB71B73" w14:textId="77777777" w:rsidR="000F19E0" w:rsidRPr="001B4733" w:rsidRDefault="000F19E0">
      <w:pPr>
        <w:rPr>
          <w:sz w:val="4"/>
          <w:szCs w:val="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898B" w14:textId="338CB305" w:rsidR="00041A74" w:rsidRDefault="00041A74">
    <w:pPr>
      <w:pStyle w:val="Header"/>
    </w:pPr>
    <w:r>
      <w:rPr>
        <w:noProof/>
      </w:rPr>
      <w:drawing>
        <wp:anchor distT="0" distB="0" distL="114300" distR="114300" simplePos="0" relativeHeight="251664384" behindDoc="1" locked="0" layoutInCell="1" allowOverlap="1" wp14:anchorId="37BCA860" wp14:editId="2A965682">
          <wp:simplePos x="0" y="0"/>
          <wp:positionH relativeFrom="page">
            <wp:posOffset>360045</wp:posOffset>
          </wp:positionH>
          <wp:positionV relativeFrom="page">
            <wp:posOffset>360045</wp:posOffset>
          </wp:positionV>
          <wp:extent cx="900000" cy="208800"/>
          <wp:effectExtent l="0" t="0" r="0" b="1270"/>
          <wp:wrapNone/>
          <wp:docPr id="1773708872" name="Picture 1773708872" descr="Sticker of ACiQv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icker of ACiQv9.0"/>
                  <pic:cNvPicPr>
                    <a:picLocks noChangeAspect="1" noChangeArrowheads="1"/>
                  </pic:cNvPicPr>
                </pic:nvPicPr>
                <pic:blipFill>
                  <a:blip r:embed="rId1"/>
                  <a:stretch>
                    <a:fillRect/>
                  </a:stretch>
                </pic:blipFill>
                <pic:spPr bwMode="auto">
                  <a:xfrm>
                    <a:off x="0" y="0"/>
                    <a:ext cx="900000" cy="20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AA39" w14:textId="24809734" w:rsidR="00041A74" w:rsidRDefault="00041A74">
    <w:pPr>
      <w:pStyle w:val="Header"/>
    </w:pPr>
    <w:r>
      <w:rPr>
        <w:noProof/>
      </w:rPr>
      <w:drawing>
        <wp:anchor distT="0" distB="0" distL="114300" distR="114300" simplePos="0" relativeHeight="251660288" behindDoc="1" locked="0" layoutInCell="1" allowOverlap="1" wp14:anchorId="7435673A" wp14:editId="7C752156">
          <wp:simplePos x="0" y="0"/>
          <wp:positionH relativeFrom="page">
            <wp:posOffset>5864860</wp:posOffset>
          </wp:positionH>
          <wp:positionV relativeFrom="page">
            <wp:posOffset>360045</wp:posOffset>
          </wp:positionV>
          <wp:extent cx="1324800" cy="309600"/>
          <wp:effectExtent l="0" t="0" r="0" b="0"/>
          <wp:wrapNone/>
          <wp:docPr id="1222068374" name="Picture 1222068374" descr="Sticker of ACiQv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icker of ACiQv9.0"/>
                  <pic:cNvPicPr>
                    <a:picLocks noChangeAspect="1" noChangeArrowheads="1"/>
                  </pic:cNvPicPr>
                </pic:nvPicPr>
                <pic:blipFill>
                  <a:blip r:embed="rId1"/>
                  <a:stretch>
                    <a:fillRect/>
                  </a:stretch>
                </pic:blipFill>
                <pic:spPr bwMode="auto">
                  <a:xfrm>
                    <a:off x="0" y="0"/>
                    <a:ext cx="1324800" cy="3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97A9" w14:textId="1FFCF8B8" w:rsidR="00041A74" w:rsidRDefault="00041A74">
    <w:pPr>
      <w:pStyle w:val="Header"/>
    </w:pPr>
    <w:r>
      <w:rPr>
        <w:noProof/>
      </w:rPr>
      <w:drawing>
        <wp:anchor distT="0" distB="0" distL="114300" distR="114300" simplePos="0" relativeHeight="251662336" behindDoc="1" locked="0" layoutInCell="1" allowOverlap="1" wp14:anchorId="46DE7DB7" wp14:editId="291BB6E7">
          <wp:simplePos x="0" y="0"/>
          <wp:positionH relativeFrom="page">
            <wp:posOffset>360045</wp:posOffset>
          </wp:positionH>
          <wp:positionV relativeFrom="page">
            <wp:posOffset>360045</wp:posOffset>
          </wp:positionV>
          <wp:extent cx="900000" cy="208800"/>
          <wp:effectExtent l="0" t="0" r="0" b="1270"/>
          <wp:wrapNone/>
          <wp:docPr id="1126499242" name="Picture 1126499242" descr="Sticker of ACiQv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icker of ACiQv9.0"/>
                  <pic:cNvPicPr>
                    <a:picLocks noChangeAspect="1" noChangeArrowheads="1"/>
                  </pic:cNvPicPr>
                </pic:nvPicPr>
                <pic:blipFill>
                  <a:blip r:embed="rId1"/>
                  <a:stretch>
                    <a:fillRect/>
                  </a:stretch>
                </pic:blipFill>
                <pic:spPr bwMode="auto">
                  <a:xfrm>
                    <a:off x="0" y="0"/>
                    <a:ext cx="900000" cy="20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4DD"/>
    <w:multiLevelType w:val="multilevel"/>
    <w:tmpl w:val="90A0C4BA"/>
    <w:styleLink w:val="ListGroupListNumber"/>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non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2DB476F"/>
    <w:multiLevelType w:val="multilevel"/>
    <w:tmpl w:val="A188459C"/>
    <w:styleLink w:val="ListGroupHeadings"/>
    <w:lvl w:ilvl="0">
      <w:start w:val="1"/>
      <w:numFmt w:val="decimal"/>
      <w:pStyle w:val="NoHeading1"/>
      <w:lvlText w:val="%1"/>
      <w:lvlJc w:val="right"/>
      <w:pPr>
        <w:tabs>
          <w:tab w:val="num" w:pos="0"/>
        </w:tabs>
        <w:ind w:left="0" w:hanging="425"/>
      </w:pPr>
      <w:rPr>
        <w:rFonts w:hint="default"/>
      </w:rPr>
    </w:lvl>
    <w:lvl w:ilvl="1">
      <w:start w:val="1"/>
      <w:numFmt w:val="decimal"/>
      <w:pStyle w:val="NoHeading2"/>
      <w:lvlText w:val="%1.%2"/>
      <w:lvlJc w:val="right"/>
      <w:pPr>
        <w:tabs>
          <w:tab w:val="num" w:pos="0"/>
        </w:tabs>
        <w:ind w:left="0" w:hanging="425"/>
      </w:pPr>
      <w:rPr>
        <w:rFonts w:hint="default"/>
      </w:rPr>
    </w:lvl>
    <w:lvl w:ilvl="2">
      <w:start w:val="1"/>
      <w:numFmt w:val="decimal"/>
      <w:pStyle w:val="NoHeading3"/>
      <w:lvlText w:val="%1.%2.%3"/>
      <w:lvlJc w:val="left"/>
      <w:pPr>
        <w:tabs>
          <w:tab w:val="num" w:pos="851"/>
        </w:tabs>
        <w:ind w:left="851" w:hanging="851"/>
      </w:pPr>
      <w:rPr>
        <w:rFonts w:hint="default"/>
        <w:color w:val="666666"/>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3E46B9A"/>
    <w:multiLevelType w:val="hybridMultilevel"/>
    <w:tmpl w:val="7C147EBC"/>
    <w:lvl w:ilvl="0" w:tplc="7286DB4C">
      <w:start w:val="1"/>
      <w:numFmt w:val="bullet"/>
      <w:lvlText w:val="•"/>
      <w:lvlJc w:val="left"/>
      <w:pPr>
        <w:tabs>
          <w:tab w:val="num" w:pos="720"/>
        </w:tabs>
        <w:ind w:left="720" w:hanging="360"/>
      </w:pPr>
      <w:rPr>
        <w:rFonts w:ascii="Arial" w:hAnsi="Arial" w:hint="default"/>
      </w:rPr>
    </w:lvl>
    <w:lvl w:ilvl="1" w:tplc="9268289A" w:tentative="1">
      <w:start w:val="1"/>
      <w:numFmt w:val="bullet"/>
      <w:lvlText w:val="•"/>
      <w:lvlJc w:val="left"/>
      <w:pPr>
        <w:tabs>
          <w:tab w:val="num" w:pos="1440"/>
        </w:tabs>
        <w:ind w:left="1440" w:hanging="360"/>
      </w:pPr>
      <w:rPr>
        <w:rFonts w:ascii="Arial" w:hAnsi="Arial" w:hint="default"/>
      </w:rPr>
    </w:lvl>
    <w:lvl w:ilvl="2" w:tplc="EFBA63EE" w:tentative="1">
      <w:start w:val="1"/>
      <w:numFmt w:val="bullet"/>
      <w:lvlText w:val="•"/>
      <w:lvlJc w:val="left"/>
      <w:pPr>
        <w:tabs>
          <w:tab w:val="num" w:pos="2160"/>
        </w:tabs>
        <w:ind w:left="2160" w:hanging="360"/>
      </w:pPr>
      <w:rPr>
        <w:rFonts w:ascii="Arial" w:hAnsi="Arial" w:hint="default"/>
      </w:rPr>
    </w:lvl>
    <w:lvl w:ilvl="3" w:tplc="1D4AEA6C" w:tentative="1">
      <w:start w:val="1"/>
      <w:numFmt w:val="bullet"/>
      <w:lvlText w:val="•"/>
      <w:lvlJc w:val="left"/>
      <w:pPr>
        <w:tabs>
          <w:tab w:val="num" w:pos="2880"/>
        </w:tabs>
        <w:ind w:left="2880" w:hanging="360"/>
      </w:pPr>
      <w:rPr>
        <w:rFonts w:ascii="Arial" w:hAnsi="Arial" w:hint="default"/>
      </w:rPr>
    </w:lvl>
    <w:lvl w:ilvl="4" w:tplc="D256CCFA" w:tentative="1">
      <w:start w:val="1"/>
      <w:numFmt w:val="bullet"/>
      <w:lvlText w:val="•"/>
      <w:lvlJc w:val="left"/>
      <w:pPr>
        <w:tabs>
          <w:tab w:val="num" w:pos="3600"/>
        </w:tabs>
        <w:ind w:left="3600" w:hanging="360"/>
      </w:pPr>
      <w:rPr>
        <w:rFonts w:ascii="Arial" w:hAnsi="Arial" w:hint="default"/>
      </w:rPr>
    </w:lvl>
    <w:lvl w:ilvl="5" w:tplc="3C60A4E0" w:tentative="1">
      <w:start w:val="1"/>
      <w:numFmt w:val="bullet"/>
      <w:lvlText w:val="•"/>
      <w:lvlJc w:val="left"/>
      <w:pPr>
        <w:tabs>
          <w:tab w:val="num" w:pos="4320"/>
        </w:tabs>
        <w:ind w:left="4320" w:hanging="360"/>
      </w:pPr>
      <w:rPr>
        <w:rFonts w:ascii="Arial" w:hAnsi="Arial" w:hint="default"/>
      </w:rPr>
    </w:lvl>
    <w:lvl w:ilvl="6" w:tplc="AB60368A" w:tentative="1">
      <w:start w:val="1"/>
      <w:numFmt w:val="bullet"/>
      <w:lvlText w:val="•"/>
      <w:lvlJc w:val="left"/>
      <w:pPr>
        <w:tabs>
          <w:tab w:val="num" w:pos="5040"/>
        </w:tabs>
        <w:ind w:left="5040" w:hanging="360"/>
      </w:pPr>
      <w:rPr>
        <w:rFonts w:ascii="Arial" w:hAnsi="Arial" w:hint="default"/>
      </w:rPr>
    </w:lvl>
    <w:lvl w:ilvl="7" w:tplc="9FE48950" w:tentative="1">
      <w:start w:val="1"/>
      <w:numFmt w:val="bullet"/>
      <w:lvlText w:val="•"/>
      <w:lvlJc w:val="left"/>
      <w:pPr>
        <w:tabs>
          <w:tab w:val="num" w:pos="5760"/>
        </w:tabs>
        <w:ind w:left="5760" w:hanging="360"/>
      </w:pPr>
      <w:rPr>
        <w:rFonts w:ascii="Arial" w:hAnsi="Arial" w:hint="default"/>
      </w:rPr>
    </w:lvl>
    <w:lvl w:ilvl="8" w:tplc="2494A79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30483B"/>
    <w:multiLevelType w:val="hybridMultilevel"/>
    <w:tmpl w:val="A1A49C0C"/>
    <w:lvl w:ilvl="0" w:tplc="15D845C8">
      <w:start w:val="1"/>
      <w:numFmt w:val="bullet"/>
      <w:lvlText w:val="•"/>
      <w:lvlJc w:val="left"/>
      <w:pPr>
        <w:tabs>
          <w:tab w:val="num" w:pos="720"/>
        </w:tabs>
        <w:ind w:left="720" w:hanging="360"/>
      </w:pPr>
      <w:rPr>
        <w:rFonts w:ascii="Arial" w:hAnsi="Arial" w:hint="default"/>
      </w:rPr>
    </w:lvl>
    <w:lvl w:ilvl="1" w:tplc="98241144" w:tentative="1">
      <w:start w:val="1"/>
      <w:numFmt w:val="bullet"/>
      <w:lvlText w:val="•"/>
      <w:lvlJc w:val="left"/>
      <w:pPr>
        <w:tabs>
          <w:tab w:val="num" w:pos="1440"/>
        </w:tabs>
        <w:ind w:left="1440" w:hanging="360"/>
      </w:pPr>
      <w:rPr>
        <w:rFonts w:ascii="Arial" w:hAnsi="Arial" w:hint="default"/>
      </w:rPr>
    </w:lvl>
    <w:lvl w:ilvl="2" w:tplc="CFBAA148" w:tentative="1">
      <w:start w:val="1"/>
      <w:numFmt w:val="bullet"/>
      <w:lvlText w:val="•"/>
      <w:lvlJc w:val="left"/>
      <w:pPr>
        <w:tabs>
          <w:tab w:val="num" w:pos="2160"/>
        </w:tabs>
        <w:ind w:left="2160" w:hanging="360"/>
      </w:pPr>
      <w:rPr>
        <w:rFonts w:ascii="Arial" w:hAnsi="Arial" w:hint="default"/>
      </w:rPr>
    </w:lvl>
    <w:lvl w:ilvl="3" w:tplc="B5AC1BF0" w:tentative="1">
      <w:start w:val="1"/>
      <w:numFmt w:val="bullet"/>
      <w:lvlText w:val="•"/>
      <w:lvlJc w:val="left"/>
      <w:pPr>
        <w:tabs>
          <w:tab w:val="num" w:pos="2880"/>
        </w:tabs>
        <w:ind w:left="2880" w:hanging="360"/>
      </w:pPr>
      <w:rPr>
        <w:rFonts w:ascii="Arial" w:hAnsi="Arial" w:hint="default"/>
      </w:rPr>
    </w:lvl>
    <w:lvl w:ilvl="4" w:tplc="1576D884" w:tentative="1">
      <w:start w:val="1"/>
      <w:numFmt w:val="bullet"/>
      <w:lvlText w:val="•"/>
      <w:lvlJc w:val="left"/>
      <w:pPr>
        <w:tabs>
          <w:tab w:val="num" w:pos="3600"/>
        </w:tabs>
        <w:ind w:left="3600" w:hanging="360"/>
      </w:pPr>
      <w:rPr>
        <w:rFonts w:ascii="Arial" w:hAnsi="Arial" w:hint="default"/>
      </w:rPr>
    </w:lvl>
    <w:lvl w:ilvl="5" w:tplc="F0B627E4" w:tentative="1">
      <w:start w:val="1"/>
      <w:numFmt w:val="bullet"/>
      <w:lvlText w:val="•"/>
      <w:lvlJc w:val="left"/>
      <w:pPr>
        <w:tabs>
          <w:tab w:val="num" w:pos="4320"/>
        </w:tabs>
        <w:ind w:left="4320" w:hanging="360"/>
      </w:pPr>
      <w:rPr>
        <w:rFonts w:ascii="Arial" w:hAnsi="Arial" w:hint="default"/>
      </w:rPr>
    </w:lvl>
    <w:lvl w:ilvl="6" w:tplc="AECC76E0" w:tentative="1">
      <w:start w:val="1"/>
      <w:numFmt w:val="bullet"/>
      <w:lvlText w:val="•"/>
      <w:lvlJc w:val="left"/>
      <w:pPr>
        <w:tabs>
          <w:tab w:val="num" w:pos="5040"/>
        </w:tabs>
        <w:ind w:left="5040" w:hanging="360"/>
      </w:pPr>
      <w:rPr>
        <w:rFonts w:ascii="Arial" w:hAnsi="Arial" w:hint="default"/>
      </w:rPr>
    </w:lvl>
    <w:lvl w:ilvl="7" w:tplc="CE3C5C3C" w:tentative="1">
      <w:start w:val="1"/>
      <w:numFmt w:val="bullet"/>
      <w:lvlText w:val="•"/>
      <w:lvlJc w:val="left"/>
      <w:pPr>
        <w:tabs>
          <w:tab w:val="num" w:pos="5760"/>
        </w:tabs>
        <w:ind w:left="5760" w:hanging="360"/>
      </w:pPr>
      <w:rPr>
        <w:rFonts w:ascii="Arial" w:hAnsi="Arial" w:hint="default"/>
      </w:rPr>
    </w:lvl>
    <w:lvl w:ilvl="8" w:tplc="D8E681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4E50B2"/>
    <w:multiLevelType w:val="hybridMultilevel"/>
    <w:tmpl w:val="F1968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BB1CE4"/>
    <w:multiLevelType w:val="hybridMultilevel"/>
    <w:tmpl w:val="3B6AC9E4"/>
    <w:lvl w:ilvl="0" w:tplc="A58C8890">
      <w:start w:val="1"/>
      <w:numFmt w:val="bullet"/>
      <w:lvlText w:val="•"/>
      <w:lvlJc w:val="left"/>
      <w:pPr>
        <w:tabs>
          <w:tab w:val="num" w:pos="720"/>
        </w:tabs>
        <w:ind w:left="720" w:hanging="360"/>
      </w:pPr>
      <w:rPr>
        <w:rFonts w:ascii="Arial" w:hAnsi="Arial" w:hint="default"/>
      </w:rPr>
    </w:lvl>
    <w:lvl w:ilvl="1" w:tplc="64441A4E" w:tentative="1">
      <w:start w:val="1"/>
      <w:numFmt w:val="bullet"/>
      <w:lvlText w:val="•"/>
      <w:lvlJc w:val="left"/>
      <w:pPr>
        <w:tabs>
          <w:tab w:val="num" w:pos="1440"/>
        </w:tabs>
        <w:ind w:left="1440" w:hanging="360"/>
      </w:pPr>
      <w:rPr>
        <w:rFonts w:ascii="Arial" w:hAnsi="Arial" w:hint="default"/>
      </w:rPr>
    </w:lvl>
    <w:lvl w:ilvl="2" w:tplc="9300D500" w:tentative="1">
      <w:start w:val="1"/>
      <w:numFmt w:val="bullet"/>
      <w:lvlText w:val="•"/>
      <w:lvlJc w:val="left"/>
      <w:pPr>
        <w:tabs>
          <w:tab w:val="num" w:pos="2160"/>
        </w:tabs>
        <w:ind w:left="2160" w:hanging="360"/>
      </w:pPr>
      <w:rPr>
        <w:rFonts w:ascii="Arial" w:hAnsi="Arial" w:hint="default"/>
      </w:rPr>
    </w:lvl>
    <w:lvl w:ilvl="3" w:tplc="DDA22820" w:tentative="1">
      <w:start w:val="1"/>
      <w:numFmt w:val="bullet"/>
      <w:lvlText w:val="•"/>
      <w:lvlJc w:val="left"/>
      <w:pPr>
        <w:tabs>
          <w:tab w:val="num" w:pos="2880"/>
        </w:tabs>
        <w:ind w:left="2880" w:hanging="360"/>
      </w:pPr>
      <w:rPr>
        <w:rFonts w:ascii="Arial" w:hAnsi="Arial" w:hint="default"/>
      </w:rPr>
    </w:lvl>
    <w:lvl w:ilvl="4" w:tplc="AF98FC08" w:tentative="1">
      <w:start w:val="1"/>
      <w:numFmt w:val="bullet"/>
      <w:lvlText w:val="•"/>
      <w:lvlJc w:val="left"/>
      <w:pPr>
        <w:tabs>
          <w:tab w:val="num" w:pos="3600"/>
        </w:tabs>
        <w:ind w:left="3600" w:hanging="360"/>
      </w:pPr>
      <w:rPr>
        <w:rFonts w:ascii="Arial" w:hAnsi="Arial" w:hint="default"/>
      </w:rPr>
    </w:lvl>
    <w:lvl w:ilvl="5" w:tplc="5802B18C" w:tentative="1">
      <w:start w:val="1"/>
      <w:numFmt w:val="bullet"/>
      <w:lvlText w:val="•"/>
      <w:lvlJc w:val="left"/>
      <w:pPr>
        <w:tabs>
          <w:tab w:val="num" w:pos="4320"/>
        </w:tabs>
        <w:ind w:left="4320" w:hanging="360"/>
      </w:pPr>
      <w:rPr>
        <w:rFonts w:ascii="Arial" w:hAnsi="Arial" w:hint="default"/>
      </w:rPr>
    </w:lvl>
    <w:lvl w:ilvl="6" w:tplc="E32E155A" w:tentative="1">
      <w:start w:val="1"/>
      <w:numFmt w:val="bullet"/>
      <w:lvlText w:val="•"/>
      <w:lvlJc w:val="left"/>
      <w:pPr>
        <w:tabs>
          <w:tab w:val="num" w:pos="5040"/>
        </w:tabs>
        <w:ind w:left="5040" w:hanging="360"/>
      </w:pPr>
      <w:rPr>
        <w:rFonts w:ascii="Arial" w:hAnsi="Arial" w:hint="default"/>
      </w:rPr>
    </w:lvl>
    <w:lvl w:ilvl="7" w:tplc="7CB82A0E" w:tentative="1">
      <w:start w:val="1"/>
      <w:numFmt w:val="bullet"/>
      <w:lvlText w:val="•"/>
      <w:lvlJc w:val="left"/>
      <w:pPr>
        <w:tabs>
          <w:tab w:val="num" w:pos="5760"/>
        </w:tabs>
        <w:ind w:left="5760" w:hanging="360"/>
      </w:pPr>
      <w:rPr>
        <w:rFonts w:ascii="Arial" w:hAnsi="Arial" w:hint="default"/>
      </w:rPr>
    </w:lvl>
    <w:lvl w:ilvl="8" w:tplc="B28ADA8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325557"/>
    <w:multiLevelType w:val="multilevel"/>
    <w:tmpl w:val="B6D4764C"/>
    <w:lvl w:ilvl="0">
      <w:start w:val="1"/>
      <w:numFmt w:val="decimal"/>
      <w:lvlText w:val="%1."/>
      <w:lvlJc w:val="left"/>
      <w:pPr>
        <w:tabs>
          <w:tab w:val="num" w:pos="425"/>
        </w:tabs>
        <w:ind w:left="425" w:hanging="425"/>
      </w:pPr>
      <w:rPr>
        <w:rFonts w:asciiTheme="minorHAnsi" w:hAnsiTheme="minorHAnsi" w:hint="default"/>
        <w:b w:val="0"/>
        <w:i w:val="0"/>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0"/>
        </w:tabs>
        <w:ind w:left="850" w:hanging="425"/>
      </w:pPr>
      <w:rPr>
        <w:rFonts w:asciiTheme="minorHAnsi" w:hAnsiTheme="minorHAnsi" w:hint="default"/>
        <w:b w:val="0"/>
        <w:i w:val="0"/>
        <w:color w:val="auto"/>
        <w:sz w:val="21"/>
      </w:rPr>
    </w:lvl>
    <w:lvl w:ilvl="2">
      <w:start w:val="1"/>
      <w:numFmt w:val="lowerRoman"/>
      <w:lvlText w:val="%3."/>
      <w:lvlJc w:val="left"/>
      <w:pPr>
        <w:tabs>
          <w:tab w:val="num" w:pos="1275"/>
        </w:tabs>
        <w:ind w:left="1275" w:hanging="425"/>
      </w:pPr>
      <w:rPr>
        <w:rFonts w:asciiTheme="minorHAnsi" w:hAnsiTheme="minorHAnsi" w:hint="default"/>
        <w:b w:val="0"/>
        <w:i w:val="0"/>
        <w:color w:val="auto"/>
        <w:sz w:val="21"/>
      </w:rPr>
    </w:lvl>
    <w:lvl w:ilvl="3">
      <w:start w:val="1"/>
      <w:numFmt w:val="upperLetter"/>
      <w:pStyle w:val="ListNumber4"/>
      <w:lvlText w:val="%4."/>
      <w:lvlJc w:val="left"/>
      <w:pPr>
        <w:tabs>
          <w:tab w:val="num" w:pos="1700"/>
        </w:tabs>
        <w:ind w:left="1700" w:hanging="425"/>
      </w:pPr>
      <w:rPr>
        <w:rFonts w:asciiTheme="minorHAnsi" w:hAnsiTheme="minorHAnsi" w:hint="default"/>
        <w:b w:val="0"/>
        <w:i w:val="0"/>
        <w:color w:val="auto"/>
        <w:sz w:val="21"/>
      </w:rPr>
    </w:lvl>
    <w:lvl w:ilvl="4">
      <w:start w:val="1"/>
      <w:numFmt w:val="upperRoman"/>
      <w:pStyle w:val="ListNumber5"/>
      <w:lvlText w:val="%5."/>
      <w:lvlJc w:val="left"/>
      <w:pPr>
        <w:tabs>
          <w:tab w:val="num" w:pos="2125"/>
        </w:tabs>
        <w:ind w:left="2125" w:hanging="425"/>
      </w:pPr>
      <w:rPr>
        <w:rFonts w:asciiTheme="minorHAnsi" w:hAnsiTheme="minorHAnsi" w:hint="default"/>
        <w:b w:val="0"/>
        <w:i w:val="0"/>
        <w:color w:val="auto"/>
        <w:sz w:val="21"/>
      </w:rPr>
    </w:lvl>
    <w:lvl w:ilvl="5">
      <w:start w:val="1"/>
      <w:numFmt w:val="decimal"/>
      <w:pStyle w:val="ListNumber6"/>
      <w:lvlText w:val="%6."/>
      <w:lvlJc w:val="left"/>
      <w:pPr>
        <w:tabs>
          <w:tab w:val="num" w:pos="2550"/>
        </w:tabs>
        <w:ind w:left="2550" w:hanging="425"/>
      </w:pPr>
      <w:rPr>
        <w:rFonts w:asciiTheme="minorHAnsi" w:hAnsiTheme="minorHAnsi" w:hint="default"/>
        <w:b w:val="0"/>
        <w:i w:val="0"/>
        <w:color w:val="auto"/>
        <w:sz w:val="21"/>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7" w15:restartNumberingAfterBreak="0">
    <w:nsid w:val="19D64AA4"/>
    <w:multiLevelType w:val="multilevel"/>
    <w:tmpl w:val="07F81A8C"/>
    <w:styleLink w:val="ListGroupListBullets"/>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Courier New" w:hAnsi="Courier New" w:hint="default"/>
      </w:rPr>
    </w:lvl>
    <w:lvl w:ilvl="2">
      <w:start w:val="1"/>
      <w:numFmt w:val="bullet"/>
      <w:pStyle w:val="ListBullet3"/>
      <w:lvlText w:val=""/>
      <w:lvlJc w:val="left"/>
      <w:pPr>
        <w:tabs>
          <w:tab w:val="num" w:pos="852"/>
        </w:tabs>
        <w:ind w:left="852" w:hanging="284"/>
      </w:pPr>
      <w:rPr>
        <w:rFonts w:ascii="Wingdings" w:hAnsi="Wingdings" w:hint="default"/>
      </w:rPr>
    </w:lvl>
    <w:lvl w:ilvl="3">
      <w:start w:val="1"/>
      <w:numFmt w:val="bullet"/>
      <w:pStyle w:val="ListBullet4"/>
      <w:lvlText w:val="o"/>
      <w:lvlJc w:val="left"/>
      <w:pPr>
        <w:tabs>
          <w:tab w:val="num" w:pos="851"/>
        </w:tabs>
        <w:ind w:left="1136" w:hanging="284"/>
      </w:pPr>
      <w:rPr>
        <w:rFonts w:ascii="Courier New" w:hAnsi="Courier New" w:hint="default"/>
      </w:rPr>
    </w:lvl>
    <w:lvl w:ilvl="4">
      <w:start w:val="1"/>
      <w:numFmt w:val="none"/>
      <w:lvlText w:val="%5"/>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8" w15:restartNumberingAfterBreak="0">
    <w:nsid w:val="1BC04509"/>
    <w:multiLevelType w:val="multilevel"/>
    <w:tmpl w:val="19EA6812"/>
    <w:lvl w:ilvl="0">
      <w:start w:val="1"/>
      <w:numFmt w:val="bullet"/>
      <w:lvlText w:val=""/>
      <w:lvlJc w:val="left"/>
      <w:pPr>
        <w:tabs>
          <w:tab w:val="num" w:pos="284"/>
        </w:tabs>
        <w:ind w:left="284" w:hanging="284"/>
      </w:pPr>
      <w:rPr>
        <w:rFonts w:ascii="Symbol" w:hAnsi="Symbol" w:hint="default"/>
        <w:b w:val="0"/>
        <w:i w:val="0"/>
        <w:color w:val="auto"/>
        <w:sz w:val="21"/>
        <w:szCs w:val="20"/>
      </w:rPr>
    </w:lvl>
    <w:lvl w:ilvl="1">
      <w:start w:val="1"/>
      <w:numFmt w:val="bullet"/>
      <w:lvlText w:val="–"/>
      <w:lvlJc w:val="left"/>
      <w:pPr>
        <w:tabs>
          <w:tab w:val="num" w:pos="568"/>
        </w:tabs>
        <w:ind w:left="568" w:hanging="284"/>
      </w:pPr>
      <w:rPr>
        <w:rFonts w:asciiTheme="minorHAnsi" w:hAnsiTheme="minorHAnsi" w:hint="default"/>
        <w:caps w:val="0"/>
        <w:strike w:val="0"/>
        <w:dstrike w:val="0"/>
        <w:vanish w:val="0"/>
        <w:color w:val="auto"/>
        <w:sz w:val="21"/>
        <w:u w:val="none"/>
        <w:vertAlign w:val="baseline"/>
      </w:rPr>
    </w:lvl>
    <w:lvl w:ilvl="2">
      <w:start w:val="1"/>
      <w:numFmt w:val="bullet"/>
      <w:lvlText w:val=""/>
      <w:lvlJc w:val="left"/>
      <w:pPr>
        <w:tabs>
          <w:tab w:val="num" w:pos="852"/>
        </w:tabs>
        <w:ind w:left="852" w:hanging="284"/>
      </w:pPr>
      <w:rPr>
        <w:rFonts w:ascii="Symbol" w:hAnsi="Symbol" w:hint="default"/>
        <w:color w:val="auto"/>
        <w:sz w:val="21"/>
      </w:rPr>
    </w:lvl>
    <w:lvl w:ilvl="3">
      <w:start w:val="1"/>
      <w:numFmt w:val="bullet"/>
      <w:lvlText w:val="–"/>
      <w:lvlJc w:val="left"/>
      <w:pPr>
        <w:tabs>
          <w:tab w:val="num" w:pos="1136"/>
        </w:tabs>
        <w:ind w:left="1136" w:hanging="284"/>
      </w:pPr>
      <w:rPr>
        <w:rFonts w:asciiTheme="minorHAnsi" w:hAnsiTheme="minorHAnsi" w:hint="default"/>
        <w:caps w:val="0"/>
        <w:strike w:val="0"/>
        <w:dstrike w:val="0"/>
        <w:vanish w:val="0"/>
        <w:color w:val="auto"/>
        <w:sz w:val="21"/>
        <w:u w:val="none"/>
        <w:vertAlign w:val="baseline"/>
      </w:rPr>
    </w:lvl>
    <w:lvl w:ilvl="4">
      <w:start w:val="1"/>
      <w:numFmt w:val="bullet"/>
      <w:pStyle w:val="ListBullet5"/>
      <w:lvlText w:val=""/>
      <w:lvlJc w:val="left"/>
      <w:pPr>
        <w:tabs>
          <w:tab w:val="num" w:pos="1420"/>
        </w:tabs>
        <w:ind w:left="1420" w:hanging="284"/>
      </w:pPr>
      <w:rPr>
        <w:rFonts w:ascii="Symbol" w:hAnsi="Symbol" w:hint="default"/>
        <w:color w:val="auto"/>
        <w:sz w:val="21"/>
      </w:rPr>
    </w:lvl>
    <w:lvl w:ilvl="5">
      <w:start w:val="1"/>
      <w:numFmt w:val="bullet"/>
      <w:pStyle w:val="ListBullet6"/>
      <w:lvlText w:val="–"/>
      <w:lvlJc w:val="left"/>
      <w:pPr>
        <w:tabs>
          <w:tab w:val="num" w:pos="1704"/>
        </w:tabs>
        <w:ind w:left="1704" w:hanging="284"/>
      </w:pPr>
      <w:rPr>
        <w:rFonts w:asciiTheme="minorHAnsi" w:hAnsiTheme="minorHAnsi" w:cs="Times New Roman" w:hint="default"/>
        <w:caps w:val="0"/>
        <w:strike w:val="0"/>
        <w:dstrike w:val="0"/>
        <w:vanish w:val="0"/>
        <w:color w:val="auto"/>
        <w:sz w:val="21"/>
        <w:u w:val="none"/>
        <w:vertAlign w:val="baseline"/>
      </w:rPr>
    </w:lvl>
    <w:lvl w:ilvl="6">
      <w:start w:val="1"/>
      <w:numFmt w:val="none"/>
      <w:suff w:val="nothing"/>
      <w:lvlText w:val=""/>
      <w:lvlJc w:val="left"/>
      <w:pPr>
        <w:ind w:left="1988" w:hanging="284"/>
      </w:pPr>
      <w:rPr>
        <w:rFonts w:hint="default"/>
        <w:color w:val="auto"/>
        <w:sz w:val="20"/>
      </w:rPr>
    </w:lvl>
    <w:lvl w:ilvl="7">
      <w:start w:val="1"/>
      <w:numFmt w:val="none"/>
      <w:suff w:val="nothing"/>
      <w:lvlText w:val="%8"/>
      <w:lvlJc w:val="left"/>
      <w:pPr>
        <w:ind w:left="2272" w:hanging="284"/>
      </w:pPr>
      <w:rPr>
        <w:rFonts w:hint="default"/>
        <w:color w:val="000000"/>
        <w:sz w:val="20"/>
      </w:rPr>
    </w:lvl>
    <w:lvl w:ilvl="8">
      <w:start w:val="1"/>
      <w:numFmt w:val="none"/>
      <w:suff w:val="nothing"/>
      <w:lvlText w:val=""/>
      <w:lvlJc w:val="left"/>
      <w:pPr>
        <w:ind w:left="2556" w:hanging="284"/>
      </w:pPr>
      <w:rPr>
        <w:rFonts w:hint="default"/>
      </w:rPr>
    </w:lvl>
  </w:abstractNum>
  <w:abstractNum w:abstractNumId="9" w15:restartNumberingAfterBreak="0">
    <w:nsid w:val="1F676132"/>
    <w:multiLevelType w:val="hybridMultilevel"/>
    <w:tmpl w:val="0D920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5221A9"/>
    <w:multiLevelType w:val="multilevel"/>
    <w:tmpl w:val="F4FC095C"/>
    <w:styleLink w:val="ListGroupTableBullets"/>
    <w:lvl w:ilvl="0">
      <w:start w:val="1"/>
      <w:numFmt w:val="bullet"/>
      <w:pStyle w:val="TableBullet"/>
      <w:lvlText w:val=""/>
      <w:lvlJc w:val="left"/>
      <w:pPr>
        <w:tabs>
          <w:tab w:val="num" w:pos="284"/>
        </w:tabs>
        <w:ind w:left="284" w:hanging="171"/>
      </w:pPr>
      <w:rPr>
        <w:rFonts w:ascii="Symbol" w:hAnsi="Symbol" w:hint="default"/>
      </w:rPr>
    </w:lvl>
    <w:lvl w:ilvl="1">
      <w:start w:val="1"/>
      <w:numFmt w:val="bullet"/>
      <w:pStyle w:val="TableBullet2"/>
      <w:lvlText w:val="-"/>
      <w:lvlJc w:val="left"/>
      <w:pPr>
        <w:tabs>
          <w:tab w:val="num" w:pos="284"/>
        </w:tabs>
        <w:ind w:left="454" w:hanging="170"/>
      </w:pPr>
      <w:rPr>
        <w:rFonts w:ascii="Courier New" w:hAnsi="Courier New" w:hint="default"/>
      </w:rPr>
    </w:lvl>
    <w:lvl w:ilvl="2">
      <w:start w:val="1"/>
      <w:numFmt w:val="bullet"/>
      <w:pStyle w:val="TableBullet3"/>
      <w:lvlText w:val=""/>
      <w:lvlJc w:val="left"/>
      <w:pPr>
        <w:tabs>
          <w:tab w:val="num" w:pos="624"/>
        </w:tabs>
        <w:ind w:left="624" w:hanging="170"/>
      </w:pPr>
      <w:rPr>
        <w:rFonts w:ascii="Wingdings" w:hAnsi="Wingdings" w:hint="default"/>
      </w:rPr>
    </w:lvl>
    <w:lvl w:ilvl="3">
      <w:start w:val="1"/>
      <w:numFmt w:val="bullet"/>
      <w:pStyle w:val="TableBullet4"/>
      <w:lvlText w:val="o"/>
      <w:lvlJc w:val="left"/>
      <w:pPr>
        <w:tabs>
          <w:tab w:val="num" w:pos="794"/>
        </w:tabs>
        <w:ind w:left="794" w:hanging="170"/>
      </w:pPr>
      <w:rPr>
        <w:rFonts w:ascii="Courier New" w:hAnsi="Courier New" w:hint="default"/>
        <w:sz w:val="16"/>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AFF371D"/>
    <w:multiLevelType w:val="hybridMultilevel"/>
    <w:tmpl w:val="014615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0527686"/>
    <w:multiLevelType w:val="hybridMultilevel"/>
    <w:tmpl w:val="A7560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2B0E22"/>
    <w:multiLevelType w:val="hybridMultilevel"/>
    <w:tmpl w:val="E370DA0A"/>
    <w:lvl w:ilvl="0" w:tplc="3CE234A0">
      <w:start w:val="1"/>
      <w:numFmt w:val="bullet"/>
      <w:lvlText w:val="•"/>
      <w:lvlJc w:val="left"/>
      <w:pPr>
        <w:tabs>
          <w:tab w:val="num" w:pos="720"/>
        </w:tabs>
        <w:ind w:left="720" w:hanging="360"/>
      </w:pPr>
      <w:rPr>
        <w:rFonts w:ascii="Arial" w:hAnsi="Arial" w:hint="default"/>
      </w:rPr>
    </w:lvl>
    <w:lvl w:ilvl="1" w:tplc="4192D986" w:tentative="1">
      <w:start w:val="1"/>
      <w:numFmt w:val="bullet"/>
      <w:lvlText w:val="•"/>
      <w:lvlJc w:val="left"/>
      <w:pPr>
        <w:tabs>
          <w:tab w:val="num" w:pos="1440"/>
        </w:tabs>
        <w:ind w:left="1440" w:hanging="360"/>
      </w:pPr>
      <w:rPr>
        <w:rFonts w:ascii="Arial" w:hAnsi="Arial" w:hint="default"/>
      </w:rPr>
    </w:lvl>
    <w:lvl w:ilvl="2" w:tplc="A3BAC048" w:tentative="1">
      <w:start w:val="1"/>
      <w:numFmt w:val="bullet"/>
      <w:lvlText w:val="•"/>
      <w:lvlJc w:val="left"/>
      <w:pPr>
        <w:tabs>
          <w:tab w:val="num" w:pos="2160"/>
        </w:tabs>
        <w:ind w:left="2160" w:hanging="360"/>
      </w:pPr>
      <w:rPr>
        <w:rFonts w:ascii="Arial" w:hAnsi="Arial" w:hint="default"/>
      </w:rPr>
    </w:lvl>
    <w:lvl w:ilvl="3" w:tplc="10FACB0A" w:tentative="1">
      <w:start w:val="1"/>
      <w:numFmt w:val="bullet"/>
      <w:lvlText w:val="•"/>
      <w:lvlJc w:val="left"/>
      <w:pPr>
        <w:tabs>
          <w:tab w:val="num" w:pos="2880"/>
        </w:tabs>
        <w:ind w:left="2880" w:hanging="360"/>
      </w:pPr>
      <w:rPr>
        <w:rFonts w:ascii="Arial" w:hAnsi="Arial" w:hint="default"/>
      </w:rPr>
    </w:lvl>
    <w:lvl w:ilvl="4" w:tplc="C136B0EE" w:tentative="1">
      <w:start w:val="1"/>
      <w:numFmt w:val="bullet"/>
      <w:lvlText w:val="•"/>
      <w:lvlJc w:val="left"/>
      <w:pPr>
        <w:tabs>
          <w:tab w:val="num" w:pos="3600"/>
        </w:tabs>
        <w:ind w:left="3600" w:hanging="360"/>
      </w:pPr>
      <w:rPr>
        <w:rFonts w:ascii="Arial" w:hAnsi="Arial" w:hint="default"/>
      </w:rPr>
    </w:lvl>
    <w:lvl w:ilvl="5" w:tplc="28084754" w:tentative="1">
      <w:start w:val="1"/>
      <w:numFmt w:val="bullet"/>
      <w:lvlText w:val="•"/>
      <w:lvlJc w:val="left"/>
      <w:pPr>
        <w:tabs>
          <w:tab w:val="num" w:pos="4320"/>
        </w:tabs>
        <w:ind w:left="4320" w:hanging="360"/>
      </w:pPr>
      <w:rPr>
        <w:rFonts w:ascii="Arial" w:hAnsi="Arial" w:hint="default"/>
      </w:rPr>
    </w:lvl>
    <w:lvl w:ilvl="6" w:tplc="E85A4962" w:tentative="1">
      <w:start w:val="1"/>
      <w:numFmt w:val="bullet"/>
      <w:lvlText w:val="•"/>
      <w:lvlJc w:val="left"/>
      <w:pPr>
        <w:tabs>
          <w:tab w:val="num" w:pos="5040"/>
        </w:tabs>
        <w:ind w:left="5040" w:hanging="360"/>
      </w:pPr>
      <w:rPr>
        <w:rFonts w:ascii="Arial" w:hAnsi="Arial" w:hint="default"/>
      </w:rPr>
    </w:lvl>
    <w:lvl w:ilvl="7" w:tplc="A6E06016" w:tentative="1">
      <w:start w:val="1"/>
      <w:numFmt w:val="bullet"/>
      <w:lvlText w:val="•"/>
      <w:lvlJc w:val="left"/>
      <w:pPr>
        <w:tabs>
          <w:tab w:val="num" w:pos="5760"/>
        </w:tabs>
        <w:ind w:left="5760" w:hanging="360"/>
      </w:pPr>
      <w:rPr>
        <w:rFonts w:ascii="Arial" w:hAnsi="Arial" w:hint="default"/>
      </w:rPr>
    </w:lvl>
    <w:lvl w:ilvl="8" w:tplc="C73C01E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6F0627"/>
    <w:multiLevelType w:val="multilevel"/>
    <w:tmpl w:val="3FDEA7A8"/>
    <w:styleLink w:val="ListWriterInstructions"/>
    <w:lvl w:ilvl="0">
      <w:start w:val="1"/>
      <w:numFmt w:val="none"/>
      <w:suff w:val="nothing"/>
      <w:lvlText w:val=""/>
      <w:lvlJc w:val="left"/>
      <w:pPr>
        <w:ind w:left="0" w:firstLine="0"/>
      </w:pPr>
      <w:rPr>
        <w:rFonts w:hint="default"/>
      </w:rPr>
    </w:lvl>
    <w:lvl w:ilvl="1">
      <w:start w:val="1"/>
      <w:numFmt w:val="bullet"/>
      <w:pStyle w:val="Instructiontowritersbullet"/>
      <w:lvlText w:val=""/>
      <w:lvlJc w:val="left"/>
      <w:pPr>
        <w:tabs>
          <w:tab w:val="num" w:pos="284"/>
        </w:tabs>
        <w:ind w:left="284" w:hanging="284"/>
      </w:pPr>
      <w:rPr>
        <w:rFonts w:ascii="Symbol" w:hAnsi="Symbol" w:hint="default"/>
      </w:rPr>
    </w:lvl>
    <w:lvl w:ilvl="2">
      <w:start w:val="1"/>
      <w:numFmt w:val="decimal"/>
      <w:lvlText w:val="%3."/>
      <w:lvlJc w:val="left"/>
      <w:pPr>
        <w:tabs>
          <w:tab w:val="num" w:pos="284"/>
        </w:tabs>
        <w:ind w:left="284" w:hanging="284"/>
      </w:pPr>
      <w:rPr>
        <w:rFonts w:hint="default"/>
      </w:rPr>
    </w:lvl>
    <w:lvl w:ilvl="3">
      <w:start w:val="1"/>
      <w:numFmt w:val="bullet"/>
      <w:lvlText w:val="­"/>
      <w:lvlJc w:val="left"/>
      <w:pPr>
        <w:tabs>
          <w:tab w:val="num" w:pos="794"/>
        </w:tabs>
        <w:ind w:left="794" w:hanging="397"/>
      </w:pPr>
      <w:rPr>
        <w:rFonts w:ascii="Courier New" w:hAnsi="Courier New"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2790B4B"/>
    <w:multiLevelType w:val="multilevel"/>
    <w:tmpl w:val="A188459C"/>
    <w:numStyleLink w:val="ListGroupHeadings"/>
  </w:abstractNum>
  <w:abstractNum w:abstractNumId="16" w15:restartNumberingAfterBreak="0">
    <w:nsid w:val="3521034A"/>
    <w:multiLevelType w:val="multilevel"/>
    <w:tmpl w:val="02CE1364"/>
    <w:numStyleLink w:val="ListGroupTableNumber"/>
  </w:abstractNum>
  <w:abstractNum w:abstractNumId="17" w15:restartNumberingAfterBreak="0">
    <w:nsid w:val="4697617E"/>
    <w:multiLevelType w:val="hybridMultilevel"/>
    <w:tmpl w:val="F26010CC"/>
    <w:lvl w:ilvl="0" w:tplc="CC2E92F2">
      <w:start w:val="1"/>
      <w:numFmt w:val="bullet"/>
      <w:lvlText w:val="•"/>
      <w:lvlJc w:val="left"/>
      <w:pPr>
        <w:tabs>
          <w:tab w:val="num" w:pos="720"/>
        </w:tabs>
        <w:ind w:left="720" w:hanging="360"/>
      </w:pPr>
      <w:rPr>
        <w:rFonts w:ascii="Arial" w:hAnsi="Arial" w:hint="default"/>
      </w:rPr>
    </w:lvl>
    <w:lvl w:ilvl="1" w:tplc="F4BC6950" w:tentative="1">
      <w:start w:val="1"/>
      <w:numFmt w:val="bullet"/>
      <w:lvlText w:val="•"/>
      <w:lvlJc w:val="left"/>
      <w:pPr>
        <w:tabs>
          <w:tab w:val="num" w:pos="1440"/>
        </w:tabs>
        <w:ind w:left="1440" w:hanging="360"/>
      </w:pPr>
      <w:rPr>
        <w:rFonts w:ascii="Arial" w:hAnsi="Arial" w:hint="default"/>
      </w:rPr>
    </w:lvl>
    <w:lvl w:ilvl="2" w:tplc="8FF4127A" w:tentative="1">
      <w:start w:val="1"/>
      <w:numFmt w:val="bullet"/>
      <w:lvlText w:val="•"/>
      <w:lvlJc w:val="left"/>
      <w:pPr>
        <w:tabs>
          <w:tab w:val="num" w:pos="2160"/>
        </w:tabs>
        <w:ind w:left="2160" w:hanging="360"/>
      </w:pPr>
      <w:rPr>
        <w:rFonts w:ascii="Arial" w:hAnsi="Arial" w:hint="default"/>
      </w:rPr>
    </w:lvl>
    <w:lvl w:ilvl="3" w:tplc="44944082" w:tentative="1">
      <w:start w:val="1"/>
      <w:numFmt w:val="bullet"/>
      <w:lvlText w:val="•"/>
      <w:lvlJc w:val="left"/>
      <w:pPr>
        <w:tabs>
          <w:tab w:val="num" w:pos="2880"/>
        </w:tabs>
        <w:ind w:left="2880" w:hanging="360"/>
      </w:pPr>
      <w:rPr>
        <w:rFonts w:ascii="Arial" w:hAnsi="Arial" w:hint="default"/>
      </w:rPr>
    </w:lvl>
    <w:lvl w:ilvl="4" w:tplc="2D86CA9A" w:tentative="1">
      <w:start w:val="1"/>
      <w:numFmt w:val="bullet"/>
      <w:lvlText w:val="•"/>
      <w:lvlJc w:val="left"/>
      <w:pPr>
        <w:tabs>
          <w:tab w:val="num" w:pos="3600"/>
        </w:tabs>
        <w:ind w:left="3600" w:hanging="360"/>
      </w:pPr>
      <w:rPr>
        <w:rFonts w:ascii="Arial" w:hAnsi="Arial" w:hint="default"/>
      </w:rPr>
    </w:lvl>
    <w:lvl w:ilvl="5" w:tplc="F496ABAE" w:tentative="1">
      <w:start w:val="1"/>
      <w:numFmt w:val="bullet"/>
      <w:lvlText w:val="•"/>
      <w:lvlJc w:val="left"/>
      <w:pPr>
        <w:tabs>
          <w:tab w:val="num" w:pos="4320"/>
        </w:tabs>
        <w:ind w:left="4320" w:hanging="360"/>
      </w:pPr>
      <w:rPr>
        <w:rFonts w:ascii="Arial" w:hAnsi="Arial" w:hint="default"/>
      </w:rPr>
    </w:lvl>
    <w:lvl w:ilvl="6" w:tplc="DE3C59A6" w:tentative="1">
      <w:start w:val="1"/>
      <w:numFmt w:val="bullet"/>
      <w:lvlText w:val="•"/>
      <w:lvlJc w:val="left"/>
      <w:pPr>
        <w:tabs>
          <w:tab w:val="num" w:pos="5040"/>
        </w:tabs>
        <w:ind w:left="5040" w:hanging="360"/>
      </w:pPr>
      <w:rPr>
        <w:rFonts w:ascii="Arial" w:hAnsi="Arial" w:hint="default"/>
      </w:rPr>
    </w:lvl>
    <w:lvl w:ilvl="7" w:tplc="BD284AE0" w:tentative="1">
      <w:start w:val="1"/>
      <w:numFmt w:val="bullet"/>
      <w:lvlText w:val="•"/>
      <w:lvlJc w:val="left"/>
      <w:pPr>
        <w:tabs>
          <w:tab w:val="num" w:pos="5760"/>
        </w:tabs>
        <w:ind w:left="5760" w:hanging="360"/>
      </w:pPr>
      <w:rPr>
        <w:rFonts w:ascii="Arial" w:hAnsi="Arial" w:hint="default"/>
      </w:rPr>
    </w:lvl>
    <w:lvl w:ilvl="8" w:tplc="C396D8C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754D75"/>
    <w:multiLevelType w:val="multilevel"/>
    <w:tmpl w:val="1B92F0E4"/>
    <w:styleLink w:val="ListGroupListNumberBullets"/>
    <w:lvl w:ilvl="0">
      <w:start w:val="1"/>
      <w:numFmt w:val="bullet"/>
      <w:pStyle w:val="ListNumberbullet"/>
      <w:lvlText w:val=""/>
      <w:lvlJc w:val="left"/>
      <w:pPr>
        <w:tabs>
          <w:tab w:val="num" w:pos="680"/>
        </w:tabs>
        <w:ind w:left="680" w:hanging="283"/>
      </w:pPr>
      <w:rPr>
        <w:rFonts w:ascii="Symbol" w:hAnsi="Symbol" w:hint="default"/>
        <w:color w:val="auto"/>
      </w:rPr>
    </w:lvl>
    <w:lvl w:ilvl="1">
      <w:start w:val="1"/>
      <w:numFmt w:val="bullet"/>
      <w:pStyle w:val="ListNumberbullet2"/>
      <w:lvlText w:val="-"/>
      <w:lvlJc w:val="left"/>
      <w:pPr>
        <w:tabs>
          <w:tab w:val="num" w:pos="964"/>
        </w:tabs>
        <w:ind w:left="964" w:hanging="284"/>
      </w:pPr>
      <w:rPr>
        <w:rFonts w:ascii="Courier New" w:hAnsi="Courier New" w:hint="default"/>
        <w:color w:val="auto"/>
      </w:rPr>
    </w:lvl>
    <w:lvl w:ilvl="2">
      <w:start w:val="1"/>
      <w:numFmt w:val="none"/>
      <w:lvlText w:val=""/>
      <w:lvlJc w:val="left"/>
      <w:pPr>
        <w:tabs>
          <w:tab w:val="num" w:pos="964"/>
        </w:tabs>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AAC7CAB"/>
    <w:multiLevelType w:val="multilevel"/>
    <w:tmpl w:val="1DDCDB54"/>
    <w:styleLink w:val="ListGroupLegalNoticeNumber"/>
    <w:lvl w:ilvl="0">
      <w:start w:val="1"/>
      <w:numFmt w:val="decimal"/>
      <w:pStyle w:val="Legalnoticenumber"/>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20" w15:restartNumberingAfterBreak="0">
    <w:nsid w:val="4C510D03"/>
    <w:multiLevelType w:val="multilevel"/>
    <w:tmpl w:val="1CB48E42"/>
    <w:lvl w:ilvl="0">
      <w:start w:val="1"/>
      <w:numFmt w:val="decimal"/>
      <w:lvlText w:val="%1."/>
      <w:lvlJc w:val="left"/>
      <w:pPr>
        <w:tabs>
          <w:tab w:val="num" w:pos="340"/>
        </w:tabs>
        <w:ind w:left="340" w:hanging="227"/>
      </w:pPr>
      <w:rPr>
        <w:rFonts w:asciiTheme="minorHAnsi" w:hAnsiTheme="minorHAnsi" w:hint="default"/>
        <w:sz w:val="19"/>
      </w:rPr>
    </w:lvl>
    <w:lvl w:ilvl="1">
      <w:start w:val="1"/>
      <w:numFmt w:val="lowerLetter"/>
      <w:lvlText w:val="%2."/>
      <w:lvlJc w:val="left"/>
      <w:pPr>
        <w:tabs>
          <w:tab w:val="num" w:pos="567"/>
        </w:tabs>
        <w:ind w:left="567" w:hanging="227"/>
      </w:pPr>
      <w:rPr>
        <w:rFonts w:asciiTheme="minorHAnsi" w:hAnsiTheme="minorHAnsi" w:hint="default"/>
        <w:sz w:val="19"/>
      </w:rPr>
    </w:lvl>
    <w:lvl w:ilvl="2">
      <w:start w:val="1"/>
      <w:numFmt w:val="lowerRoman"/>
      <w:lvlText w:val="%3."/>
      <w:lvlJc w:val="left"/>
      <w:pPr>
        <w:tabs>
          <w:tab w:val="num" w:pos="794"/>
        </w:tabs>
        <w:ind w:left="794" w:hanging="227"/>
      </w:pPr>
      <w:rPr>
        <w:rFonts w:asciiTheme="minorHAnsi" w:hAnsiTheme="minorHAnsi" w:hint="default"/>
        <w:sz w:val="19"/>
      </w:rPr>
    </w:lvl>
    <w:lvl w:ilvl="3">
      <w:start w:val="1"/>
      <w:numFmt w:val="none"/>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BCD243B"/>
    <w:multiLevelType w:val="hybridMultilevel"/>
    <w:tmpl w:val="3606CB50"/>
    <w:lvl w:ilvl="0" w:tplc="52004FAA">
      <w:start w:val="1"/>
      <w:numFmt w:val="bullet"/>
      <w:lvlText w:val="•"/>
      <w:lvlJc w:val="left"/>
      <w:pPr>
        <w:tabs>
          <w:tab w:val="num" w:pos="720"/>
        </w:tabs>
        <w:ind w:left="720" w:hanging="360"/>
      </w:pPr>
      <w:rPr>
        <w:rFonts w:ascii="Arial" w:hAnsi="Arial" w:hint="default"/>
      </w:rPr>
    </w:lvl>
    <w:lvl w:ilvl="1" w:tplc="A8EE5BA6" w:tentative="1">
      <w:start w:val="1"/>
      <w:numFmt w:val="bullet"/>
      <w:lvlText w:val="•"/>
      <w:lvlJc w:val="left"/>
      <w:pPr>
        <w:tabs>
          <w:tab w:val="num" w:pos="1440"/>
        </w:tabs>
        <w:ind w:left="1440" w:hanging="360"/>
      </w:pPr>
      <w:rPr>
        <w:rFonts w:ascii="Arial" w:hAnsi="Arial" w:hint="default"/>
      </w:rPr>
    </w:lvl>
    <w:lvl w:ilvl="2" w:tplc="813AF6D2" w:tentative="1">
      <w:start w:val="1"/>
      <w:numFmt w:val="bullet"/>
      <w:lvlText w:val="•"/>
      <w:lvlJc w:val="left"/>
      <w:pPr>
        <w:tabs>
          <w:tab w:val="num" w:pos="2160"/>
        </w:tabs>
        <w:ind w:left="2160" w:hanging="360"/>
      </w:pPr>
      <w:rPr>
        <w:rFonts w:ascii="Arial" w:hAnsi="Arial" w:hint="default"/>
      </w:rPr>
    </w:lvl>
    <w:lvl w:ilvl="3" w:tplc="6A666A4A" w:tentative="1">
      <w:start w:val="1"/>
      <w:numFmt w:val="bullet"/>
      <w:lvlText w:val="•"/>
      <w:lvlJc w:val="left"/>
      <w:pPr>
        <w:tabs>
          <w:tab w:val="num" w:pos="2880"/>
        </w:tabs>
        <w:ind w:left="2880" w:hanging="360"/>
      </w:pPr>
      <w:rPr>
        <w:rFonts w:ascii="Arial" w:hAnsi="Arial" w:hint="default"/>
      </w:rPr>
    </w:lvl>
    <w:lvl w:ilvl="4" w:tplc="F32C67EC" w:tentative="1">
      <w:start w:val="1"/>
      <w:numFmt w:val="bullet"/>
      <w:lvlText w:val="•"/>
      <w:lvlJc w:val="left"/>
      <w:pPr>
        <w:tabs>
          <w:tab w:val="num" w:pos="3600"/>
        </w:tabs>
        <w:ind w:left="3600" w:hanging="360"/>
      </w:pPr>
      <w:rPr>
        <w:rFonts w:ascii="Arial" w:hAnsi="Arial" w:hint="default"/>
      </w:rPr>
    </w:lvl>
    <w:lvl w:ilvl="5" w:tplc="2A1CDD00" w:tentative="1">
      <w:start w:val="1"/>
      <w:numFmt w:val="bullet"/>
      <w:lvlText w:val="•"/>
      <w:lvlJc w:val="left"/>
      <w:pPr>
        <w:tabs>
          <w:tab w:val="num" w:pos="4320"/>
        </w:tabs>
        <w:ind w:left="4320" w:hanging="360"/>
      </w:pPr>
      <w:rPr>
        <w:rFonts w:ascii="Arial" w:hAnsi="Arial" w:hint="default"/>
      </w:rPr>
    </w:lvl>
    <w:lvl w:ilvl="6" w:tplc="ED14A4C4" w:tentative="1">
      <w:start w:val="1"/>
      <w:numFmt w:val="bullet"/>
      <w:lvlText w:val="•"/>
      <w:lvlJc w:val="left"/>
      <w:pPr>
        <w:tabs>
          <w:tab w:val="num" w:pos="5040"/>
        </w:tabs>
        <w:ind w:left="5040" w:hanging="360"/>
      </w:pPr>
      <w:rPr>
        <w:rFonts w:ascii="Arial" w:hAnsi="Arial" w:hint="default"/>
      </w:rPr>
    </w:lvl>
    <w:lvl w:ilvl="7" w:tplc="693EEA18" w:tentative="1">
      <w:start w:val="1"/>
      <w:numFmt w:val="bullet"/>
      <w:lvlText w:val="•"/>
      <w:lvlJc w:val="left"/>
      <w:pPr>
        <w:tabs>
          <w:tab w:val="num" w:pos="5760"/>
        </w:tabs>
        <w:ind w:left="5760" w:hanging="360"/>
      </w:pPr>
      <w:rPr>
        <w:rFonts w:ascii="Arial" w:hAnsi="Arial" w:hint="default"/>
      </w:rPr>
    </w:lvl>
    <w:lvl w:ilvl="8" w:tplc="45F422E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AF537D"/>
    <w:multiLevelType w:val="multilevel"/>
    <w:tmpl w:val="02CE1364"/>
    <w:styleLink w:val="ListGroupTableNumber"/>
    <w:lvl w:ilvl="0">
      <w:start w:val="1"/>
      <w:numFmt w:val="decimal"/>
      <w:pStyle w:val="TableNumber"/>
      <w:lvlText w:val="%1."/>
      <w:lvlJc w:val="left"/>
      <w:pPr>
        <w:tabs>
          <w:tab w:val="num" w:pos="227"/>
        </w:tabs>
        <w:ind w:left="227" w:hanging="227"/>
      </w:pPr>
      <w:rPr>
        <w:rFonts w:asciiTheme="minorHAnsi" w:hAnsiTheme="minorHAnsi" w:hint="default"/>
        <w:sz w:val="19"/>
      </w:rPr>
    </w:lvl>
    <w:lvl w:ilvl="1">
      <w:start w:val="1"/>
      <w:numFmt w:val="lowerLetter"/>
      <w:pStyle w:val="TableNumber2"/>
      <w:lvlText w:val="%2."/>
      <w:lvlJc w:val="left"/>
      <w:pPr>
        <w:tabs>
          <w:tab w:val="num" w:pos="454"/>
        </w:tabs>
        <w:ind w:left="454" w:hanging="227"/>
      </w:pPr>
      <w:rPr>
        <w:rFonts w:asciiTheme="minorHAnsi" w:hAnsiTheme="minorHAnsi" w:hint="default"/>
        <w:sz w:val="19"/>
      </w:rPr>
    </w:lvl>
    <w:lvl w:ilvl="2">
      <w:start w:val="1"/>
      <w:numFmt w:val="lowerRoman"/>
      <w:pStyle w:val="TableNumber3"/>
      <w:lvlText w:val="%3."/>
      <w:lvlJc w:val="left"/>
      <w:pPr>
        <w:tabs>
          <w:tab w:val="num" w:pos="680"/>
        </w:tabs>
        <w:ind w:left="680" w:hanging="226"/>
      </w:pPr>
      <w:rPr>
        <w:rFonts w:asciiTheme="minorHAnsi" w:hAnsiTheme="minorHAnsi" w:hint="default"/>
        <w:sz w:val="19"/>
      </w:rPr>
    </w:lvl>
    <w:lvl w:ilvl="3">
      <w:start w:val="1"/>
      <w:numFmt w:val="none"/>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64F551DD"/>
    <w:multiLevelType w:val="hybridMultilevel"/>
    <w:tmpl w:val="AABA513A"/>
    <w:lvl w:ilvl="0" w:tplc="52BEBB14">
      <w:start w:val="1"/>
      <w:numFmt w:val="bullet"/>
      <w:pStyle w:val="tableheading-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512A8A"/>
    <w:multiLevelType w:val="multilevel"/>
    <w:tmpl w:val="1B8411DC"/>
    <w:lvl w:ilvl="0">
      <w:start w:val="1"/>
      <w:numFmt w:val="decimal"/>
      <w:lvlText w:val="%1"/>
      <w:lvlJc w:val="left"/>
      <w:pPr>
        <w:tabs>
          <w:tab w:val="num" w:pos="1134"/>
        </w:tabs>
        <w:ind w:left="1134" w:hanging="1134"/>
      </w:pPr>
      <w:rPr>
        <w:rFonts w:asciiTheme="majorHAnsi" w:hAnsiTheme="majorHAnsi" w:hint="default"/>
        <w:color w:val="auto"/>
      </w:rPr>
    </w:lvl>
    <w:lvl w:ilvl="1">
      <w:start w:val="1"/>
      <w:numFmt w:val="decimal"/>
      <w:lvlText w:val="%1.%2"/>
      <w:lvlJc w:val="left"/>
      <w:pPr>
        <w:tabs>
          <w:tab w:val="num" w:pos="1134"/>
        </w:tabs>
        <w:ind w:left="1134" w:hanging="1134"/>
      </w:pPr>
      <w:rPr>
        <w:rFonts w:asciiTheme="majorHAnsi" w:hAnsiTheme="majorHAnsi" w:hint="default"/>
        <w:color w:val="auto"/>
      </w:rPr>
    </w:lvl>
    <w:lvl w:ilvl="2">
      <w:start w:val="1"/>
      <w:numFmt w:val="decimal"/>
      <w:lvlText w:val="%1.%2.%3"/>
      <w:lvlJc w:val="left"/>
      <w:pPr>
        <w:tabs>
          <w:tab w:val="num" w:pos="1134"/>
        </w:tabs>
        <w:ind w:left="1134" w:hanging="1134"/>
      </w:pPr>
      <w:rPr>
        <w:rFonts w:asciiTheme="majorHAnsi" w:hAnsiTheme="majorHAnsi" w:hint="default"/>
        <w:color w:val="auto"/>
      </w:rPr>
    </w:lvl>
    <w:lvl w:ilvl="3">
      <w:start w:val="1"/>
      <w:numFmt w:val="decimal"/>
      <w:pStyle w:val="NoHeading4"/>
      <w:lvlText w:val="%1.%2.%3.%4"/>
      <w:lvlJc w:val="left"/>
      <w:pPr>
        <w:tabs>
          <w:tab w:val="num" w:pos="1134"/>
        </w:tabs>
        <w:ind w:left="1134" w:hanging="1134"/>
      </w:pPr>
      <w:rPr>
        <w:rFonts w:asciiTheme="majorHAnsi" w:hAnsiTheme="majorHAnsi" w:hint="default"/>
        <w:color w:val="auto"/>
        <w:sz w:val="20"/>
      </w:rPr>
    </w:lvl>
    <w:lvl w:ilvl="4">
      <w:start w:val="1"/>
      <w:numFmt w:val="decimal"/>
      <w:pStyle w:val="NoHeading5"/>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25" w15:restartNumberingAfterBreak="0">
    <w:nsid w:val="7EFC5E56"/>
    <w:multiLevelType w:val="hybridMultilevel"/>
    <w:tmpl w:val="8B5818D2"/>
    <w:lvl w:ilvl="0" w:tplc="A532E516">
      <w:start w:val="1"/>
      <w:numFmt w:val="bullet"/>
      <w:lvlText w:val="•"/>
      <w:lvlJc w:val="left"/>
      <w:pPr>
        <w:tabs>
          <w:tab w:val="num" w:pos="720"/>
        </w:tabs>
        <w:ind w:left="720" w:hanging="360"/>
      </w:pPr>
      <w:rPr>
        <w:rFonts w:ascii="Arial" w:hAnsi="Arial" w:hint="default"/>
      </w:rPr>
    </w:lvl>
    <w:lvl w:ilvl="1" w:tplc="31BC5478" w:tentative="1">
      <w:start w:val="1"/>
      <w:numFmt w:val="bullet"/>
      <w:lvlText w:val="•"/>
      <w:lvlJc w:val="left"/>
      <w:pPr>
        <w:tabs>
          <w:tab w:val="num" w:pos="1440"/>
        </w:tabs>
        <w:ind w:left="1440" w:hanging="360"/>
      </w:pPr>
      <w:rPr>
        <w:rFonts w:ascii="Arial" w:hAnsi="Arial" w:hint="default"/>
      </w:rPr>
    </w:lvl>
    <w:lvl w:ilvl="2" w:tplc="FA5C2F26" w:tentative="1">
      <w:start w:val="1"/>
      <w:numFmt w:val="bullet"/>
      <w:lvlText w:val="•"/>
      <w:lvlJc w:val="left"/>
      <w:pPr>
        <w:tabs>
          <w:tab w:val="num" w:pos="2160"/>
        </w:tabs>
        <w:ind w:left="2160" w:hanging="360"/>
      </w:pPr>
      <w:rPr>
        <w:rFonts w:ascii="Arial" w:hAnsi="Arial" w:hint="default"/>
      </w:rPr>
    </w:lvl>
    <w:lvl w:ilvl="3" w:tplc="16701CB2" w:tentative="1">
      <w:start w:val="1"/>
      <w:numFmt w:val="bullet"/>
      <w:lvlText w:val="•"/>
      <w:lvlJc w:val="left"/>
      <w:pPr>
        <w:tabs>
          <w:tab w:val="num" w:pos="2880"/>
        </w:tabs>
        <w:ind w:left="2880" w:hanging="360"/>
      </w:pPr>
      <w:rPr>
        <w:rFonts w:ascii="Arial" w:hAnsi="Arial" w:hint="default"/>
      </w:rPr>
    </w:lvl>
    <w:lvl w:ilvl="4" w:tplc="475890FA" w:tentative="1">
      <w:start w:val="1"/>
      <w:numFmt w:val="bullet"/>
      <w:lvlText w:val="•"/>
      <w:lvlJc w:val="left"/>
      <w:pPr>
        <w:tabs>
          <w:tab w:val="num" w:pos="3600"/>
        </w:tabs>
        <w:ind w:left="3600" w:hanging="360"/>
      </w:pPr>
      <w:rPr>
        <w:rFonts w:ascii="Arial" w:hAnsi="Arial" w:hint="default"/>
      </w:rPr>
    </w:lvl>
    <w:lvl w:ilvl="5" w:tplc="3A16BDC6" w:tentative="1">
      <w:start w:val="1"/>
      <w:numFmt w:val="bullet"/>
      <w:lvlText w:val="•"/>
      <w:lvlJc w:val="left"/>
      <w:pPr>
        <w:tabs>
          <w:tab w:val="num" w:pos="4320"/>
        </w:tabs>
        <w:ind w:left="4320" w:hanging="360"/>
      </w:pPr>
      <w:rPr>
        <w:rFonts w:ascii="Arial" w:hAnsi="Arial" w:hint="default"/>
      </w:rPr>
    </w:lvl>
    <w:lvl w:ilvl="6" w:tplc="066215DA" w:tentative="1">
      <w:start w:val="1"/>
      <w:numFmt w:val="bullet"/>
      <w:lvlText w:val="•"/>
      <w:lvlJc w:val="left"/>
      <w:pPr>
        <w:tabs>
          <w:tab w:val="num" w:pos="5040"/>
        </w:tabs>
        <w:ind w:left="5040" w:hanging="360"/>
      </w:pPr>
      <w:rPr>
        <w:rFonts w:ascii="Arial" w:hAnsi="Arial" w:hint="default"/>
      </w:rPr>
    </w:lvl>
    <w:lvl w:ilvl="7" w:tplc="9B2EDF22" w:tentative="1">
      <w:start w:val="1"/>
      <w:numFmt w:val="bullet"/>
      <w:lvlText w:val="•"/>
      <w:lvlJc w:val="left"/>
      <w:pPr>
        <w:tabs>
          <w:tab w:val="num" w:pos="5760"/>
        </w:tabs>
        <w:ind w:left="5760" w:hanging="360"/>
      </w:pPr>
      <w:rPr>
        <w:rFonts w:ascii="Arial" w:hAnsi="Arial" w:hint="default"/>
      </w:rPr>
    </w:lvl>
    <w:lvl w:ilvl="8" w:tplc="9F945E6C" w:tentative="1">
      <w:start w:val="1"/>
      <w:numFmt w:val="bullet"/>
      <w:lvlText w:val="•"/>
      <w:lvlJc w:val="left"/>
      <w:pPr>
        <w:tabs>
          <w:tab w:val="num" w:pos="6480"/>
        </w:tabs>
        <w:ind w:left="6480" w:hanging="360"/>
      </w:pPr>
      <w:rPr>
        <w:rFonts w:ascii="Arial" w:hAnsi="Arial" w:hint="default"/>
      </w:rPr>
    </w:lvl>
  </w:abstractNum>
  <w:num w:numId="1" w16cid:durableId="1085765399">
    <w:abstractNumId w:val="24"/>
  </w:num>
  <w:num w:numId="2" w16cid:durableId="1215196290">
    <w:abstractNumId w:val="0"/>
  </w:num>
  <w:num w:numId="3" w16cid:durableId="600990471">
    <w:abstractNumId w:val="8"/>
  </w:num>
  <w:num w:numId="4" w16cid:durableId="1689671829">
    <w:abstractNumId w:val="10"/>
  </w:num>
  <w:num w:numId="5" w16cid:durableId="1464498057">
    <w:abstractNumId w:val="22"/>
  </w:num>
  <w:num w:numId="6" w16cid:durableId="393243403">
    <w:abstractNumId w:val="14"/>
  </w:num>
  <w:num w:numId="7" w16cid:durableId="1503662093">
    <w:abstractNumId w:val="1"/>
  </w:num>
  <w:num w:numId="8" w16cid:durableId="2018993014">
    <w:abstractNumId w:val="15"/>
  </w:num>
  <w:num w:numId="9" w16cid:durableId="368838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0335099">
    <w:abstractNumId w:val="19"/>
  </w:num>
  <w:num w:numId="11" w16cid:durableId="2100638026">
    <w:abstractNumId w:val="19"/>
  </w:num>
  <w:num w:numId="12" w16cid:durableId="1143886059">
    <w:abstractNumId w:val="6"/>
  </w:num>
  <w:num w:numId="13" w16cid:durableId="1423062336">
    <w:abstractNumId w:val="7"/>
  </w:num>
  <w:num w:numId="14" w16cid:durableId="717097108">
    <w:abstractNumId w:val="0"/>
  </w:num>
  <w:num w:numId="15" w16cid:durableId="1486510426">
    <w:abstractNumId w:val="18"/>
  </w:num>
  <w:num w:numId="16" w16cid:durableId="750810096">
    <w:abstractNumId w:val="10"/>
  </w:num>
  <w:num w:numId="17" w16cid:durableId="1036004411">
    <w:abstractNumId w:val="20"/>
  </w:num>
  <w:num w:numId="18" w16cid:durableId="55248776">
    <w:abstractNumId w:val="10"/>
  </w:num>
  <w:num w:numId="19" w16cid:durableId="662974820">
    <w:abstractNumId w:val="16"/>
  </w:num>
  <w:num w:numId="20" w16cid:durableId="1399746147">
    <w:abstractNumId w:val="4"/>
  </w:num>
  <w:num w:numId="21" w16cid:durableId="2056150410">
    <w:abstractNumId w:val="3"/>
  </w:num>
  <w:num w:numId="22" w16cid:durableId="104353887">
    <w:abstractNumId w:val="5"/>
  </w:num>
  <w:num w:numId="23" w16cid:durableId="1835149228">
    <w:abstractNumId w:val="25"/>
  </w:num>
  <w:num w:numId="24" w16cid:durableId="35354626">
    <w:abstractNumId w:val="11"/>
  </w:num>
  <w:num w:numId="25" w16cid:durableId="1881933330">
    <w:abstractNumId w:val="21"/>
  </w:num>
  <w:num w:numId="26" w16cid:durableId="1922715108">
    <w:abstractNumId w:val="2"/>
  </w:num>
  <w:num w:numId="27" w16cid:durableId="744299021">
    <w:abstractNumId w:val="13"/>
  </w:num>
  <w:num w:numId="28" w16cid:durableId="354159814">
    <w:abstractNumId w:val="12"/>
  </w:num>
  <w:num w:numId="29" w16cid:durableId="1970747509">
    <w:abstractNumId w:val="9"/>
  </w:num>
  <w:num w:numId="30" w16cid:durableId="926229224">
    <w:abstractNumId w:val="23"/>
  </w:num>
  <w:num w:numId="31" w16cid:durableId="221982976">
    <w:abstractNumId w:val="23"/>
  </w:num>
  <w:num w:numId="32" w16cid:durableId="1783184013">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9B"/>
    <w:rsid w:val="00002835"/>
    <w:rsid w:val="000048C9"/>
    <w:rsid w:val="00004D55"/>
    <w:rsid w:val="00004ED2"/>
    <w:rsid w:val="00005552"/>
    <w:rsid w:val="00006100"/>
    <w:rsid w:val="00007772"/>
    <w:rsid w:val="000103F9"/>
    <w:rsid w:val="00010476"/>
    <w:rsid w:val="000114D0"/>
    <w:rsid w:val="000117EC"/>
    <w:rsid w:val="00011FC8"/>
    <w:rsid w:val="000120D7"/>
    <w:rsid w:val="000153F2"/>
    <w:rsid w:val="0001670F"/>
    <w:rsid w:val="000208E9"/>
    <w:rsid w:val="000229C4"/>
    <w:rsid w:val="00023A48"/>
    <w:rsid w:val="00025175"/>
    <w:rsid w:val="000252D9"/>
    <w:rsid w:val="00036402"/>
    <w:rsid w:val="00040B8D"/>
    <w:rsid w:val="00041A74"/>
    <w:rsid w:val="000438DB"/>
    <w:rsid w:val="0004459E"/>
    <w:rsid w:val="000501C9"/>
    <w:rsid w:val="00050675"/>
    <w:rsid w:val="00051E71"/>
    <w:rsid w:val="0005567A"/>
    <w:rsid w:val="00057D30"/>
    <w:rsid w:val="00062C3E"/>
    <w:rsid w:val="00064839"/>
    <w:rsid w:val="0006625B"/>
    <w:rsid w:val="00066432"/>
    <w:rsid w:val="000705F7"/>
    <w:rsid w:val="00071C7D"/>
    <w:rsid w:val="00072368"/>
    <w:rsid w:val="000725CE"/>
    <w:rsid w:val="00074DCA"/>
    <w:rsid w:val="00076F97"/>
    <w:rsid w:val="00077F2D"/>
    <w:rsid w:val="000810B1"/>
    <w:rsid w:val="00081697"/>
    <w:rsid w:val="00082EC8"/>
    <w:rsid w:val="000870BB"/>
    <w:rsid w:val="000871A4"/>
    <w:rsid w:val="000876E1"/>
    <w:rsid w:val="00087D93"/>
    <w:rsid w:val="00093B8B"/>
    <w:rsid w:val="0009465A"/>
    <w:rsid w:val="000A658E"/>
    <w:rsid w:val="000A66C4"/>
    <w:rsid w:val="000A6D7E"/>
    <w:rsid w:val="000B2052"/>
    <w:rsid w:val="000B3975"/>
    <w:rsid w:val="000B3EBE"/>
    <w:rsid w:val="000B5C86"/>
    <w:rsid w:val="000B6FA1"/>
    <w:rsid w:val="000C0C22"/>
    <w:rsid w:val="000C1055"/>
    <w:rsid w:val="000C1D1E"/>
    <w:rsid w:val="000C326F"/>
    <w:rsid w:val="000C6D1F"/>
    <w:rsid w:val="000C7DA6"/>
    <w:rsid w:val="000D0403"/>
    <w:rsid w:val="000D1C92"/>
    <w:rsid w:val="000D2EDD"/>
    <w:rsid w:val="000D2F1A"/>
    <w:rsid w:val="000D32AB"/>
    <w:rsid w:val="000D3C1A"/>
    <w:rsid w:val="000D44E5"/>
    <w:rsid w:val="000D723D"/>
    <w:rsid w:val="000E11FB"/>
    <w:rsid w:val="000E1250"/>
    <w:rsid w:val="000E5555"/>
    <w:rsid w:val="000E5B9F"/>
    <w:rsid w:val="000F00A7"/>
    <w:rsid w:val="000F0124"/>
    <w:rsid w:val="000F19E0"/>
    <w:rsid w:val="000F4A35"/>
    <w:rsid w:val="0010039A"/>
    <w:rsid w:val="00101997"/>
    <w:rsid w:val="00102CDB"/>
    <w:rsid w:val="00102F63"/>
    <w:rsid w:val="0010405A"/>
    <w:rsid w:val="00105AFC"/>
    <w:rsid w:val="001063C6"/>
    <w:rsid w:val="001075BF"/>
    <w:rsid w:val="00111647"/>
    <w:rsid w:val="00111674"/>
    <w:rsid w:val="00111EF5"/>
    <w:rsid w:val="001138EF"/>
    <w:rsid w:val="00114E10"/>
    <w:rsid w:val="00115EC2"/>
    <w:rsid w:val="00117DC8"/>
    <w:rsid w:val="00117FB1"/>
    <w:rsid w:val="0013218E"/>
    <w:rsid w:val="00136F3F"/>
    <w:rsid w:val="00137BCB"/>
    <w:rsid w:val="00137ED8"/>
    <w:rsid w:val="00142176"/>
    <w:rsid w:val="001435F4"/>
    <w:rsid w:val="00144D7A"/>
    <w:rsid w:val="00145880"/>
    <w:rsid w:val="00145CCD"/>
    <w:rsid w:val="001462C1"/>
    <w:rsid w:val="001505D8"/>
    <w:rsid w:val="001511D7"/>
    <w:rsid w:val="001520B3"/>
    <w:rsid w:val="00152B52"/>
    <w:rsid w:val="00153322"/>
    <w:rsid w:val="00153AF5"/>
    <w:rsid w:val="00154790"/>
    <w:rsid w:val="001555D6"/>
    <w:rsid w:val="00156423"/>
    <w:rsid w:val="0015685B"/>
    <w:rsid w:val="00157D36"/>
    <w:rsid w:val="001600E5"/>
    <w:rsid w:val="001605B8"/>
    <w:rsid w:val="00160C27"/>
    <w:rsid w:val="0016238F"/>
    <w:rsid w:val="00164713"/>
    <w:rsid w:val="00171AE4"/>
    <w:rsid w:val="0017522A"/>
    <w:rsid w:val="00175BD8"/>
    <w:rsid w:val="0018128F"/>
    <w:rsid w:val="0018151F"/>
    <w:rsid w:val="001829A7"/>
    <w:rsid w:val="00182A71"/>
    <w:rsid w:val="00185154"/>
    <w:rsid w:val="0019114D"/>
    <w:rsid w:val="00192C31"/>
    <w:rsid w:val="001A10C5"/>
    <w:rsid w:val="001A30BB"/>
    <w:rsid w:val="001A4063"/>
    <w:rsid w:val="001A4F76"/>
    <w:rsid w:val="001A5839"/>
    <w:rsid w:val="001A5EEA"/>
    <w:rsid w:val="001A6BE8"/>
    <w:rsid w:val="001A6C9D"/>
    <w:rsid w:val="001B0821"/>
    <w:rsid w:val="001B153F"/>
    <w:rsid w:val="001B2B4E"/>
    <w:rsid w:val="001B4733"/>
    <w:rsid w:val="001B6668"/>
    <w:rsid w:val="001C21A0"/>
    <w:rsid w:val="001C46D7"/>
    <w:rsid w:val="001C6F99"/>
    <w:rsid w:val="001C75E8"/>
    <w:rsid w:val="001D1E0F"/>
    <w:rsid w:val="001D3376"/>
    <w:rsid w:val="001D416A"/>
    <w:rsid w:val="001D4B8F"/>
    <w:rsid w:val="001D6B39"/>
    <w:rsid w:val="001D702C"/>
    <w:rsid w:val="001E1CE2"/>
    <w:rsid w:val="001F03F6"/>
    <w:rsid w:val="001F16CA"/>
    <w:rsid w:val="001F213C"/>
    <w:rsid w:val="001F2AD3"/>
    <w:rsid w:val="001F6AB0"/>
    <w:rsid w:val="00203F52"/>
    <w:rsid w:val="002078C1"/>
    <w:rsid w:val="002106C4"/>
    <w:rsid w:val="00210DEF"/>
    <w:rsid w:val="00211E11"/>
    <w:rsid w:val="00212C37"/>
    <w:rsid w:val="002143CF"/>
    <w:rsid w:val="0021782C"/>
    <w:rsid w:val="00222215"/>
    <w:rsid w:val="002227C1"/>
    <w:rsid w:val="00223D9E"/>
    <w:rsid w:val="00231E64"/>
    <w:rsid w:val="002330EE"/>
    <w:rsid w:val="00236055"/>
    <w:rsid w:val="00236580"/>
    <w:rsid w:val="00243DE3"/>
    <w:rsid w:val="002454C3"/>
    <w:rsid w:val="00245B49"/>
    <w:rsid w:val="00246287"/>
    <w:rsid w:val="0025119D"/>
    <w:rsid w:val="00252201"/>
    <w:rsid w:val="00254DD8"/>
    <w:rsid w:val="002558A7"/>
    <w:rsid w:val="0025739B"/>
    <w:rsid w:val="00260CF9"/>
    <w:rsid w:val="00261E1A"/>
    <w:rsid w:val="002651A7"/>
    <w:rsid w:val="00266880"/>
    <w:rsid w:val="00267E90"/>
    <w:rsid w:val="00272DAC"/>
    <w:rsid w:val="00275ED9"/>
    <w:rsid w:val="00275F1D"/>
    <w:rsid w:val="0027701A"/>
    <w:rsid w:val="002771B2"/>
    <w:rsid w:val="002830AB"/>
    <w:rsid w:val="00283300"/>
    <w:rsid w:val="002846FC"/>
    <w:rsid w:val="00287B68"/>
    <w:rsid w:val="00287BFC"/>
    <w:rsid w:val="0029216D"/>
    <w:rsid w:val="00292DD8"/>
    <w:rsid w:val="002937AC"/>
    <w:rsid w:val="002948B8"/>
    <w:rsid w:val="002A0975"/>
    <w:rsid w:val="002A1045"/>
    <w:rsid w:val="002A3786"/>
    <w:rsid w:val="002A5537"/>
    <w:rsid w:val="002A58E7"/>
    <w:rsid w:val="002A6D12"/>
    <w:rsid w:val="002A7F39"/>
    <w:rsid w:val="002B0BB3"/>
    <w:rsid w:val="002B1152"/>
    <w:rsid w:val="002B1D93"/>
    <w:rsid w:val="002B29CE"/>
    <w:rsid w:val="002B3050"/>
    <w:rsid w:val="002B3184"/>
    <w:rsid w:val="002B4003"/>
    <w:rsid w:val="002B5B6B"/>
    <w:rsid w:val="002B6EF3"/>
    <w:rsid w:val="002C13E6"/>
    <w:rsid w:val="002C566C"/>
    <w:rsid w:val="002C5B1C"/>
    <w:rsid w:val="002C789A"/>
    <w:rsid w:val="002C7A33"/>
    <w:rsid w:val="002D4254"/>
    <w:rsid w:val="002D4E6E"/>
    <w:rsid w:val="002D704B"/>
    <w:rsid w:val="002E3432"/>
    <w:rsid w:val="002E5482"/>
    <w:rsid w:val="002E6121"/>
    <w:rsid w:val="002F0512"/>
    <w:rsid w:val="002F10FC"/>
    <w:rsid w:val="002F11B8"/>
    <w:rsid w:val="002F163F"/>
    <w:rsid w:val="002F2AA4"/>
    <w:rsid w:val="002F3AEE"/>
    <w:rsid w:val="002F3DB4"/>
    <w:rsid w:val="002F4862"/>
    <w:rsid w:val="002F522C"/>
    <w:rsid w:val="002F55EA"/>
    <w:rsid w:val="002F7EEE"/>
    <w:rsid w:val="0030024A"/>
    <w:rsid w:val="0030133C"/>
    <w:rsid w:val="00301893"/>
    <w:rsid w:val="003040C7"/>
    <w:rsid w:val="003052EB"/>
    <w:rsid w:val="00311E01"/>
    <w:rsid w:val="00320635"/>
    <w:rsid w:val="00320848"/>
    <w:rsid w:val="00324F34"/>
    <w:rsid w:val="0032614A"/>
    <w:rsid w:val="0033316C"/>
    <w:rsid w:val="00333B85"/>
    <w:rsid w:val="00334309"/>
    <w:rsid w:val="00334A30"/>
    <w:rsid w:val="00335926"/>
    <w:rsid w:val="00336AAF"/>
    <w:rsid w:val="003411DD"/>
    <w:rsid w:val="003430AD"/>
    <w:rsid w:val="00344A05"/>
    <w:rsid w:val="00346472"/>
    <w:rsid w:val="00350CA8"/>
    <w:rsid w:val="0035440B"/>
    <w:rsid w:val="003553D9"/>
    <w:rsid w:val="003611D6"/>
    <w:rsid w:val="00361F93"/>
    <w:rsid w:val="00363133"/>
    <w:rsid w:val="00367400"/>
    <w:rsid w:val="003678E8"/>
    <w:rsid w:val="00370091"/>
    <w:rsid w:val="0037073F"/>
    <w:rsid w:val="00370F98"/>
    <w:rsid w:val="0037398C"/>
    <w:rsid w:val="00373F6C"/>
    <w:rsid w:val="0037433D"/>
    <w:rsid w:val="0037618F"/>
    <w:rsid w:val="00382243"/>
    <w:rsid w:val="00385348"/>
    <w:rsid w:val="003853C1"/>
    <w:rsid w:val="00390AF5"/>
    <w:rsid w:val="00391673"/>
    <w:rsid w:val="003919CB"/>
    <w:rsid w:val="00392A03"/>
    <w:rsid w:val="0039510D"/>
    <w:rsid w:val="0039572E"/>
    <w:rsid w:val="003958EC"/>
    <w:rsid w:val="003A04C1"/>
    <w:rsid w:val="003A087E"/>
    <w:rsid w:val="003A08A5"/>
    <w:rsid w:val="003A0D92"/>
    <w:rsid w:val="003A17A8"/>
    <w:rsid w:val="003A2597"/>
    <w:rsid w:val="003A3FB3"/>
    <w:rsid w:val="003A5A79"/>
    <w:rsid w:val="003B0945"/>
    <w:rsid w:val="003B097F"/>
    <w:rsid w:val="003B1166"/>
    <w:rsid w:val="003B3004"/>
    <w:rsid w:val="003B3981"/>
    <w:rsid w:val="003B45C6"/>
    <w:rsid w:val="003B4DCF"/>
    <w:rsid w:val="003B5701"/>
    <w:rsid w:val="003C536D"/>
    <w:rsid w:val="003C7349"/>
    <w:rsid w:val="003D207A"/>
    <w:rsid w:val="003D2E09"/>
    <w:rsid w:val="003D3B71"/>
    <w:rsid w:val="003D442F"/>
    <w:rsid w:val="003D4E79"/>
    <w:rsid w:val="003D56AF"/>
    <w:rsid w:val="003E027B"/>
    <w:rsid w:val="003E1167"/>
    <w:rsid w:val="003E1EF3"/>
    <w:rsid w:val="003E37F2"/>
    <w:rsid w:val="003E5319"/>
    <w:rsid w:val="003F0DD7"/>
    <w:rsid w:val="003F35D2"/>
    <w:rsid w:val="003F75D0"/>
    <w:rsid w:val="00401BF8"/>
    <w:rsid w:val="0040339E"/>
    <w:rsid w:val="00404615"/>
    <w:rsid w:val="00404D91"/>
    <w:rsid w:val="00405630"/>
    <w:rsid w:val="0040760F"/>
    <w:rsid w:val="00407776"/>
    <w:rsid w:val="00410047"/>
    <w:rsid w:val="004113CF"/>
    <w:rsid w:val="00411D54"/>
    <w:rsid w:val="00411F35"/>
    <w:rsid w:val="00412450"/>
    <w:rsid w:val="00412ECB"/>
    <w:rsid w:val="00413C60"/>
    <w:rsid w:val="004143D6"/>
    <w:rsid w:val="00416A62"/>
    <w:rsid w:val="00416D44"/>
    <w:rsid w:val="004178B4"/>
    <w:rsid w:val="0042159A"/>
    <w:rsid w:val="00421B9B"/>
    <w:rsid w:val="00426CBC"/>
    <w:rsid w:val="00427353"/>
    <w:rsid w:val="0043006B"/>
    <w:rsid w:val="00434501"/>
    <w:rsid w:val="004349F6"/>
    <w:rsid w:val="0043552D"/>
    <w:rsid w:val="0043564D"/>
    <w:rsid w:val="0043628A"/>
    <w:rsid w:val="004366F6"/>
    <w:rsid w:val="0044035C"/>
    <w:rsid w:val="00444AE6"/>
    <w:rsid w:val="00446DD8"/>
    <w:rsid w:val="004478FD"/>
    <w:rsid w:val="00450E93"/>
    <w:rsid w:val="00454153"/>
    <w:rsid w:val="004554E4"/>
    <w:rsid w:val="00460321"/>
    <w:rsid w:val="00461149"/>
    <w:rsid w:val="00465D0B"/>
    <w:rsid w:val="00466F18"/>
    <w:rsid w:val="004700B3"/>
    <w:rsid w:val="004701D5"/>
    <w:rsid w:val="004709CC"/>
    <w:rsid w:val="00470AB7"/>
    <w:rsid w:val="004715A6"/>
    <w:rsid w:val="00471634"/>
    <w:rsid w:val="00475EFD"/>
    <w:rsid w:val="0047766E"/>
    <w:rsid w:val="00482EDE"/>
    <w:rsid w:val="00484CEC"/>
    <w:rsid w:val="004905AC"/>
    <w:rsid w:val="004914A6"/>
    <w:rsid w:val="00491C59"/>
    <w:rsid w:val="0049682C"/>
    <w:rsid w:val="004A28F9"/>
    <w:rsid w:val="004A5548"/>
    <w:rsid w:val="004A715D"/>
    <w:rsid w:val="004B13A6"/>
    <w:rsid w:val="004B1651"/>
    <w:rsid w:val="004B16C0"/>
    <w:rsid w:val="004B1DA4"/>
    <w:rsid w:val="004B2EA0"/>
    <w:rsid w:val="004B7DAE"/>
    <w:rsid w:val="004C156A"/>
    <w:rsid w:val="004C39FE"/>
    <w:rsid w:val="004C3E21"/>
    <w:rsid w:val="004C5CCD"/>
    <w:rsid w:val="004C6139"/>
    <w:rsid w:val="004C7FE9"/>
    <w:rsid w:val="004D1408"/>
    <w:rsid w:val="004D70B6"/>
    <w:rsid w:val="004D7E14"/>
    <w:rsid w:val="004E244A"/>
    <w:rsid w:val="004E267A"/>
    <w:rsid w:val="004E3E37"/>
    <w:rsid w:val="004E4A29"/>
    <w:rsid w:val="004E5953"/>
    <w:rsid w:val="004E79A4"/>
    <w:rsid w:val="004F0760"/>
    <w:rsid w:val="004F11F2"/>
    <w:rsid w:val="004F1265"/>
    <w:rsid w:val="004F2A3C"/>
    <w:rsid w:val="004F3D6F"/>
    <w:rsid w:val="004F678B"/>
    <w:rsid w:val="004F7406"/>
    <w:rsid w:val="004F7885"/>
    <w:rsid w:val="004F7CE0"/>
    <w:rsid w:val="005031B4"/>
    <w:rsid w:val="00504F96"/>
    <w:rsid w:val="00505693"/>
    <w:rsid w:val="0050593F"/>
    <w:rsid w:val="0051056D"/>
    <w:rsid w:val="00514D1D"/>
    <w:rsid w:val="0051654F"/>
    <w:rsid w:val="00521B5B"/>
    <w:rsid w:val="005253AB"/>
    <w:rsid w:val="005257A0"/>
    <w:rsid w:val="00526F36"/>
    <w:rsid w:val="005317FB"/>
    <w:rsid w:val="00532847"/>
    <w:rsid w:val="005331C9"/>
    <w:rsid w:val="005365EA"/>
    <w:rsid w:val="00537FD0"/>
    <w:rsid w:val="005400EE"/>
    <w:rsid w:val="005422A2"/>
    <w:rsid w:val="00542A93"/>
    <w:rsid w:val="0055065E"/>
    <w:rsid w:val="0055134A"/>
    <w:rsid w:val="00551B63"/>
    <w:rsid w:val="0055219D"/>
    <w:rsid w:val="0055241D"/>
    <w:rsid w:val="00552434"/>
    <w:rsid w:val="0055353F"/>
    <w:rsid w:val="005605E4"/>
    <w:rsid w:val="00562EEC"/>
    <w:rsid w:val="00563598"/>
    <w:rsid w:val="0056633F"/>
    <w:rsid w:val="00566799"/>
    <w:rsid w:val="00570618"/>
    <w:rsid w:val="005713E5"/>
    <w:rsid w:val="00572A9B"/>
    <w:rsid w:val="005731DA"/>
    <w:rsid w:val="00573359"/>
    <w:rsid w:val="0057408C"/>
    <w:rsid w:val="00575530"/>
    <w:rsid w:val="00576097"/>
    <w:rsid w:val="00584BF5"/>
    <w:rsid w:val="00584FBB"/>
    <w:rsid w:val="00587E1F"/>
    <w:rsid w:val="00590A67"/>
    <w:rsid w:val="00590EFF"/>
    <w:rsid w:val="00591920"/>
    <w:rsid w:val="00593683"/>
    <w:rsid w:val="00593846"/>
    <w:rsid w:val="00593EF2"/>
    <w:rsid w:val="00594640"/>
    <w:rsid w:val="00595D2F"/>
    <w:rsid w:val="005968C0"/>
    <w:rsid w:val="00596F47"/>
    <w:rsid w:val="005977A4"/>
    <w:rsid w:val="005A0C89"/>
    <w:rsid w:val="005A0CD5"/>
    <w:rsid w:val="005A1423"/>
    <w:rsid w:val="005A1D94"/>
    <w:rsid w:val="005A435A"/>
    <w:rsid w:val="005A725D"/>
    <w:rsid w:val="005B0C40"/>
    <w:rsid w:val="005B3887"/>
    <w:rsid w:val="005B47B5"/>
    <w:rsid w:val="005B6681"/>
    <w:rsid w:val="005C380A"/>
    <w:rsid w:val="005C6720"/>
    <w:rsid w:val="005D06FF"/>
    <w:rsid w:val="005D117C"/>
    <w:rsid w:val="005D5063"/>
    <w:rsid w:val="005D620B"/>
    <w:rsid w:val="005D68BD"/>
    <w:rsid w:val="005E259B"/>
    <w:rsid w:val="005E2A4D"/>
    <w:rsid w:val="005E3A96"/>
    <w:rsid w:val="005E5D17"/>
    <w:rsid w:val="005F0CB7"/>
    <w:rsid w:val="005F12BA"/>
    <w:rsid w:val="005F3ADE"/>
    <w:rsid w:val="005F3BB1"/>
    <w:rsid w:val="005F3D12"/>
    <w:rsid w:val="005F7E05"/>
    <w:rsid w:val="006010CA"/>
    <w:rsid w:val="006025ED"/>
    <w:rsid w:val="00602C53"/>
    <w:rsid w:val="0061089F"/>
    <w:rsid w:val="00611248"/>
    <w:rsid w:val="00611382"/>
    <w:rsid w:val="0061294A"/>
    <w:rsid w:val="006149DA"/>
    <w:rsid w:val="006156CB"/>
    <w:rsid w:val="00615AE1"/>
    <w:rsid w:val="00620553"/>
    <w:rsid w:val="00624B3F"/>
    <w:rsid w:val="0062521A"/>
    <w:rsid w:val="00627848"/>
    <w:rsid w:val="00627FA1"/>
    <w:rsid w:val="00630B45"/>
    <w:rsid w:val="00631085"/>
    <w:rsid w:val="00631E97"/>
    <w:rsid w:val="00632637"/>
    <w:rsid w:val="00633235"/>
    <w:rsid w:val="006408F5"/>
    <w:rsid w:val="00642EFE"/>
    <w:rsid w:val="00644441"/>
    <w:rsid w:val="006445A1"/>
    <w:rsid w:val="0064613A"/>
    <w:rsid w:val="0064636C"/>
    <w:rsid w:val="00646E00"/>
    <w:rsid w:val="0065325A"/>
    <w:rsid w:val="00657367"/>
    <w:rsid w:val="006649E5"/>
    <w:rsid w:val="00666903"/>
    <w:rsid w:val="00666FBB"/>
    <w:rsid w:val="00671033"/>
    <w:rsid w:val="006711B5"/>
    <w:rsid w:val="00673CBD"/>
    <w:rsid w:val="00674316"/>
    <w:rsid w:val="0067478A"/>
    <w:rsid w:val="0067641A"/>
    <w:rsid w:val="00677C0E"/>
    <w:rsid w:val="006833B9"/>
    <w:rsid w:val="00684E74"/>
    <w:rsid w:val="00686DCF"/>
    <w:rsid w:val="00691C0A"/>
    <w:rsid w:val="0069257E"/>
    <w:rsid w:val="00692D10"/>
    <w:rsid w:val="0069776B"/>
    <w:rsid w:val="0069799F"/>
    <w:rsid w:val="006A1801"/>
    <w:rsid w:val="006A2C1A"/>
    <w:rsid w:val="006A370A"/>
    <w:rsid w:val="006A3EF5"/>
    <w:rsid w:val="006A56B8"/>
    <w:rsid w:val="006A68F2"/>
    <w:rsid w:val="006A6CEC"/>
    <w:rsid w:val="006B25CE"/>
    <w:rsid w:val="006B45BB"/>
    <w:rsid w:val="006B5819"/>
    <w:rsid w:val="006C23F9"/>
    <w:rsid w:val="006C2693"/>
    <w:rsid w:val="006C56F5"/>
    <w:rsid w:val="006C61A5"/>
    <w:rsid w:val="006C652A"/>
    <w:rsid w:val="006C792A"/>
    <w:rsid w:val="006D22C5"/>
    <w:rsid w:val="006D3A2F"/>
    <w:rsid w:val="006D409C"/>
    <w:rsid w:val="006D6378"/>
    <w:rsid w:val="006D6CB7"/>
    <w:rsid w:val="006D7ED0"/>
    <w:rsid w:val="006E4538"/>
    <w:rsid w:val="006E4F2A"/>
    <w:rsid w:val="006F281E"/>
    <w:rsid w:val="006F349A"/>
    <w:rsid w:val="006F6C46"/>
    <w:rsid w:val="00702F8A"/>
    <w:rsid w:val="00703FCF"/>
    <w:rsid w:val="00705738"/>
    <w:rsid w:val="00706618"/>
    <w:rsid w:val="00711439"/>
    <w:rsid w:val="00712EE1"/>
    <w:rsid w:val="00714317"/>
    <w:rsid w:val="00714EC1"/>
    <w:rsid w:val="007179EE"/>
    <w:rsid w:val="00721472"/>
    <w:rsid w:val="00722845"/>
    <w:rsid w:val="007262C1"/>
    <w:rsid w:val="00726ECE"/>
    <w:rsid w:val="00731824"/>
    <w:rsid w:val="00733DDE"/>
    <w:rsid w:val="0073501B"/>
    <w:rsid w:val="007355D6"/>
    <w:rsid w:val="007358B2"/>
    <w:rsid w:val="00737091"/>
    <w:rsid w:val="007375BC"/>
    <w:rsid w:val="00741647"/>
    <w:rsid w:val="0074362B"/>
    <w:rsid w:val="007453D5"/>
    <w:rsid w:val="00746683"/>
    <w:rsid w:val="00747462"/>
    <w:rsid w:val="00747958"/>
    <w:rsid w:val="00750C55"/>
    <w:rsid w:val="007514FC"/>
    <w:rsid w:val="00755143"/>
    <w:rsid w:val="007553DB"/>
    <w:rsid w:val="0076067B"/>
    <w:rsid w:val="00760724"/>
    <w:rsid w:val="00761537"/>
    <w:rsid w:val="00762054"/>
    <w:rsid w:val="007660D1"/>
    <w:rsid w:val="007708CF"/>
    <w:rsid w:val="00770BF1"/>
    <w:rsid w:val="00774E81"/>
    <w:rsid w:val="00792725"/>
    <w:rsid w:val="007948AA"/>
    <w:rsid w:val="00796D0C"/>
    <w:rsid w:val="0079789A"/>
    <w:rsid w:val="007A0C5A"/>
    <w:rsid w:val="007A1ABC"/>
    <w:rsid w:val="007A1E68"/>
    <w:rsid w:val="007A28B9"/>
    <w:rsid w:val="007A2B94"/>
    <w:rsid w:val="007A4A32"/>
    <w:rsid w:val="007A4C10"/>
    <w:rsid w:val="007A5346"/>
    <w:rsid w:val="007A583E"/>
    <w:rsid w:val="007A6E8A"/>
    <w:rsid w:val="007A7701"/>
    <w:rsid w:val="007B2797"/>
    <w:rsid w:val="007B3F7F"/>
    <w:rsid w:val="007C4C36"/>
    <w:rsid w:val="007C615D"/>
    <w:rsid w:val="007C655B"/>
    <w:rsid w:val="007C69C7"/>
    <w:rsid w:val="007D25EA"/>
    <w:rsid w:val="007D79AE"/>
    <w:rsid w:val="007E1D2F"/>
    <w:rsid w:val="007F06DF"/>
    <w:rsid w:val="007F150F"/>
    <w:rsid w:val="007F218A"/>
    <w:rsid w:val="007F2511"/>
    <w:rsid w:val="007F4C64"/>
    <w:rsid w:val="007F55B3"/>
    <w:rsid w:val="007F63F8"/>
    <w:rsid w:val="007F79C4"/>
    <w:rsid w:val="00800536"/>
    <w:rsid w:val="008005F5"/>
    <w:rsid w:val="00800864"/>
    <w:rsid w:val="00803671"/>
    <w:rsid w:val="0080381B"/>
    <w:rsid w:val="0080420F"/>
    <w:rsid w:val="00804813"/>
    <w:rsid w:val="00805AD6"/>
    <w:rsid w:val="008068B0"/>
    <w:rsid w:val="00810953"/>
    <w:rsid w:val="008128CE"/>
    <w:rsid w:val="008171E3"/>
    <w:rsid w:val="008212F8"/>
    <w:rsid w:val="0082221F"/>
    <w:rsid w:val="00822503"/>
    <w:rsid w:val="00823078"/>
    <w:rsid w:val="008241AD"/>
    <w:rsid w:val="008259F5"/>
    <w:rsid w:val="00825BAE"/>
    <w:rsid w:val="00831481"/>
    <w:rsid w:val="00831610"/>
    <w:rsid w:val="0083227A"/>
    <w:rsid w:val="00834002"/>
    <w:rsid w:val="00842E20"/>
    <w:rsid w:val="00845732"/>
    <w:rsid w:val="00845B11"/>
    <w:rsid w:val="00846A47"/>
    <w:rsid w:val="00846B3C"/>
    <w:rsid w:val="00846C98"/>
    <w:rsid w:val="00847624"/>
    <w:rsid w:val="00850BC0"/>
    <w:rsid w:val="00851384"/>
    <w:rsid w:val="008523D4"/>
    <w:rsid w:val="00853B47"/>
    <w:rsid w:val="0085475D"/>
    <w:rsid w:val="00856333"/>
    <w:rsid w:val="00856AC9"/>
    <w:rsid w:val="008572D9"/>
    <w:rsid w:val="00860C3E"/>
    <w:rsid w:val="00861E13"/>
    <w:rsid w:val="008674BE"/>
    <w:rsid w:val="00867890"/>
    <w:rsid w:val="00867F08"/>
    <w:rsid w:val="00870618"/>
    <w:rsid w:val="0088040E"/>
    <w:rsid w:val="00887396"/>
    <w:rsid w:val="0089021A"/>
    <w:rsid w:val="00890E64"/>
    <w:rsid w:val="00892496"/>
    <w:rsid w:val="008951AA"/>
    <w:rsid w:val="00896B19"/>
    <w:rsid w:val="00897665"/>
    <w:rsid w:val="00897B19"/>
    <w:rsid w:val="008A40B9"/>
    <w:rsid w:val="008A6D89"/>
    <w:rsid w:val="008A6F22"/>
    <w:rsid w:val="008B0774"/>
    <w:rsid w:val="008B2607"/>
    <w:rsid w:val="008B35A5"/>
    <w:rsid w:val="008B5D8F"/>
    <w:rsid w:val="008C13A0"/>
    <w:rsid w:val="008C18EB"/>
    <w:rsid w:val="008C5878"/>
    <w:rsid w:val="008D0CB6"/>
    <w:rsid w:val="008D11D8"/>
    <w:rsid w:val="008D1BD7"/>
    <w:rsid w:val="008D2323"/>
    <w:rsid w:val="008D2B51"/>
    <w:rsid w:val="008E30A9"/>
    <w:rsid w:val="008E4614"/>
    <w:rsid w:val="008E4EA2"/>
    <w:rsid w:val="008E6ED2"/>
    <w:rsid w:val="008F11AC"/>
    <w:rsid w:val="008F21B4"/>
    <w:rsid w:val="008F24FB"/>
    <w:rsid w:val="008F2F6C"/>
    <w:rsid w:val="008F377D"/>
    <w:rsid w:val="008F4E0B"/>
    <w:rsid w:val="00901C28"/>
    <w:rsid w:val="0090214E"/>
    <w:rsid w:val="00902EBB"/>
    <w:rsid w:val="009036F4"/>
    <w:rsid w:val="00903B44"/>
    <w:rsid w:val="00903EE6"/>
    <w:rsid w:val="00905B1C"/>
    <w:rsid w:val="009074A1"/>
    <w:rsid w:val="00907866"/>
    <w:rsid w:val="00907CE9"/>
    <w:rsid w:val="00911ECE"/>
    <w:rsid w:val="0091202E"/>
    <w:rsid w:val="00913292"/>
    <w:rsid w:val="00914DFA"/>
    <w:rsid w:val="009152F7"/>
    <w:rsid w:val="00915659"/>
    <w:rsid w:val="00917538"/>
    <w:rsid w:val="00917CA1"/>
    <w:rsid w:val="00920750"/>
    <w:rsid w:val="00920F1D"/>
    <w:rsid w:val="00921BBD"/>
    <w:rsid w:val="00924595"/>
    <w:rsid w:val="00927F91"/>
    <w:rsid w:val="009306A1"/>
    <w:rsid w:val="00932917"/>
    <w:rsid w:val="009335C2"/>
    <w:rsid w:val="0094073E"/>
    <w:rsid w:val="0094176E"/>
    <w:rsid w:val="009449D2"/>
    <w:rsid w:val="00944F14"/>
    <w:rsid w:val="009453E1"/>
    <w:rsid w:val="009468D8"/>
    <w:rsid w:val="009512A2"/>
    <w:rsid w:val="00955130"/>
    <w:rsid w:val="00955407"/>
    <w:rsid w:val="009571D7"/>
    <w:rsid w:val="00957FAB"/>
    <w:rsid w:val="0096050F"/>
    <w:rsid w:val="0096253C"/>
    <w:rsid w:val="00965EC9"/>
    <w:rsid w:val="00966659"/>
    <w:rsid w:val="00966BF2"/>
    <w:rsid w:val="009718A9"/>
    <w:rsid w:val="00974028"/>
    <w:rsid w:val="009741B6"/>
    <w:rsid w:val="009759B6"/>
    <w:rsid w:val="00981394"/>
    <w:rsid w:val="00985169"/>
    <w:rsid w:val="00987C0F"/>
    <w:rsid w:val="00987E10"/>
    <w:rsid w:val="00990589"/>
    <w:rsid w:val="00991114"/>
    <w:rsid w:val="00993647"/>
    <w:rsid w:val="00994FA7"/>
    <w:rsid w:val="00997D7C"/>
    <w:rsid w:val="009A0983"/>
    <w:rsid w:val="009A199C"/>
    <w:rsid w:val="009A2872"/>
    <w:rsid w:val="009A5506"/>
    <w:rsid w:val="009A63ED"/>
    <w:rsid w:val="009B2B4A"/>
    <w:rsid w:val="009B3BA3"/>
    <w:rsid w:val="009B7B63"/>
    <w:rsid w:val="009B7C52"/>
    <w:rsid w:val="009C10EE"/>
    <w:rsid w:val="009C1609"/>
    <w:rsid w:val="009C5BD9"/>
    <w:rsid w:val="009D175E"/>
    <w:rsid w:val="009D1BC0"/>
    <w:rsid w:val="009D23F7"/>
    <w:rsid w:val="009D4A7F"/>
    <w:rsid w:val="009D5DD9"/>
    <w:rsid w:val="009D670A"/>
    <w:rsid w:val="009E20F5"/>
    <w:rsid w:val="009E26EC"/>
    <w:rsid w:val="009E48AE"/>
    <w:rsid w:val="009E54A6"/>
    <w:rsid w:val="009E5CFC"/>
    <w:rsid w:val="009E5DDC"/>
    <w:rsid w:val="009E681B"/>
    <w:rsid w:val="009E7568"/>
    <w:rsid w:val="009F1794"/>
    <w:rsid w:val="009F1D3E"/>
    <w:rsid w:val="009F27B5"/>
    <w:rsid w:val="009F5690"/>
    <w:rsid w:val="009F590B"/>
    <w:rsid w:val="009F6529"/>
    <w:rsid w:val="009F6CE7"/>
    <w:rsid w:val="009F751D"/>
    <w:rsid w:val="00A0135B"/>
    <w:rsid w:val="00A04BE0"/>
    <w:rsid w:val="00A07960"/>
    <w:rsid w:val="00A10005"/>
    <w:rsid w:val="00A1217A"/>
    <w:rsid w:val="00A123D0"/>
    <w:rsid w:val="00A131FB"/>
    <w:rsid w:val="00A14838"/>
    <w:rsid w:val="00A149EB"/>
    <w:rsid w:val="00A168F1"/>
    <w:rsid w:val="00A2272D"/>
    <w:rsid w:val="00A22E33"/>
    <w:rsid w:val="00A2679B"/>
    <w:rsid w:val="00A26945"/>
    <w:rsid w:val="00A32E8B"/>
    <w:rsid w:val="00A34988"/>
    <w:rsid w:val="00A35710"/>
    <w:rsid w:val="00A369EF"/>
    <w:rsid w:val="00A37626"/>
    <w:rsid w:val="00A37CEE"/>
    <w:rsid w:val="00A41250"/>
    <w:rsid w:val="00A41D4E"/>
    <w:rsid w:val="00A510A2"/>
    <w:rsid w:val="00A52A8F"/>
    <w:rsid w:val="00A53CDB"/>
    <w:rsid w:val="00A55155"/>
    <w:rsid w:val="00A5648B"/>
    <w:rsid w:val="00A57794"/>
    <w:rsid w:val="00A57DCE"/>
    <w:rsid w:val="00A602F2"/>
    <w:rsid w:val="00A612A9"/>
    <w:rsid w:val="00A62E21"/>
    <w:rsid w:val="00A633EF"/>
    <w:rsid w:val="00A640FF"/>
    <w:rsid w:val="00A647C6"/>
    <w:rsid w:val="00A72758"/>
    <w:rsid w:val="00A72E2E"/>
    <w:rsid w:val="00A73C3F"/>
    <w:rsid w:val="00A816B6"/>
    <w:rsid w:val="00A81D12"/>
    <w:rsid w:val="00A821D9"/>
    <w:rsid w:val="00A83349"/>
    <w:rsid w:val="00A835CD"/>
    <w:rsid w:val="00A83B38"/>
    <w:rsid w:val="00A84F2E"/>
    <w:rsid w:val="00A850BB"/>
    <w:rsid w:val="00A86AD0"/>
    <w:rsid w:val="00A87644"/>
    <w:rsid w:val="00A913A9"/>
    <w:rsid w:val="00A93D86"/>
    <w:rsid w:val="00A941C3"/>
    <w:rsid w:val="00A97BF1"/>
    <w:rsid w:val="00AA155A"/>
    <w:rsid w:val="00AA231A"/>
    <w:rsid w:val="00AA3947"/>
    <w:rsid w:val="00AA4BAC"/>
    <w:rsid w:val="00AA6010"/>
    <w:rsid w:val="00AA6295"/>
    <w:rsid w:val="00AA765E"/>
    <w:rsid w:val="00AB096C"/>
    <w:rsid w:val="00AB1356"/>
    <w:rsid w:val="00AB1A15"/>
    <w:rsid w:val="00AB2783"/>
    <w:rsid w:val="00AB3501"/>
    <w:rsid w:val="00AB48D1"/>
    <w:rsid w:val="00AB5BEA"/>
    <w:rsid w:val="00AB692B"/>
    <w:rsid w:val="00AB7A6D"/>
    <w:rsid w:val="00AB7E56"/>
    <w:rsid w:val="00AC2628"/>
    <w:rsid w:val="00AC28ED"/>
    <w:rsid w:val="00AD0670"/>
    <w:rsid w:val="00AD0A28"/>
    <w:rsid w:val="00AD1352"/>
    <w:rsid w:val="00AD1FDA"/>
    <w:rsid w:val="00AD6BAE"/>
    <w:rsid w:val="00AD6EC2"/>
    <w:rsid w:val="00AD7FD4"/>
    <w:rsid w:val="00AE260F"/>
    <w:rsid w:val="00AE4C26"/>
    <w:rsid w:val="00AE6425"/>
    <w:rsid w:val="00AE6AB2"/>
    <w:rsid w:val="00AE6B08"/>
    <w:rsid w:val="00AE7CBF"/>
    <w:rsid w:val="00AF06B4"/>
    <w:rsid w:val="00AF2204"/>
    <w:rsid w:val="00AF6C56"/>
    <w:rsid w:val="00AF778C"/>
    <w:rsid w:val="00B012F3"/>
    <w:rsid w:val="00B02959"/>
    <w:rsid w:val="00B04094"/>
    <w:rsid w:val="00B07E80"/>
    <w:rsid w:val="00B10860"/>
    <w:rsid w:val="00B11806"/>
    <w:rsid w:val="00B1273F"/>
    <w:rsid w:val="00B13518"/>
    <w:rsid w:val="00B14A07"/>
    <w:rsid w:val="00B151BA"/>
    <w:rsid w:val="00B16F59"/>
    <w:rsid w:val="00B1728B"/>
    <w:rsid w:val="00B22114"/>
    <w:rsid w:val="00B24D84"/>
    <w:rsid w:val="00B26BD8"/>
    <w:rsid w:val="00B318AC"/>
    <w:rsid w:val="00B35080"/>
    <w:rsid w:val="00B3548F"/>
    <w:rsid w:val="00B366CC"/>
    <w:rsid w:val="00B43319"/>
    <w:rsid w:val="00B436AE"/>
    <w:rsid w:val="00B45A38"/>
    <w:rsid w:val="00B47708"/>
    <w:rsid w:val="00B53493"/>
    <w:rsid w:val="00B55D18"/>
    <w:rsid w:val="00B56CC8"/>
    <w:rsid w:val="00B57DE5"/>
    <w:rsid w:val="00B64090"/>
    <w:rsid w:val="00B64FCB"/>
    <w:rsid w:val="00B65281"/>
    <w:rsid w:val="00B65924"/>
    <w:rsid w:val="00B668FB"/>
    <w:rsid w:val="00B67662"/>
    <w:rsid w:val="00B71D0D"/>
    <w:rsid w:val="00B72059"/>
    <w:rsid w:val="00B729B9"/>
    <w:rsid w:val="00B75A75"/>
    <w:rsid w:val="00B76B8E"/>
    <w:rsid w:val="00B77364"/>
    <w:rsid w:val="00B77E11"/>
    <w:rsid w:val="00B80FB7"/>
    <w:rsid w:val="00B819DD"/>
    <w:rsid w:val="00B834E2"/>
    <w:rsid w:val="00B85FF7"/>
    <w:rsid w:val="00B91EF7"/>
    <w:rsid w:val="00B923D1"/>
    <w:rsid w:val="00B92426"/>
    <w:rsid w:val="00B92B9F"/>
    <w:rsid w:val="00B9453B"/>
    <w:rsid w:val="00B94D2B"/>
    <w:rsid w:val="00B97565"/>
    <w:rsid w:val="00BA45AE"/>
    <w:rsid w:val="00BA4F4A"/>
    <w:rsid w:val="00BA66AD"/>
    <w:rsid w:val="00BB3EE1"/>
    <w:rsid w:val="00BB627D"/>
    <w:rsid w:val="00BB65AE"/>
    <w:rsid w:val="00BC1226"/>
    <w:rsid w:val="00BC2DD3"/>
    <w:rsid w:val="00BC3F8E"/>
    <w:rsid w:val="00BC5DF3"/>
    <w:rsid w:val="00BC67B1"/>
    <w:rsid w:val="00BC7E2F"/>
    <w:rsid w:val="00BD36EA"/>
    <w:rsid w:val="00BD52CF"/>
    <w:rsid w:val="00BD7CF3"/>
    <w:rsid w:val="00BE149F"/>
    <w:rsid w:val="00BE16D4"/>
    <w:rsid w:val="00BE2844"/>
    <w:rsid w:val="00BE3001"/>
    <w:rsid w:val="00BE559B"/>
    <w:rsid w:val="00BE6543"/>
    <w:rsid w:val="00BE68CE"/>
    <w:rsid w:val="00BE7286"/>
    <w:rsid w:val="00BE7DA9"/>
    <w:rsid w:val="00BF1BCE"/>
    <w:rsid w:val="00BF2518"/>
    <w:rsid w:val="00BF2C53"/>
    <w:rsid w:val="00BF44E8"/>
    <w:rsid w:val="00BF5F78"/>
    <w:rsid w:val="00BF6305"/>
    <w:rsid w:val="00BF6ED4"/>
    <w:rsid w:val="00C000C3"/>
    <w:rsid w:val="00C001DD"/>
    <w:rsid w:val="00C002A3"/>
    <w:rsid w:val="00C007B3"/>
    <w:rsid w:val="00C02E60"/>
    <w:rsid w:val="00C04A9E"/>
    <w:rsid w:val="00C06511"/>
    <w:rsid w:val="00C10095"/>
    <w:rsid w:val="00C101F7"/>
    <w:rsid w:val="00C125D6"/>
    <w:rsid w:val="00C1680B"/>
    <w:rsid w:val="00C240FD"/>
    <w:rsid w:val="00C24374"/>
    <w:rsid w:val="00C24BB1"/>
    <w:rsid w:val="00C25FA8"/>
    <w:rsid w:val="00C26BD9"/>
    <w:rsid w:val="00C27DD7"/>
    <w:rsid w:val="00C302EF"/>
    <w:rsid w:val="00C31563"/>
    <w:rsid w:val="00C33BDC"/>
    <w:rsid w:val="00C33EBB"/>
    <w:rsid w:val="00C348A3"/>
    <w:rsid w:val="00C3628F"/>
    <w:rsid w:val="00C36A7E"/>
    <w:rsid w:val="00C428D9"/>
    <w:rsid w:val="00C441B5"/>
    <w:rsid w:val="00C4420E"/>
    <w:rsid w:val="00C53907"/>
    <w:rsid w:val="00C54175"/>
    <w:rsid w:val="00C55ABB"/>
    <w:rsid w:val="00C56BED"/>
    <w:rsid w:val="00C60BDD"/>
    <w:rsid w:val="00C6199A"/>
    <w:rsid w:val="00C63DD3"/>
    <w:rsid w:val="00C64CBF"/>
    <w:rsid w:val="00C65BF0"/>
    <w:rsid w:val="00C663E4"/>
    <w:rsid w:val="00C71128"/>
    <w:rsid w:val="00C71CA4"/>
    <w:rsid w:val="00C739E4"/>
    <w:rsid w:val="00C7407B"/>
    <w:rsid w:val="00C74C53"/>
    <w:rsid w:val="00C755AC"/>
    <w:rsid w:val="00C7573B"/>
    <w:rsid w:val="00C763A1"/>
    <w:rsid w:val="00C82066"/>
    <w:rsid w:val="00C941F0"/>
    <w:rsid w:val="00C96879"/>
    <w:rsid w:val="00C96C65"/>
    <w:rsid w:val="00C97431"/>
    <w:rsid w:val="00C9759C"/>
    <w:rsid w:val="00CA2EF8"/>
    <w:rsid w:val="00CA3CD8"/>
    <w:rsid w:val="00CB15A6"/>
    <w:rsid w:val="00CB1F34"/>
    <w:rsid w:val="00CB35C8"/>
    <w:rsid w:val="00CB3ADA"/>
    <w:rsid w:val="00CB5A23"/>
    <w:rsid w:val="00CB63BF"/>
    <w:rsid w:val="00CB735F"/>
    <w:rsid w:val="00CB76B8"/>
    <w:rsid w:val="00CC2D4D"/>
    <w:rsid w:val="00CC3E60"/>
    <w:rsid w:val="00CC764A"/>
    <w:rsid w:val="00CD011B"/>
    <w:rsid w:val="00CD449F"/>
    <w:rsid w:val="00CD5119"/>
    <w:rsid w:val="00CE6A4F"/>
    <w:rsid w:val="00CF011F"/>
    <w:rsid w:val="00CF33E7"/>
    <w:rsid w:val="00CF5419"/>
    <w:rsid w:val="00D0038F"/>
    <w:rsid w:val="00D00835"/>
    <w:rsid w:val="00D03E01"/>
    <w:rsid w:val="00D05785"/>
    <w:rsid w:val="00D15612"/>
    <w:rsid w:val="00D1605F"/>
    <w:rsid w:val="00D17832"/>
    <w:rsid w:val="00D20E5B"/>
    <w:rsid w:val="00D21334"/>
    <w:rsid w:val="00D2281B"/>
    <w:rsid w:val="00D241D3"/>
    <w:rsid w:val="00D253E1"/>
    <w:rsid w:val="00D26156"/>
    <w:rsid w:val="00D26333"/>
    <w:rsid w:val="00D27A15"/>
    <w:rsid w:val="00D27FA8"/>
    <w:rsid w:val="00D31508"/>
    <w:rsid w:val="00D324DD"/>
    <w:rsid w:val="00D32946"/>
    <w:rsid w:val="00D351B9"/>
    <w:rsid w:val="00D365D3"/>
    <w:rsid w:val="00D42F7B"/>
    <w:rsid w:val="00D433E6"/>
    <w:rsid w:val="00D46398"/>
    <w:rsid w:val="00D466DA"/>
    <w:rsid w:val="00D46A5D"/>
    <w:rsid w:val="00D54B0A"/>
    <w:rsid w:val="00D55089"/>
    <w:rsid w:val="00D55241"/>
    <w:rsid w:val="00D55667"/>
    <w:rsid w:val="00D578BA"/>
    <w:rsid w:val="00D57915"/>
    <w:rsid w:val="00D63051"/>
    <w:rsid w:val="00D63B98"/>
    <w:rsid w:val="00D6404E"/>
    <w:rsid w:val="00D64700"/>
    <w:rsid w:val="00D65684"/>
    <w:rsid w:val="00D65719"/>
    <w:rsid w:val="00D70483"/>
    <w:rsid w:val="00D74E8B"/>
    <w:rsid w:val="00D75157"/>
    <w:rsid w:val="00D76BA3"/>
    <w:rsid w:val="00D778F5"/>
    <w:rsid w:val="00D82938"/>
    <w:rsid w:val="00D82AA1"/>
    <w:rsid w:val="00D83394"/>
    <w:rsid w:val="00D85B15"/>
    <w:rsid w:val="00D87A8E"/>
    <w:rsid w:val="00D914AA"/>
    <w:rsid w:val="00D94430"/>
    <w:rsid w:val="00D95170"/>
    <w:rsid w:val="00D95631"/>
    <w:rsid w:val="00D96224"/>
    <w:rsid w:val="00D96A2F"/>
    <w:rsid w:val="00DA76FA"/>
    <w:rsid w:val="00DB0140"/>
    <w:rsid w:val="00DB2B49"/>
    <w:rsid w:val="00DB50C7"/>
    <w:rsid w:val="00DB524E"/>
    <w:rsid w:val="00DB7279"/>
    <w:rsid w:val="00DC12E7"/>
    <w:rsid w:val="00DC28FE"/>
    <w:rsid w:val="00DC290C"/>
    <w:rsid w:val="00DC2DE5"/>
    <w:rsid w:val="00DC33B4"/>
    <w:rsid w:val="00DC40EA"/>
    <w:rsid w:val="00DC4162"/>
    <w:rsid w:val="00DC5165"/>
    <w:rsid w:val="00DD0620"/>
    <w:rsid w:val="00DD10FD"/>
    <w:rsid w:val="00DD2003"/>
    <w:rsid w:val="00DD3E73"/>
    <w:rsid w:val="00DD4656"/>
    <w:rsid w:val="00DD64E1"/>
    <w:rsid w:val="00DD6CFD"/>
    <w:rsid w:val="00DD72AF"/>
    <w:rsid w:val="00DE1EB1"/>
    <w:rsid w:val="00DE20C6"/>
    <w:rsid w:val="00DE3790"/>
    <w:rsid w:val="00DE43E2"/>
    <w:rsid w:val="00DE5D5E"/>
    <w:rsid w:val="00DE77ED"/>
    <w:rsid w:val="00DE7B34"/>
    <w:rsid w:val="00DF01DF"/>
    <w:rsid w:val="00DF0684"/>
    <w:rsid w:val="00DF0839"/>
    <w:rsid w:val="00DF124A"/>
    <w:rsid w:val="00DF21DF"/>
    <w:rsid w:val="00DF2B42"/>
    <w:rsid w:val="00DF6E5A"/>
    <w:rsid w:val="00DF6EB7"/>
    <w:rsid w:val="00DF7C0F"/>
    <w:rsid w:val="00E018FB"/>
    <w:rsid w:val="00E05AB5"/>
    <w:rsid w:val="00E0671A"/>
    <w:rsid w:val="00E126FF"/>
    <w:rsid w:val="00E135C8"/>
    <w:rsid w:val="00E16B05"/>
    <w:rsid w:val="00E21DC0"/>
    <w:rsid w:val="00E22A2C"/>
    <w:rsid w:val="00E24155"/>
    <w:rsid w:val="00E2679E"/>
    <w:rsid w:val="00E347CE"/>
    <w:rsid w:val="00E35419"/>
    <w:rsid w:val="00E35834"/>
    <w:rsid w:val="00E36ABC"/>
    <w:rsid w:val="00E37D9B"/>
    <w:rsid w:val="00E4035B"/>
    <w:rsid w:val="00E40DDE"/>
    <w:rsid w:val="00E456C3"/>
    <w:rsid w:val="00E50764"/>
    <w:rsid w:val="00E516A3"/>
    <w:rsid w:val="00E53767"/>
    <w:rsid w:val="00E53923"/>
    <w:rsid w:val="00E55A9B"/>
    <w:rsid w:val="00E56388"/>
    <w:rsid w:val="00E6039E"/>
    <w:rsid w:val="00E61C21"/>
    <w:rsid w:val="00E65CD1"/>
    <w:rsid w:val="00E66951"/>
    <w:rsid w:val="00E6730E"/>
    <w:rsid w:val="00E6756A"/>
    <w:rsid w:val="00E6763B"/>
    <w:rsid w:val="00E70DFB"/>
    <w:rsid w:val="00E719E2"/>
    <w:rsid w:val="00E72615"/>
    <w:rsid w:val="00E7355D"/>
    <w:rsid w:val="00E74D81"/>
    <w:rsid w:val="00E76835"/>
    <w:rsid w:val="00E779C3"/>
    <w:rsid w:val="00E828E1"/>
    <w:rsid w:val="00E93E1D"/>
    <w:rsid w:val="00E9535C"/>
    <w:rsid w:val="00E97CC0"/>
    <w:rsid w:val="00E97E66"/>
    <w:rsid w:val="00EA06D0"/>
    <w:rsid w:val="00EA183C"/>
    <w:rsid w:val="00EA1B1D"/>
    <w:rsid w:val="00EA3875"/>
    <w:rsid w:val="00EB0861"/>
    <w:rsid w:val="00EB08BD"/>
    <w:rsid w:val="00EB18EE"/>
    <w:rsid w:val="00EB1BC6"/>
    <w:rsid w:val="00EB2298"/>
    <w:rsid w:val="00EB3A7F"/>
    <w:rsid w:val="00EB4C93"/>
    <w:rsid w:val="00EB4ECA"/>
    <w:rsid w:val="00EB58BD"/>
    <w:rsid w:val="00EB6D64"/>
    <w:rsid w:val="00EC0FFC"/>
    <w:rsid w:val="00EC485A"/>
    <w:rsid w:val="00EC60AB"/>
    <w:rsid w:val="00EC7184"/>
    <w:rsid w:val="00ED0D31"/>
    <w:rsid w:val="00ED1349"/>
    <w:rsid w:val="00ED2E33"/>
    <w:rsid w:val="00ED3024"/>
    <w:rsid w:val="00ED362C"/>
    <w:rsid w:val="00ED5006"/>
    <w:rsid w:val="00ED52FC"/>
    <w:rsid w:val="00ED6217"/>
    <w:rsid w:val="00ED71B6"/>
    <w:rsid w:val="00ED7D81"/>
    <w:rsid w:val="00EE1CFD"/>
    <w:rsid w:val="00EE3B01"/>
    <w:rsid w:val="00EE5474"/>
    <w:rsid w:val="00EF0E10"/>
    <w:rsid w:val="00EF2076"/>
    <w:rsid w:val="00EF2AFB"/>
    <w:rsid w:val="00EF552F"/>
    <w:rsid w:val="00EF7BA4"/>
    <w:rsid w:val="00F001B1"/>
    <w:rsid w:val="00F013ED"/>
    <w:rsid w:val="00F113E2"/>
    <w:rsid w:val="00F11937"/>
    <w:rsid w:val="00F12EAF"/>
    <w:rsid w:val="00F137F9"/>
    <w:rsid w:val="00F20A98"/>
    <w:rsid w:val="00F22E18"/>
    <w:rsid w:val="00F2709B"/>
    <w:rsid w:val="00F276E9"/>
    <w:rsid w:val="00F32BA0"/>
    <w:rsid w:val="00F33D5C"/>
    <w:rsid w:val="00F3402F"/>
    <w:rsid w:val="00F345BF"/>
    <w:rsid w:val="00F345DB"/>
    <w:rsid w:val="00F37809"/>
    <w:rsid w:val="00F37C33"/>
    <w:rsid w:val="00F4100B"/>
    <w:rsid w:val="00F425EC"/>
    <w:rsid w:val="00F42A6A"/>
    <w:rsid w:val="00F431FB"/>
    <w:rsid w:val="00F43978"/>
    <w:rsid w:val="00F43EAB"/>
    <w:rsid w:val="00F461A3"/>
    <w:rsid w:val="00F521B4"/>
    <w:rsid w:val="00F52B0C"/>
    <w:rsid w:val="00F53ACB"/>
    <w:rsid w:val="00F541F2"/>
    <w:rsid w:val="00F561CB"/>
    <w:rsid w:val="00F60A3E"/>
    <w:rsid w:val="00F60E46"/>
    <w:rsid w:val="00F6184E"/>
    <w:rsid w:val="00F6695F"/>
    <w:rsid w:val="00F71A17"/>
    <w:rsid w:val="00F728F2"/>
    <w:rsid w:val="00F7611D"/>
    <w:rsid w:val="00F8007E"/>
    <w:rsid w:val="00F81C8A"/>
    <w:rsid w:val="00F83894"/>
    <w:rsid w:val="00F84805"/>
    <w:rsid w:val="00F91354"/>
    <w:rsid w:val="00F9178E"/>
    <w:rsid w:val="00F92683"/>
    <w:rsid w:val="00F960CE"/>
    <w:rsid w:val="00FA09B2"/>
    <w:rsid w:val="00FA0A56"/>
    <w:rsid w:val="00FA2B02"/>
    <w:rsid w:val="00FA32C4"/>
    <w:rsid w:val="00FA7ABC"/>
    <w:rsid w:val="00FB1115"/>
    <w:rsid w:val="00FB18F6"/>
    <w:rsid w:val="00FB2554"/>
    <w:rsid w:val="00FB2C51"/>
    <w:rsid w:val="00FB3A90"/>
    <w:rsid w:val="00FB44CD"/>
    <w:rsid w:val="00FB4AE4"/>
    <w:rsid w:val="00FC5938"/>
    <w:rsid w:val="00FC69A8"/>
    <w:rsid w:val="00FC73A7"/>
    <w:rsid w:val="00FD0D74"/>
    <w:rsid w:val="00FD6714"/>
    <w:rsid w:val="00FD6A5B"/>
    <w:rsid w:val="00FD766C"/>
    <w:rsid w:val="00FE0835"/>
    <w:rsid w:val="00FE2375"/>
    <w:rsid w:val="00FE3765"/>
    <w:rsid w:val="00FE6B5B"/>
    <w:rsid w:val="00FE7A02"/>
    <w:rsid w:val="00FF44D8"/>
    <w:rsid w:val="00FF781B"/>
    <w:rsid w:val="00FF7EE9"/>
    <w:rsid w:val="0E7FBC5B"/>
    <w:rsid w:val="0EB43BA7"/>
    <w:rsid w:val="0FD55B6F"/>
    <w:rsid w:val="22042001"/>
    <w:rsid w:val="2EF7DA98"/>
    <w:rsid w:val="69689A3D"/>
    <w:rsid w:val="6D0D0C61"/>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1D4AC0"/>
  <w15:docId w15:val="{75BBCAF3-D42F-4494-A7E3-70093E76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2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unhideWhenUsed="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iPriority="29" w:unhideWhenUsed="1" w:qFormat="1"/>
    <w:lsdException w:name="index heading" w:semiHidden="1"/>
    <w:lsdException w:name="caption" w:semiHidden="1" w:uiPriority="9"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lsdException w:name="List" w:semiHidden="1"/>
    <w:lsdException w:name="List Bullet" w:semiHidden="1" w:uiPriority="3" w:unhideWhenUsed="1" w:qFormat="1"/>
    <w:lsdException w:name="List Number" w:semiHidden="1" w:uiPriority="5" w:unhideWhenUsed="1" w:qFormat="1"/>
    <w:lsdException w:name="List 2" w:semiHidden="1"/>
    <w:lsdException w:name="List 3" w:semiHidden="1"/>
    <w:lsdException w:name="List 4" w:semiHidden="1"/>
    <w:lsdException w:name="List 5" w:semiHidden="1"/>
    <w:lsdException w:name="List Bullet 2" w:semiHidden="1" w:uiPriority="3" w:unhideWhenUsed="1" w:qFormat="1"/>
    <w:lsdException w:name="List Bullet 3" w:semiHidden="1" w:uiPriority="3" w:unhideWhenUsed="1" w:qFormat="1"/>
    <w:lsdException w:name="List Bullet 4" w:semiHidden="1" w:uiPriority="3" w:unhideWhenUsed="1"/>
    <w:lsdException w:name="List Bullet 5" w:semiHidden="1" w:uiPriority="19" w:unhideWhenUsed="1"/>
    <w:lsdException w:name="List Number 2" w:semiHidden="1" w:uiPriority="5" w:unhideWhenUsed="1" w:qFormat="1"/>
    <w:lsdException w:name="List Number 3" w:semiHidden="1" w:uiPriority="5" w:unhideWhenUsed="1" w:qFormat="1"/>
    <w:lsdException w:name="List Number 4" w:semiHidden="1" w:uiPriority="5" w:unhideWhenUsed="1"/>
    <w:lsdException w:name="List Number 5" w:semiHidden="1" w:uiPriority="5" w:unhideWhenUsed="1"/>
    <w:lsdException w:name="Title" w:uiPriority="23"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24" w:qFormat="1"/>
    <w:lsdException w:name="Salutation" w:semiHidden="1"/>
    <w:lsdException w:name="Date" w:uiPriority="25" w:qFormat="1"/>
    <w:lsdException w:name="Body Text First Indent" w:semiHidden="1" w:unhideWhenUsed="1"/>
    <w:lsdException w:name="Body Text First Indent 2" w:semiHidden="1" w:unhideWhenUsed="1"/>
    <w:lsdException w:name="Note Heading" w:semiHidden="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Strong" w:uiPriority="0"/>
    <w:lsdException w:name="Emphasis" w:uiPriority="2"/>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5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0"/>
    <w:qFormat/>
    <w:rsid w:val="00AA231A"/>
    <w:pPr>
      <w:spacing w:before="0" w:after="0"/>
    </w:pPr>
    <w:rPr>
      <w:sz w:val="21"/>
    </w:rPr>
  </w:style>
  <w:style w:type="paragraph" w:styleId="Heading1">
    <w:name w:val="heading 1"/>
    <w:basedOn w:val="Normal"/>
    <w:next w:val="BodyText"/>
    <w:link w:val="Heading1Char"/>
    <w:uiPriority w:val="1"/>
    <w:qFormat/>
    <w:rsid w:val="00E35419"/>
    <w:pPr>
      <w:keepNext/>
      <w:keepLines/>
      <w:spacing w:before="400" w:after="120" w:line="264" w:lineRule="auto"/>
      <w:outlineLvl w:val="0"/>
    </w:pPr>
    <w:rPr>
      <w:rFonts w:asciiTheme="majorHAnsi" w:eastAsia="Times New Roman" w:hAnsiTheme="majorHAnsi" w:cs="Arial"/>
      <w:b/>
      <w:bCs/>
      <w:sz w:val="44"/>
      <w:szCs w:val="32"/>
      <w:lang w:eastAsia="en-AU"/>
    </w:rPr>
  </w:style>
  <w:style w:type="paragraph" w:styleId="Heading2">
    <w:name w:val="heading 2"/>
    <w:basedOn w:val="Normal"/>
    <w:next w:val="BodyText"/>
    <w:link w:val="Heading2Char"/>
    <w:uiPriority w:val="1"/>
    <w:qFormat/>
    <w:rsid w:val="00AB7E56"/>
    <w:pPr>
      <w:keepNext/>
      <w:keepLines/>
      <w:spacing w:before="360" w:after="120" w:line="264" w:lineRule="auto"/>
      <w:outlineLvl w:val="1"/>
    </w:pPr>
    <w:rPr>
      <w:rFonts w:asciiTheme="majorHAnsi" w:eastAsia="Times New Roman" w:hAnsiTheme="majorHAnsi" w:cs="Arial"/>
      <w:b/>
      <w:bCs/>
      <w:iCs/>
      <w:sz w:val="36"/>
      <w:szCs w:val="28"/>
      <w:lang w:eastAsia="en-AU"/>
    </w:rPr>
  </w:style>
  <w:style w:type="paragraph" w:styleId="Heading3">
    <w:name w:val="heading 3"/>
    <w:basedOn w:val="Normal"/>
    <w:next w:val="BodyText"/>
    <w:link w:val="Heading3Char"/>
    <w:uiPriority w:val="1"/>
    <w:qFormat/>
    <w:rsid w:val="00CD5119"/>
    <w:pPr>
      <w:keepNext/>
      <w:keepLines/>
      <w:spacing w:before="240" w:after="120" w:line="264" w:lineRule="auto"/>
      <w:outlineLvl w:val="2"/>
    </w:pPr>
    <w:rPr>
      <w:rFonts w:asciiTheme="majorHAnsi" w:eastAsia="Times New Roman" w:hAnsiTheme="majorHAnsi" w:cs="Times New Roman"/>
      <w:b/>
      <w:bCs/>
      <w:color w:val="666666"/>
      <w:sz w:val="28"/>
      <w:szCs w:val="24"/>
      <w:lang w:eastAsia="en-AU"/>
    </w:rPr>
  </w:style>
  <w:style w:type="paragraph" w:styleId="Heading4">
    <w:name w:val="heading 4"/>
    <w:basedOn w:val="Normal"/>
    <w:next w:val="BodyText"/>
    <w:link w:val="Heading4Char"/>
    <w:uiPriority w:val="1"/>
    <w:qFormat/>
    <w:rsid w:val="00CD5119"/>
    <w:pPr>
      <w:keepNext/>
      <w:keepLines/>
      <w:spacing w:before="240" w:after="120" w:line="264" w:lineRule="auto"/>
      <w:outlineLvl w:val="3"/>
    </w:pPr>
    <w:rPr>
      <w:rFonts w:asciiTheme="majorHAnsi" w:eastAsia="Times New Roman" w:hAnsiTheme="majorHAnsi" w:cs="Times New Roman"/>
      <w:b/>
      <w:bCs/>
      <w:color w:val="000000"/>
      <w:sz w:val="24"/>
      <w:lang w:eastAsia="en-AU"/>
    </w:rPr>
  </w:style>
  <w:style w:type="paragraph" w:styleId="Heading5">
    <w:name w:val="heading 5"/>
    <w:basedOn w:val="Normal"/>
    <w:next w:val="BodyText"/>
    <w:link w:val="Heading5Char"/>
    <w:uiPriority w:val="1"/>
    <w:qFormat/>
    <w:rsid w:val="00CD5119"/>
    <w:pPr>
      <w:keepNext/>
      <w:keepLines/>
      <w:spacing w:before="240" w:after="120" w:line="264" w:lineRule="auto"/>
      <w:outlineLvl w:val="4"/>
    </w:pPr>
    <w:rPr>
      <w:rFonts w:asciiTheme="majorHAnsi" w:eastAsia="Times New Roman" w:hAnsiTheme="majorHAnsi" w:cs="Times New Roman"/>
      <w:b/>
      <w:bCs/>
      <w:iCs/>
      <w:color w:val="666666"/>
      <w:szCs w:val="26"/>
      <w:lang w:eastAsia="en-AU"/>
    </w:rPr>
  </w:style>
  <w:style w:type="paragraph" w:styleId="Heading6">
    <w:name w:val="heading 6"/>
    <w:basedOn w:val="Normal"/>
    <w:next w:val="BodyText"/>
    <w:link w:val="Heading6Char"/>
    <w:uiPriority w:val="1"/>
    <w:qFormat/>
    <w:rsid w:val="00D32946"/>
    <w:pPr>
      <w:keepNext/>
      <w:keepLines/>
      <w:spacing w:before="240" w:after="120" w:line="264" w:lineRule="auto"/>
      <w:outlineLvl w:val="5"/>
    </w:pPr>
    <w:rPr>
      <w:rFonts w:eastAsia="Times New Roman" w:cs="Times New Roman"/>
      <w:bCs/>
      <w:color w:val="66666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2"/>
    <w:qFormat/>
    <w:rsid w:val="00D32946"/>
    <w:pPr>
      <w:spacing w:before="120" w:after="120" w:line="264" w:lineRule="auto"/>
    </w:pPr>
    <w:rPr>
      <w:rFonts w:eastAsia="Times New Roman" w:cs="Times New Roman"/>
      <w:szCs w:val="24"/>
      <w:lang w:eastAsia="en-AU"/>
    </w:rPr>
  </w:style>
  <w:style w:type="character" w:customStyle="1" w:styleId="BodyTextChar">
    <w:name w:val="Body Text Char"/>
    <w:basedOn w:val="DefaultParagraphFont"/>
    <w:link w:val="BodyText"/>
    <w:uiPriority w:val="2"/>
    <w:rsid w:val="00D32946"/>
    <w:rPr>
      <w:rFonts w:eastAsia="Times New Roman" w:cs="Times New Roman"/>
      <w:sz w:val="21"/>
      <w:szCs w:val="24"/>
      <w:lang w:eastAsia="en-AU"/>
      <w14:numForm w14:val="lining"/>
    </w:rPr>
  </w:style>
  <w:style w:type="character" w:customStyle="1" w:styleId="Heading1Char">
    <w:name w:val="Heading 1 Char"/>
    <w:basedOn w:val="DefaultParagraphFont"/>
    <w:link w:val="Heading1"/>
    <w:uiPriority w:val="1"/>
    <w:rsid w:val="00E35419"/>
    <w:rPr>
      <w:rFonts w:asciiTheme="majorHAnsi" w:eastAsia="Times New Roman" w:hAnsiTheme="majorHAnsi" w:cs="Arial"/>
      <w:b/>
      <w:bCs/>
      <w:sz w:val="44"/>
      <w:szCs w:val="32"/>
      <w:lang w:eastAsia="en-AU"/>
      <w14:numForm w14:val="lining"/>
    </w:rPr>
  </w:style>
  <w:style w:type="character" w:customStyle="1" w:styleId="Heading2Char">
    <w:name w:val="Heading 2 Char"/>
    <w:basedOn w:val="DefaultParagraphFont"/>
    <w:link w:val="Heading2"/>
    <w:uiPriority w:val="1"/>
    <w:rsid w:val="00526F36"/>
    <w:rPr>
      <w:rFonts w:asciiTheme="majorHAnsi" w:eastAsia="Times New Roman" w:hAnsiTheme="majorHAnsi" w:cs="Arial"/>
      <w:b/>
      <w:bCs/>
      <w:iCs/>
      <w:sz w:val="36"/>
      <w:szCs w:val="28"/>
      <w:lang w:eastAsia="en-AU"/>
    </w:rPr>
  </w:style>
  <w:style w:type="character" w:customStyle="1" w:styleId="Heading3Char">
    <w:name w:val="Heading 3 Char"/>
    <w:basedOn w:val="DefaultParagraphFont"/>
    <w:link w:val="Heading3"/>
    <w:uiPriority w:val="1"/>
    <w:rsid w:val="00CD5119"/>
    <w:rPr>
      <w:rFonts w:asciiTheme="majorHAnsi" w:eastAsia="Times New Roman" w:hAnsiTheme="majorHAnsi" w:cs="Times New Roman"/>
      <w:b/>
      <w:bCs/>
      <w:color w:val="666666"/>
      <w:sz w:val="28"/>
      <w:szCs w:val="24"/>
      <w:lang w:eastAsia="en-AU"/>
    </w:rPr>
  </w:style>
  <w:style w:type="character" w:customStyle="1" w:styleId="Heading4Char">
    <w:name w:val="Heading 4 Char"/>
    <w:basedOn w:val="DefaultParagraphFont"/>
    <w:link w:val="Heading4"/>
    <w:uiPriority w:val="1"/>
    <w:rsid w:val="00CD5119"/>
    <w:rPr>
      <w:rFonts w:asciiTheme="majorHAnsi" w:eastAsia="Times New Roman" w:hAnsiTheme="majorHAnsi" w:cs="Times New Roman"/>
      <w:b/>
      <w:bCs/>
      <w:color w:val="000000"/>
      <w:sz w:val="24"/>
      <w:lang w:eastAsia="en-AU"/>
    </w:rPr>
  </w:style>
  <w:style w:type="paragraph" w:customStyle="1" w:styleId="NoHeading1">
    <w:name w:val="No. Heading 1"/>
    <w:basedOn w:val="Heading1"/>
    <w:next w:val="BodyText"/>
    <w:uiPriority w:val="35"/>
    <w:qFormat/>
    <w:rsid w:val="00974028"/>
    <w:pPr>
      <w:numPr>
        <w:numId w:val="8"/>
      </w:numPr>
    </w:pPr>
    <w:rPr>
      <w:rFonts w:ascii="Arial" w:hAnsi="Arial" w:cs="Times New Roman"/>
      <w:bCs w:val="0"/>
      <w:color w:val="000000" w:themeColor="text1"/>
      <w:szCs w:val="21"/>
    </w:rPr>
  </w:style>
  <w:style w:type="paragraph" w:customStyle="1" w:styleId="NoHeading2">
    <w:name w:val="No. Heading 2"/>
    <w:basedOn w:val="Heading2"/>
    <w:next w:val="BodyText"/>
    <w:uiPriority w:val="35"/>
    <w:qFormat/>
    <w:rsid w:val="00974028"/>
    <w:pPr>
      <w:numPr>
        <w:ilvl w:val="1"/>
        <w:numId w:val="8"/>
      </w:numPr>
    </w:pPr>
    <w:rPr>
      <w:rFonts w:ascii="Arial" w:hAnsi="Arial" w:cs="Times New Roman"/>
      <w:bCs w:val="0"/>
      <w:iCs w:val="0"/>
      <w:color w:val="000000" w:themeColor="text1"/>
      <w:szCs w:val="21"/>
    </w:rPr>
  </w:style>
  <w:style w:type="paragraph" w:customStyle="1" w:styleId="NoHeading3">
    <w:name w:val="No. Heading 3"/>
    <w:basedOn w:val="Heading3"/>
    <w:next w:val="BodyText"/>
    <w:uiPriority w:val="35"/>
    <w:qFormat/>
    <w:rsid w:val="00CD5119"/>
    <w:pPr>
      <w:numPr>
        <w:ilvl w:val="2"/>
        <w:numId w:val="8"/>
      </w:numPr>
    </w:pPr>
    <w:rPr>
      <w:rFonts w:ascii="Arial" w:hAnsi="Arial"/>
      <w:bCs w:val="0"/>
      <w:szCs w:val="28"/>
    </w:rPr>
  </w:style>
  <w:style w:type="paragraph" w:customStyle="1" w:styleId="NoHeading4">
    <w:name w:val="No. Heading 4"/>
    <w:basedOn w:val="Heading4"/>
    <w:next w:val="BodyText"/>
    <w:uiPriority w:val="35"/>
    <w:semiHidden/>
    <w:qFormat/>
    <w:rsid w:val="003A08A5"/>
    <w:pPr>
      <w:numPr>
        <w:ilvl w:val="3"/>
        <w:numId w:val="1"/>
      </w:numPr>
    </w:pPr>
  </w:style>
  <w:style w:type="paragraph" w:styleId="Title">
    <w:name w:val="Title"/>
    <w:basedOn w:val="Normal"/>
    <w:next w:val="BodyText"/>
    <w:link w:val="TitleChar"/>
    <w:uiPriority w:val="24"/>
    <w:qFormat/>
    <w:rsid w:val="00573359"/>
    <w:pPr>
      <w:spacing w:before="360" w:after="120" w:line="264" w:lineRule="auto"/>
    </w:pPr>
    <w:rPr>
      <w:rFonts w:asciiTheme="majorHAnsi" w:eastAsiaTheme="majorEastAsia" w:hAnsiTheme="majorHAnsi" w:cstheme="majorBidi"/>
      <w:b/>
      <w:sz w:val="56"/>
      <w:szCs w:val="52"/>
    </w:rPr>
  </w:style>
  <w:style w:type="character" w:customStyle="1" w:styleId="TitleChar">
    <w:name w:val="Title Char"/>
    <w:basedOn w:val="DefaultParagraphFont"/>
    <w:link w:val="Title"/>
    <w:uiPriority w:val="24"/>
    <w:rsid w:val="00AC2628"/>
    <w:rPr>
      <w:rFonts w:asciiTheme="majorHAnsi" w:eastAsiaTheme="majorEastAsia" w:hAnsiTheme="majorHAnsi" w:cstheme="majorBidi"/>
      <w:b/>
      <w:sz w:val="56"/>
      <w:szCs w:val="52"/>
    </w:rPr>
  </w:style>
  <w:style w:type="paragraph" w:styleId="Subtitle">
    <w:name w:val="Subtitle"/>
    <w:basedOn w:val="Normal"/>
    <w:next w:val="BodyText"/>
    <w:link w:val="SubtitleChar"/>
    <w:uiPriority w:val="25"/>
    <w:qFormat/>
    <w:rsid w:val="005D06FF"/>
    <w:pPr>
      <w:keepNext/>
      <w:keepLines/>
      <w:numPr>
        <w:ilvl w:val="1"/>
      </w:numPr>
      <w:spacing w:before="120" w:after="120" w:line="264" w:lineRule="auto"/>
    </w:pPr>
    <w:rPr>
      <w:rFonts w:asciiTheme="majorHAnsi" w:eastAsiaTheme="majorEastAsia" w:hAnsiTheme="majorHAnsi" w:cstheme="majorBidi"/>
      <w:iCs/>
      <w:noProof/>
      <w:color w:val="666666"/>
      <w:sz w:val="32"/>
      <w:szCs w:val="24"/>
    </w:rPr>
  </w:style>
  <w:style w:type="character" w:customStyle="1" w:styleId="SubtitleChar">
    <w:name w:val="Subtitle Char"/>
    <w:basedOn w:val="DefaultParagraphFont"/>
    <w:link w:val="Subtitle"/>
    <w:uiPriority w:val="25"/>
    <w:rsid w:val="005D06FF"/>
    <w:rPr>
      <w:rFonts w:asciiTheme="majorHAnsi" w:eastAsiaTheme="majorEastAsia" w:hAnsiTheme="majorHAnsi" w:cstheme="majorBidi"/>
      <w:iCs/>
      <w:noProof/>
      <w:color w:val="666666"/>
      <w:sz w:val="32"/>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444AE6"/>
    <w:rPr>
      <w:rFonts w:eastAsia="Times New Roman" w:cs="Times New Roman"/>
      <w:szCs w:val="24"/>
      <w:lang w:eastAsia="en-AU"/>
    </w:rPr>
  </w:style>
  <w:style w:type="paragraph" w:styleId="Header">
    <w:name w:val="header"/>
    <w:basedOn w:val="Normal"/>
    <w:link w:val="HeaderChar"/>
    <w:uiPriority w:val="99"/>
    <w:rsid w:val="00CD5119"/>
    <w:pPr>
      <w:jc w:val="center"/>
    </w:pPr>
    <w:rPr>
      <w:color w:val="808080"/>
      <w:sz w:val="16"/>
    </w:rPr>
  </w:style>
  <w:style w:type="character" w:customStyle="1" w:styleId="HeaderChar">
    <w:name w:val="Header Char"/>
    <w:basedOn w:val="DefaultParagraphFont"/>
    <w:link w:val="Header"/>
    <w:uiPriority w:val="99"/>
    <w:rsid w:val="00CD5119"/>
    <w:rPr>
      <w:color w:val="808080"/>
      <w:sz w:val="16"/>
    </w:rPr>
  </w:style>
  <w:style w:type="paragraph" w:styleId="Footer">
    <w:name w:val="footer"/>
    <w:basedOn w:val="Normal"/>
    <w:link w:val="FooterChar"/>
    <w:uiPriority w:val="29"/>
    <w:qFormat/>
    <w:rsid w:val="00DD64E1"/>
    <w:pPr>
      <w:tabs>
        <w:tab w:val="right" w:pos="9639"/>
      </w:tabs>
      <w:spacing w:line="264" w:lineRule="auto"/>
    </w:pPr>
    <w:rPr>
      <w:b/>
      <w:color w:val="1E1E1E"/>
      <w:sz w:val="16"/>
    </w:rPr>
  </w:style>
  <w:style w:type="character" w:customStyle="1" w:styleId="FooterChar">
    <w:name w:val="Footer Char"/>
    <w:basedOn w:val="DefaultParagraphFont"/>
    <w:link w:val="Footer"/>
    <w:uiPriority w:val="29"/>
    <w:rsid w:val="00CC764A"/>
    <w:rPr>
      <w:b/>
      <w:color w:val="1E1E1E"/>
      <w:sz w:val="16"/>
    </w:rPr>
  </w:style>
  <w:style w:type="paragraph" w:styleId="ListNumber">
    <w:name w:val="List Number"/>
    <w:basedOn w:val="BodyText"/>
    <w:uiPriority w:val="5"/>
    <w:qFormat/>
    <w:rsid w:val="00023A48"/>
    <w:pPr>
      <w:numPr>
        <w:numId w:val="14"/>
      </w:numPr>
    </w:pPr>
  </w:style>
  <w:style w:type="paragraph" w:styleId="ListBullet">
    <w:name w:val="List Bullet"/>
    <w:basedOn w:val="BodyText"/>
    <w:uiPriority w:val="4"/>
    <w:qFormat/>
    <w:rsid w:val="00023A48"/>
    <w:pPr>
      <w:numPr>
        <w:numId w:val="13"/>
      </w:numPr>
    </w:pPr>
  </w:style>
  <w:style w:type="paragraph" w:styleId="TOCHeading">
    <w:name w:val="TOC Heading"/>
    <w:basedOn w:val="Normal"/>
    <w:next w:val="Normal"/>
    <w:uiPriority w:val="63"/>
    <w:rsid w:val="00D32946"/>
    <w:pPr>
      <w:keepNext/>
      <w:keepLines/>
      <w:spacing w:before="440" w:after="400" w:line="264" w:lineRule="auto"/>
    </w:pPr>
    <w:rPr>
      <w:b/>
      <w:sz w:val="44"/>
    </w:rPr>
  </w:style>
  <w:style w:type="character" w:styleId="Hyperlink">
    <w:name w:val="Hyperlink"/>
    <w:uiPriority w:val="99"/>
    <w:rsid w:val="006E4F2A"/>
    <w:rPr>
      <w:color w:val="0000FF"/>
      <w:u w:val="none"/>
    </w:rPr>
  </w:style>
  <w:style w:type="paragraph" w:styleId="TOC1">
    <w:name w:val="toc 1"/>
    <w:basedOn w:val="Normal"/>
    <w:next w:val="Normal"/>
    <w:uiPriority w:val="39"/>
    <w:rsid w:val="00C65BF0"/>
    <w:pPr>
      <w:keepNext/>
      <w:tabs>
        <w:tab w:val="right" w:leader="underscore" w:pos="9072"/>
      </w:tabs>
      <w:spacing w:before="240"/>
      <w:outlineLvl w:val="0"/>
    </w:pPr>
    <w:rPr>
      <w:b/>
      <w:sz w:val="28"/>
    </w:rPr>
  </w:style>
  <w:style w:type="paragraph" w:styleId="TOC2">
    <w:name w:val="toc 2"/>
    <w:basedOn w:val="Normal"/>
    <w:next w:val="Normal"/>
    <w:uiPriority w:val="39"/>
    <w:rsid w:val="00677C0E"/>
    <w:pPr>
      <w:tabs>
        <w:tab w:val="right" w:leader="dot" w:pos="9072"/>
      </w:tabs>
      <w:spacing w:before="80"/>
    </w:pPr>
    <w:rPr>
      <w:sz w:val="24"/>
    </w:rPr>
  </w:style>
  <w:style w:type="paragraph" w:styleId="TOC3">
    <w:name w:val="toc 3"/>
    <w:basedOn w:val="Normal"/>
    <w:next w:val="Normal"/>
    <w:uiPriority w:val="39"/>
    <w:rsid w:val="00677C0E"/>
    <w:pPr>
      <w:tabs>
        <w:tab w:val="right" w:leader="dot" w:pos="9072"/>
      </w:tabs>
      <w:spacing w:before="60"/>
      <w:ind w:left="1360" w:hanging="680"/>
    </w:pPr>
  </w:style>
  <w:style w:type="table" w:styleId="TableGrid">
    <w:name w:val="Table Grid"/>
    <w:basedOn w:val="TableNormal"/>
    <w:uiPriority w:val="59"/>
    <w:rsid w:val="00DB2B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28"/>
    <w:rsid w:val="005317FB"/>
    <w:pPr>
      <w:tabs>
        <w:tab w:val="left" w:pos="142"/>
      </w:tabs>
      <w:spacing w:after="40" w:line="264" w:lineRule="auto"/>
      <w:ind w:left="142" w:hanging="142"/>
    </w:pPr>
    <w:rPr>
      <w:sz w:val="18"/>
      <w:szCs w:val="20"/>
    </w:rPr>
  </w:style>
  <w:style w:type="paragraph" w:customStyle="1" w:styleId="Tableheading">
    <w:name w:val="Table heading"/>
    <w:basedOn w:val="Normal"/>
    <w:uiPriority w:val="9"/>
    <w:qFormat/>
    <w:rsid w:val="00D95170"/>
    <w:pPr>
      <w:spacing w:before="60" w:after="60" w:line="252" w:lineRule="auto"/>
    </w:pPr>
    <w:rPr>
      <w:b/>
      <w:sz w:val="20"/>
    </w:rPr>
  </w:style>
  <w:style w:type="paragraph" w:customStyle="1" w:styleId="Tabletext">
    <w:name w:val="Table text"/>
    <w:basedOn w:val="Normal"/>
    <w:link w:val="TabletextChar"/>
    <w:qFormat/>
    <w:rsid w:val="00D95170"/>
    <w:pPr>
      <w:spacing w:before="60" w:after="60" w:line="252" w:lineRule="auto"/>
    </w:pPr>
    <w:rPr>
      <w:rFonts w:ascii="Arial" w:eastAsia="Times New Roman" w:hAnsi="Arial" w:cs="Times New Roman"/>
      <w:sz w:val="19"/>
      <w:szCs w:val="21"/>
      <w:lang w:eastAsia="en-AU"/>
    </w:rPr>
  </w:style>
  <w:style w:type="paragraph" w:customStyle="1" w:styleId="TableBullet">
    <w:name w:val="Table Bullet"/>
    <w:basedOn w:val="Tabletext"/>
    <w:uiPriority w:val="14"/>
    <w:qFormat/>
    <w:rsid w:val="0088040E"/>
    <w:pPr>
      <w:numPr>
        <w:numId w:val="18"/>
      </w:numPr>
      <w:tabs>
        <w:tab w:val="left" w:pos="170"/>
      </w:tabs>
      <w:ind w:left="170" w:hanging="170"/>
    </w:pPr>
    <w:rPr>
      <w:szCs w:val="24"/>
    </w:rPr>
  </w:style>
  <w:style w:type="paragraph" w:customStyle="1" w:styleId="TableNumber">
    <w:name w:val="Table Number"/>
    <w:basedOn w:val="Tabletext"/>
    <w:uiPriority w:val="15"/>
    <w:qFormat/>
    <w:rsid w:val="00CC3E60"/>
    <w:pPr>
      <w:numPr>
        <w:numId w:val="19"/>
      </w:numPr>
      <w:tabs>
        <w:tab w:val="left" w:pos="227"/>
      </w:tabs>
    </w:pPr>
  </w:style>
  <w:style w:type="character" w:customStyle="1" w:styleId="Heading5Char">
    <w:name w:val="Heading 5 Char"/>
    <w:basedOn w:val="DefaultParagraphFont"/>
    <w:link w:val="Heading5"/>
    <w:uiPriority w:val="1"/>
    <w:rsid w:val="00CD5119"/>
    <w:rPr>
      <w:rFonts w:asciiTheme="majorHAnsi" w:eastAsia="Times New Roman" w:hAnsiTheme="majorHAnsi" w:cs="Times New Roman"/>
      <w:b/>
      <w:bCs/>
      <w:iCs/>
      <w:color w:val="666666"/>
      <w:sz w:val="21"/>
      <w:szCs w:val="26"/>
      <w:lang w:eastAsia="en-AU"/>
    </w:rPr>
  </w:style>
  <w:style w:type="character" w:customStyle="1" w:styleId="Heading6Char">
    <w:name w:val="Heading 6 Char"/>
    <w:basedOn w:val="DefaultParagraphFont"/>
    <w:link w:val="Heading6"/>
    <w:uiPriority w:val="1"/>
    <w:rsid w:val="00D32946"/>
    <w:rPr>
      <w:rFonts w:eastAsia="Times New Roman" w:cs="Times New Roman"/>
      <w:bCs/>
      <w:color w:val="666666"/>
      <w:sz w:val="21"/>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444AE6"/>
    <w:rPr>
      <w:rFonts w:eastAsia="Times New Roman" w:cs="Times New Roman"/>
      <w:szCs w:val="16"/>
      <w:lang w:eastAsia="en-AU"/>
    </w:rPr>
  </w:style>
  <w:style w:type="character" w:customStyle="1" w:styleId="FootnoteTextChar">
    <w:name w:val="Footnote Text Char"/>
    <w:basedOn w:val="DefaultParagraphFont"/>
    <w:link w:val="FootnoteText"/>
    <w:uiPriority w:val="28"/>
    <w:rsid w:val="005317FB"/>
    <w:rPr>
      <w:sz w:val="18"/>
      <w:szCs w:val="20"/>
    </w:rPr>
  </w:style>
  <w:style w:type="paragraph" w:styleId="TOC4">
    <w:name w:val="toc 4"/>
    <w:basedOn w:val="TOC1"/>
    <w:next w:val="Normal"/>
    <w:uiPriority w:val="39"/>
    <w:rsid w:val="00AB5BEA"/>
    <w:pPr>
      <w:tabs>
        <w:tab w:val="left" w:pos="680"/>
      </w:tabs>
      <w:ind w:left="680" w:hanging="680"/>
    </w:pPr>
    <w:rPr>
      <w:noProof/>
    </w:rPr>
  </w:style>
  <w:style w:type="paragraph" w:customStyle="1" w:styleId="NoHeading5">
    <w:name w:val="No. Heading 5"/>
    <w:basedOn w:val="Heading5"/>
    <w:next w:val="BodyText"/>
    <w:uiPriority w:val="35"/>
    <w:semiHidden/>
    <w:qFormat/>
    <w:rsid w:val="003A08A5"/>
    <w:pPr>
      <w:numPr>
        <w:ilvl w:val="4"/>
        <w:numId w:val="1"/>
      </w:numPr>
    </w:pPr>
  </w:style>
  <w:style w:type="character" w:styleId="FootnoteReference">
    <w:name w:val="footnote reference"/>
    <w:uiPriority w:val="28"/>
    <w:rsid w:val="00E93E1D"/>
    <w:rPr>
      <w:caps w:val="0"/>
      <w:smallCaps w:val="0"/>
      <w:strike w:val="0"/>
      <w:dstrike w:val="0"/>
      <w:vanish w:val="0"/>
      <w:sz w:val="21"/>
      <w:vertAlign w:val="superscript"/>
      <w14:numForm w14:val="lining"/>
    </w:rPr>
  </w:style>
  <w:style w:type="paragraph" w:customStyle="1" w:styleId="Note">
    <w:name w:val="Note"/>
    <w:basedOn w:val="Normal"/>
    <w:uiPriority w:val="19"/>
    <w:qFormat/>
    <w:rsid w:val="0096253C"/>
    <w:pPr>
      <w:spacing w:after="40"/>
    </w:pPr>
    <w:rPr>
      <w:sz w:val="18"/>
    </w:rPr>
  </w:style>
  <w:style w:type="paragraph" w:styleId="BalloonText">
    <w:name w:val="Balloon Text"/>
    <w:basedOn w:val="Normal"/>
    <w:link w:val="BalloonTextChar"/>
    <w:uiPriority w:val="99"/>
    <w:semiHidden/>
    <w:rsid w:val="001A5EEA"/>
    <w:pPr>
      <w:spacing w:line="264" w:lineRule="auto"/>
    </w:pPr>
    <w:rPr>
      <w:rFonts w:ascii="Tahoma" w:eastAsia="Times New Roman" w:hAnsi="Tahoma" w:cs="Tahoma"/>
      <w:sz w:val="16"/>
      <w:szCs w:val="16"/>
      <w:lang w:eastAsia="en-AU"/>
    </w:rPr>
  </w:style>
  <w:style w:type="character" w:customStyle="1" w:styleId="BalloonTextChar">
    <w:name w:val="Balloon Text Char"/>
    <w:basedOn w:val="DefaultParagraphFont"/>
    <w:link w:val="BalloonText"/>
    <w:uiPriority w:val="99"/>
    <w:semiHidden/>
    <w:rsid w:val="00E21DC0"/>
    <w:rPr>
      <w:rFonts w:ascii="Tahoma" w:eastAsia="Times New Roman" w:hAnsi="Tahoma" w:cs="Tahoma"/>
      <w:sz w:val="16"/>
      <w:szCs w:val="16"/>
      <w:lang w:eastAsia="en-AU"/>
      <w14:numForm w14:val="lining"/>
    </w:rPr>
  </w:style>
  <w:style w:type="paragraph" w:styleId="Quote">
    <w:name w:val="Quote"/>
    <w:basedOn w:val="Normal"/>
    <w:next w:val="BodyText"/>
    <w:link w:val="QuoteChar"/>
    <w:uiPriority w:val="23"/>
    <w:qFormat/>
    <w:rsid w:val="00573359"/>
    <w:pPr>
      <w:spacing w:after="120" w:line="264" w:lineRule="auto"/>
      <w:ind w:left="284" w:right="284"/>
    </w:pPr>
    <w:rPr>
      <w:iCs/>
      <w:color w:val="000000" w:themeColor="text1"/>
      <w:sz w:val="18"/>
    </w:rPr>
  </w:style>
  <w:style w:type="character" w:customStyle="1" w:styleId="QuoteChar">
    <w:name w:val="Quote Char"/>
    <w:basedOn w:val="DefaultParagraphFont"/>
    <w:link w:val="Quote"/>
    <w:uiPriority w:val="23"/>
    <w:rsid w:val="001A6BE8"/>
    <w:rPr>
      <w:iCs/>
      <w:color w:val="000000" w:themeColor="text1"/>
      <w:sz w:val="18"/>
    </w:rPr>
  </w:style>
  <w:style w:type="paragraph" w:customStyle="1" w:styleId="FigureStyle">
    <w:name w:val="Figure Style"/>
    <w:basedOn w:val="BodyText"/>
    <w:uiPriority w:val="99"/>
    <w:semiHidden/>
    <w:qFormat/>
    <w:rsid w:val="00FE7A02"/>
    <w:pPr>
      <w:keepNext/>
      <w:spacing w:before="240" w:line="240" w:lineRule="auto"/>
      <w:jc w:val="center"/>
    </w:pPr>
  </w:style>
  <w:style w:type="paragraph" w:styleId="TOC5">
    <w:name w:val="toc 5"/>
    <w:basedOn w:val="TOC2"/>
    <w:next w:val="Normal"/>
    <w:uiPriority w:val="39"/>
    <w:rsid w:val="00AB5BEA"/>
    <w:pPr>
      <w:tabs>
        <w:tab w:val="left" w:pos="680"/>
      </w:tabs>
      <w:ind w:left="680" w:hanging="680"/>
    </w:pPr>
    <w:rPr>
      <w:noProof/>
    </w:rPr>
  </w:style>
  <w:style w:type="paragraph" w:styleId="TOC6">
    <w:name w:val="toc 6"/>
    <w:basedOn w:val="TOC3"/>
    <w:next w:val="Normal"/>
    <w:uiPriority w:val="39"/>
    <w:rsid w:val="00261E1A"/>
    <w:pPr>
      <w:tabs>
        <w:tab w:val="left" w:pos="1361"/>
      </w:tabs>
    </w:pPr>
    <w:rPr>
      <w:noProof/>
    </w:rPr>
  </w:style>
  <w:style w:type="paragraph" w:styleId="TOC7">
    <w:name w:val="toc 7"/>
    <w:basedOn w:val="TOC2"/>
    <w:next w:val="Normal"/>
    <w:uiPriority w:val="64"/>
    <w:semiHidden/>
    <w:rsid w:val="003B4DCF"/>
    <w:pPr>
      <w:spacing w:after="60"/>
    </w:pPr>
    <w:rPr>
      <w:sz w:val="16"/>
    </w:rPr>
  </w:style>
  <w:style w:type="paragraph" w:styleId="TOC8">
    <w:name w:val="toc 8"/>
    <w:basedOn w:val="Normal"/>
    <w:next w:val="Normal"/>
    <w:uiPriority w:val="64"/>
    <w:semiHidden/>
    <w:rsid w:val="003B4DCF"/>
    <w:pPr>
      <w:tabs>
        <w:tab w:val="left" w:pos="851"/>
        <w:tab w:val="right" w:pos="9639"/>
      </w:tabs>
      <w:spacing w:after="60"/>
      <w:ind w:left="851" w:hanging="851"/>
    </w:pPr>
    <w:rPr>
      <w:sz w:val="16"/>
    </w:rPr>
  </w:style>
  <w:style w:type="paragraph" w:styleId="TOC9">
    <w:name w:val="toc 9"/>
    <w:basedOn w:val="Normal"/>
    <w:next w:val="Normal"/>
    <w:uiPriority w:val="64"/>
    <w:semiHidden/>
    <w:rsid w:val="003B4DCF"/>
    <w:pPr>
      <w:tabs>
        <w:tab w:val="left" w:pos="1418"/>
        <w:tab w:val="right" w:pos="9639"/>
      </w:tabs>
      <w:spacing w:after="60"/>
      <w:ind w:left="1134" w:hanging="1134"/>
    </w:pPr>
  </w:style>
  <w:style w:type="paragraph" w:customStyle="1" w:styleId="Unitnumberedobjective">
    <w:name w:val="Unit numbered objective"/>
    <w:basedOn w:val="Normal"/>
    <w:link w:val="UnitnumberedobjectiveChar"/>
    <w:autoRedefine/>
    <w:uiPriority w:val="7"/>
    <w:qFormat/>
    <w:rsid w:val="00593846"/>
    <w:pPr>
      <w:tabs>
        <w:tab w:val="left" w:pos="397"/>
      </w:tabs>
      <w:spacing w:before="120" w:after="120" w:line="264" w:lineRule="auto"/>
      <w:ind w:left="397" w:hanging="397"/>
    </w:pPr>
    <w:rPr>
      <w:rFonts w:ascii="Arial" w:eastAsia="Times New Roman" w:hAnsi="Arial" w:cs="Times New Roman"/>
      <w:szCs w:val="21"/>
      <w:lang w:eastAsia="en-AU"/>
    </w:rPr>
  </w:style>
  <w:style w:type="paragraph" w:styleId="Caption">
    <w:name w:val="caption"/>
    <w:basedOn w:val="Normal"/>
    <w:next w:val="Normal"/>
    <w:uiPriority w:val="9"/>
    <w:qFormat/>
    <w:rsid w:val="00261E1A"/>
    <w:pPr>
      <w:spacing w:before="240" w:after="80" w:line="264" w:lineRule="auto"/>
    </w:pPr>
    <w:rPr>
      <w:b/>
      <w:color w:val="808080"/>
    </w:rPr>
  </w:style>
  <w:style w:type="table" w:customStyle="1" w:styleId="QCAAtablestyle4">
    <w:name w:val="QCAA table style 4"/>
    <w:basedOn w:val="TableNormal"/>
    <w:uiPriority w:val="99"/>
    <w:rsid w:val="00D95170"/>
    <w:pPr>
      <w:spacing w:before="0" w:after="0"/>
    </w:pPr>
    <w:rPr>
      <w:sz w:val="19"/>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pPr>
        <w:wordWrap/>
        <w:spacing w:beforeLines="0" w:before="0" w:beforeAutospacing="0" w:afterLines="0" w:after="0" w:afterAutospacing="0" w:line="240" w:lineRule="auto"/>
        <w:contextualSpacing w:val="0"/>
      </w:pPr>
      <w:rPr>
        <w:rFonts w:asciiTheme="minorHAnsi" w:hAnsiTheme="minorHAnsi"/>
        <w:b w:val="0"/>
        <w:i w:val="0"/>
        <w:color w:val="auto"/>
        <w:sz w:val="20"/>
        <w:szCs w:val="21"/>
      </w:rPr>
      <w:tblPr/>
      <w:tcPr>
        <w:tcBorders>
          <w:bottom w:val="single" w:sz="12" w:space="0" w:color="D22730" w:themeColor="text2"/>
        </w:tcBorders>
        <w:shd w:val="clear" w:color="auto" w:fill="E6E6E6" w:themeFill="background2"/>
      </w:tcPr>
    </w:tblStylePr>
  </w:style>
  <w:style w:type="character" w:customStyle="1" w:styleId="UnitnumberedobjectiveChar">
    <w:name w:val="Unit numbered objective Char"/>
    <w:basedOn w:val="DefaultParagraphFont"/>
    <w:link w:val="Unitnumberedobjective"/>
    <w:uiPriority w:val="7"/>
    <w:rsid w:val="00593846"/>
    <w:rPr>
      <w:rFonts w:ascii="Arial" w:eastAsia="Times New Roman" w:hAnsi="Arial" w:cs="Times New Roman"/>
      <w:sz w:val="21"/>
      <w:szCs w:val="21"/>
      <w:lang w:eastAsia="en-AU"/>
      <w14:numForm w14:val="lining"/>
    </w:r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Normal"/>
    <w:next w:val="Normal"/>
    <w:uiPriority w:val="65"/>
    <w:semiHidden/>
    <w:rsid w:val="00677C0E"/>
    <w:pPr>
      <w:spacing w:after="120" w:line="264" w:lineRule="auto"/>
    </w:pPr>
    <w:rPr>
      <w:noProof/>
    </w:rPr>
  </w:style>
  <w:style w:type="character" w:customStyle="1" w:styleId="Crossreference">
    <w:name w:val="Cross reference"/>
    <w:uiPriority w:val="23"/>
    <w:qFormat/>
    <w:rsid w:val="006E4F2A"/>
    <w:rPr>
      <w:color w:val="0000FF"/>
      <w:u w:val="none"/>
      <w14:numForm w14:val="lining"/>
    </w:rPr>
  </w:style>
  <w:style w:type="character" w:styleId="FollowedHyperlink">
    <w:name w:val="FollowedHyperlink"/>
    <w:uiPriority w:val="22"/>
    <w:rsid w:val="006E4F2A"/>
    <w:rPr>
      <w:color w:val="7030A0"/>
      <w:u w:val="none"/>
      <w14:numForm w14:val="lining"/>
    </w:rPr>
  </w:style>
  <w:style w:type="paragraph" w:styleId="ListBullet2">
    <w:name w:val="List Bullet 2"/>
    <w:basedOn w:val="ListBullet"/>
    <w:uiPriority w:val="4"/>
    <w:qFormat/>
    <w:rsid w:val="00023A48"/>
    <w:pPr>
      <w:numPr>
        <w:ilvl w:val="1"/>
      </w:numPr>
    </w:pPr>
  </w:style>
  <w:style w:type="paragraph" w:styleId="ListBullet3">
    <w:name w:val="List Bullet 3"/>
    <w:basedOn w:val="ListBullet"/>
    <w:uiPriority w:val="4"/>
    <w:qFormat/>
    <w:rsid w:val="00023A48"/>
    <w:pPr>
      <w:numPr>
        <w:ilvl w:val="2"/>
      </w:numPr>
    </w:pPr>
  </w:style>
  <w:style w:type="paragraph" w:styleId="ListBullet4">
    <w:name w:val="List Bullet 4"/>
    <w:basedOn w:val="ListBullet"/>
    <w:uiPriority w:val="4"/>
    <w:rsid w:val="00846A47"/>
    <w:pPr>
      <w:numPr>
        <w:ilvl w:val="3"/>
      </w:numPr>
      <w:tabs>
        <w:tab w:val="clear" w:pos="851"/>
        <w:tab w:val="left" w:pos="1134"/>
      </w:tabs>
    </w:pPr>
  </w:style>
  <w:style w:type="paragraph" w:styleId="ListBullet5">
    <w:name w:val="List Bullet 5"/>
    <w:basedOn w:val="ListBullet"/>
    <w:uiPriority w:val="4"/>
    <w:semiHidden/>
    <w:rsid w:val="00465D0B"/>
    <w:pPr>
      <w:numPr>
        <w:ilvl w:val="4"/>
        <w:numId w:val="3"/>
      </w:numPr>
    </w:pPr>
  </w:style>
  <w:style w:type="paragraph" w:customStyle="1" w:styleId="ListBullet6">
    <w:name w:val="List Bullet 6"/>
    <w:basedOn w:val="ListBullet"/>
    <w:uiPriority w:val="4"/>
    <w:semiHidden/>
    <w:rsid w:val="00465D0B"/>
    <w:pPr>
      <w:numPr>
        <w:ilvl w:val="5"/>
        <w:numId w:val="3"/>
      </w:numPr>
    </w:pPr>
  </w:style>
  <w:style w:type="paragraph" w:styleId="ListNumber2">
    <w:name w:val="List Number 2"/>
    <w:basedOn w:val="ListNumber"/>
    <w:uiPriority w:val="5"/>
    <w:qFormat/>
    <w:rsid w:val="00023A48"/>
    <w:pPr>
      <w:numPr>
        <w:ilvl w:val="1"/>
      </w:numPr>
    </w:pPr>
  </w:style>
  <w:style w:type="paragraph" w:styleId="ListNumber3">
    <w:name w:val="List Number 3"/>
    <w:basedOn w:val="ListNumber"/>
    <w:uiPriority w:val="5"/>
    <w:qFormat/>
    <w:rsid w:val="00023A48"/>
    <w:pPr>
      <w:numPr>
        <w:ilvl w:val="2"/>
      </w:numPr>
    </w:pPr>
  </w:style>
  <w:style w:type="paragraph" w:styleId="ListNumber4">
    <w:name w:val="List Number 4"/>
    <w:basedOn w:val="ListNumber"/>
    <w:uiPriority w:val="5"/>
    <w:semiHidden/>
    <w:rsid w:val="00023A48"/>
    <w:pPr>
      <w:numPr>
        <w:ilvl w:val="3"/>
        <w:numId w:val="12"/>
      </w:numPr>
    </w:pPr>
  </w:style>
  <w:style w:type="paragraph" w:styleId="ListNumber5">
    <w:name w:val="List Number 5"/>
    <w:basedOn w:val="ListNumber"/>
    <w:uiPriority w:val="5"/>
    <w:semiHidden/>
    <w:rsid w:val="004F2A3C"/>
    <w:pPr>
      <w:numPr>
        <w:ilvl w:val="4"/>
        <w:numId w:val="12"/>
      </w:numPr>
    </w:pPr>
  </w:style>
  <w:style w:type="paragraph" w:customStyle="1" w:styleId="ListNumber6">
    <w:name w:val="List Number 6"/>
    <w:basedOn w:val="ListNumber"/>
    <w:uiPriority w:val="5"/>
    <w:semiHidden/>
    <w:rsid w:val="004F2A3C"/>
    <w:pPr>
      <w:numPr>
        <w:ilvl w:val="5"/>
        <w:numId w:val="12"/>
      </w:numPr>
    </w:pPr>
  </w:style>
  <w:style w:type="paragraph" w:customStyle="1" w:styleId="Legalnotice">
    <w:name w:val="Legal notice"/>
    <w:basedOn w:val="Normal"/>
    <w:uiPriority w:val="27"/>
    <w:qFormat/>
    <w:rsid w:val="005A1D94"/>
    <w:pPr>
      <w:spacing w:after="80" w:line="264" w:lineRule="auto"/>
    </w:pPr>
    <w:rPr>
      <w:sz w:val="18"/>
    </w:rPr>
  </w:style>
  <w:style w:type="paragraph" w:customStyle="1" w:styleId="Intro">
    <w:name w:val="Intro"/>
    <w:basedOn w:val="Normal"/>
    <w:next w:val="BodyText"/>
    <w:uiPriority w:val="34"/>
    <w:qFormat/>
    <w:rsid w:val="00593846"/>
    <w:pPr>
      <w:keepNext/>
      <w:keepLines/>
      <w:pageBreakBefore/>
      <w:spacing w:before="400" w:after="120"/>
    </w:pPr>
    <w:rPr>
      <w:b/>
      <w:sz w:val="44"/>
    </w:rPr>
  </w:style>
  <w:style w:type="paragraph" w:customStyle="1" w:styleId="Numberedobjective">
    <w:name w:val="Numbered objective"/>
    <w:basedOn w:val="Normal"/>
    <w:link w:val="NumberedobjectiveChar"/>
    <w:uiPriority w:val="7"/>
    <w:qFormat/>
    <w:rsid w:val="00593846"/>
    <w:pPr>
      <w:tabs>
        <w:tab w:val="left" w:pos="397"/>
      </w:tabs>
      <w:spacing w:before="120" w:after="120" w:line="264" w:lineRule="auto"/>
      <w:ind w:left="397" w:hanging="397"/>
    </w:pPr>
    <w:rPr>
      <w:rFonts w:ascii="Arial" w:eastAsia="Times New Roman" w:hAnsi="Arial" w:cs="Times New Roman"/>
      <w:b/>
      <w:szCs w:val="21"/>
      <w:lang w:eastAsia="en-AU"/>
    </w:rPr>
  </w:style>
  <w:style w:type="paragraph" w:customStyle="1" w:styleId="Introsubheading">
    <w:name w:val="Intro subheading"/>
    <w:basedOn w:val="Normal"/>
    <w:next w:val="BodyText"/>
    <w:uiPriority w:val="34"/>
    <w:qFormat/>
    <w:rsid w:val="00410047"/>
    <w:pPr>
      <w:spacing w:before="360" w:after="120"/>
    </w:pPr>
    <w:rPr>
      <w:b/>
      <w:sz w:val="36"/>
    </w:rPr>
  </w:style>
  <w:style w:type="paragraph" w:styleId="Date">
    <w:name w:val="Date"/>
    <w:basedOn w:val="Normal"/>
    <w:next w:val="Normal"/>
    <w:link w:val="DateChar"/>
    <w:uiPriority w:val="26"/>
    <w:qFormat/>
    <w:rsid w:val="00CD5119"/>
    <w:pPr>
      <w:spacing w:line="264" w:lineRule="auto"/>
    </w:pPr>
    <w:rPr>
      <w:color w:val="666666"/>
      <w:sz w:val="24"/>
    </w:rPr>
  </w:style>
  <w:style w:type="character" w:customStyle="1" w:styleId="DateChar">
    <w:name w:val="Date Char"/>
    <w:basedOn w:val="DefaultParagraphFont"/>
    <w:link w:val="Date"/>
    <w:uiPriority w:val="26"/>
    <w:rsid w:val="00C31563"/>
    <w:rPr>
      <w:color w:val="666666"/>
      <w:sz w:val="24"/>
    </w:rPr>
  </w:style>
  <w:style w:type="paragraph" w:customStyle="1" w:styleId="TableBullet2">
    <w:name w:val="Table Bullet 2"/>
    <w:basedOn w:val="TableBullet"/>
    <w:uiPriority w:val="14"/>
    <w:qFormat/>
    <w:rsid w:val="00C002A3"/>
    <w:pPr>
      <w:numPr>
        <w:ilvl w:val="1"/>
      </w:numPr>
      <w:tabs>
        <w:tab w:val="clear" w:pos="170"/>
        <w:tab w:val="clear" w:pos="284"/>
        <w:tab w:val="left" w:pos="340"/>
      </w:tabs>
      <w:ind w:left="340"/>
    </w:pPr>
  </w:style>
  <w:style w:type="paragraph" w:customStyle="1" w:styleId="TableNumber2">
    <w:name w:val="Table Number 2"/>
    <w:basedOn w:val="TableNumber"/>
    <w:uiPriority w:val="15"/>
    <w:qFormat/>
    <w:rsid w:val="00CC3E60"/>
    <w:pPr>
      <w:numPr>
        <w:ilvl w:val="1"/>
      </w:numPr>
      <w:tabs>
        <w:tab w:val="clear" w:pos="227"/>
        <w:tab w:val="left" w:pos="454"/>
      </w:tabs>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character" w:customStyle="1" w:styleId="Shading1">
    <w:name w:val="Shading 1"/>
    <w:uiPriority w:val="44"/>
    <w:qFormat/>
    <w:rsid w:val="004C6139"/>
    <w:rPr>
      <w:rFonts w:ascii="Arial" w:eastAsia="Times New Roman" w:hAnsi="Arial" w:cs="Times New Roman"/>
      <w:szCs w:val="21"/>
      <w:shd w:val="clear" w:color="auto" w:fill="C8DDF2"/>
      <w:lang w:eastAsia="en-AU"/>
      <w14:numForm w14:val="lining"/>
    </w:rPr>
  </w:style>
  <w:style w:type="character" w:customStyle="1" w:styleId="Shading10">
    <w:name w:val="Shading 10"/>
    <w:uiPriority w:val="45"/>
    <w:qFormat/>
    <w:rsid w:val="00CD5119"/>
    <w:rPr>
      <w:rFonts w:ascii="Arial" w:hAnsi="Arial" w:cs="Times New Roman"/>
      <w:szCs w:val="21"/>
      <w:u w:val="wavyDouble" w:color="5E5E5E"/>
      <w:shd w:val="clear" w:color="auto" w:fill="ABE3BB"/>
      <w:lang w:eastAsia="en-AU"/>
      <w14:numForm w14:val="lining"/>
    </w:rPr>
  </w:style>
  <w:style w:type="character" w:customStyle="1" w:styleId="Shading11">
    <w:name w:val="Shading 11"/>
    <w:uiPriority w:val="45"/>
    <w:qFormat/>
    <w:rsid w:val="00CD5119"/>
    <w:rPr>
      <w:rFonts w:ascii="Arial" w:hAnsi="Arial" w:cs="Times New Roman"/>
      <w:szCs w:val="21"/>
      <w:u w:val="thick" w:color="5E5E5E"/>
      <w:shd w:val="clear" w:color="auto" w:fill="F0E0F0"/>
      <w:lang w:eastAsia="en-AU"/>
      <w14:numForm w14:val="lining"/>
    </w:rPr>
  </w:style>
  <w:style w:type="table" w:customStyle="1" w:styleId="TableNoBorders">
    <w:name w:val="Table No Borders"/>
    <w:basedOn w:val="TableNormal"/>
    <w:uiPriority w:val="99"/>
    <w:rsid w:val="004E4A29"/>
    <w:pPr>
      <w:spacing w:before="0" w:after="0"/>
    </w:pPr>
    <w:tblPr>
      <w:tblCellMar>
        <w:left w:w="0" w:type="dxa"/>
        <w:right w:w="0" w:type="dxa"/>
      </w:tblCellMar>
    </w:tblPr>
  </w:style>
  <w:style w:type="paragraph" w:customStyle="1" w:styleId="Listlead-in">
    <w:name w:val="List lead-in"/>
    <w:basedOn w:val="BodyText"/>
    <w:uiPriority w:val="3"/>
    <w:qFormat/>
    <w:rsid w:val="00AB7E56"/>
    <w:pPr>
      <w:keepNext/>
    </w:pPr>
  </w:style>
  <w:style w:type="character" w:styleId="Emphasis">
    <w:name w:val="Emphasis"/>
    <w:uiPriority w:val="2"/>
    <w:rsid w:val="00E93E1D"/>
    <w:rPr>
      <w:i/>
      <w:iCs/>
      <w14:numForm w14:val="lining"/>
    </w:rPr>
  </w:style>
  <w:style w:type="character" w:styleId="Strong">
    <w:name w:val="Strong"/>
    <w:uiPriority w:val="2"/>
    <w:rsid w:val="00E93E1D"/>
    <w:rPr>
      <w:b/>
      <w:bCs/>
      <w14:numForm w14:val="lining"/>
    </w:rPr>
  </w:style>
  <w:style w:type="numbering" w:customStyle="1" w:styleId="ListGroupListNumber">
    <w:name w:val="List_GroupListNumber"/>
    <w:uiPriority w:val="99"/>
    <w:rsid w:val="00023A48"/>
    <w:pPr>
      <w:numPr>
        <w:numId w:val="2"/>
      </w:numPr>
    </w:pPr>
  </w:style>
  <w:style w:type="numbering" w:customStyle="1" w:styleId="ListGroupListBullets">
    <w:name w:val="List_GroupListBullets"/>
    <w:uiPriority w:val="99"/>
    <w:rsid w:val="00023A48"/>
    <w:pPr>
      <w:numPr>
        <w:numId w:val="13"/>
      </w:numPr>
    </w:pPr>
  </w:style>
  <w:style w:type="paragraph" w:customStyle="1" w:styleId="Indentnumbers">
    <w:name w:val="Indent numbers"/>
    <w:basedOn w:val="BodyText"/>
    <w:uiPriority w:val="7"/>
    <w:qFormat/>
    <w:rsid w:val="00023A48"/>
    <w:pPr>
      <w:ind w:left="397"/>
    </w:pPr>
    <w:rPr>
      <w:rFonts w:ascii="Arial" w:hAnsi="Arial"/>
      <w:szCs w:val="21"/>
    </w:rPr>
  </w:style>
  <w:style w:type="paragraph" w:customStyle="1" w:styleId="Indentbullets">
    <w:name w:val="Indent bullets"/>
    <w:basedOn w:val="Normal"/>
    <w:uiPriority w:val="5"/>
    <w:qFormat/>
    <w:rsid w:val="00023A48"/>
    <w:pPr>
      <w:spacing w:after="120" w:line="264" w:lineRule="auto"/>
      <w:ind w:left="284"/>
    </w:pPr>
    <w:rPr>
      <w:rFonts w:eastAsia="MS Mincho"/>
      <w:lang w:eastAsia="ja-JP"/>
    </w:rPr>
  </w:style>
  <w:style w:type="paragraph" w:customStyle="1" w:styleId="ListNumberbullet">
    <w:name w:val="List Number + bullet"/>
    <w:basedOn w:val="ListBullet"/>
    <w:uiPriority w:val="6"/>
    <w:qFormat/>
    <w:rsid w:val="00023A48"/>
    <w:pPr>
      <w:numPr>
        <w:numId w:val="15"/>
      </w:numPr>
    </w:pPr>
    <w:rPr>
      <w:rFonts w:ascii="Arial" w:hAnsi="Arial"/>
      <w:szCs w:val="21"/>
    </w:rPr>
  </w:style>
  <w:style w:type="paragraph" w:customStyle="1" w:styleId="ListNumberbullet2">
    <w:name w:val="List Number + bullet 2"/>
    <w:basedOn w:val="ListBullet2"/>
    <w:uiPriority w:val="6"/>
    <w:qFormat/>
    <w:rsid w:val="00023A48"/>
    <w:pPr>
      <w:numPr>
        <w:numId w:val="15"/>
      </w:numPr>
    </w:pPr>
    <w:rPr>
      <w:rFonts w:ascii="Arial" w:hAnsi="Arial"/>
      <w:szCs w:val="21"/>
    </w:rPr>
  </w:style>
  <w:style w:type="numbering" w:customStyle="1" w:styleId="ListGroupListNumberBullets">
    <w:name w:val="List_GroupListNumber&amp;Bullets"/>
    <w:basedOn w:val="ListGroupListNumber"/>
    <w:uiPriority w:val="99"/>
    <w:rsid w:val="00023A48"/>
    <w:pPr>
      <w:numPr>
        <w:numId w:val="15"/>
      </w:numPr>
    </w:pPr>
  </w:style>
  <w:style w:type="character" w:customStyle="1" w:styleId="NumberedobjectiveChar">
    <w:name w:val="Numbered objective Char"/>
    <w:basedOn w:val="DefaultParagraphFont"/>
    <w:link w:val="Numberedobjective"/>
    <w:uiPriority w:val="7"/>
    <w:rsid w:val="00593846"/>
    <w:rPr>
      <w:rFonts w:ascii="Arial" w:eastAsia="Times New Roman" w:hAnsi="Arial" w:cs="Times New Roman"/>
      <w:b/>
      <w:sz w:val="21"/>
      <w:szCs w:val="21"/>
      <w:lang w:eastAsia="en-AU"/>
      <w14:numForm w14:val="lining"/>
    </w:rPr>
  </w:style>
  <w:style w:type="table" w:styleId="Table3Deffects3">
    <w:name w:val="Table 3D effects 3"/>
    <w:basedOn w:val="TableNormal"/>
    <w:rsid w:val="00DD64E1"/>
    <w:pPr>
      <w:spacing w:before="0" w:after="0"/>
    </w:pPr>
    <w:rPr>
      <w:rFonts w:ascii="Arial" w:eastAsia="Times New Roman" w:hAnsi="Arial" w:cs="Times New Roman"/>
      <w:sz w:val="21"/>
      <w:szCs w:val="21"/>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rsid w:val="00DD64E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D64E1"/>
    <w:rPr>
      <w:rFonts w:ascii="Segoe UI" w:hAnsi="Segoe UI" w:cs="Segoe UI"/>
      <w:sz w:val="16"/>
      <w:szCs w:val="16"/>
    </w:rPr>
  </w:style>
  <w:style w:type="paragraph" w:customStyle="1" w:styleId="Footersubtitle">
    <w:name w:val="Footer subtitle"/>
    <w:basedOn w:val="Footer"/>
    <w:uiPriority w:val="29"/>
    <w:qFormat/>
    <w:rsid w:val="00FF7EE9"/>
    <w:rPr>
      <w:b w:val="0"/>
      <w:color w:val="808080"/>
    </w:rPr>
  </w:style>
  <w:style w:type="table" w:customStyle="1" w:styleId="QCAAtablestyle5">
    <w:name w:val="QCAA table style 5"/>
    <w:basedOn w:val="TableNormal"/>
    <w:uiPriority w:val="99"/>
    <w:rsid w:val="00D95170"/>
    <w:pPr>
      <w:spacing w:before="0" w:after="0"/>
    </w:pPr>
    <w:rPr>
      <w:sz w:val="19"/>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color w:val="auto"/>
      </w:rPr>
      <w:tblPr/>
      <w:tcPr>
        <w:tcBorders>
          <w:top w:val="single" w:sz="12" w:space="0" w:color="D22730" w:themeColor="text2"/>
          <w:left w:val="single" w:sz="4" w:space="0" w:color="A6A6A6"/>
          <w:bottom w:val="single" w:sz="4" w:space="0" w:color="A6A6A6"/>
          <w:right w:val="single" w:sz="4" w:space="0" w:color="A6A6A6"/>
          <w:insideH w:val="nil"/>
          <w:insideV w:val="single" w:sz="4" w:space="0" w:color="A6A6A6"/>
          <w:tl2br w:val="nil"/>
          <w:tr2bl w:val="nil"/>
        </w:tcBorders>
      </w:tcPr>
    </w:tblStylePr>
  </w:style>
  <w:style w:type="paragraph" w:customStyle="1" w:styleId="Tablesubhead">
    <w:name w:val="Table subhead"/>
    <w:basedOn w:val="Tabletext"/>
    <w:uiPriority w:val="9"/>
    <w:qFormat/>
    <w:rsid w:val="00025175"/>
    <w:rPr>
      <w:b/>
    </w:rPr>
  </w:style>
  <w:style w:type="table" w:customStyle="1" w:styleId="QCAAtablestyle3">
    <w:name w:val="QCAA table style 3"/>
    <w:basedOn w:val="TableNormal"/>
    <w:uiPriority w:val="99"/>
    <w:rsid w:val="00D95170"/>
    <w:pPr>
      <w:spacing w:before="0" w:after="0"/>
    </w:pPr>
    <w:rPr>
      <w:rFonts w:eastAsia="Times New Roman" w:cs="Times New Roman"/>
      <w:sz w:val="19"/>
      <w:szCs w:val="21"/>
      <w:lang w:eastAsia="en-AU"/>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pPr>
        <w:wordWrap/>
        <w:spacing w:beforeLines="0" w:before="0" w:beforeAutospacing="0" w:afterLines="0" w:after="0" w:afterAutospacing="0" w:line="240" w:lineRule="auto"/>
        <w:contextualSpacing w:val="0"/>
        <w:mirrorIndents w:val="0"/>
      </w:pPr>
      <w:rPr>
        <w:rFonts w:asciiTheme="minorHAnsi" w:hAnsiTheme="minorHAnsi"/>
        <w:b w:val="0"/>
        <w:color w:val="FFFFFF" w:themeColor="background1"/>
        <w:sz w:val="19"/>
      </w:rPr>
      <w:tblPr/>
      <w:tcPr>
        <w:tcBorders>
          <w:bottom w:val="single" w:sz="12" w:space="0" w:color="D22730" w:themeColor="text2"/>
        </w:tcBorders>
        <w:shd w:val="clear" w:color="auto" w:fill="808080" w:themeFill="accent1"/>
      </w:tcPr>
    </w:tblStylePr>
  </w:style>
  <w:style w:type="numbering" w:customStyle="1" w:styleId="ListGroupTableBullets">
    <w:name w:val="List_GroupTableBullets"/>
    <w:uiPriority w:val="99"/>
    <w:rsid w:val="00023A48"/>
    <w:pPr>
      <w:numPr>
        <w:numId w:val="4"/>
      </w:numPr>
    </w:pPr>
  </w:style>
  <w:style w:type="paragraph" w:customStyle="1" w:styleId="TableBullet3">
    <w:name w:val="Table Bullet 3"/>
    <w:basedOn w:val="TableBullet2"/>
    <w:uiPriority w:val="14"/>
    <w:qFormat/>
    <w:rsid w:val="00D27A15"/>
    <w:pPr>
      <w:numPr>
        <w:ilvl w:val="2"/>
      </w:numPr>
      <w:tabs>
        <w:tab w:val="clear" w:pos="340"/>
        <w:tab w:val="clear" w:pos="624"/>
        <w:tab w:val="left" w:pos="510"/>
      </w:tabs>
      <w:ind w:left="510"/>
    </w:pPr>
    <w:rPr>
      <w:color w:val="000000" w:themeColor="text1"/>
      <w:szCs w:val="18"/>
      <w:lang w:eastAsia="en-US"/>
    </w:rPr>
  </w:style>
  <w:style w:type="paragraph" w:customStyle="1" w:styleId="TableNumber3">
    <w:name w:val="Table Number 3"/>
    <w:basedOn w:val="TableNumber2"/>
    <w:uiPriority w:val="15"/>
    <w:qFormat/>
    <w:rsid w:val="00CC3E60"/>
    <w:pPr>
      <w:numPr>
        <w:ilvl w:val="2"/>
      </w:numPr>
      <w:tabs>
        <w:tab w:val="clear" w:pos="454"/>
        <w:tab w:val="left" w:pos="680"/>
      </w:tabs>
      <w:ind w:left="681"/>
    </w:pPr>
  </w:style>
  <w:style w:type="numbering" w:customStyle="1" w:styleId="ListGroupTableNumber">
    <w:name w:val="List_GroupTableNumber"/>
    <w:uiPriority w:val="99"/>
    <w:rsid w:val="00023A48"/>
    <w:pPr>
      <w:numPr>
        <w:numId w:val="5"/>
      </w:numPr>
    </w:pPr>
  </w:style>
  <w:style w:type="paragraph" w:customStyle="1" w:styleId="TableBullet4">
    <w:name w:val="Table Bullet 4"/>
    <w:basedOn w:val="TableBullet3"/>
    <w:uiPriority w:val="14"/>
    <w:qFormat/>
    <w:rsid w:val="00C002A3"/>
    <w:pPr>
      <w:numPr>
        <w:ilvl w:val="3"/>
      </w:numPr>
      <w:tabs>
        <w:tab w:val="clear" w:pos="510"/>
        <w:tab w:val="clear" w:pos="794"/>
        <w:tab w:val="left" w:pos="680"/>
      </w:tabs>
      <w:ind w:left="680"/>
    </w:pPr>
    <w:rPr>
      <w:rFonts w:asciiTheme="minorHAnsi" w:hAnsiTheme="minorHAnsi"/>
    </w:rPr>
  </w:style>
  <w:style w:type="paragraph" w:customStyle="1" w:styleId="Indenttabletext">
    <w:name w:val="Indent table text"/>
    <w:basedOn w:val="Tabletext"/>
    <w:uiPriority w:val="16"/>
    <w:qFormat/>
    <w:rsid w:val="00023A48"/>
    <w:pPr>
      <w:ind w:left="170"/>
    </w:pPr>
  </w:style>
  <w:style w:type="paragraph" w:customStyle="1" w:styleId="Annotationheading">
    <w:name w:val="Annotation heading"/>
    <w:basedOn w:val="Normal"/>
    <w:uiPriority w:val="17"/>
    <w:qFormat/>
    <w:rsid w:val="00907CE9"/>
    <w:rPr>
      <w:rFonts w:ascii="Arial" w:eastAsia="Times New Roman" w:hAnsi="Arial" w:cs="Times New Roman"/>
      <w:b/>
      <w:color w:val="000000"/>
      <w:sz w:val="16"/>
      <w:szCs w:val="16"/>
      <w:lang w:eastAsia="en-AU"/>
    </w:rPr>
  </w:style>
  <w:style w:type="paragraph" w:customStyle="1" w:styleId="Annotationbodytext">
    <w:name w:val="Annotation body text"/>
    <w:basedOn w:val="Normal"/>
    <w:uiPriority w:val="18"/>
    <w:qFormat/>
    <w:rsid w:val="00907CE9"/>
    <w:rPr>
      <w:rFonts w:ascii="Arial" w:hAnsi="Arial"/>
      <w:sz w:val="16"/>
      <w:szCs w:val="21"/>
    </w:rPr>
  </w:style>
  <w:style w:type="character" w:customStyle="1" w:styleId="Glossaryreference">
    <w:name w:val="Glossary reference"/>
    <w:uiPriority w:val="23"/>
    <w:qFormat/>
    <w:rsid w:val="00E93E1D"/>
    <w:rPr>
      <w:color w:val="666666"/>
      <w:u w:val="dotDotDash" w:color="666666"/>
      <w14:numForm w14:val="lining"/>
    </w:rPr>
  </w:style>
  <w:style w:type="paragraph" w:customStyle="1" w:styleId="Reference">
    <w:name w:val="Reference"/>
    <w:basedOn w:val="Normal"/>
    <w:next w:val="BodyText"/>
    <w:uiPriority w:val="23"/>
    <w:qFormat/>
    <w:rsid w:val="00573359"/>
    <w:pPr>
      <w:spacing w:before="80" w:line="264" w:lineRule="auto"/>
      <w:ind w:left="284" w:hanging="284"/>
    </w:pPr>
  </w:style>
  <w:style w:type="paragraph" w:customStyle="1" w:styleId="Instructiontowriters">
    <w:name w:val="Instruction to writers"/>
    <w:basedOn w:val="Normal"/>
    <w:link w:val="InstructiontowritersChar"/>
    <w:uiPriority w:val="24"/>
    <w:qFormat/>
    <w:rsid w:val="00AC2628"/>
    <w:pPr>
      <w:widowControl w:val="0"/>
      <w:shd w:val="clear" w:color="auto" w:fill="C1F0FF"/>
      <w:spacing w:before="100" w:after="100" w:line="264" w:lineRule="auto"/>
    </w:pPr>
    <w:rPr>
      <w:rFonts w:ascii="Arial" w:eastAsia="Times New Roman" w:hAnsi="Arial" w:cs="Times New Roman"/>
      <w:sz w:val="18"/>
      <w:szCs w:val="21"/>
    </w:rPr>
  </w:style>
  <w:style w:type="character" w:customStyle="1" w:styleId="InstructiontowritersChar">
    <w:name w:val="Instruction to writers Char"/>
    <w:basedOn w:val="DefaultParagraphFont"/>
    <w:link w:val="Instructiontowriters"/>
    <w:uiPriority w:val="24"/>
    <w:rsid w:val="00AC2628"/>
    <w:rPr>
      <w:rFonts w:ascii="Arial" w:eastAsia="Times New Roman" w:hAnsi="Arial" w:cs="Times New Roman"/>
      <w:sz w:val="18"/>
      <w:szCs w:val="21"/>
      <w:shd w:val="clear" w:color="auto" w:fill="C1F0FF"/>
    </w:rPr>
  </w:style>
  <w:style w:type="paragraph" w:customStyle="1" w:styleId="Instructiontowritersbullet">
    <w:name w:val="Instruction to writers bullet"/>
    <w:basedOn w:val="Instructiontowriters"/>
    <w:uiPriority w:val="24"/>
    <w:qFormat/>
    <w:rsid w:val="00573359"/>
    <w:pPr>
      <w:numPr>
        <w:ilvl w:val="1"/>
        <w:numId w:val="6"/>
      </w:numPr>
      <w:tabs>
        <w:tab w:val="clear" w:pos="284"/>
      </w:tabs>
    </w:pPr>
  </w:style>
  <w:style w:type="numbering" w:customStyle="1" w:styleId="ListWriterInstructions">
    <w:name w:val="List_WriterInstructions"/>
    <w:uiPriority w:val="99"/>
    <w:rsid w:val="00573359"/>
    <w:pPr>
      <w:numPr>
        <w:numId w:val="6"/>
      </w:numPr>
    </w:pPr>
  </w:style>
  <w:style w:type="paragraph" w:customStyle="1" w:styleId="Jobnumber">
    <w:name w:val="Job number"/>
    <w:basedOn w:val="Normal"/>
    <w:uiPriority w:val="26"/>
    <w:qFormat/>
    <w:rsid w:val="00CD5119"/>
    <w:pPr>
      <w:spacing w:line="264" w:lineRule="auto"/>
    </w:pPr>
    <w:rPr>
      <w:rFonts w:ascii="Arial" w:eastAsia="Times New Roman" w:hAnsi="Arial" w:cs="Times New Roman"/>
      <w:color w:val="808080"/>
      <w:sz w:val="10"/>
      <w:szCs w:val="10"/>
      <w:lang w:eastAsia="en-AU"/>
    </w:rPr>
  </w:style>
  <w:style w:type="paragraph" w:customStyle="1" w:styleId="Sourceattribution">
    <w:name w:val="Source attribution"/>
    <w:basedOn w:val="Normal"/>
    <w:uiPriority w:val="27"/>
    <w:qFormat/>
    <w:rsid w:val="00CD5119"/>
    <w:pPr>
      <w:widowControl w:val="0"/>
      <w:tabs>
        <w:tab w:val="center" w:pos="7655"/>
        <w:tab w:val="right" w:pos="15309"/>
      </w:tabs>
      <w:spacing w:before="40" w:after="40"/>
    </w:pPr>
    <w:rPr>
      <w:rFonts w:ascii="Arial" w:eastAsia="Times New Roman" w:hAnsi="Arial" w:cs="Arial"/>
      <w:noProof/>
      <w:color w:val="808080"/>
      <w:sz w:val="14"/>
      <w:szCs w:val="12"/>
      <w:lang w:eastAsia="en-AU"/>
    </w:rPr>
  </w:style>
  <w:style w:type="numbering" w:customStyle="1" w:styleId="ListGroupHeadings">
    <w:name w:val="List_GroupHeadings"/>
    <w:uiPriority w:val="99"/>
    <w:rsid w:val="00974028"/>
    <w:pPr>
      <w:numPr>
        <w:numId w:val="7"/>
      </w:numPr>
    </w:pPr>
  </w:style>
  <w:style w:type="character" w:customStyle="1" w:styleId="Shading2">
    <w:name w:val="Shading 2"/>
    <w:uiPriority w:val="44"/>
    <w:qFormat/>
    <w:rsid w:val="004C6139"/>
    <w:rPr>
      <w:rFonts w:ascii="Arial" w:eastAsia="Times New Roman" w:hAnsi="Arial" w:cs="Times New Roman"/>
      <w:szCs w:val="21"/>
      <w:u w:val="dotted"/>
      <w:shd w:val="clear" w:color="auto" w:fill="FBE4D3"/>
      <w:lang w:eastAsia="en-AU"/>
      <w14:numForm w14:val="lining"/>
    </w:rPr>
  </w:style>
  <w:style w:type="character" w:customStyle="1" w:styleId="Shading3">
    <w:name w:val="Shading 3"/>
    <w:uiPriority w:val="44"/>
    <w:qFormat/>
    <w:rsid w:val="004C6139"/>
    <w:rPr>
      <w:rFonts w:ascii="Arial" w:eastAsia="Times New Roman" w:hAnsi="Arial" w:cs="Times New Roman"/>
      <w:szCs w:val="21"/>
      <w:u w:val="dash"/>
      <w:shd w:val="clear" w:color="auto" w:fill="D6EBAD"/>
      <w:lang w:eastAsia="en-AU"/>
      <w14:numForm w14:val="lining"/>
    </w:rPr>
  </w:style>
  <w:style w:type="character" w:customStyle="1" w:styleId="Shading4">
    <w:name w:val="Shading 4"/>
    <w:uiPriority w:val="44"/>
    <w:qFormat/>
    <w:rsid w:val="004C6139"/>
    <w:rPr>
      <w:rFonts w:ascii="Arial" w:eastAsia="Times New Roman" w:hAnsi="Arial" w:cs="Times New Roman"/>
      <w:szCs w:val="21"/>
      <w:u w:val="dotDash"/>
      <w:shd w:val="clear" w:color="auto" w:fill="E0D6EB"/>
      <w:lang w:eastAsia="en-AU"/>
      <w14:numForm w14:val="lining"/>
    </w:rPr>
  </w:style>
  <w:style w:type="character" w:customStyle="1" w:styleId="Shading5">
    <w:name w:val="Shading 5"/>
    <w:uiPriority w:val="44"/>
    <w:qFormat/>
    <w:rsid w:val="00CD5119"/>
    <w:rPr>
      <w:rFonts w:ascii="Arial" w:hAnsi="Arial" w:cs="Times New Roman"/>
      <w:szCs w:val="21"/>
      <w:u w:val="single" w:color="5E5E5E"/>
      <w:shd w:val="clear" w:color="auto" w:fill="FFEB99"/>
      <w:lang w:eastAsia="en-AU"/>
      <w14:numForm w14:val="lining"/>
    </w:rPr>
  </w:style>
  <w:style w:type="character" w:customStyle="1" w:styleId="Shading6">
    <w:name w:val="Shading 6"/>
    <w:uiPriority w:val="44"/>
    <w:qFormat/>
    <w:rsid w:val="004C6139"/>
    <w:rPr>
      <w:rFonts w:ascii="Arial" w:eastAsia="Times New Roman" w:hAnsi="Arial" w:cs="Times New Roman"/>
      <w:szCs w:val="21"/>
      <w:u w:val="dashLong"/>
      <w:shd w:val="clear" w:color="auto" w:fill="99D6D6"/>
      <w:lang w:eastAsia="en-AU"/>
      <w14:numForm w14:val="lining"/>
    </w:rPr>
  </w:style>
  <w:style w:type="character" w:customStyle="1" w:styleId="Shading7">
    <w:name w:val="Shading 7"/>
    <w:uiPriority w:val="44"/>
    <w:qFormat/>
    <w:rsid w:val="00CD5119"/>
    <w:rPr>
      <w:rFonts w:ascii="Arial" w:hAnsi="Arial" w:cs="Times New Roman"/>
      <w:szCs w:val="21"/>
      <w:u w:val="wave" w:color="404040"/>
      <w:shd w:val="clear" w:color="auto" w:fill="EBADC2"/>
      <w:lang w:eastAsia="en-AU"/>
      <w14:numForm w14:val="lining"/>
    </w:rPr>
  </w:style>
  <w:style w:type="character" w:customStyle="1" w:styleId="Shading8">
    <w:name w:val="Shading 8"/>
    <w:uiPriority w:val="44"/>
    <w:qFormat/>
    <w:rsid w:val="004C6139"/>
    <w:rPr>
      <w:rFonts w:ascii="Arial" w:eastAsia="Times New Roman" w:hAnsi="Arial" w:cs="Times New Roman"/>
      <w:szCs w:val="21"/>
      <w:u w:val="dottedHeavy" w:color="FFFFFF"/>
      <w:shd w:val="clear" w:color="auto" w:fill="D6BCAD"/>
      <w:lang w:eastAsia="en-AU"/>
      <w14:numForm w14:val="lining"/>
    </w:rPr>
  </w:style>
  <w:style w:type="character" w:customStyle="1" w:styleId="Shading9">
    <w:name w:val="Shading 9"/>
    <w:uiPriority w:val="44"/>
    <w:qFormat/>
    <w:rsid w:val="00CD5119"/>
    <w:rPr>
      <w:rFonts w:ascii="Arial" w:hAnsi="Arial" w:cs="Times New Roman"/>
      <w:szCs w:val="21"/>
      <w:u w:val="double" w:color="5E5E5E"/>
      <w:shd w:val="clear" w:color="auto" w:fill="FFC7DD"/>
      <w:lang w:eastAsia="en-AU"/>
      <w14:numForm w14:val="lining"/>
    </w:rPr>
  </w:style>
  <w:style w:type="paragraph" w:customStyle="1" w:styleId="Checklist">
    <w:name w:val="Checklist"/>
    <w:basedOn w:val="Normal"/>
    <w:uiPriority w:val="45"/>
    <w:qFormat/>
    <w:rsid w:val="00CA3CD8"/>
    <w:pPr>
      <w:tabs>
        <w:tab w:val="left" w:pos="397"/>
      </w:tabs>
      <w:spacing w:after="120" w:line="264" w:lineRule="auto"/>
      <w:ind w:left="397" w:hanging="397"/>
    </w:pPr>
    <w:rPr>
      <w:rFonts w:eastAsia="Times New Roman" w:cs="Times New Roman"/>
      <w:szCs w:val="21"/>
      <w:lang w:eastAsia="en-AU"/>
    </w:rPr>
  </w:style>
  <w:style w:type="character" w:styleId="PlaceholderText">
    <w:name w:val="Placeholder Text"/>
    <w:basedOn w:val="DefaultParagraphFont"/>
    <w:uiPriority w:val="51"/>
    <w:rsid w:val="00E93E1D"/>
    <w:rPr>
      <w:color w:val="808080"/>
      <w14:numForm w14:val="lining"/>
    </w:rPr>
  </w:style>
  <w:style w:type="paragraph" w:customStyle="1" w:styleId="Answerlinefull">
    <w:name w:val="Answer line full"/>
    <w:basedOn w:val="Normal"/>
    <w:uiPriority w:val="58"/>
    <w:qFormat/>
    <w:rsid w:val="00E53767"/>
    <w:pPr>
      <w:tabs>
        <w:tab w:val="right" w:leader="dot" w:pos="9072"/>
      </w:tabs>
      <w:spacing w:before="320" w:after="120" w:line="320" w:lineRule="atLeast"/>
    </w:pPr>
  </w:style>
  <w:style w:type="paragraph" w:customStyle="1" w:styleId="Answerlineindent">
    <w:name w:val="Answer line indent"/>
    <w:basedOn w:val="Normal"/>
    <w:uiPriority w:val="58"/>
    <w:qFormat/>
    <w:rsid w:val="00E53767"/>
    <w:pPr>
      <w:tabs>
        <w:tab w:val="right" w:leader="dot" w:pos="9072"/>
      </w:tabs>
      <w:spacing w:before="320" w:after="120" w:line="320" w:lineRule="atLeast"/>
      <w:ind w:left="397"/>
    </w:pPr>
  </w:style>
  <w:style w:type="paragraph" w:customStyle="1" w:styleId="Tablenumbermanual">
    <w:name w:val="Table number manual"/>
    <w:basedOn w:val="Tabletext"/>
    <w:uiPriority w:val="16"/>
    <w:qFormat/>
    <w:rsid w:val="004F0760"/>
    <w:pPr>
      <w:tabs>
        <w:tab w:val="left" w:pos="340"/>
      </w:tabs>
      <w:ind w:left="340" w:hanging="340"/>
    </w:pPr>
  </w:style>
  <w:style w:type="paragraph" w:customStyle="1" w:styleId="TRIMref">
    <w:name w:val="TRIM ref"/>
    <w:basedOn w:val="Normal"/>
    <w:uiPriority w:val="58"/>
    <w:qFormat/>
    <w:rsid w:val="00E53767"/>
    <w:pPr>
      <w:spacing w:after="120" w:line="260" w:lineRule="atLeast"/>
      <w:jc w:val="right"/>
    </w:pPr>
    <w:rPr>
      <w:sz w:val="18"/>
    </w:rPr>
  </w:style>
  <w:style w:type="paragraph" w:customStyle="1" w:styleId="Smallspace">
    <w:name w:val="Small space"/>
    <w:basedOn w:val="Normal"/>
    <w:uiPriority w:val="20"/>
    <w:qFormat/>
    <w:rsid w:val="00974028"/>
    <w:rPr>
      <w:sz w:val="2"/>
    </w:rPr>
  </w:style>
  <w:style w:type="paragraph" w:customStyle="1" w:styleId="Tabletextpadded">
    <w:name w:val="Table text padded"/>
    <w:basedOn w:val="Tabletext"/>
    <w:uiPriority w:val="9"/>
    <w:qFormat/>
    <w:rsid w:val="00AA231A"/>
    <w:pPr>
      <w:spacing w:after="120"/>
    </w:pPr>
  </w:style>
  <w:style w:type="table" w:styleId="TableGridLight">
    <w:name w:val="Grid Table Light"/>
    <w:basedOn w:val="TableNormal"/>
    <w:uiPriority w:val="40"/>
    <w:rsid w:val="000120D7"/>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QCAAtablestyle1">
    <w:name w:val="QCAA table style 1"/>
    <w:basedOn w:val="TableNormal"/>
    <w:rsid w:val="00D95170"/>
    <w:pPr>
      <w:spacing w:before="0" w:after="0"/>
    </w:pPr>
    <w:rPr>
      <w:sz w:val="19"/>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color w:val="FFFFFF" w:themeColor="background1"/>
      </w:rPr>
      <w:tblPr/>
      <w:tcPr>
        <w:tcBorders>
          <w:bottom w:val="single" w:sz="12" w:space="0" w:color="D22730" w:themeColor="text2"/>
        </w:tcBorders>
        <w:shd w:val="clear" w:color="auto" w:fill="808080" w:themeFill="accent1"/>
      </w:tcPr>
    </w:tblStylePr>
    <w:tblStylePr w:type="firstCol">
      <w:tblPr/>
      <w:tcPr>
        <w:shd w:val="clear" w:color="auto" w:fill="E6E6E6"/>
      </w:tcPr>
    </w:tblStylePr>
  </w:style>
  <w:style w:type="table" w:customStyle="1" w:styleId="QCAAtablestyle2">
    <w:name w:val="QCAA table style 2"/>
    <w:basedOn w:val="TableNormal"/>
    <w:uiPriority w:val="99"/>
    <w:rsid w:val="00D95170"/>
    <w:pPr>
      <w:spacing w:before="0" w:after="0"/>
    </w:pPr>
    <w:rPr>
      <w:sz w:val="19"/>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StylePr w:type="firstRow">
      <w:rPr>
        <w:color w:val="FFFFFF" w:themeColor="background1"/>
      </w:rPr>
      <w:tblPr/>
      <w:tcPr>
        <w:tcBorders>
          <w:bottom w:val="single" w:sz="12" w:space="0" w:color="D22730" w:themeColor="text2"/>
        </w:tcBorders>
        <w:shd w:val="clear" w:color="auto" w:fill="808080" w:themeFill="accent1"/>
      </w:tcPr>
    </w:tblStylePr>
    <w:tblStylePr w:type="firstCol">
      <w:tblPr/>
      <w:tcPr>
        <w:shd w:val="clear" w:color="auto" w:fill="E6E6E6"/>
      </w:tcPr>
    </w:tblStylePr>
    <w:tblStylePr w:type="nwCell">
      <w:tblPr/>
      <w:tcPr>
        <w:tcBorders>
          <w:top w:val="nil"/>
          <w:left w:val="nil"/>
          <w:bottom w:val="single" w:sz="12" w:space="0" w:color="D22730" w:themeColor="text2"/>
          <w:right w:val="nil"/>
          <w:insideH w:val="nil"/>
          <w:insideV w:val="nil"/>
          <w:tl2br w:val="nil"/>
          <w:tr2bl w:val="nil"/>
        </w:tcBorders>
        <w:shd w:val="clear" w:color="auto" w:fill="FFFFFF" w:themeFill="background1"/>
      </w:tcPr>
    </w:tblStylePr>
  </w:style>
  <w:style w:type="character" w:styleId="UnresolvedMention">
    <w:name w:val="Unresolved Mention"/>
    <w:basedOn w:val="DefaultParagraphFont"/>
    <w:uiPriority w:val="99"/>
    <w:semiHidden/>
    <w:unhideWhenUsed/>
    <w:rsid w:val="00AE6B08"/>
    <w:rPr>
      <w:color w:val="605E5C"/>
      <w:shd w:val="clear" w:color="auto" w:fill="E1DFDD"/>
    </w:rPr>
  </w:style>
  <w:style w:type="character" w:customStyle="1" w:styleId="TabletextChar">
    <w:name w:val="Table text Char"/>
    <w:link w:val="Tabletext"/>
    <w:uiPriority w:val="9"/>
    <w:rsid w:val="00D95170"/>
    <w:rPr>
      <w:rFonts w:ascii="Arial" w:eastAsia="Times New Roman" w:hAnsi="Arial" w:cs="Times New Roman"/>
      <w:sz w:val="19"/>
      <w:szCs w:val="21"/>
      <w:lang w:eastAsia="en-AU"/>
    </w:rPr>
  </w:style>
  <w:style w:type="character" w:styleId="CommentReference">
    <w:name w:val="annotation reference"/>
    <w:basedOn w:val="DefaultParagraphFont"/>
    <w:uiPriority w:val="99"/>
    <w:semiHidden/>
    <w:rsid w:val="00B22114"/>
    <w:rPr>
      <w:sz w:val="16"/>
      <w:szCs w:val="16"/>
    </w:rPr>
  </w:style>
  <w:style w:type="paragraph" w:styleId="CommentText">
    <w:name w:val="annotation text"/>
    <w:basedOn w:val="Normal"/>
    <w:link w:val="CommentTextChar"/>
    <w:uiPriority w:val="99"/>
    <w:rsid w:val="00B22114"/>
    <w:rPr>
      <w:sz w:val="20"/>
      <w:szCs w:val="20"/>
    </w:rPr>
  </w:style>
  <w:style w:type="character" w:customStyle="1" w:styleId="CommentTextChar">
    <w:name w:val="Comment Text Char"/>
    <w:basedOn w:val="DefaultParagraphFont"/>
    <w:link w:val="CommentText"/>
    <w:uiPriority w:val="99"/>
    <w:rsid w:val="00B22114"/>
    <w:rPr>
      <w:sz w:val="20"/>
      <w:szCs w:val="20"/>
      <w14:numForm w14:val="lining"/>
    </w:rPr>
  </w:style>
  <w:style w:type="paragraph" w:styleId="CommentSubject">
    <w:name w:val="annotation subject"/>
    <w:basedOn w:val="CommentText"/>
    <w:next w:val="CommentText"/>
    <w:link w:val="CommentSubjectChar"/>
    <w:uiPriority w:val="99"/>
    <w:semiHidden/>
    <w:rsid w:val="00B22114"/>
    <w:rPr>
      <w:b/>
      <w:bCs/>
    </w:rPr>
  </w:style>
  <w:style w:type="character" w:customStyle="1" w:styleId="CommentSubjectChar">
    <w:name w:val="Comment Subject Char"/>
    <w:basedOn w:val="CommentTextChar"/>
    <w:link w:val="CommentSubject"/>
    <w:uiPriority w:val="99"/>
    <w:semiHidden/>
    <w:rsid w:val="00B22114"/>
    <w:rPr>
      <w:b/>
      <w:bCs/>
      <w:sz w:val="20"/>
      <w:szCs w:val="20"/>
      <w14:numForm w14:val="lining"/>
    </w:rPr>
  </w:style>
  <w:style w:type="paragraph" w:customStyle="1" w:styleId="Legalnoticenumber">
    <w:name w:val="Legal notice number"/>
    <w:basedOn w:val="Normal"/>
    <w:uiPriority w:val="27"/>
    <w:qFormat/>
    <w:rsid w:val="00E97CC0"/>
    <w:pPr>
      <w:numPr>
        <w:numId w:val="11"/>
      </w:numPr>
      <w:spacing w:after="80" w:line="264" w:lineRule="auto"/>
    </w:pPr>
    <w:rPr>
      <w:sz w:val="18"/>
    </w:rPr>
  </w:style>
  <w:style w:type="numbering" w:customStyle="1" w:styleId="ListGroupLegalNoticeNumber">
    <w:name w:val="List_GroupLegalNoticeNumber"/>
    <w:basedOn w:val="NoList"/>
    <w:uiPriority w:val="99"/>
    <w:rsid w:val="005A1D94"/>
    <w:pPr>
      <w:numPr>
        <w:numId w:val="10"/>
      </w:numPr>
    </w:pPr>
  </w:style>
  <w:style w:type="paragraph" w:customStyle="1" w:styleId="Bodytextpadtop">
    <w:name w:val="Body text pad top"/>
    <w:basedOn w:val="BodyText"/>
    <w:uiPriority w:val="2"/>
    <w:qFormat/>
    <w:rsid w:val="00856333"/>
    <w:pPr>
      <w:spacing w:before="240"/>
    </w:pPr>
  </w:style>
  <w:style w:type="paragraph" w:styleId="ListParagraph">
    <w:name w:val="List Paragraph"/>
    <w:basedOn w:val="Normal"/>
    <w:uiPriority w:val="34"/>
    <w:qFormat/>
    <w:rsid w:val="00632637"/>
    <w:pPr>
      <w:ind w:left="720"/>
      <w:contextualSpacing/>
    </w:pPr>
    <w:rPr>
      <w:rFonts w:ascii="Times New Roman" w:eastAsiaTheme="minorEastAsia" w:hAnsi="Times New Roman" w:cs="Times New Roman"/>
      <w:sz w:val="24"/>
      <w:szCs w:val="24"/>
      <w:lang w:eastAsia="en-AU"/>
    </w:rPr>
  </w:style>
  <w:style w:type="character" w:styleId="SubtleEmphasis">
    <w:name w:val="Subtle Emphasis"/>
    <w:aliases w:val="Table Text,ACARA - Table Text"/>
    <w:basedOn w:val="DefaultParagraphFont"/>
    <w:uiPriority w:val="19"/>
    <w:rsid w:val="00594640"/>
    <w:rPr>
      <w:rFonts w:ascii="Arial" w:hAnsi="Arial"/>
      <w:i w:val="0"/>
      <w:iCs/>
      <w:color w:val="auto"/>
      <w:sz w:val="20"/>
    </w:rPr>
  </w:style>
  <w:style w:type="paragraph" w:customStyle="1" w:styleId="GlossaryHeading">
    <w:name w:val="Glossary Heading"/>
    <w:basedOn w:val="Normal"/>
    <w:link w:val="GlossaryHeadingChar"/>
    <w:qFormat/>
    <w:locked/>
    <w:rsid w:val="00594640"/>
    <w:pPr>
      <w:framePr w:hSpace="180" w:wrap="around" w:vAnchor="page" w:hAnchor="margin" w:x="-294" w:y="1471"/>
      <w:spacing w:before="120" w:after="120"/>
      <w:ind w:left="357" w:right="425"/>
    </w:pPr>
    <w:rPr>
      <w:rFonts w:ascii="Arial" w:eastAsia="Arial" w:hAnsi="Arial" w:cs="Arial"/>
      <w:b/>
      <w:bCs/>
      <w:iCs/>
      <w:color w:val="D22730" w:themeColor="text2"/>
      <w:sz w:val="22"/>
      <w:szCs w:val="20"/>
    </w:rPr>
  </w:style>
  <w:style w:type="paragraph" w:customStyle="1" w:styleId="GlossaryBodyCopy">
    <w:name w:val="Glossary Body Copy"/>
    <w:basedOn w:val="BodyText"/>
    <w:link w:val="GlossaryBodyCopyChar"/>
    <w:locked/>
    <w:rsid w:val="00594640"/>
    <w:pPr>
      <w:framePr w:hSpace="180" w:wrap="around" w:hAnchor="margin" w:y="456"/>
      <w:spacing w:line="240" w:lineRule="auto"/>
      <w:ind w:left="357" w:right="425"/>
    </w:pPr>
    <w:rPr>
      <w:rFonts w:ascii="Arial" w:eastAsiaTheme="minorHAnsi" w:hAnsi="Arial" w:cs="Arial"/>
      <w:color w:val="99CC33" w:themeColor="accent4"/>
      <w:sz w:val="20"/>
      <w:lang w:val="en-IN" w:eastAsia="en-US"/>
    </w:rPr>
  </w:style>
  <w:style w:type="character" w:customStyle="1" w:styleId="GlossaryHeadingChar">
    <w:name w:val="Glossary Heading Char"/>
    <w:basedOn w:val="DefaultParagraphFont"/>
    <w:link w:val="GlossaryHeading"/>
    <w:rsid w:val="00594640"/>
    <w:rPr>
      <w:rFonts w:ascii="Arial" w:eastAsia="Arial" w:hAnsi="Arial" w:cs="Arial"/>
      <w:b/>
      <w:bCs/>
      <w:iCs/>
      <w:color w:val="D22730" w:themeColor="text2"/>
      <w:szCs w:val="20"/>
    </w:rPr>
  </w:style>
  <w:style w:type="paragraph" w:customStyle="1" w:styleId="SectionHeadline">
    <w:name w:val="Section Headline"/>
    <w:basedOn w:val="BodyText"/>
    <w:link w:val="SectionHeadlineChar"/>
    <w:rsid w:val="00594640"/>
    <w:pPr>
      <w:framePr w:hSpace="180" w:wrap="around" w:vAnchor="page" w:hAnchor="margin" w:x="-294" w:y="1471"/>
      <w:spacing w:before="40" w:after="40" w:line="240" w:lineRule="auto"/>
      <w:ind w:left="23" w:right="23"/>
      <w:jc w:val="center"/>
    </w:pPr>
    <w:rPr>
      <w:rFonts w:ascii="Arial" w:eastAsiaTheme="minorHAnsi" w:hAnsi="Arial" w:cs="Arial"/>
      <w:b/>
      <w:bCs/>
      <w:color w:val="000000" w:themeColor="text1"/>
      <w:sz w:val="22"/>
      <w:szCs w:val="22"/>
      <w:lang w:val="en-IN" w:eastAsia="en-US"/>
    </w:rPr>
  </w:style>
  <w:style w:type="character" w:customStyle="1" w:styleId="GlossaryBodyCopyChar">
    <w:name w:val="Glossary Body Copy Char"/>
    <w:basedOn w:val="DefaultParagraphFont"/>
    <w:link w:val="GlossaryBodyCopy"/>
    <w:rsid w:val="00594640"/>
    <w:rPr>
      <w:rFonts w:ascii="Arial" w:hAnsi="Arial" w:cs="Arial"/>
      <w:color w:val="99CC33" w:themeColor="accent4"/>
      <w:sz w:val="20"/>
      <w:szCs w:val="24"/>
      <w:lang w:val="en-IN"/>
    </w:rPr>
  </w:style>
  <w:style w:type="character" w:customStyle="1" w:styleId="SectionHeadlineChar">
    <w:name w:val="Section Headline Char"/>
    <w:basedOn w:val="DefaultParagraphFont"/>
    <w:link w:val="SectionHeadline"/>
    <w:rsid w:val="00594640"/>
    <w:rPr>
      <w:rFonts w:ascii="Arial" w:hAnsi="Arial" w:cs="Arial"/>
      <w:b/>
      <w:bCs/>
      <w:color w:val="000000" w:themeColor="text1"/>
      <w:lang w:val="en-IN"/>
    </w:rPr>
  </w:style>
  <w:style w:type="paragraph" w:styleId="NormalWeb">
    <w:name w:val="Normal (Web)"/>
    <w:basedOn w:val="Normal"/>
    <w:uiPriority w:val="99"/>
    <w:semiHidden/>
    <w:unhideWhenUsed/>
    <w:rsid w:val="00905B1C"/>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D0038F"/>
    <w:pPr>
      <w:spacing w:before="0" w:after="0"/>
    </w:pPr>
    <w:rPr>
      <w:sz w:val="21"/>
    </w:rPr>
  </w:style>
  <w:style w:type="paragraph" w:customStyle="1" w:styleId="tableheading-bullet">
    <w:name w:val="table heading - bullet"/>
    <w:basedOn w:val="Tableheading"/>
    <w:uiPriority w:val="20"/>
    <w:qFormat/>
    <w:rsid w:val="005D06FF"/>
    <w:pPr>
      <w:numPr>
        <w:numId w:val="30"/>
      </w:numPr>
    </w:pPr>
    <w:rPr>
      <w:rFonts w:eastAsiaTheme="minorEastAsia" w:cs="Times New Roman"/>
      <w:color w:val="FFFFFF" w:themeColor="background1"/>
      <w:szCs w:val="21"/>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86349">
      <w:bodyDiv w:val="1"/>
      <w:marLeft w:val="0"/>
      <w:marRight w:val="0"/>
      <w:marTop w:val="0"/>
      <w:marBottom w:val="0"/>
      <w:divBdr>
        <w:top w:val="none" w:sz="0" w:space="0" w:color="auto"/>
        <w:left w:val="none" w:sz="0" w:space="0" w:color="auto"/>
        <w:bottom w:val="none" w:sz="0" w:space="0" w:color="auto"/>
        <w:right w:val="none" w:sz="0" w:space="0" w:color="auto"/>
      </w:divBdr>
    </w:div>
    <w:div w:id="293874633">
      <w:bodyDiv w:val="1"/>
      <w:marLeft w:val="0"/>
      <w:marRight w:val="0"/>
      <w:marTop w:val="0"/>
      <w:marBottom w:val="0"/>
      <w:divBdr>
        <w:top w:val="none" w:sz="0" w:space="0" w:color="auto"/>
        <w:left w:val="none" w:sz="0" w:space="0" w:color="auto"/>
        <w:bottom w:val="none" w:sz="0" w:space="0" w:color="auto"/>
        <w:right w:val="none" w:sz="0" w:space="0" w:color="auto"/>
      </w:divBdr>
    </w:div>
    <w:div w:id="327371111">
      <w:bodyDiv w:val="1"/>
      <w:marLeft w:val="0"/>
      <w:marRight w:val="0"/>
      <w:marTop w:val="0"/>
      <w:marBottom w:val="0"/>
      <w:divBdr>
        <w:top w:val="none" w:sz="0" w:space="0" w:color="auto"/>
        <w:left w:val="none" w:sz="0" w:space="0" w:color="auto"/>
        <w:bottom w:val="none" w:sz="0" w:space="0" w:color="auto"/>
        <w:right w:val="none" w:sz="0" w:space="0" w:color="auto"/>
      </w:divBdr>
      <w:divsChild>
        <w:div w:id="229730613">
          <w:marLeft w:val="274"/>
          <w:marRight w:val="0"/>
          <w:marTop w:val="79"/>
          <w:marBottom w:val="0"/>
          <w:divBdr>
            <w:top w:val="none" w:sz="0" w:space="0" w:color="auto"/>
            <w:left w:val="none" w:sz="0" w:space="0" w:color="auto"/>
            <w:bottom w:val="none" w:sz="0" w:space="0" w:color="auto"/>
            <w:right w:val="none" w:sz="0" w:space="0" w:color="auto"/>
          </w:divBdr>
        </w:div>
        <w:div w:id="1595941505">
          <w:marLeft w:val="274"/>
          <w:marRight w:val="0"/>
          <w:marTop w:val="79"/>
          <w:marBottom w:val="0"/>
          <w:divBdr>
            <w:top w:val="none" w:sz="0" w:space="0" w:color="auto"/>
            <w:left w:val="none" w:sz="0" w:space="0" w:color="auto"/>
            <w:bottom w:val="none" w:sz="0" w:space="0" w:color="auto"/>
            <w:right w:val="none" w:sz="0" w:space="0" w:color="auto"/>
          </w:divBdr>
        </w:div>
        <w:div w:id="641689569">
          <w:marLeft w:val="274"/>
          <w:marRight w:val="0"/>
          <w:marTop w:val="79"/>
          <w:marBottom w:val="0"/>
          <w:divBdr>
            <w:top w:val="none" w:sz="0" w:space="0" w:color="auto"/>
            <w:left w:val="none" w:sz="0" w:space="0" w:color="auto"/>
            <w:bottom w:val="none" w:sz="0" w:space="0" w:color="auto"/>
            <w:right w:val="none" w:sz="0" w:space="0" w:color="auto"/>
          </w:divBdr>
        </w:div>
        <w:div w:id="756906393">
          <w:marLeft w:val="274"/>
          <w:marRight w:val="0"/>
          <w:marTop w:val="79"/>
          <w:marBottom w:val="0"/>
          <w:divBdr>
            <w:top w:val="none" w:sz="0" w:space="0" w:color="auto"/>
            <w:left w:val="none" w:sz="0" w:space="0" w:color="auto"/>
            <w:bottom w:val="none" w:sz="0" w:space="0" w:color="auto"/>
            <w:right w:val="none" w:sz="0" w:space="0" w:color="auto"/>
          </w:divBdr>
        </w:div>
      </w:divsChild>
    </w:div>
    <w:div w:id="505097253">
      <w:bodyDiv w:val="1"/>
      <w:marLeft w:val="0"/>
      <w:marRight w:val="0"/>
      <w:marTop w:val="0"/>
      <w:marBottom w:val="0"/>
      <w:divBdr>
        <w:top w:val="none" w:sz="0" w:space="0" w:color="auto"/>
        <w:left w:val="none" w:sz="0" w:space="0" w:color="auto"/>
        <w:bottom w:val="none" w:sz="0" w:space="0" w:color="auto"/>
        <w:right w:val="none" w:sz="0" w:space="0" w:color="auto"/>
      </w:divBdr>
    </w:div>
    <w:div w:id="553935108">
      <w:bodyDiv w:val="1"/>
      <w:marLeft w:val="0"/>
      <w:marRight w:val="0"/>
      <w:marTop w:val="0"/>
      <w:marBottom w:val="0"/>
      <w:divBdr>
        <w:top w:val="none" w:sz="0" w:space="0" w:color="auto"/>
        <w:left w:val="none" w:sz="0" w:space="0" w:color="auto"/>
        <w:bottom w:val="none" w:sz="0" w:space="0" w:color="auto"/>
        <w:right w:val="none" w:sz="0" w:space="0" w:color="auto"/>
      </w:divBdr>
    </w:div>
    <w:div w:id="641931761">
      <w:bodyDiv w:val="1"/>
      <w:marLeft w:val="0"/>
      <w:marRight w:val="0"/>
      <w:marTop w:val="0"/>
      <w:marBottom w:val="0"/>
      <w:divBdr>
        <w:top w:val="none" w:sz="0" w:space="0" w:color="auto"/>
        <w:left w:val="none" w:sz="0" w:space="0" w:color="auto"/>
        <w:bottom w:val="none" w:sz="0" w:space="0" w:color="auto"/>
        <w:right w:val="none" w:sz="0" w:space="0" w:color="auto"/>
      </w:divBdr>
    </w:div>
    <w:div w:id="735126858">
      <w:bodyDiv w:val="1"/>
      <w:marLeft w:val="0"/>
      <w:marRight w:val="0"/>
      <w:marTop w:val="0"/>
      <w:marBottom w:val="0"/>
      <w:divBdr>
        <w:top w:val="none" w:sz="0" w:space="0" w:color="auto"/>
        <w:left w:val="none" w:sz="0" w:space="0" w:color="auto"/>
        <w:bottom w:val="none" w:sz="0" w:space="0" w:color="auto"/>
        <w:right w:val="none" w:sz="0" w:space="0" w:color="auto"/>
      </w:divBdr>
    </w:div>
    <w:div w:id="779839737">
      <w:bodyDiv w:val="1"/>
      <w:marLeft w:val="0"/>
      <w:marRight w:val="0"/>
      <w:marTop w:val="0"/>
      <w:marBottom w:val="0"/>
      <w:divBdr>
        <w:top w:val="none" w:sz="0" w:space="0" w:color="auto"/>
        <w:left w:val="none" w:sz="0" w:space="0" w:color="auto"/>
        <w:bottom w:val="none" w:sz="0" w:space="0" w:color="auto"/>
        <w:right w:val="none" w:sz="0" w:space="0" w:color="auto"/>
      </w:divBdr>
    </w:div>
    <w:div w:id="810099587">
      <w:bodyDiv w:val="1"/>
      <w:marLeft w:val="0"/>
      <w:marRight w:val="0"/>
      <w:marTop w:val="0"/>
      <w:marBottom w:val="0"/>
      <w:divBdr>
        <w:top w:val="none" w:sz="0" w:space="0" w:color="auto"/>
        <w:left w:val="none" w:sz="0" w:space="0" w:color="auto"/>
        <w:bottom w:val="none" w:sz="0" w:space="0" w:color="auto"/>
        <w:right w:val="none" w:sz="0" w:space="0" w:color="auto"/>
      </w:divBdr>
      <w:divsChild>
        <w:div w:id="198590605">
          <w:marLeft w:val="547"/>
          <w:marRight w:val="0"/>
          <w:marTop w:val="120"/>
          <w:marBottom w:val="0"/>
          <w:divBdr>
            <w:top w:val="none" w:sz="0" w:space="0" w:color="auto"/>
            <w:left w:val="none" w:sz="0" w:space="0" w:color="auto"/>
            <w:bottom w:val="none" w:sz="0" w:space="0" w:color="auto"/>
            <w:right w:val="none" w:sz="0" w:space="0" w:color="auto"/>
          </w:divBdr>
        </w:div>
        <w:div w:id="828598085">
          <w:marLeft w:val="547"/>
          <w:marRight w:val="0"/>
          <w:marTop w:val="120"/>
          <w:marBottom w:val="0"/>
          <w:divBdr>
            <w:top w:val="none" w:sz="0" w:space="0" w:color="auto"/>
            <w:left w:val="none" w:sz="0" w:space="0" w:color="auto"/>
            <w:bottom w:val="none" w:sz="0" w:space="0" w:color="auto"/>
            <w:right w:val="none" w:sz="0" w:space="0" w:color="auto"/>
          </w:divBdr>
        </w:div>
        <w:div w:id="830095846">
          <w:marLeft w:val="547"/>
          <w:marRight w:val="0"/>
          <w:marTop w:val="120"/>
          <w:marBottom w:val="0"/>
          <w:divBdr>
            <w:top w:val="none" w:sz="0" w:space="0" w:color="auto"/>
            <w:left w:val="none" w:sz="0" w:space="0" w:color="auto"/>
            <w:bottom w:val="none" w:sz="0" w:space="0" w:color="auto"/>
            <w:right w:val="none" w:sz="0" w:space="0" w:color="auto"/>
          </w:divBdr>
        </w:div>
        <w:div w:id="1513297341">
          <w:marLeft w:val="547"/>
          <w:marRight w:val="0"/>
          <w:marTop w:val="120"/>
          <w:marBottom w:val="0"/>
          <w:divBdr>
            <w:top w:val="none" w:sz="0" w:space="0" w:color="auto"/>
            <w:left w:val="none" w:sz="0" w:space="0" w:color="auto"/>
            <w:bottom w:val="none" w:sz="0" w:space="0" w:color="auto"/>
            <w:right w:val="none" w:sz="0" w:space="0" w:color="auto"/>
          </w:divBdr>
        </w:div>
        <w:div w:id="1854876156">
          <w:marLeft w:val="547"/>
          <w:marRight w:val="0"/>
          <w:marTop w:val="120"/>
          <w:marBottom w:val="0"/>
          <w:divBdr>
            <w:top w:val="none" w:sz="0" w:space="0" w:color="auto"/>
            <w:left w:val="none" w:sz="0" w:space="0" w:color="auto"/>
            <w:bottom w:val="none" w:sz="0" w:space="0" w:color="auto"/>
            <w:right w:val="none" w:sz="0" w:space="0" w:color="auto"/>
          </w:divBdr>
        </w:div>
        <w:div w:id="2135901765">
          <w:marLeft w:val="547"/>
          <w:marRight w:val="0"/>
          <w:marTop w:val="120"/>
          <w:marBottom w:val="0"/>
          <w:divBdr>
            <w:top w:val="none" w:sz="0" w:space="0" w:color="auto"/>
            <w:left w:val="none" w:sz="0" w:space="0" w:color="auto"/>
            <w:bottom w:val="none" w:sz="0" w:space="0" w:color="auto"/>
            <w:right w:val="none" w:sz="0" w:space="0" w:color="auto"/>
          </w:divBdr>
        </w:div>
      </w:divsChild>
    </w:div>
    <w:div w:id="811098457">
      <w:bodyDiv w:val="1"/>
      <w:marLeft w:val="0"/>
      <w:marRight w:val="0"/>
      <w:marTop w:val="0"/>
      <w:marBottom w:val="0"/>
      <w:divBdr>
        <w:top w:val="none" w:sz="0" w:space="0" w:color="auto"/>
        <w:left w:val="none" w:sz="0" w:space="0" w:color="auto"/>
        <w:bottom w:val="none" w:sz="0" w:space="0" w:color="auto"/>
        <w:right w:val="none" w:sz="0" w:space="0" w:color="auto"/>
      </w:divBdr>
    </w:div>
    <w:div w:id="876435402">
      <w:bodyDiv w:val="1"/>
      <w:marLeft w:val="0"/>
      <w:marRight w:val="0"/>
      <w:marTop w:val="0"/>
      <w:marBottom w:val="0"/>
      <w:divBdr>
        <w:top w:val="none" w:sz="0" w:space="0" w:color="auto"/>
        <w:left w:val="none" w:sz="0" w:space="0" w:color="auto"/>
        <w:bottom w:val="none" w:sz="0" w:space="0" w:color="auto"/>
        <w:right w:val="none" w:sz="0" w:space="0" w:color="auto"/>
      </w:divBdr>
      <w:divsChild>
        <w:div w:id="141897012">
          <w:marLeft w:val="547"/>
          <w:marRight w:val="0"/>
          <w:marTop w:val="120"/>
          <w:marBottom w:val="0"/>
          <w:divBdr>
            <w:top w:val="none" w:sz="0" w:space="0" w:color="auto"/>
            <w:left w:val="none" w:sz="0" w:space="0" w:color="auto"/>
            <w:bottom w:val="none" w:sz="0" w:space="0" w:color="auto"/>
            <w:right w:val="none" w:sz="0" w:space="0" w:color="auto"/>
          </w:divBdr>
        </w:div>
      </w:divsChild>
    </w:div>
    <w:div w:id="950169364">
      <w:bodyDiv w:val="1"/>
      <w:marLeft w:val="0"/>
      <w:marRight w:val="0"/>
      <w:marTop w:val="0"/>
      <w:marBottom w:val="0"/>
      <w:divBdr>
        <w:top w:val="none" w:sz="0" w:space="0" w:color="auto"/>
        <w:left w:val="none" w:sz="0" w:space="0" w:color="auto"/>
        <w:bottom w:val="none" w:sz="0" w:space="0" w:color="auto"/>
        <w:right w:val="none" w:sz="0" w:space="0" w:color="auto"/>
      </w:divBdr>
    </w:div>
    <w:div w:id="954408160">
      <w:bodyDiv w:val="1"/>
      <w:marLeft w:val="0"/>
      <w:marRight w:val="0"/>
      <w:marTop w:val="0"/>
      <w:marBottom w:val="0"/>
      <w:divBdr>
        <w:top w:val="none" w:sz="0" w:space="0" w:color="auto"/>
        <w:left w:val="none" w:sz="0" w:space="0" w:color="auto"/>
        <w:bottom w:val="none" w:sz="0" w:space="0" w:color="auto"/>
        <w:right w:val="none" w:sz="0" w:space="0" w:color="auto"/>
      </w:divBdr>
    </w:div>
    <w:div w:id="1124664493">
      <w:bodyDiv w:val="1"/>
      <w:marLeft w:val="0"/>
      <w:marRight w:val="0"/>
      <w:marTop w:val="0"/>
      <w:marBottom w:val="0"/>
      <w:divBdr>
        <w:top w:val="none" w:sz="0" w:space="0" w:color="auto"/>
        <w:left w:val="none" w:sz="0" w:space="0" w:color="auto"/>
        <w:bottom w:val="none" w:sz="0" w:space="0" w:color="auto"/>
        <w:right w:val="none" w:sz="0" w:space="0" w:color="auto"/>
      </w:divBdr>
    </w:div>
    <w:div w:id="1133866843">
      <w:bodyDiv w:val="1"/>
      <w:marLeft w:val="0"/>
      <w:marRight w:val="0"/>
      <w:marTop w:val="0"/>
      <w:marBottom w:val="0"/>
      <w:divBdr>
        <w:top w:val="none" w:sz="0" w:space="0" w:color="auto"/>
        <w:left w:val="none" w:sz="0" w:space="0" w:color="auto"/>
        <w:bottom w:val="none" w:sz="0" w:space="0" w:color="auto"/>
        <w:right w:val="none" w:sz="0" w:space="0" w:color="auto"/>
      </w:divBdr>
    </w:div>
    <w:div w:id="1171991220">
      <w:bodyDiv w:val="1"/>
      <w:marLeft w:val="0"/>
      <w:marRight w:val="0"/>
      <w:marTop w:val="0"/>
      <w:marBottom w:val="0"/>
      <w:divBdr>
        <w:top w:val="none" w:sz="0" w:space="0" w:color="auto"/>
        <w:left w:val="none" w:sz="0" w:space="0" w:color="auto"/>
        <w:bottom w:val="none" w:sz="0" w:space="0" w:color="auto"/>
        <w:right w:val="none" w:sz="0" w:space="0" w:color="auto"/>
      </w:divBdr>
    </w:div>
    <w:div w:id="1263876145">
      <w:bodyDiv w:val="1"/>
      <w:marLeft w:val="0"/>
      <w:marRight w:val="0"/>
      <w:marTop w:val="0"/>
      <w:marBottom w:val="0"/>
      <w:divBdr>
        <w:top w:val="none" w:sz="0" w:space="0" w:color="auto"/>
        <w:left w:val="none" w:sz="0" w:space="0" w:color="auto"/>
        <w:bottom w:val="none" w:sz="0" w:space="0" w:color="auto"/>
        <w:right w:val="none" w:sz="0" w:space="0" w:color="auto"/>
      </w:divBdr>
    </w:div>
    <w:div w:id="1422680199">
      <w:bodyDiv w:val="1"/>
      <w:marLeft w:val="0"/>
      <w:marRight w:val="0"/>
      <w:marTop w:val="0"/>
      <w:marBottom w:val="0"/>
      <w:divBdr>
        <w:top w:val="none" w:sz="0" w:space="0" w:color="auto"/>
        <w:left w:val="none" w:sz="0" w:space="0" w:color="auto"/>
        <w:bottom w:val="none" w:sz="0" w:space="0" w:color="auto"/>
        <w:right w:val="none" w:sz="0" w:space="0" w:color="auto"/>
      </w:divBdr>
    </w:div>
    <w:div w:id="1500462490">
      <w:bodyDiv w:val="1"/>
      <w:marLeft w:val="0"/>
      <w:marRight w:val="0"/>
      <w:marTop w:val="0"/>
      <w:marBottom w:val="0"/>
      <w:divBdr>
        <w:top w:val="none" w:sz="0" w:space="0" w:color="auto"/>
        <w:left w:val="none" w:sz="0" w:space="0" w:color="auto"/>
        <w:bottom w:val="none" w:sz="0" w:space="0" w:color="auto"/>
        <w:right w:val="none" w:sz="0" w:space="0" w:color="auto"/>
      </w:divBdr>
      <w:divsChild>
        <w:div w:id="448091741">
          <w:marLeft w:val="547"/>
          <w:marRight w:val="0"/>
          <w:marTop w:val="120"/>
          <w:marBottom w:val="0"/>
          <w:divBdr>
            <w:top w:val="none" w:sz="0" w:space="0" w:color="auto"/>
            <w:left w:val="none" w:sz="0" w:space="0" w:color="auto"/>
            <w:bottom w:val="none" w:sz="0" w:space="0" w:color="auto"/>
            <w:right w:val="none" w:sz="0" w:space="0" w:color="auto"/>
          </w:divBdr>
        </w:div>
        <w:div w:id="666711305">
          <w:marLeft w:val="547"/>
          <w:marRight w:val="0"/>
          <w:marTop w:val="120"/>
          <w:marBottom w:val="0"/>
          <w:divBdr>
            <w:top w:val="none" w:sz="0" w:space="0" w:color="auto"/>
            <w:left w:val="none" w:sz="0" w:space="0" w:color="auto"/>
            <w:bottom w:val="none" w:sz="0" w:space="0" w:color="auto"/>
            <w:right w:val="none" w:sz="0" w:space="0" w:color="auto"/>
          </w:divBdr>
        </w:div>
      </w:divsChild>
    </w:div>
    <w:div w:id="1561557462">
      <w:bodyDiv w:val="1"/>
      <w:marLeft w:val="0"/>
      <w:marRight w:val="0"/>
      <w:marTop w:val="0"/>
      <w:marBottom w:val="0"/>
      <w:divBdr>
        <w:top w:val="none" w:sz="0" w:space="0" w:color="auto"/>
        <w:left w:val="none" w:sz="0" w:space="0" w:color="auto"/>
        <w:bottom w:val="none" w:sz="0" w:space="0" w:color="auto"/>
        <w:right w:val="none" w:sz="0" w:space="0" w:color="auto"/>
      </w:divBdr>
    </w:div>
    <w:div w:id="1588921552">
      <w:bodyDiv w:val="1"/>
      <w:marLeft w:val="0"/>
      <w:marRight w:val="0"/>
      <w:marTop w:val="0"/>
      <w:marBottom w:val="0"/>
      <w:divBdr>
        <w:top w:val="none" w:sz="0" w:space="0" w:color="auto"/>
        <w:left w:val="none" w:sz="0" w:space="0" w:color="auto"/>
        <w:bottom w:val="none" w:sz="0" w:space="0" w:color="auto"/>
        <w:right w:val="none" w:sz="0" w:space="0" w:color="auto"/>
      </w:divBdr>
    </w:div>
    <w:div w:id="1601720789">
      <w:bodyDiv w:val="1"/>
      <w:marLeft w:val="0"/>
      <w:marRight w:val="0"/>
      <w:marTop w:val="0"/>
      <w:marBottom w:val="0"/>
      <w:divBdr>
        <w:top w:val="none" w:sz="0" w:space="0" w:color="auto"/>
        <w:left w:val="none" w:sz="0" w:space="0" w:color="auto"/>
        <w:bottom w:val="none" w:sz="0" w:space="0" w:color="auto"/>
        <w:right w:val="none" w:sz="0" w:space="0" w:color="auto"/>
      </w:divBdr>
      <w:divsChild>
        <w:div w:id="394009664">
          <w:marLeft w:val="547"/>
          <w:marRight w:val="0"/>
          <w:marTop w:val="120"/>
          <w:marBottom w:val="0"/>
          <w:divBdr>
            <w:top w:val="none" w:sz="0" w:space="0" w:color="auto"/>
            <w:left w:val="none" w:sz="0" w:space="0" w:color="auto"/>
            <w:bottom w:val="none" w:sz="0" w:space="0" w:color="auto"/>
            <w:right w:val="none" w:sz="0" w:space="0" w:color="auto"/>
          </w:divBdr>
        </w:div>
      </w:divsChild>
    </w:div>
    <w:div w:id="1655718018">
      <w:bodyDiv w:val="1"/>
      <w:marLeft w:val="0"/>
      <w:marRight w:val="0"/>
      <w:marTop w:val="0"/>
      <w:marBottom w:val="0"/>
      <w:divBdr>
        <w:top w:val="none" w:sz="0" w:space="0" w:color="auto"/>
        <w:left w:val="none" w:sz="0" w:space="0" w:color="auto"/>
        <w:bottom w:val="none" w:sz="0" w:space="0" w:color="auto"/>
        <w:right w:val="none" w:sz="0" w:space="0" w:color="auto"/>
      </w:divBdr>
    </w:div>
    <w:div w:id="1707487829">
      <w:bodyDiv w:val="1"/>
      <w:marLeft w:val="0"/>
      <w:marRight w:val="0"/>
      <w:marTop w:val="0"/>
      <w:marBottom w:val="0"/>
      <w:divBdr>
        <w:top w:val="none" w:sz="0" w:space="0" w:color="auto"/>
        <w:left w:val="none" w:sz="0" w:space="0" w:color="auto"/>
        <w:bottom w:val="none" w:sz="0" w:space="0" w:color="auto"/>
        <w:right w:val="none" w:sz="0" w:space="0" w:color="auto"/>
      </w:divBdr>
    </w:div>
    <w:div w:id="1865365861">
      <w:bodyDiv w:val="1"/>
      <w:marLeft w:val="0"/>
      <w:marRight w:val="0"/>
      <w:marTop w:val="0"/>
      <w:marBottom w:val="0"/>
      <w:divBdr>
        <w:top w:val="none" w:sz="0" w:space="0" w:color="auto"/>
        <w:left w:val="none" w:sz="0" w:space="0" w:color="auto"/>
        <w:bottom w:val="none" w:sz="0" w:space="0" w:color="auto"/>
        <w:right w:val="none" w:sz="0" w:space="0" w:color="auto"/>
      </w:divBdr>
    </w:div>
    <w:div w:id="1915049525">
      <w:bodyDiv w:val="1"/>
      <w:marLeft w:val="0"/>
      <w:marRight w:val="0"/>
      <w:marTop w:val="0"/>
      <w:marBottom w:val="0"/>
      <w:divBdr>
        <w:top w:val="none" w:sz="0" w:space="0" w:color="auto"/>
        <w:left w:val="none" w:sz="0" w:space="0" w:color="auto"/>
        <w:bottom w:val="none" w:sz="0" w:space="0" w:color="auto"/>
        <w:right w:val="none" w:sz="0" w:space="0" w:color="auto"/>
      </w:divBdr>
    </w:div>
    <w:div w:id="1924072979">
      <w:bodyDiv w:val="1"/>
      <w:marLeft w:val="0"/>
      <w:marRight w:val="0"/>
      <w:marTop w:val="0"/>
      <w:marBottom w:val="0"/>
      <w:divBdr>
        <w:top w:val="none" w:sz="0" w:space="0" w:color="auto"/>
        <w:left w:val="none" w:sz="0" w:space="0" w:color="auto"/>
        <w:bottom w:val="none" w:sz="0" w:space="0" w:color="auto"/>
        <w:right w:val="none" w:sz="0" w:space="0" w:color="auto"/>
      </w:divBdr>
    </w:div>
    <w:div w:id="1979265701">
      <w:bodyDiv w:val="1"/>
      <w:marLeft w:val="0"/>
      <w:marRight w:val="0"/>
      <w:marTop w:val="0"/>
      <w:marBottom w:val="0"/>
      <w:divBdr>
        <w:top w:val="none" w:sz="0" w:space="0" w:color="auto"/>
        <w:left w:val="none" w:sz="0" w:space="0" w:color="auto"/>
        <w:bottom w:val="none" w:sz="0" w:space="0" w:color="auto"/>
        <w:right w:val="none" w:sz="0" w:space="0" w:color="auto"/>
      </w:divBdr>
    </w:div>
    <w:div w:id="1994790271">
      <w:bodyDiv w:val="1"/>
      <w:marLeft w:val="0"/>
      <w:marRight w:val="0"/>
      <w:marTop w:val="0"/>
      <w:marBottom w:val="0"/>
      <w:divBdr>
        <w:top w:val="none" w:sz="0" w:space="0" w:color="auto"/>
        <w:left w:val="none" w:sz="0" w:space="0" w:color="auto"/>
        <w:bottom w:val="none" w:sz="0" w:space="0" w:color="auto"/>
        <w:right w:val="none" w:sz="0" w:space="0" w:color="auto"/>
      </w:divBdr>
      <w:divsChild>
        <w:div w:id="744644411">
          <w:marLeft w:val="547"/>
          <w:marRight w:val="0"/>
          <w:marTop w:val="120"/>
          <w:marBottom w:val="0"/>
          <w:divBdr>
            <w:top w:val="none" w:sz="0" w:space="0" w:color="auto"/>
            <w:left w:val="none" w:sz="0" w:space="0" w:color="auto"/>
            <w:bottom w:val="none" w:sz="0" w:space="0" w:color="auto"/>
            <w:right w:val="none" w:sz="0" w:space="0" w:color="auto"/>
          </w:divBdr>
        </w:div>
      </w:divsChild>
    </w:div>
    <w:div w:id="2007710160">
      <w:bodyDiv w:val="1"/>
      <w:marLeft w:val="0"/>
      <w:marRight w:val="0"/>
      <w:marTop w:val="0"/>
      <w:marBottom w:val="0"/>
      <w:divBdr>
        <w:top w:val="none" w:sz="0" w:space="0" w:color="auto"/>
        <w:left w:val="none" w:sz="0" w:space="0" w:color="auto"/>
        <w:bottom w:val="none" w:sz="0" w:space="0" w:color="auto"/>
        <w:right w:val="none" w:sz="0" w:space="0" w:color="auto"/>
      </w:divBdr>
    </w:div>
    <w:div w:id="2031905227">
      <w:bodyDiv w:val="1"/>
      <w:marLeft w:val="0"/>
      <w:marRight w:val="0"/>
      <w:marTop w:val="0"/>
      <w:marBottom w:val="0"/>
      <w:divBdr>
        <w:top w:val="none" w:sz="0" w:space="0" w:color="auto"/>
        <w:left w:val="none" w:sz="0" w:space="0" w:color="auto"/>
        <w:bottom w:val="none" w:sz="0" w:space="0" w:color="auto"/>
        <w:right w:val="none" w:sz="0" w:space="0" w:color="auto"/>
      </w:divBdr>
      <w:divsChild>
        <w:div w:id="334654855">
          <w:marLeft w:val="547"/>
          <w:marRight w:val="0"/>
          <w:marTop w:val="120"/>
          <w:marBottom w:val="0"/>
          <w:divBdr>
            <w:top w:val="none" w:sz="0" w:space="0" w:color="auto"/>
            <w:left w:val="none" w:sz="0" w:space="0" w:color="auto"/>
            <w:bottom w:val="none" w:sz="0" w:space="0" w:color="auto"/>
            <w:right w:val="none" w:sz="0" w:space="0" w:color="auto"/>
          </w:divBdr>
        </w:div>
        <w:div w:id="1383795243">
          <w:marLeft w:val="547"/>
          <w:marRight w:val="0"/>
          <w:marTop w:val="120"/>
          <w:marBottom w:val="0"/>
          <w:divBdr>
            <w:top w:val="none" w:sz="0" w:space="0" w:color="auto"/>
            <w:left w:val="none" w:sz="0" w:space="0" w:color="auto"/>
            <w:bottom w:val="none" w:sz="0" w:space="0" w:color="auto"/>
            <w:right w:val="none" w:sz="0" w:space="0" w:color="auto"/>
          </w:divBdr>
        </w:div>
        <w:div w:id="1395662454">
          <w:marLeft w:val="547"/>
          <w:marRight w:val="0"/>
          <w:marTop w:val="120"/>
          <w:marBottom w:val="0"/>
          <w:divBdr>
            <w:top w:val="none" w:sz="0" w:space="0" w:color="auto"/>
            <w:left w:val="none" w:sz="0" w:space="0" w:color="auto"/>
            <w:bottom w:val="none" w:sz="0" w:space="0" w:color="auto"/>
            <w:right w:val="none" w:sz="0" w:space="0" w:color="auto"/>
          </w:divBdr>
        </w:div>
      </w:divsChild>
    </w:div>
    <w:div w:id="2065714535">
      <w:bodyDiv w:val="1"/>
      <w:marLeft w:val="0"/>
      <w:marRight w:val="0"/>
      <w:marTop w:val="0"/>
      <w:marBottom w:val="0"/>
      <w:divBdr>
        <w:top w:val="none" w:sz="0" w:space="0" w:color="auto"/>
        <w:left w:val="none" w:sz="0" w:space="0" w:color="auto"/>
        <w:bottom w:val="none" w:sz="0" w:space="0" w:color="auto"/>
        <w:right w:val="none" w:sz="0" w:space="0" w:color="auto"/>
      </w:divBdr>
    </w:div>
    <w:div w:id="209874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svg"/><Relationship Id="rId26" Type="http://schemas.openxmlformats.org/officeDocument/2006/relationships/hyperlink" Target="https://v8.australiancurriculum.edu.au/media/3635/national-numeracy-learning-progression.pdf" TargetMode="External"/><Relationship Id="rId39" Type="http://schemas.openxmlformats.org/officeDocument/2006/relationships/hyperlink" Target="https://www.qcaa.qld.edu.au/downloads/aciqv9/general-resources/ac9_gc_num_teaching_strat_fractions_whole.pdf" TargetMode="External"/><Relationship Id="rId21" Type="http://schemas.openxmlformats.org/officeDocument/2006/relationships/hyperlink" Target="https://www.qcaa.qld.edu.au/copyright" TargetMode="External"/><Relationship Id="rId34" Type="http://schemas.openxmlformats.org/officeDocument/2006/relationships/image" Target="media/image9.png"/><Relationship Id="rId42" Type="http://schemas.openxmlformats.org/officeDocument/2006/relationships/hyperlink" Target="https://www.qcaa.qld.edu.au/downloads/aciqv9/general-resources/ac9_gc_num_teaching_strat_fractions_time.pdf" TargetMode="External"/><Relationship Id="rId47" Type="http://schemas.openxmlformats.org/officeDocument/2006/relationships/image" Target="media/image17.png"/><Relationship Id="rId50" Type="http://schemas.openxmlformats.org/officeDocument/2006/relationships/image" Target="media/image19.png"/><Relationship Id="rId55" Type="http://schemas.openxmlformats.org/officeDocument/2006/relationships/image" Target="media/image22.svg"/><Relationship Id="rId63" Type="http://schemas.openxmlformats.org/officeDocument/2006/relationships/image" Target="media/image27.svg"/><Relationship Id="rId68" Type="http://schemas.openxmlformats.org/officeDocument/2006/relationships/hyperlink" Target="https://www.qcaa.qld.edu.au/downloads/aciqv9/general-resources/ac9_gc_num_teaching_strat_create_name_ratios.pdf" TargetMode="External"/><Relationship Id="rId76" Type="http://schemas.openxmlformats.org/officeDocument/2006/relationships/hyperlink" Target="http://www.qcaa.qld.edu.au/p-10/aciq/general-capabilities/numeracy" TargetMode="External"/><Relationship Id="rId7" Type="http://schemas.openxmlformats.org/officeDocument/2006/relationships/numbering" Target="numbering.xml"/><Relationship Id="rId71" Type="http://schemas.openxmlformats.org/officeDocument/2006/relationships/hyperlink" Target="https://www.qcaa.qld.edu.au/downloads/aciqv9/general-resources/ac9_gc_num_teaching_strat_fractions_create_name_ratio_template.dotx" TargetMode="External"/><Relationship Id="rId2" Type="http://schemas.openxmlformats.org/officeDocument/2006/relationships/customXml" Target="../customXml/item2.xml"/><Relationship Id="rId16" Type="http://schemas.openxmlformats.org/officeDocument/2006/relationships/hyperlink" Target="https://www.qcaa.qld.edu.au/copyright" TargetMode="External"/><Relationship Id="rId29" Type="http://schemas.openxmlformats.org/officeDocument/2006/relationships/footer" Target="footer2.xml"/><Relationship Id="rId11" Type="http://schemas.openxmlformats.org/officeDocument/2006/relationships/footnotes" Target="footnotes.xml"/><Relationship Id="rId24" Type="http://schemas.openxmlformats.org/officeDocument/2006/relationships/hyperlink" Target="https://www.australiancurriculum.edu.au/" TargetMode="External"/><Relationship Id="rId32" Type="http://schemas.openxmlformats.org/officeDocument/2006/relationships/image" Target="media/image7.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image" Target="media/image16.emf"/><Relationship Id="rId53" Type="http://schemas.openxmlformats.org/officeDocument/2006/relationships/hyperlink" Target="https://www.qcaa.qld.edu.au/downloads/aciqv9/general-resources/ac9_gc_num_teaching_strat_fractions_multi_squares.pdf" TargetMode="External"/><Relationship Id="rId58" Type="http://schemas.openxmlformats.org/officeDocument/2006/relationships/hyperlink" Target="https://www.qcaa.qld.edu.au/downloads/aciqv9/general-resources/ac9_gc_num_teaching_strat_divide_pancakes.pdf" TargetMode="External"/><Relationship Id="rId66" Type="http://schemas.openxmlformats.org/officeDocument/2006/relationships/image" Target="media/image29.svg"/><Relationship Id="rId74" Type="http://schemas.openxmlformats.org/officeDocument/2006/relationships/image" Target="media/image33.svg"/><Relationship Id="rId79" Type="http://schemas.openxmlformats.org/officeDocument/2006/relationships/footer" Target="footer6.xml"/><Relationship Id="rId5" Type="http://schemas.openxmlformats.org/officeDocument/2006/relationships/customXml" Target="../customXml/item5.xml"/><Relationship Id="rId61" Type="http://schemas.openxmlformats.org/officeDocument/2006/relationships/hyperlink" Target="https://www.qcaa.qld.edu.au/downloads/aciqv9/general-resources/ac9_gc_num_teaching_strat_fractions_sharing_snakes.pdf" TargetMode="External"/><Relationship Id="rId82"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creativecommons.org/licenses/by/4.0" TargetMode="External"/><Relationship Id="rId31" Type="http://schemas.openxmlformats.org/officeDocument/2006/relationships/image" Target="media/image6.png"/><Relationship Id="rId44" Type="http://schemas.openxmlformats.org/officeDocument/2006/relationships/image" Target="media/image15.svg"/><Relationship Id="rId52" Type="http://schemas.openxmlformats.org/officeDocument/2006/relationships/hyperlink" Target="https://www.qcaa.qld.edu.au/downloads/aciqv9/general-resources/ac9_gc_num_teaching_strat_fractions_money_cards.pdf" TargetMode="External"/><Relationship Id="rId60" Type="http://schemas.openxmlformats.org/officeDocument/2006/relationships/image" Target="media/image25.svg"/><Relationship Id="rId65" Type="http://schemas.openxmlformats.org/officeDocument/2006/relationships/image" Target="media/image28.png"/><Relationship Id="rId73" Type="http://schemas.openxmlformats.org/officeDocument/2006/relationships/image" Target="media/image32.png"/><Relationship Id="rId78" Type="http://schemas.openxmlformats.org/officeDocument/2006/relationships/hyperlink" Target="https://topdrawer.aamt.edu.au/Fractions/Activities" TargetMode="Externa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qcaa.qld.edu.au/copyright" TargetMode="External"/><Relationship Id="rId27" Type="http://schemas.openxmlformats.org/officeDocument/2006/relationships/hyperlink" Target="mailto:office@qcaa.qld.edu.au" TargetMode="External"/><Relationship Id="rId30" Type="http://schemas.openxmlformats.org/officeDocument/2006/relationships/footer" Target="footer3.xml"/><Relationship Id="rId35" Type="http://schemas.openxmlformats.org/officeDocument/2006/relationships/footer" Target="footer4.xml"/><Relationship Id="rId43" Type="http://schemas.openxmlformats.org/officeDocument/2006/relationships/image" Target="media/image14.png"/><Relationship Id="rId48" Type="http://schemas.openxmlformats.org/officeDocument/2006/relationships/image" Target="media/image18.svg"/><Relationship Id="rId56" Type="http://schemas.openxmlformats.org/officeDocument/2006/relationships/image" Target="media/image23.png"/><Relationship Id="rId64" Type="http://schemas.openxmlformats.org/officeDocument/2006/relationships/hyperlink" Target="https://www.qcaa.qld.edu.au/downloads/aciqv9/general-resources/ac9_gc_num_teaching_strat_fraction_wall.pdf" TargetMode="External"/><Relationship Id="rId69" Type="http://schemas.openxmlformats.org/officeDocument/2006/relationships/image" Target="media/image30.png"/><Relationship Id="rId77" Type="http://schemas.openxmlformats.org/officeDocument/2006/relationships/image" Target="media/image34.png"/><Relationship Id="rId8" Type="http://schemas.openxmlformats.org/officeDocument/2006/relationships/styles" Target="styles.xml"/><Relationship Id="rId51" Type="http://schemas.openxmlformats.org/officeDocument/2006/relationships/image" Target="media/image20.svg"/><Relationship Id="rId72" Type="http://schemas.openxmlformats.org/officeDocument/2006/relationships/hyperlink" Target="https://www.qcaa.qld.edu.au/downloads/aciqv9/general-resources/ac9_gc_num_teaching_strat_represent_fraction.pdf"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hyperlink" Target="https://www.acara.edu.au/contact-us/copyright" TargetMode="External"/><Relationship Id="rId33" Type="http://schemas.openxmlformats.org/officeDocument/2006/relationships/image" Target="media/image8.png"/><Relationship Id="rId38" Type="http://schemas.openxmlformats.org/officeDocument/2006/relationships/image" Target="media/image11.svg"/><Relationship Id="rId46" Type="http://schemas.openxmlformats.org/officeDocument/2006/relationships/hyperlink" Target="https://www.qcaa.qld.edu.au/downloads/aciqv9/general-resources/ac9_gc_num_teaching_strat_fractions_walking_line.pdf" TargetMode="External"/><Relationship Id="rId59" Type="http://schemas.openxmlformats.org/officeDocument/2006/relationships/image" Target="media/image24.png"/><Relationship Id="rId67" Type="http://schemas.openxmlformats.org/officeDocument/2006/relationships/hyperlink" Target="https://www.qcaa.qld.edu.au/downloads/aciqv9/general-resources/ac9_gc_num_teaching_strat_fraction_wall.dotx" TargetMode="External"/><Relationship Id="rId20" Type="http://schemas.openxmlformats.org/officeDocument/2006/relationships/hyperlink" Target="https://www.qcaa.qld.edu.au/copyright" TargetMode="External"/><Relationship Id="rId41" Type="http://schemas.openxmlformats.org/officeDocument/2006/relationships/image" Target="media/image13.svg"/><Relationship Id="rId54" Type="http://schemas.openxmlformats.org/officeDocument/2006/relationships/image" Target="media/image21.png"/><Relationship Id="rId62" Type="http://schemas.openxmlformats.org/officeDocument/2006/relationships/image" Target="media/image26.png"/><Relationship Id="rId70" Type="http://schemas.openxmlformats.org/officeDocument/2006/relationships/image" Target="media/image31.svg"/><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hyperlink" Target="https://www.nap.edu.au/naplan/results-and-reports/proficiency-level-descriptions" TargetMode="External"/><Relationship Id="rId28" Type="http://schemas.openxmlformats.org/officeDocument/2006/relationships/header" Target="header3.xml"/><Relationship Id="rId36" Type="http://schemas.openxmlformats.org/officeDocument/2006/relationships/hyperlink" Target="https://www.qcaa.qld.edu.au/downloads/aciqv9/general-resources/ac9_gc_num_teaching_strat_compare_quarters.pdf" TargetMode="External"/><Relationship Id="rId49" Type="http://schemas.openxmlformats.org/officeDocument/2006/relationships/hyperlink" Target="https://www.qcaa.qld.edu.au/downloads/aciqv9/general-resources/ac9_gc_num_teaching_strat_fractions_money.pdf" TargetMode="External"/><Relationship Id="rId57" Type="http://schemas.openxmlformats.org/officeDocument/2006/relationships/hyperlink" Target="https://www.qcaa.qld.edu.au/downloads/aciqv9/general-resources/ac9_gc_num_teaching_strat_fractions_multi_squares_template.dotx"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www.qcaa.qld.edu.au/copyright" TargetMode="External"/><Relationship Id="rId5" Type="http://schemas.openxmlformats.org/officeDocument/2006/relationships/image" Target="media/image5.sv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427D25F21F418F8AB78D848E9554C0"/>
        <w:category>
          <w:name w:val="General"/>
          <w:gallery w:val="placeholder"/>
        </w:category>
        <w:types>
          <w:type w:val="bbPlcHdr"/>
        </w:types>
        <w:behaviors>
          <w:behavior w:val="content"/>
        </w:behaviors>
        <w:guid w:val="{CCFB5233-4E9C-4F16-8FDA-0B8D7DEA8AEF}"/>
      </w:docPartPr>
      <w:docPartBody>
        <w:p w:rsidR="00591920" w:rsidRDefault="00591920">
          <w:pPr>
            <w:pStyle w:val="14427D25F21F418F8AB78D848E9554C0"/>
          </w:pPr>
          <w:r w:rsidRPr="00890E51">
            <w:rPr>
              <w:shd w:val="clear" w:color="auto" w:fill="F7EA9F"/>
            </w:rPr>
            <w:t>[Year]</w:t>
          </w:r>
        </w:p>
      </w:docPartBody>
    </w:docPart>
    <w:docPart>
      <w:docPartPr>
        <w:name w:val="098FC16A71E44C3F8B8600A99E7B90A6"/>
        <w:category>
          <w:name w:val="General"/>
          <w:gallery w:val="placeholder"/>
        </w:category>
        <w:types>
          <w:type w:val="bbPlcHdr"/>
        </w:types>
        <w:behaviors>
          <w:behavior w:val="content"/>
        </w:behaviors>
        <w:guid w:val="{7E04F13F-760C-4B63-BDA3-4F8EE8E98D7F}"/>
      </w:docPartPr>
      <w:docPartBody>
        <w:p w:rsidR="00591920" w:rsidRDefault="00591920">
          <w:pPr>
            <w:pStyle w:val="098FC16A71E44C3F8B8600A99E7B90A6"/>
          </w:pPr>
          <w:r w:rsidRPr="00890E51">
            <w:rPr>
              <w:shd w:val="clear" w:color="auto" w:fill="F7EA9F"/>
            </w:rPr>
            <w:t>[Year]</w:t>
          </w:r>
        </w:p>
      </w:docPartBody>
    </w:docPart>
    <w:docPart>
      <w:docPartPr>
        <w:name w:val="C01665FF49BA46F986C0E9EC354F1636"/>
        <w:category>
          <w:name w:val="General"/>
          <w:gallery w:val="placeholder"/>
        </w:category>
        <w:types>
          <w:type w:val="bbPlcHdr"/>
        </w:types>
        <w:behaviors>
          <w:behavior w:val="content"/>
        </w:behaviors>
        <w:guid w:val="{C3BF66C3-585D-469B-BB69-61C9D6EF06D4}"/>
      </w:docPartPr>
      <w:docPartBody>
        <w:p w:rsidR="00591920" w:rsidRDefault="00591920">
          <w:pPr>
            <w:pStyle w:val="C01665FF49BA46F986C0E9EC354F1636"/>
          </w:pPr>
          <w:r w:rsidRPr="002D704B">
            <w:rPr>
              <w:shd w:val="clear" w:color="auto" w:fill="4EA72E" w:themeFill="accent6"/>
            </w:rPr>
            <w:t>[Author</w:t>
          </w:r>
          <w:r>
            <w:rPr>
              <w:shd w:val="clear" w:color="auto" w:fill="4EA72E" w:themeFill="accent6"/>
            </w:rPr>
            <w:t>,</w:t>
          </w:r>
          <w:r w:rsidRPr="002D704B">
            <w:rPr>
              <w:shd w:val="clear" w:color="auto" w:fill="4EA72E" w:themeFill="accent6"/>
            </w:rPr>
            <w:t xml:space="preserve"> </w:t>
          </w:r>
          <w:r>
            <w:rPr>
              <w:shd w:val="clear" w:color="auto" w:fill="4EA72E" w:themeFill="accent6"/>
            </w:rPr>
            <w:t>Initials</w:t>
          </w:r>
          <w:r w:rsidRPr="002D704B">
            <w:rPr>
              <w:shd w:val="clear" w:color="auto" w:fill="4EA72E" w:themeFill="accent6"/>
            </w:rPr>
            <w:t>]</w:t>
          </w:r>
        </w:p>
      </w:docPartBody>
    </w:docPart>
    <w:docPart>
      <w:docPartPr>
        <w:name w:val="601A81EC507D4DE79023F5B2FDBF2220"/>
        <w:category>
          <w:name w:val="General"/>
          <w:gallery w:val="placeholder"/>
        </w:category>
        <w:types>
          <w:type w:val="bbPlcHdr"/>
        </w:types>
        <w:behaviors>
          <w:behavior w:val="content"/>
        </w:behaviors>
        <w:guid w:val="{1BE6A01B-B4E1-4329-AEC3-BB54E3E8196B}"/>
      </w:docPartPr>
      <w:docPartBody>
        <w:p w:rsidR="00431692" w:rsidRDefault="00431692" w:rsidP="00431692">
          <w:pPr>
            <w:pStyle w:val="601A81EC507D4DE79023F5B2FDBF2220"/>
          </w:pPr>
          <w:r w:rsidRPr="002E6121">
            <w:rPr>
              <w:shd w:val="clear" w:color="auto" w:fill="4EA72E" w:themeFill="accent6"/>
            </w:rPr>
            <w:t>[Title]</w:t>
          </w:r>
        </w:p>
      </w:docPartBody>
    </w:docPart>
    <w:docPart>
      <w:docPartPr>
        <w:name w:val="D35BD528FF6B445DA0AF324F2D998455"/>
        <w:category>
          <w:name w:val="General"/>
          <w:gallery w:val="placeholder"/>
        </w:category>
        <w:types>
          <w:type w:val="bbPlcHdr"/>
        </w:types>
        <w:behaviors>
          <w:behavior w:val="content"/>
        </w:behaviors>
        <w:guid w:val="{7D0B0917-9425-41D9-BFDB-02CE87A2FABE}"/>
      </w:docPartPr>
      <w:docPartBody>
        <w:p w:rsidR="00431692" w:rsidRDefault="00431692" w:rsidP="00431692">
          <w:pPr>
            <w:pStyle w:val="D35BD528FF6B445DA0AF324F2D998455"/>
          </w:pPr>
          <w:r w:rsidRPr="00532847">
            <w:rPr>
              <w:shd w:val="clear" w:color="auto" w:fill="4EA72E" w:themeFill="accent6"/>
            </w:rPr>
            <w:t>[Subtitle]</w:t>
          </w:r>
        </w:p>
      </w:docPartBody>
    </w:docPart>
    <w:docPart>
      <w:docPartPr>
        <w:name w:val="5960E916B9DE423DADEFCB7127028D67"/>
        <w:category>
          <w:name w:val="General"/>
          <w:gallery w:val="placeholder"/>
        </w:category>
        <w:types>
          <w:type w:val="bbPlcHdr"/>
        </w:types>
        <w:behaviors>
          <w:behavior w:val="content"/>
        </w:behaviors>
        <w:guid w:val="{4F9F965F-EC07-4E47-963E-FF3E60A26F69}"/>
      </w:docPartPr>
      <w:docPartBody>
        <w:p w:rsidR="00431692" w:rsidRDefault="00431692" w:rsidP="00431692">
          <w:pPr>
            <w:pStyle w:val="5960E916B9DE423DADEFCB7127028D67"/>
          </w:pPr>
          <w:r w:rsidRPr="0025739B">
            <w:rPr>
              <w:shd w:val="clear" w:color="auto" w:fill="4EA72E" w:themeFill="accent6"/>
            </w:rPr>
            <w:t>[Publish Date]</w:t>
          </w:r>
        </w:p>
      </w:docPartBody>
    </w:docPart>
    <w:docPart>
      <w:docPartPr>
        <w:name w:val="46E7BBE5A5ED4EB9BFEE10D3FEFDCB08"/>
        <w:category>
          <w:name w:val="General"/>
          <w:gallery w:val="placeholder"/>
        </w:category>
        <w:types>
          <w:type w:val="bbPlcHdr"/>
        </w:types>
        <w:behaviors>
          <w:behavior w:val="content"/>
        </w:behaviors>
        <w:guid w:val="{29D9C039-6B0A-4D0A-83A7-4B41B3061A99}"/>
      </w:docPartPr>
      <w:docPartBody>
        <w:p w:rsidR="00431692" w:rsidRDefault="00431692" w:rsidP="00431692">
          <w:pPr>
            <w:pStyle w:val="46E7BBE5A5ED4EB9BFEE10D3FEFDCB08"/>
          </w:pPr>
          <w:r w:rsidRPr="002D704B">
            <w:rPr>
              <w:shd w:val="clear" w:color="auto" w:fill="4EA72E" w:themeFill="accent6"/>
            </w:rPr>
            <w:t>[Author</w:t>
          </w:r>
          <w:r>
            <w:rPr>
              <w:shd w:val="clear" w:color="auto" w:fill="4EA72E" w:themeFill="accent6"/>
            </w:rPr>
            <w:t>,</w:t>
          </w:r>
          <w:r w:rsidRPr="002D704B">
            <w:rPr>
              <w:shd w:val="clear" w:color="auto" w:fill="4EA72E" w:themeFill="accent6"/>
            </w:rPr>
            <w:t xml:space="preserve"> </w:t>
          </w:r>
          <w:r>
            <w:rPr>
              <w:shd w:val="clear" w:color="auto" w:fill="4EA72E" w:themeFill="accent6"/>
            </w:rPr>
            <w:t>Initials</w:t>
          </w:r>
          <w:r w:rsidRPr="002D704B">
            <w:rPr>
              <w:shd w:val="clear" w:color="auto" w:fill="4EA72E" w:themeFill="accent6"/>
            </w:rPr>
            <w:t>]</w:t>
          </w:r>
        </w:p>
      </w:docPartBody>
    </w:docPart>
    <w:docPart>
      <w:docPartPr>
        <w:name w:val="BA19FE0828C94D27976217B5E36FEAAF"/>
        <w:category>
          <w:name w:val="General"/>
          <w:gallery w:val="placeholder"/>
        </w:category>
        <w:types>
          <w:type w:val="bbPlcHdr"/>
        </w:types>
        <w:behaviors>
          <w:behavior w:val="content"/>
        </w:behaviors>
        <w:guid w:val="{481ABE06-53FD-429A-A05D-D91FE8C654D9}"/>
      </w:docPartPr>
      <w:docPartBody>
        <w:p w:rsidR="00431692" w:rsidRDefault="00431692" w:rsidP="00431692">
          <w:pPr>
            <w:pStyle w:val="BA19FE0828C94D27976217B5E36FEAAF"/>
          </w:pPr>
          <w:r w:rsidRPr="002D704B">
            <w:rPr>
              <w:shd w:val="clear" w:color="auto" w:fill="4EA72E" w:themeFill="accent6"/>
            </w:rPr>
            <w:t>[</w:t>
          </w:r>
          <w:r>
            <w:rPr>
              <w:shd w:val="clear" w:color="auto" w:fill="4EA72E" w:themeFill="accent6"/>
            </w:rPr>
            <w:t>Year</w:t>
          </w:r>
          <w:r w:rsidRPr="002D704B">
            <w:rPr>
              <w:shd w:val="clear" w:color="auto" w:fill="4EA72E" w:themeFill="accent6"/>
            </w:rPr>
            <w:t>]</w:t>
          </w:r>
        </w:p>
      </w:docPartBody>
    </w:docPart>
    <w:docPart>
      <w:docPartPr>
        <w:name w:val="CF16687FB6F7473EB891F1684E69EB2F"/>
        <w:category>
          <w:name w:val="General"/>
          <w:gallery w:val="placeholder"/>
        </w:category>
        <w:types>
          <w:type w:val="bbPlcHdr"/>
        </w:types>
        <w:behaviors>
          <w:behavior w:val="content"/>
        </w:behaviors>
        <w:guid w:val="{6780E47C-055F-4B13-A9FA-C85006C349BB}"/>
      </w:docPartPr>
      <w:docPartBody>
        <w:p w:rsidR="00431692" w:rsidRDefault="00431692" w:rsidP="00431692">
          <w:pPr>
            <w:pStyle w:val="CF16687FB6F7473EB891F1684E69EB2F"/>
          </w:pPr>
          <w:r w:rsidRPr="002D704B">
            <w:rPr>
              <w:shd w:val="clear" w:color="auto" w:fill="4EA72E" w:themeFill="accent6"/>
            </w:rPr>
            <w:t>[Article title</w:t>
          </w:r>
          <w:r>
            <w:rPr>
              <w:shd w:val="clear" w:color="auto" w:fill="4EA72E" w:themeFill="accent6"/>
            </w:rPr>
            <w:t xml:space="preserve"> (delete if not required)</w:t>
          </w:r>
          <w:r w:rsidRPr="002D704B">
            <w:rPr>
              <w:shd w:val="clear" w:color="auto" w:fill="4EA72E" w:themeFill="accent6"/>
            </w:rPr>
            <w:t>]</w:t>
          </w:r>
        </w:p>
      </w:docPartBody>
    </w:docPart>
    <w:docPart>
      <w:docPartPr>
        <w:name w:val="B276A18E88934C0980E381D1B9A616A8"/>
        <w:category>
          <w:name w:val="General"/>
          <w:gallery w:val="placeholder"/>
        </w:category>
        <w:types>
          <w:type w:val="bbPlcHdr"/>
        </w:types>
        <w:behaviors>
          <w:behavior w:val="content"/>
        </w:behaviors>
        <w:guid w:val="{4E6EBCE5-9EEC-4109-9E78-6AD162096AA7}"/>
      </w:docPartPr>
      <w:docPartBody>
        <w:p w:rsidR="00C51EEC" w:rsidRDefault="00C51EEC" w:rsidP="00C51EEC">
          <w:pPr>
            <w:pStyle w:val="B276A18E88934C0980E381D1B9A616A8"/>
          </w:pPr>
          <w:r w:rsidRPr="002D704B">
            <w:rPr>
              <w:shd w:val="clear" w:color="auto" w:fill="4EA72E" w:themeFill="accent6"/>
            </w:rPr>
            <w:t>[Author</w:t>
          </w:r>
          <w:r>
            <w:rPr>
              <w:shd w:val="clear" w:color="auto" w:fill="4EA72E" w:themeFill="accent6"/>
            </w:rPr>
            <w:t>,</w:t>
          </w:r>
          <w:r w:rsidRPr="002D704B">
            <w:rPr>
              <w:shd w:val="clear" w:color="auto" w:fill="4EA72E" w:themeFill="accent6"/>
            </w:rPr>
            <w:t xml:space="preserve"> </w:t>
          </w:r>
          <w:r>
            <w:rPr>
              <w:shd w:val="clear" w:color="auto" w:fill="4EA72E" w:themeFill="accent6"/>
            </w:rPr>
            <w:t>Initials</w:t>
          </w:r>
          <w:r w:rsidRPr="002D704B">
            <w:rPr>
              <w:shd w:val="clear" w:color="auto" w:fill="4EA72E" w:themeFill="accent6"/>
            </w:rPr>
            <w:t>]</w:t>
          </w:r>
        </w:p>
      </w:docPartBody>
    </w:docPart>
    <w:docPart>
      <w:docPartPr>
        <w:name w:val="D5FF6620282D4EE4854F97768CED4BE5"/>
        <w:category>
          <w:name w:val="General"/>
          <w:gallery w:val="placeholder"/>
        </w:category>
        <w:types>
          <w:type w:val="bbPlcHdr"/>
        </w:types>
        <w:behaviors>
          <w:behavior w:val="content"/>
        </w:behaviors>
        <w:guid w:val="{4E99E3A0-507D-49F4-A61C-1C1018D0F3C8}"/>
      </w:docPartPr>
      <w:docPartBody>
        <w:p w:rsidR="00C51EEC" w:rsidRDefault="00C51EEC" w:rsidP="00C51EEC">
          <w:pPr>
            <w:pStyle w:val="D5FF6620282D4EE4854F97768CED4BE5"/>
          </w:pPr>
          <w:r w:rsidRPr="002D704B">
            <w:rPr>
              <w:shd w:val="clear" w:color="auto" w:fill="4EA72E" w:themeFill="accent6"/>
            </w:rPr>
            <w:t>[</w:t>
          </w:r>
          <w:r>
            <w:rPr>
              <w:shd w:val="clear" w:color="auto" w:fill="4EA72E" w:themeFill="accent6"/>
            </w:rPr>
            <w:t>Year</w:t>
          </w:r>
          <w:r w:rsidRPr="002D704B">
            <w:rPr>
              <w:shd w:val="clear" w:color="auto" w:fill="4EA72E" w:themeFill="accent6"/>
            </w:rPr>
            <w:t>]</w:t>
          </w:r>
        </w:p>
      </w:docPartBody>
    </w:docPart>
    <w:docPart>
      <w:docPartPr>
        <w:name w:val="760104897286477E94B825445D53D094"/>
        <w:category>
          <w:name w:val="General"/>
          <w:gallery w:val="placeholder"/>
        </w:category>
        <w:types>
          <w:type w:val="bbPlcHdr"/>
        </w:types>
        <w:behaviors>
          <w:behavior w:val="content"/>
        </w:behaviors>
        <w:guid w:val="{2676F5D6-6307-42CE-89A4-7E87485363B3}"/>
      </w:docPartPr>
      <w:docPartBody>
        <w:p w:rsidR="00C51EEC" w:rsidRDefault="00C51EEC" w:rsidP="00C51EEC">
          <w:pPr>
            <w:pStyle w:val="760104897286477E94B825445D53D094"/>
          </w:pPr>
          <w:r w:rsidRPr="002D704B">
            <w:rPr>
              <w:shd w:val="clear" w:color="auto" w:fill="4EA72E" w:themeFill="accent6"/>
            </w:rPr>
            <w:t>[Article title</w:t>
          </w:r>
          <w:r>
            <w:rPr>
              <w:shd w:val="clear" w:color="auto" w:fill="4EA72E" w:themeFill="accent6"/>
            </w:rPr>
            <w:t xml:space="preserve"> (delete if not required)</w:t>
          </w:r>
          <w:r w:rsidRPr="002D704B">
            <w:rPr>
              <w:shd w:val="clear" w:color="auto" w:fill="4EA72E" w:themeFill="accent6"/>
            </w:rPr>
            <w:t>]</w:t>
          </w:r>
        </w:p>
      </w:docPartBody>
    </w:docPart>
    <w:docPart>
      <w:docPartPr>
        <w:name w:val="128F8D459C2E4877B083037756334DF7"/>
        <w:category>
          <w:name w:val="General"/>
          <w:gallery w:val="placeholder"/>
        </w:category>
        <w:types>
          <w:type w:val="bbPlcHdr"/>
        </w:types>
        <w:behaviors>
          <w:behavior w:val="content"/>
        </w:behaviors>
        <w:guid w:val="{3BC1E072-33BB-414F-9DDE-BAADB95F64BD}"/>
      </w:docPartPr>
      <w:docPartBody>
        <w:p w:rsidR="00C51EEC" w:rsidRDefault="00C51EEC" w:rsidP="00C51EEC">
          <w:pPr>
            <w:pStyle w:val="128F8D459C2E4877B083037756334DF7"/>
          </w:pPr>
          <w:r w:rsidRPr="002D704B">
            <w:rPr>
              <w:shd w:val="clear" w:color="auto" w:fill="4EA72E" w:themeFill="accent6"/>
            </w:rPr>
            <w:t>[Author</w:t>
          </w:r>
          <w:r>
            <w:rPr>
              <w:shd w:val="clear" w:color="auto" w:fill="4EA72E" w:themeFill="accent6"/>
            </w:rPr>
            <w:t>,</w:t>
          </w:r>
          <w:r w:rsidRPr="002D704B">
            <w:rPr>
              <w:shd w:val="clear" w:color="auto" w:fill="4EA72E" w:themeFill="accent6"/>
            </w:rPr>
            <w:t xml:space="preserve"> </w:t>
          </w:r>
          <w:r>
            <w:rPr>
              <w:shd w:val="clear" w:color="auto" w:fill="4EA72E" w:themeFill="accent6"/>
            </w:rPr>
            <w:t>Initials</w:t>
          </w:r>
          <w:r w:rsidRPr="002D704B">
            <w:rPr>
              <w:shd w:val="clear" w:color="auto" w:fill="4EA72E" w:themeFill="accent6"/>
            </w:rPr>
            <w:t>]</w:t>
          </w:r>
        </w:p>
      </w:docPartBody>
    </w:docPart>
    <w:docPart>
      <w:docPartPr>
        <w:name w:val="36526C690E5C478984F2C685FA8F99A1"/>
        <w:category>
          <w:name w:val="General"/>
          <w:gallery w:val="placeholder"/>
        </w:category>
        <w:types>
          <w:type w:val="bbPlcHdr"/>
        </w:types>
        <w:behaviors>
          <w:behavior w:val="content"/>
        </w:behaviors>
        <w:guid w:val="{5A3EF2FC-D131-4F37-BC22-CDC3B264900A}"/>
      </w:docPartPr>
      <w:docPartBody>
        <w:p w:rsidR="00C51EEC" w:rsidRDefault="00C51EEC" w:rsidP="00C51EEC">
          <w:pPr>
            <w:pStyle w:val="36526C690E5C478984F2C685FA8F99A1"/>
          </w:pPr>
          <w:r w:rsidRPr="002D704B">
            <w:rPr>
              <w:shd w:val="clear" w:color="auto" w:fill="4EA72E" w:themeFill="accent6"/>
            </w:rPr>
            <w:t>[</w:t>
          </w:r>
          <w:r>
            <w:rPr>
              <w:shd w:val="clear" w:color="auto" w:fill="4EA72E" w:themeFill="accent6"/>
            </w:rPr>
            <w:t>Year</w:t>
          </w:r>
          <w:r w:rsidRPr="002D704B">
            <w:rPr>
              <w:shd w:val="clear" w:color="auto" w:fill="4EA72E" w:themeFill="accent6"/>
            </w:rPr>
            <w:t>]</w:t>
          </w:r>
        </w:p>
      </w:docPartBody>
    </w:docPart>
    <w:docPart>
      <w:docPartPr>
        <w:name w:val="F9377BDB8F1440569C46120E74A9A44B"/>
        <w:category>
          <w:name w:val="General"/>
          <w:gallery w:val="placeholder"/>
        </w:category>
        <w:types>
          <w:type w:val="bbPlcHdr"/>
        </w:types>
        <w:behaviors>
          <w:behavior w:val="content"/>
        </w:behaviors>
        <w:guid w:val="{D2370BFD-BB24-4E50-B5E6-5436BE3892BE}"/>
      </w:docPartPr>
      <w:docPartBody>
        <w:p w:rsidR="00C51EEC" w:rsidRDefault="00C51EEC" w:rsidP="00C51EEC">
          <w:pPr>
            <w:pStyle w:val="F9377BDB8F1440569C46120E74A9A44B"/>
          </w:pPr>
          <w:r w:rsidRPr="002D704B">
            <w:rPr>
              <w:shd w:val="clear" w:color="auto" w:fill="4EA72E" w:themeFill="accent6"/>
            </w:rPr>
            <w:t>[Article title</w:t>
          </w:r>
          <w:r>
            <w:rPr>
              <w:shd w:val="clear" w:color="auto" w:fill="4EA72E" w:themeFill="accent6"/>
            </w:rPr>
            <w:t xml:space="preserve"> (delete if not required)</w:t>
          </w:r>
          <w:r w:rsidRPr="002D704B">
            <w:rPr>
              <w:shd w:val="clear" w:color="auto" w:fill="4EA72E" w:themeFill="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20"/>
    <w:rsid w:val="000039EA"/>
    <w:rsid w:val="000103F9"/>
    <w:rsid w:val="00020611"/>
    <w:rsid w:val="000876E1"/>
    <w:rsid w:val="00117DC8"/>
    <w:rsid w:val="001435D2"/>
    <w:rsid w:val="00145880"/>
    <w:rsid w:val="001A30BB"/>
    <w:rsid w:val="001B055D"/>
    <w:rsid w:val="002075F7"/>
    <w:rsid w:val="002409FF"/>
    <w:rsid w:val="002425D2"/>
    <w:rsid w:val="00280E79"/>
    <w:rsid w:val="002E0175"/>
    <w:rsid w:val="002F7EEE"/>
    <w:rsid w:val="0032614A"/>
    <w:rsid w:val="00333B85"/>
    <w:rsid w:val="0039572E"/>
    <w:rsid w:val="003A206C"/>
    <w:rsid w:val="003E027B"/>
    <w:rsid w:val="003F0DD7"/>
    <w:rsid w:val="00401BF8"/>
    <w:rsid w:val="00431692"/>
    <w:rsid w:val="00450E93"/>
    <w:rsid w:val="004B1DA4"/>
    <w:rsid w:val="004E267A"/>
    <w:rsid w:val="00503DD6"/>
    <w:rsid w:val="00570618"/>
    <w:rsid w:val="00591536"/>
    <w:rsid w:val="00591920"/>
    <w:rsid w:val="005B3887"/>
    <w:rsid w:val="005D47BA"/>
    <w:rsid w:val="005E7E33"/>
    <w:rsid w:val="00614705"/>
    <w:rsid w:val="00631085"/>
    <w:rsid w:val="00727392"/>
    <w:rsid w:val="007453D5"/>
    <w:rsid w:val="00785479"/>
    <w:rsid w:val="007948AA"/>
    <w:rsid w:val="007A6E8A"/>
    <w:rsid w:val="008128CE"/>
    <w:rsid w:val="00836C36"/>
    <w:rsid w:val="00851E9C"/>
    <w:rsid w:val="00911ECE"/>
    <w:rsid w:val="00920750"/>
    <w:rsid w:val="0092653D"/>
    <w:rsid w:val="0097692C"/>
    <w:rsid w:val="009808A0"/>
    <w:rsid w:val="00997295"/>
    <w:rsid w:val="009F56B4"/>
    <w:rsid w:val="00A03313"/>
    <w:rsid w:val="00A131FB"/>
    <w:rsid w:val="00A37626"/>
    <w:rsid w:val="00A43AD2"/>
    <w:rsid w:val="00B64FCB"/>
    <w:rsid w:val="00B71D0D"/>
    <w:rsid w:val="00B72059"/>
    <w:rsid w:val="00BB65AE"/>
    <w:rsid w:val="00C03F82"/>
    <w:rsid w:val="00C24BB1"/>
    <w:rsid w:val="00C51EEC"/>
    <w:rsid w:val="00CF5419"/>
    <w:rsid w:val="00D02CD0"/>
    <w:rsid w:val="00D616E0"/>
    <w:rsid w:val="00D914AA"/>
    <w:rsid w:val="00DC40EA"/>
    <w:rsid w:val="00DF21DF"/>
    <w:rsid w:val="00E038DB"/>
    <w:rsid w:val="00E259C6"/>
    <w:rsid w:val="00E2679E"/>
    <w:rsid w:val="00EC23A2"/>
    <w:rsid w:val="00EC3033"/>
    <w:rsid w:val="00EC485A"/>
    <w:rsid w:val="00ED1349"/>
    <w:rsid w:val="00FA1D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5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51"/>
    <w:rsid w:val="00727392"/>
    <w:rPr>
      <w:color w:val="808080"/>
      <w14:numForm w14:val="lining"/>
    </w:rPr>
  </w:style>
  <w:style w:type="paragraph" w:customStyle="1" w:styleId="14427D25F21F418F8AB78D848E9554C0">
    <w:name w:val="14427D25F21F418F8AB78D848E9554C0"/>
  </w:style>
  <w:style w:type="paragraph" w:customStyle="1" w:styleId="098FC16A71E44C3F8B8600A99E7B90A6">
    <w:name w:val="098FC16A71E44C3F8B8600A99E7B90A6"/>
  </w:style>
  <w:style w:type="paragraph" w:customStyle="1" w:styleId="C01665FF49BA46F986C0E9EC354F1636">
    <w:name w:val="C01665FF49BA46F986C0E9EC354F1636"/>
  </w:style>
  <w:style w:type="character" w:styleId="Emphasis">
    <w:name w:val="Emphasis"/>
    <w:uiPriority w:val="2"/>
    <w:rsid w:val="0092653D"/>
    <w:rPr>
      <w:i/>
      <w:iCs/>
      <w14:numForm w14:val="lining"/>
    </w:rPr>
  </w:style>
  <w:style w:type="paragraph" w:customStyle="1" w:styleId="601A81EC507D4DE79023F5B2FDBF2220">
    <w:name w:val="601A81EC507D4DE79023F5B2FDBF2220"/>
    <w:rsid w:val="00431692"/>
  </w:style>
  <w:style w:type="paragraph" w:customStyle="1" w:styleId="D35BD528FF6B445DA0AF324F2D998455">
    <w:name w:val="D35BD528FF6B445DA0AF324F2D998455"/>
    <w:rsid w:val="00431692"/>
  </w:style>
  <w:style w:type="paragraph" w:customStyle="1" w:styleId="5960E916B9DE423DADEFCB7127028D67">
    <w:name w:val="5960E916B9DE423DADEFCB7127028D67"/>
    <w:rsid w:val="00431692"/>
  </w:style>
  <w:style w:type="paragraph" w:customStyle="1" w:styleId="46E7BBE5A5ED4EB9BFEE10D3FEFDCB08">
    <w:name w:val="46E7BBE5A5ED4EB9BFEE10D3FEFDCB08"/>
    <w:rsid w:val="00431692"/>
  </w:style>
  <w:style w:type="paragraph" w:customStyle="1" w:styleId="BA19FE0828C94D27976217B5E36FEAAF">
    <w:name w:val="BA19FE0828C94D27976217B5E36FEAAF"/>
    <w:rsid w:val="00431692"/>
  </w:style>
  <w:style w:type="paragraph" w:customStyle="1" w:styleId="CF16687FB6F7473EB891F1684E69EB2F">
    <w:name w:val="CF16687FB6F7473EB891F1684E69EB2F"/>
    <w:rsid w:val="00431692"/>
  </w:style>
  <w:style w:type="paragraph" w:customStyle="1" w:styleId="B276A18E88934C0980E381D1B9A616A8">
    <w:name w:val="B276A18E88934C0980E381D1B9A616A8"/>
    <w:rsid w:val="00C51EEC"/>
  </w:style>
  <w:style w:type="paragraph" w:customStyle="1" w:styleId="D5FF6620282D4EE4854F97768CED4BE5">
    <w:name w:val="D5FF6620282D4EE4854F97768CED4BE5"/>
    <w:rsid w:val="00C51EEC"/>
  </w:style>
  <w:style w:type="paragraph" w:customStyle="1" w:styleId="760104897286477E94B825445D53D094">
    <w:name w:val="760104897286477E94B825445D53D094"/>
    <w:rsid w:val="00C51EEC"/>
  </w:style>
  <w:style w:type="paragraph" w:customStyle="1" w:styleId="128F8D459C2E4877B083037756334DF7">
    <w:name w:val="128F8D459C2E4877B083037756334DF7"/>
    <w:rsid w:val="00C51EEC"/>
  </w:style>
  <w:style w:type="paragraph" w:customStyle="1" w:styleId="36526C690E5C478984F2C685FA8F99A1">
    <w:name w:val="36526C690E5C478984F2C685FA8F99A1"/>
    <w:rsid w:val="00C51EEC"/>
  </w:style>
  <w:style w:type="paragraph" w:customStyle="1" w:styleId="F9377BDB8F1440569C46120E74A9A44B">
    <w:name w:val="F9377BDB8F1440569C46120E74A9A44B"/>
    <w:rsid w:val="00C51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QCAA_365_v2">
  <a:themeElements>
    <a:clrScheme name="QCAA_2021">
      <a:dk1>
        <a:sysClr val="windowText" lastClr="000000"/>
      </a:dk1>
      <a:lt1>
        <a:srgbClr val="FFFFFF"/>
      </a:lt1>
      <a:dk2>
        <a:srgbClr val="D22730"/>
      </a:dk2>
      <a:lt2>
        <a:srgbClr val="E6E6E6"/>
      </a:lt2>
      <a:accent1>
        <a:srgbClr val="808080"/>
      </a:accent1>
      <a:accent2>
        <a:srgbClr val="21578A"/>
      </a:accent2>
      <a:accent3>
        <a:srgbClr val="ED7A23"/>
      </a:accent3>
      <a:accent4>
        <a:srgbClr val="99CC33"/>
      </a:accent4>
      <a:accent5>
        <a:srgbClr val="663399"/>
      </a:accent5>
      <a:accent6>
        <a:srgbClr val="F7EA9F"/>
      </a:accent6>
      <a:hlink>
        <a:srgbClr val="0000FF"/>
      </a:hlink>
      <a:folHlink>
        <a:srgbClr val="7030A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solidFill>
            <a:schemeClr val="accent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Orange">
      <a:srgbClr val="ED7A23"/>
    </a:custClr>
    <a:custClr name="Yellow">
      <a:srgbClr val="FFCC00"/>
    </a:custClr>
    <a:custClr name="Apple green">
      <a:srgbClr val="99CC33"/>
    </a:custClr>
    <a:custClr name="Ivy green">
      <a:srgbClr val="2FBA54"/>
    </a:custClr>
    <a:custClr name="Aqua">
      <a:srgbClr val="009999"/>
    </a:custClr>
    <a:custClr name="Royal purple">
      <a:srgbClr val="663399"/>
    </a:custClr>
    <a:custClr name="Lavender">
      <a:srgbClr val="B362B3"/>
    </a:custClr>
    <a:custClr name="Candy pink">
      <a:srgbClr val="FF73AB"/>
    </a:custClr>
    <a:custClr name="Rose pink">
      <a:srgbClr val="CC3366"/>
    </a:custClr>
    <a:custClr name="Brown">
      <a:srgbClr val="995734"/>
    </a:custClr>
    <a:custClr name="Light orange">
      <a:srgbClr val="FBE4D3"/>
    </a:custClr>
    <a:custClr name="Light yellow">
      <a:srgbClr val="FFEB99"/>
    </a:custClr>
    <a:custClr name="Light apple green">
      <a:srgbClr val="D6EBAD"/>
    </a:custClr>
    <a:custClr name="Light ivy green">
      <a:srgbClr val="ABE3BB"/>
    </a:custClr>
    <a:custClr name="Light aqua">
      <a:srgbClr val="99D6D6"/>
    </a:custClr>
    <a:custClr name="Light royal purple">
      <a:srgbClr val="E0D6EB"/>
    </a:custClr>
    <a:custClr name="Light lavender">
      <a:srgbClr val="F0E0F0"/>
    </a:custClr>
    <a:custClr name="Light candy pink">
      <a:srgbClr val="FFC7DD"/>
    </a:custClr>
    <a:custClr name="Light rose pink">
      <a:srgbClr val="EBADC2"/>
    </a:custClr>
    <a:custClr name="Light brown">
      <a:srgbClr val="D6BCAD"/>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eb0db8-a023-4f83-a675-fc900e5c4eb0">
      <Terms xmlns="http://schemas.microsoft.com/office/infopath/2007/PartnerControls"/>
    </lcf76f155ced4ddcb4097134ff3c332f>
    <TaxCatchAll xmlns="70d7b946-3027-4b33-9e00-b894cda58cf9" xsi:nil="true"/>
    <Importance xmlns="1aeb0db8-a023-4f83-a675-fc900e5c4eb0" xsi:nil="true"/>
  </documentManagement>
</p:properties>
</file>

<file path=customXml/item4.xml><?xml version="1.0" encoding="utf-8"?>
<QCAA xmlns="http://QCAA.qld.edu.au">
  <DocumentDate/>
  <DocumentTitle/>
  <DocumentSubtitle>Numeracy: Improving thinking about fractions in Years 2–6 </DocumentSubtitle>
  <DocumentJobNumber/>
  <DocumentField1/>
  <DocumentField2/>
  <DocumentField3/>
  <DocumentField4/>
  <DocumentField5/>
  <DocumentField6/>
  <DocumentField7/>
  <DocumentField8/>
</QCAA>
</file>

<file path=customXml/item5.xml><?xml version="1.0" encoding="utf-8"?>
<QCAA xmlns="http://QCAA.qld.edu.au">
  <DocumentDate>2026-04-16T00:00:00</DocumentDate>
  <DocumentTitle>Fractions reflection</DocumentTitle>
  <DocumentSubtitle/>
  <DocumentJobNumber/>
  <DocumentField1/>
  <DocumentField2/>
  <DocumentField3/>
  <DocumentField4/>
</QCAA>
</file>

<file path=customXml/item6.xml><?xml version="1.0" encoding="utf-8"?>
<ct:contentTypeSchema xmlns:ct="http://schemas.microsoft.com/office/2006/metadata/contentType" xmlns:ma="http://schemas.microsoft.com/office/2006/metadata/properties/metaAttributes" ct:_="" ma:_="" ma:contentTypeName="Document" ma:contentTypeID="0x0101001F5BDE2E028BB54FA59D70F05D0F50EA" ma:contentTypeVersion="20" ma:contentTypeDescription="Create a new document." ma:contentTypeScope="" ma:versionID="362dd6777467b5ab1b5574c5f0456714">
  <xsd:schema xmlns:xsd="http://www.w3.org/2001/XMLSchema" xmlns:xs="http://www.w3.org/2001/XMLSchema" xmlns:p="http://schemas.microsoft.com/office/2006/metadata/properties" xmlns:ns2="1aeb0db8-a023-4f83-a675-fc900e5c4eb0" xmlns:ns3="70d7b946-3027-4b33-9e00-b894cda58cf9" targetNamespace="http://schemas.microsoft.com/office/2006/metadata/properties" ma:root="true" ma:fieldsID="9b776ede4d04c0005c8903bd86ccc936" ns2:_="" ns3:_="">
    <xsd:import namespace="1aeb0db8-a023-4f83-a675-fc900e5c4eb0"/>
    <xsd:import namespace="70d7b946-3027-4b33-9e00-b894cda58c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Import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b0db8-a023-4f83-a675-fc900e5c4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2c4c05-e133-4f8d-bdce-5ffb582b20b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Importance" ma:index="27" nillable="true" ma:displayName="Importance" ma:format="Dropdown" ma:internalName="Importanc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70d7b946-3027-4b33-9e00-b894cda58c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bbd0b1-ed4b-48c8-b662-ab8d617ded48}" ma:internalName="TaxCatchAll" ma:showField="CatchAllData" ma:web="70d7b946-3027-4b33-9e00-b894cda58c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25397-706C-4092-8515-471E3722C237}">
  <ds:schemaRefs>
    <ds:schemaRef ds:uri="http://schemas.openxmlformats.org/officeDocument/2006/bibliography"/>
  </ds:schemaRefs>
</ds:datastoreItem>
</file>

<file path=customXml/itemProps2.xml><?xml version="1.0" encoding="utf-8"?>
<ds:datastoreItem xmlns:ds="http://schemas.openxmlformats.org/officeDocument/2006/customXml" ds:itemID="{FC2B2620-6A4E-4573-AAF1-BF992A679C37}">
  <ds:schemaRefs>
    <ds:schemaRef ds:uri="http://schemas.microsoft.com/sharepoint/v3/contenttype/forms"/>
  </ds:schemaRefs>
</ds:datastoreItem>
</file>

<file path=customXml/itemProps3.xml><?xml version="1.0" encoding="utf-8"?>
<ds:datastoreItem xmlns:ds="http://schemas.openxmlformats.org/officeDocument/2006/customXml" ds:itemID="{12C6E08B-B726-4463-A312-7282C08FA87E}">
  <ds:schemaRefs>
    <ds:schemaRef ds:uri="http://schemas.microsoft.com/office/2006/metadata/properties"/>
    <ds:schemaRef ds:uri="http://schemas.microsoft.com/office/infopath/2007/PartnerControls"/>
    <ds:schemaRef ds:uri="1aeb0db8-a023-4f83-a675-fc900e5c4eb0"/>
    <ds:schemaRef ds:uri="70d7b946-3027-4b33-9e00-b894cda58cf9"/>
  </ds:schemaRefs>
</ds:datastoreItem>
</file>

<file path=customXml/itemProps4.xml><?xml version="1.0" encoding="utf-8"?>
<ds:datastoreItem xmlns:ds="http://schemas.openxmlformats.org/officeDocument/2006/customXml" ds:itemID="{ECF99190-FDC9-4DC7-BF4D-418697363580}">
  <ds:schemaRefs>
    <ds:schemaRef ds:uri="http://QCAA.qld.edu.au"/>
  </ds:schemaRefs>
</ds:datastoreItem>
</file>

<file path=customXml/itemProps5.xml><?xml version="1.0" encoding="utf-8"?>
<ds:datastoreItem xmlns:ds="http://schemas.openxmlformats.org/officeDocument/2006/customXml" ds:itemID="{029BFAC3-A859-40E3-910E-708531540F3D}">
  <ds:schemaRefs>
    <ds:schemaRef ds:uri="http://QCAA.qld.edu.au"/>
  </ds:schemaRefs>
</ds:datastoreItem>
</file>

<file path=customXml/itemProps6.xml><?xml version="1.0" encoding="utf-8"?>
<ds:datastoreItem xmlns:ds="http://schemas.openxmlformats.org/officeDocument/2006/customXml" ds:itemID="{FC16DEFB-2EF7-42D9-80BB-63A25EA44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b0db8-a023-4f83-a675-fc900e5c4eb0"/>
    <ds:schemaRef ds:uri="70d7b946-3027-4b33-9e00-b894cda5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3871</Words>
  <Characters>22068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Numeracy reflection: Improving thinking about fractions in Years 2 to 6</vt:lpstr>
    </vt:vector>
  </TitlesOfParts>
  <Company>Queensland Curriculum and Assessment Authority</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Numeracy reflection: Improving thinking about fractions in Years 2 to 6</dc:title>
  <dc:subject/>
  <dc:creator>Queensland Curriculum and Assessment Authority</dc:creator>
  <cp:keywords/>
  <dc:description>Creative Commons Attribution 4.0 International Licence_x000d_
https://creativecommons.org/licences/by/4.0/legalcode_x000d_
Please give attribution to:  State of Queensland (QCAA) 2026</dc:description>
  <cp:lastModifiedBy>Clare Murphy</cp:lastModifiedBy>
  <cp:revision>6</cp:revision>
  <cp:lastPrinted>2025-05-16T18:13:00Z</cp:lastPrinted>
  <dcterms:created xsi:type="dcterms:W3CDTF">2026-05-06T22:39:00Z</dcterms:created>
  <dcterms:modified xsi:type="dcterms:W3CDTF">2026-05-12T03:45:00Z</dcterms:modified>
  <cp:category>260397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dateCopyrighted">
    <vt:lpwstr>2025</vt:lpwstr>
  </property>
  <property fmtid="{D5CDD505-2E9C-101B-9397-08002B2CF9AE}" pid="3" name="dc:RightsStatement">
    <vt:lpwstr>https://creativecommons.org/licenses/by/4.0/legalcode</vt:lpwstr>
  </property>
  <property fmtid="{D5CDD505-2E9C-101B-9397-08002B2CF9AE}" pid="4" name="dc:LicenseDocument">
    <vt:lpwstr>https://creativecommons.org/licenses/by/4.0/legalcode</vt:lpwstr>
  </property>
  <property fmtid="{D5CDD505-2E9C-101B-9397-08002B2CF9AE}" pid="5" name="dc:License">
    <vt:lpwstr>https://creativecommons.org/licenses/by/4.0/legalcode</vt:lpwstr>
  </property>
  <property fmtid="{D5CDD505-2E9C-101B-9397-08002B2CF9AE}" pid="6" name="dc:Contributor">
    <vt:lpwstr>State of Queensland  (QCAA)</vt:lpwstr>
  </property>
  <property fmtid="{D5CDD505-2E9C-101B-9397-08002B2CF9AE}" pid="7" name="CreativeCommonsLicenseURL">
    <vt:lpwstr>https://creativecommons.org/licenses/by/4.0/legalcode</vt:lpwstr>
  </property>
  <property fmtid="{D5CDD505-2E9C-101B-9397-08002B2CF9AE}" pid="8" name="CreativeCommonsLicenseID">
    <vt:lpwstr>Creative Commons Attribution 4.0 International Licence</vt:lpwstr>
  </property>
  <property fmtid="{D5CDD505-2E9C-101B-9397-08002B2CF9AE}" pid="9" name="ContentTypeId">
    <vt:lpwstr>0x0101001F5BDE2E028BB54FA59D70F05D0F50EA</vt:lpwstr>
  </property>
  <property fmtid="{D5CDD505-2E9C-101B-9397-08002B2CF9AE}" pid="10" name="MediaServiceImageTags">
    <vt:lpwstr/>
  </property>
</Properties>
</file>