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01917626" w:rsidR="00DD64E1" w:rsidRPr="002D704B" w:rsidRDefault="00E912EA" w:rsidP="009225C1">
            <w:pPr>
              <w:pStyle w:val="Title"/>
            </w:pPr>
            <w:bookmarkStart w:id="0" w:name="_Toc234219367"/>
            <w:r>
              <w:t>Year</w:t>
            </w:r>
            <w:r w:rsidR="00523FB3">
              <w:t xml:space="preserve"> 1 </w:t>
            </w:r>
            <w:r w:rsidR="006D6F9E">
              <w:t xml:space="preserve">standard elaborations — </w:t>
            </w:r>
            <w:r w:rsidR="006D6F9E">
              <w:br/>
              <w:t>Australian Curriculum</w:t>
            </w:r>
            <w:r w:rsidR="0031618C">
              <w:t xml:space="preserve"> v9.0</w:t>
            </w:r>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Content>
                <w:r w:rsidR="00523FB3">
                  <w:t>English</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6B49E142" w14:textId="77777777" w:rsidR="004E5B55" w:rsidRDefault="004E5B55" w:rsidP="00C320D6">
      <w:pPr>
        <w:pStyle w:val="Heading2"/>
      </w:pPr>
      <w:r>
        <w:t>Purpose</w:t>
      </w:r>
    </w:p>
    <w:p w14:paraId="0C831BB9" w14:textId="7F393429" w:rsidR="00592CF0" w:rsidRPr="00592CF0" w:rsidRDefault="00592CF0" w:rsidP="00884A2D">
      <w:pPr>
        <w:pStyle w:val="Listlead-in"/>
      </w:pPr>
      <w:bookmarkStart w:id="2" w:name="_Hlk127967415"/>
      <w:r w:rsidRPr="00592CF0">
        <w:t>The standards elaborations (SEs) support teachers to connect curriculum to evidence in assessment so that students are assessed on what they have had the opportunity to learn. The SEs can be used to:</w:t>
      </w:r>
    </w:p>
    <w:p w14:paraId="1CCB3385" w14:textId="510AC4D8" w:rsidR="00592CF0" w:rsidRPr="00592CF0" w:rsidRDefault="00592CF0" w:rsidP="009F0200">
      <w:pPr>
        <w:pStyle w:val="ListBullet"/>
        <w:numPr>
          <w:ilvl w:val="0"/>
          <w:numId w:val="3"/>
        </w:numPr>
      </w:pPr>
      <w:r w:rsidRPr="00592CF0">
        <w:t>make consistent and comparable judgments, on a five-point scale, about the evidence of learning in a folio of student work across a year/band</w:t>
      </w:r>
    </w:p>
    <w:p w14:paraId="3A842858" w14:textId="77777777" w:rsidR="00592CF0" w:rsidRPr="00592CF0" w:rsidRDefault="00592CF0" w:rsidP="009F0200">
      <w:pPr>
        <w:pStyle w:val="ListBullet"/>
        <w:numPr>
          <w:ilvl w:val="0"/>
          <w:numId w:val="3"/>
        </w:numPr>
      </w:pPr>
      <w:r w:rsidRPr="00592CF0">
        <w:t>develop task-specific standards (or marking guides) for individual assessment tasks</w:t>
      </w:r>
    </w:p>
    <w:p w14:paraId="7B0C8631" w14:textId="6562C887" w:rsidR="00592CF0" w:rsidRPr="00592CF0" w:rsidRDefault="00592CF0" w:rsidP="009F0200">
      <w:pPr>
        <w:pStyle w:val="ListBullet"/>
        <w:numPr>
          <w:ilvl w:val="0"/>
          <w:numId w:val="3"/>
        </w:numPr>
      </w:pPr>
      <w:r w:rsidRPr="00592CF0">
        <w:t>ensure coverage of the achievement standard across a year/band.</w:t>
      </w:r>
      <w:bookmarkEnd w:id="2"/>
    </w:p>
    <w:p w14:paraId="40D8D45F" w14:textId="77777777" w:rsidR="00994DC2" w:rsidRPr="00994DC2" w:rsidRDefault="00994DC2" w:rsidP="00C320D6">
      <w:pPr>
        <w:pStyle w:val="Heading2"/>
      </w:pPr>
      <w:r w:rsidRPr="00994DC2">
        <w:t>Structure</w:t>
      </w:r>
    </w:p>
    <w:p w14:paraId="59580C7D" w14:textId="17D41356" w:rsidR="00994DC2" w:rsidRPr="00994DC2" w:rsidRDefault="00994DC2" w:rsidP="00884A2D">
      <w:pPr>
        <w:pStyle w:val="BodyText"/>
      </w:pPr>
      <w:r w:rsidRPr="00994DC2">
        <w:t xml:space="preserve">The SEs have been developed using the Australian Curriculum achievement standard. The achievement standard for English describes what students are expected to know and be able to do at the end of each year. Teachers use the </w:t>
      </w:r>
      <w:r w:rsidR="009A5F73">
        <w:t>SEs</w:t>
      </w:r>
      <w:r w:rsidRPr="00994DC2">
        <w:t xml:space="preserve"> during and at the end of a teaching period to make on-balance judgments about the qualities in student work that demonstrate the depth and breadth of their learning.</w:t>
      </w:r>
    </w:p>
    <w:p w14:paraId="21E3F84B" w14:textId="540749C0" w:rsidR="00994DC2" w:rsidRPr="00994DC2" w:rsidRDefault="00994DC2" w:rsidP="00884A2D">
      <w:pPr>
        <w:pStyle w:val="BodyText"/>
      </w:pPr>
      <w:r w:rsidRPr="00994DC2">
        <w:t xml:space="preserve">In Queensland, the achievement standard represents the working with (WW) </w:t>
      </w:r>
      <w:r w:rsidR="00D2149D">
        <w:t>standard</w:t>
      </w:r>
      <w:r w:rsidRPr="00994DC2">
        <w:t xml:space="preserve"> — a sound level of knowledge and understanding of the content, and application of skills. The SEs are presented in a matrix where </w:t>
      </w:r>
      <w:r w:rsidRPr="00D76FF6">
        <w:t>the discernible differences and</w:t>
      </w:r>
      <w:r w:rsidRPr="00994DC2">
        <w:t>/or degrees of quality between each performance level are</w:t>
      </w:r>
      <w:r w:rsidR="00B15300" w:rsidRPr="00D76FF6">
        <w:t xml:space="preserve"> </w:t>
      </w:r>
      <w:r w:rsidR="00B15300"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1ECA03BD" w14:textId="77777777" w:rsidR="005A1299" w:rsidRDefault="005A1299">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1E31B5">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1C525D17" w:rsidR="00111E3A" w:rsidRPr="00111E3A" w:rsidRDefault="00E912EA" w:rsidP="00D36A7F">
            <w:pPr>
              <w:pStyle w:val="Tableheading"/>
            </w:pPr>
            <w:r>
              <w:lastRenderedPageBreak/>
              <w:t>Year</w:t>
            </w:r>
            <w:r w:rsidR="00523FB3">
              <w:t xml:space="preserve"> 1</w:t>
            </w:r>
            <w:r w:rsidR="00111E3A" w:rsidRPr="00111E3A">
              <w:t xml:space="preserve"> 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Content>
                <w:r w:rsidR="00523FB3">
                  <w:t>English</w:t>
                </w:r>
              </w:sdtContent>
            </w:sdt>
            <w:r w:rsidR="00111E3A" w:rsidRPr="00111E3A">
              <w:t xml:space="preserve"> achievement standard</w:t>
            </w:r>
          </w:p>
        </w:tc>
      </w:tr>
      <w:tr w:rsidR="00111E3A" w:rsidRPr="00111E3A" w14:paraId="6C384DB8" w14:textId="77777777" w:rsidTr="001E31B5">
        <w:trPr>
          <w:trHeight w:val="567"/>
        </w:trPr>
        <w:tc>
          <w:tcPr>
            <w:tcW w:w="13992" w:type="dxa"/>
          </w:tcPr>
          <w:p w14:paraId="48802FDD" w14:textId="77777777" w:rsidR="00270544" w:rsidRDefault="00270544" w:rsidP="00270544">
            <w:pPr>
              <w:pStyle w:val="Tabletextpadded"/>
            </w:pPr>
            <w: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6C6E4D7F" w14:textId="77777777" w:rsidR="00270544" w:rsidRDefault="00270544" w:rsidP="00270544">
            <w:pPr>
              <w:pStyle w:val="Tabletextpadded"/>
            </w:pPr>
            <w:r>
              <w:t>They read, view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consonants and digraphs to read one-syllable words. They read one- and two-syllable words with common letter patterns, and an increasing number of high-frequency words. They use sentence boundary punctuation to read with developing phrasing and fluency.</w:t>
            </w:r>
          </w:p>
          <w:p w14:paraId="1795E329" w14:textId="3738A834" w:rsidR="00CB13BC" w:rsidRPr="00523FB3" w:rsidRDefault="00270544" w:rsidP="00270544">
            <w:pPr>
              <w:pStyle w:val="Tabletextpadded"/>
            </w:pPr>
            <w: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r>
      <w:tr w:rsidR="00111E3A" w:rsidRPr="00111E3A" w14:paraId="7977E7DE" w14:textId="77777777" w:rsidTr="001E31B5">
        <w:tc>
          <w:tcPr>
            <w:tcW w:w="13992" w:type="dxa"/>
          </w:tcPr>
          <w:p w14:paraId="470A8407" w14:textId="28D3AFF3"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2A71E2AAAAE4262BA753C1E04595852"/>
                </w:placeholder>
                <w:dataBinding w:prefixMappings="xmlns:ns0='http://QCAA.qld.edu.au' " w:xpath="/ns0:QCAA[1]/ns0:DocumentField8[1]" w:storeItemID="{ECF99190-FDC9-4DC7-BF4D-418697363580}"/>
                <w:text/>
              </w:sdtPr>
              <w:sdtContent>
                <w:r w:rsidR="00523FB3">
                  <w:rPr>
                    <w:i/>
                    <w:iCs/>
                  </w:rPr>
                  <w:t>English</w:t>
                </w:r>
              </w:sdtContent>
            </w:sdt>
            <w:r w:rsidRPr="00392CCF">
              <w:rPr>
                <w:i/>
                <w:iCs/>
              </w:rPr>
              <w:t xml:space="preserve"> </w:t>
            </w:r>
            <w:r w:rsidRPr="00D93991">
              <w:rPr>
                <w:i/>
                <w:iCs/>
              </w:rPr>
              <w:t>for Foundation–10</w:t>
            </w:r>
            <w:r w:rsidRPr="007B5A2B">
              <w:t xml:space="preserve"> </w:t>
            </w:r>
            <w:hyperlink r:id="rId16" w:history="1">
              <w:r w:rsidR="00CD7D2A" w:rsidRPr="00672222">
                <w:rPr>
                  <w:rStyle w:val="Hyperlink"/>
                </w:rPr>
                <w:t>https://v9.australiancurriculum.edu.au/f-10-curriculum/learning-areas/english/year-1?view=quick&amp;detailed-content-descriptions=0&amp;hide-ccp=0&amp;hide-gc=0&amp;side-by-side=1&amp;strands-start-index=0&amp;subjects-start-index=0</w:t>
              </w:r>
            </w:hyperlink>
            <w:r w:rsidR="00CD7D2A">
              <w:t xml:space="preserve"> </w:t>
            </w:r>
          </w:p>
        </w:tc>
      </w:tr>
    </w:tbl>
    <w:p w14:paraId="30424AA5" w14:textId="77777777" w:rsidR="0094558A" w:rsidRDefault="0094558A" w:rsidP="007A10BF">
      <w:bookmarkStart w:id="3" w:name="_Toc488841098"/>
      <w:bookmarkStart w:id="4" w:name="_Toc492538028"/>
    </w:p>
    <w:p w14:paraId="13C9D24B" w14:textId="21AFE071" w:rsidR="00D11EDB" w:rsidRDefault="00E912EA" w:rsidP="00071D3E">
      <w:pPr>
        <w:pStyle w:val="Heading2"/>
        <w:pageBreakBefore/>
      </w:pPr>
      <w:r>
        <w:lastRenderedPageBreak/>
        <w:t>Year</w:t>
      </w:r>
      <w:r w:rsidR="00CD7D2A">
        <w:t xml:space="preserve"> 1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Content>
          <w:r w:rsidR="00523FB3">
            <w:t>English</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557"/>
        <w:gridCol w:w="2685"/>
        <w:gridCol w:w="2686"/>
        <w:gridCol w:w="2686"/>
        <w:gridCol w:w="2686"/>
        <w:gridCol w:w="2686"/>
      </w:tblGrid>
      <w:tr w:rsidR="00E43300" w14:paraId="1A4873EA" w14:textId="77777777" w:rsidTr="00071D3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7" w:type="dxa"/>
            <w:tcBorders>
              <w:bottom w:val="nil"/>
            </w:tcBorders>
            <w:shd w:val="clear" w:color="auto" w:fill="auto"/>
          </w:tcPr>
          <w:p w14:paraId="71BC7486" w14:textId="53BD177F" w:rsidR="004A014C" w:rsidRDefault="000F58EE" w:rsidP="004A014C">
            <w:pPr>
              <w:pStyle w:val="Tableheading"/>
            </w:pPr>
            <w:r>
              <w:t xml:space="preserve"> </w:t>
            </w:r>
          </w:p>
        </w:tc>
        <w:tc>
          <w:tcPr>
            <w:tcW w:w="2685" w:type="dxa"/>
          </w:tcPr>
          <w:p w14:paraId="65CF2F24" w14:textId="3A615B40" w:rsidR="004A014C" w:rsidRDefault="004A014C" w:rsidP="004A014C">
            <w:pPr>
              <w:pStyle w:val="Tableheading"/>
              <w:jc w:val="center"/>
              <w:cnfStyle w:val="100000000000" w:firstRow="1" w:lastRow="0" w:firstColumn="0" w:lastColumn="0" w:oddVBand="0" w:evenVBand="0" w:oddHBand="0" w:evenHBand="0" w:firstRowFirstColumn="0" w:firstRowLastColumn="0" w:lastRowFirstColumn="0" w:lastRowLastColumn="0"/>
            </w:pPr>
            <w:r w:rsidRPr="00C65075">
              <w:t>Applying (AP)</w:t>
            </w:r>
          </w:p>
        </w:tc>
        <w:tc>
          <w:tcPr>
            <w:tcW w:w="2686" w:type="dxa"/>
          </w:tcPr>
          <w:p w14:paraId="585058A9" w14:textId="5EF3AE30" w:rsidR="004A014C" w:rsidRDefault="004A014C" w:rsidP="004A014C">
            <w:pPr>
              <w:pStyle w:val="Tableheading"/>
              <w:jc w:val="center"/>
              <w:cnfStyle w:val="100000000000" w:firstRow="1" w:lastRow="0" w:firstColumn="0" w:lastColumn="0" w:oddVBand="0" w:evenVBand="0" w:oddHBand="0" w:evenHBand="0" w:firstRowFirstColumn="0" w:firstRowLastColumn="0" w:lastRowFirstColumn="0" w:lastRowLastColumn="0"/>
            </w:pPr>
            <w:r w:rsidRPr="00C65075">
              <w:t>Making connections (MC)</w:t>
            </w:r>
          </w:p>
        </w:tc>
        <w:tc>
          <w:tcPr>
            <w:tcW w:w="2686" w:type="dxa"/>
          </w:tcPr>
          <w:p w14:paraId="1D662A68" w14:textId="31D691F3" w:rsidR="004A014C" w:rsidRDefault="004A014C" w:rsidP="004A014C">
            <w:pPr>
              <w:pStyle w:val="Tableheading"/>
              <w:jc w:val="center"/>
              <w:cnfStyle w:val="100000000000" w:firstRow="1" w:lastRow="0" w:firstColumn="0" w:lastColumn="0" w:oddVBand="0" w:evenVBand="0" w:oddHBand="0" w:evenHBand="0" w:firstRowFirstColumn="0" w:firstRowLastColumn="0" w:lastRowFirstColumn="0" w:lastRowLastColumn="0"/>
            </w:pPr>
            <w:r w:rsidRPr="00C65075">
              <w:t>Working with (WW)</w:t>
            </w:r>
          </w:p>
        </w:tc>
        <w:tc>
          <w:tcPr>
            <w:tcW w:w="2686" w:type="dxa"/>
          </w:tcPr>
          <w:p w14:paraId="7375978B" w14:textId="46BA0233" w:rsidR="004A014C" w:rsidRDefault="004A014C" w:rsidP="004A014C">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86" w:type="dxa"/>
          </w:tcPr>
          <w:p w14:paraId="01439F71" w14:textId="2339935E" w:rsidR="004A014C" w:rsidRDefault="004A014C" w:rsidP="004A014C">
            <w:pPr>
              <w:pStyle w:val="Tableheading"/>
              <w:jc w:val="center"/>
              <w:cnfStyle w:val="100000000000" w:firstRow="1" w:lastRow="0" w:firstColumn="0" w:lastColumn="0" w:oddVBand="0" w:evenVBand="0" w:oddHBand="0" w:evenHBand="0" w:firstRowFirstColumn="0" w:firstRowLastColumn="0" w:lastRowFirstColumn="0" w:lastRowLastColumn="0"/>
            </w:pPr>
            <w:r w:rsidRPr="00C65075">
              <w:t>Becoming aware (BA)</w:t>
            </w:r>
          </w:p>
        </w:tc>
      </w:tr>
      <w:tr w:rsidR="008B47A9" w14:paraId="6623125A" w14:textId="77777777" w:rsidTr="00071D3E">
        <w:tc>
          <w:tcPr>
            <w:cnfStyle w:val="001000000000" w:firstRow="0" w:lastRow="0" w:firstColumn="1" w:lastColumn="0" w:oddVBand="0" w:evenVBand="0" w:oddHBand="0" w:evenHBand="0" w:firstRowFirstColumn="0" w:firstRowLastColumn="0" w:lastRowFirstColumn="0" w:lastRowLastColumn="0"/>
            <w:tcW w:w="557" w:type="dxa"/>
            <w:tcBorders>
              <w:top w:val="nil"/>
              <w:left w:val="nil"/>
              <w:bottom w:val="single" w:sz="4" w:space="0" w:color="BFBFBF" w:themeColor="background1" w:themeShade="BF"/>
            </w:tcBorders>
            <w:shd w:val="clear" w:color="auto" w:fill="auto"/>
          </w:tcPr>
          <w:p w14:paraId="6893A4E2" w14:textId="77777777" w:rsidR="00C56C8B" w:rsidRPr="004E306F" w:rsidRDefault="00C56C8B" w:rsidP="001E31B5">
            <w:pPr>
              <w:pStyle w:val="Tabletext"/>
            </w:pPr>
          </w:p>
        </w:tc>
        <w:tc>
          <w:tcPr>
            <w:tcW w:w="13429" w:type="dxa"/>
            <w:gridSpan w:val="5"/>
            <w:tcBorders>
              <w:top w:val="single" w:sz="12" w:space="0" w:color="D22730" w:themeColor="text2"/>
              <w:bottom w:val="single" w:sz="4" w:space="0" w:color="BFBFBF" w:themeColor="background1" w:themeShade="BF"/>
            </w:tcBorders>
            <w:shd w:val="clear" w:color="auto" w:fill="E6E6E6" w:themeFill="background2"/>
          </w:tcPr>
          <w:p w14:paraId="03296562" w14:textId="77777777" w:rsidR="00C56C8B" w:rsidRPr="00231D0E" w:rsidRDefault="00C56C8B" w:rsidP="00D36A7F">
            <w:pPr>
              <w:pStyle w:val="Tablesubhead"/>
              <w:cnfStyle w:val="000000000000" w:firstRow="0" w:lastRow="0" w:firstColumn="0" w:lastColumn="0" w:oddVBand="0" w:evenVBand="0" w:oddHBand="0" w:evenHBand="0" w:firstRowFirstColumn="0" w:firstRowLastColumn="0" w:lastRowFirstColumn="0" w:lastRowLastColumn="0"/>
              <w:rPr>
                <w:color w:val="000000" w:themeColor="text1"/>
              </w:rPr>
            </w:pPr>
            <w:r w:rsidRPr="00D36A7F">
              <w:rPr>
                <w:color w:val="000000" w:themeColor="text1"/>
              </w:rPr>
              <w:t>The folio of student work contains evidence of the following:</w:t>
            </w:r>
          </w:p>
        </w:tc>
      </w:tr>
      <w:tr w:rsidR="00E43300" w14:paraId="659E15FC" w14:textId="77777777" w:rsidTr="00F31073">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val="restart"/>
            <w:tcBorders>
              <w:top w:val="single" w:sz="4" w:space="0" w:color="BFBFBF" w:themeColor="background1" w:themeShade="BF"/>
            </w:tcBorders>
            <w:textDirection w:val="btLr"/>
            <w:vAlign w:val="center"/>
          </w:tcPr>
          <w:p w14:paraId="63CAA818" w14:textId="303BB4BD" w:rsidR="00E43300" w:rsidRDefault="00E43300" w:rsidP="009F5142">
            <w:pPr>
              <w:pStyle w:val="Tablesubhead"/>
              <w:jc w:val="center"/>
            </w:pPr>
            <w:r>
              <w:t>Listening, speaking and creating</w:t>
            </w:r>
          </w:p>
        </w:tc>
        <w:tc>
          <w:tcPr>
            <w:tcW w:w="2685" w:type="dxa"/>
            <w:tcBorders>
              <w:top w:val="single" w:sz="4" w:space="0" w:color="BFBFBF" w:themeColor="background1" w:themeShade="BF"/>
            </w:tcBorders>
          </w:tcPr>
          <w:p w14:paraId="6D632F90" w14:textId="174567E6" w:rsidR="00E43300" w:rsidRPr="00B26FCC" w:rsidRDefault="00E43300" w:rsidP="00B26FCC">
            <w:pPr>
              <w:pStyle w:val="Tabletext"/>
              <w:cnfStyle w:val="000000000000" w:firstRow="0" w:lastRow="0" w:firstColumn="0" w:lastColumn="0" w:oddVBand="0" w:evenVBand="0" w:oddHBand="0" w:evenHBand="0" w:firstRowFirstColumn="0" w:firstRowLastColumn="0" w:lastRowFirstColumn="0" w:lastRowLastColumn="0"/>
            </w:pPr>
            <w:r w:rsidRPr="00407C07">
              <w:t xml:space="preserve">listening to texts, interacting with others </w:t>
            </w:r>
            <w:r w:rsidRPr="00B26FCC">
              <w:t>and creating</w:t>
            </w:r>
            <w:r w:rsidR="00592A94">
              <w:rPr>
                <w:rFonts w:cs="Arial"/>
              </w:rPr>
              <w:t> </w:t>
            </w:r>
            <w:r w:rsidR="00781DAA">
              <w:rPr>
                <w:szCs w:val="19"/>
              </w:rPr>
              <w:t xml:space="preserve">* </w:t>
            </w:r>
            <w:r w:rsidRPr="00B26FCC">
              <w:t xml:space="preserve"> short </w:t>
            </w:r>
            <w:r>
              <w:t>spoken</w:t>
            </w:r>
            <w:r w:rsidRPr="00407C07">
              <w:t xml:space="preserve"> </w:t>
            </w:r>
            <w:r w:rsidRPr="00B26FCC">
              <w:t xml:space="preserve">texts using a small number of details from learnt topics, topics of interest or texts </w:t>
            </w:r>
            <w:r>
              <w:t>to</w:t>
            </w:r>
            <w:r w:rsidRPr="00B26FCC">
              <w:t xml:space="preserve"> </w:t>
            </w:r>
            <w:r w:rsidRPr="00B26FCC">
              <w:rPr>
                <w:rStyle w:val="shadingdifferences"/>
              </w:rPr>
              <w:t>apply knowledge</w:t>
            </w:r>
            <w:r w:rsidRPr="00C320D6">
              <w:t xml:space="preserve"> when</w:t>
            </w:r>
            <w:r w:rsidRPr="00B26FCC">
              <w:t>:</w:t>
            </w:r>
          </w:p>
          <w:p w14:paraId="11248DBE" w14:textId="77777777" w:rsidR="00E43300" w:rsidRPr="00B26FCC"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B26FCC">
              <w:t>sharing ideas</w:t>
            </w:r>
          </w:p>
          <w:p w14:paraId="425E7130" w14:textId="6104D91C" w:rsidR="00E43300" w:rsidRPr="00B26FCC"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B26FCC">
              <w:t xml:space="preserve">recounting, retelling or adapting familiar </w:t>
            </w:r>
            <w:proofErr w:type="gramStart"/>
            <w:r w:rsidRPr="00B26FCC">
              <w:t>stories</w:t>
            </w:r>
            <w:proofErr w:type="gramEnd"/>
          </w:p>
          <w:p w14:paraId="3C291CFF" w14:textId="77777777" w:rsidR="00E43300" w:rsidRPr="00B26FCC"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B26FCC">
              <w:t>recounting or reporting events or experiences</w:t>
            </w:r>
          </w:p>
          <w:p w14:paraId="67FC20CC" w14:textId="0AE04820"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B26FCC">
              <w:t>expressing opinions</w:t>
            </w:r>
          </w:p>
        </w:tc>
        <w:tc>
          <w:tcPr>
            <w:tcW w:w="2686" w:type="dxa"/>
            <w:tcBorders>
              <w:top w:val="single" w:sz="4" w:space="0" w:color="BFBFBF" w:themeColor="background1" w:themeShade="BF"/>
            </w:tcBorders>
          </w:tcPr>
          <w:p w14:paraId="3B192A2F" w14:textId="21E0BC51" w:rsidR="00E43300" w:rsidRPr="00407C07"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sidRPr="00407C07">
              <w:t>listening to texts, interacting with others and creating</w:t>
            </w:r>
            <w:r w:rsidR="001F7511">
              <w:rPr>
                <w:szCs w:val="19"/>
              </w:rPr>
              <w:t>*</w:t>
            </w:r>
            <w:r w:rsidRPr="00407C07">
              <w:t xml:space="preserve"> short</w:t>
            </w:r>
            <w:r>
              <w:t xml:space="preserve"> spoken</w:t>
            </w:r>
            <w:r w:rsidRPr="00407C07">
              <w:t xml:space="preserve"> texts using a small number of details from learnt topics, topics of interest or texts</w:t>
            </w:r>
            <w:r w:rsidRPr="00691620">
              <w:t xml:space="preserve"> </w:t>
            </w:r>
            <w:r w:rsidRPr="00C320D6">
              <w:t>when</w:t>
            </w:r>
            <w:r w:rsidRPr="00D76FF6">
              <w:rPr>
                <w:rStyle w:val="shadingdifferences"/>
              </w:rPr>
              <w:t xml:space="preserve"> effectively</w:t>
            </w:r>
            <w:r w:rsidRPr="00407C07">
              <w:t>:</w:t>
            </w:r>
          </w:p>
          <w:p w14:paraId="4F741B73" w14:textId="77777777"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sharing ideas</w:t>
            </w:r>
          </w:p>
          <w:p w14:paraId="344DE478" w14:textId="54E19237"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recounting, retelling or adapting familiar </w:t>
            </w:r>
            <w:proofErr w:type="gramStart"/>
            <w:r>
              <w:t>stories</w:t>
            </w:r>
            <w:proofErr w:type="gramEnd"/>
          </w:p>
          <w:p w14:paraId="2B429355" w14:textId="77777777"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recounting or reporting events or experiences</w:t>
            </w:r>
          </w:p>
          <w:p w14:paraId="3F265ABD" w14:textId="066C535E"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expressing opinions</w:t>
            </w:r>
          </w:p>
        </w:tc>
        <w:tc>
          <w:tcPr>
            <w:tcW w:w="2686" w:type="dxa"/>
            <w:tcBorders>
              <w:top w:val="single" w:sz="4" w:space="0" w:color="BFBFBF" w:themeColor="background1" w:themeShade="BF"/>
            </w:tcBorders>
          </w:tcPr>
          <w:p w14:paraId="495BB7D7" w14:textId="5A6519E4" w:rsidR="00E43300" w:rsidRPr="00407C07"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sidRPr="00407C07">
              <w:t>listening to texts, interacting with others and creating</w:t>
            </w:r>
            <w:r w:rsidR="001F7511">
              <w:rPr>
                <w:szCs w:val="19"/>
              </w:rPr>
              <w:t>*</w:t>
            </w:r>
            <w:r w:rsidRPr="00407C07">
              <w:t xml:space="preserve"> short </w:t>
            </w:r>
            <w:r>
              <w:t>spoken</w:t>
            </w:r>
            <w:r w:rsidRPr="00407C07">
              <w:t xml:space="preserve"> texts using a small number of details from learnt topics, topics of interest or texts </w:t>
            </w:r>
            <w:r>
              <w:t>when</w:t>
            </w:r>
            <w:r w:rsidRPr="00407C07">
              <w:t>:</w:t>
            </w:r>
          </w:p>
          <w:p w14:paraId="23FD2061" w14:textId="56D8770B"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sharing ideas</w:t>
            </w:r>
          </w:p>
          <w:p w14:paraId="7BD91FDD" w14:textId="23610719"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recounting, retelling or adapting familiar </w:t>
            </w:r>
            <w:proofErr w:type="gramStart"/>
            <w:r>
              <w:t>stories</w:t>
            </w:r>
            <w:proofErr w:type="gramEnd"/>
          </w:p>
          <w:p w14:paraId="7B27CE52" w14:textId="0D96FCDB"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recounting or reporting events or experiences</w:t>
            </w:r>
          </w:p>
          <w:p w14:paraId="5EFAB2E2" w14:textId="7D0D7E8C"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expressing opinions</w:t>
            </w:r>
          </w:p>
        </w:tc>
        <w:tc>
          <w:tcPr>
            <w:tcW w:w="2686" w:type="dxa"/>
            <w:tcBorders>
              <w:top w:val="single" w:sz="4" w:space="0" w:color="BFBFBF" w:themeColor="background1" w:themeShade="BF"/>
            </w:tcBorders>
          </w:tcPr>
          <w:p w14:paraId="30BEB787" w14:textId="64D63C10" w:rsidR="00E43300" w:rsidRPr="00407C07"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sidRPr="00407C07">
              <w:t>listening to texts, interacting with others and creating</w:t>
            </w:r>
            <w:r w:rsidR="001F7511">
              <w:rPr>
                <w:szCs w:val="19"/>
              </w:rPr>
              <w:t>*</w:t>
            </w:r>
            <w:r w:rsidRPr="00407C07">
              <w:t xml:space="preserve"> short </w:t>
            </w:r>
            <w:r>
              <w:t>spoken</w:t>
            </w:r>
            <w:r w:rsidRPr="00407C07">
              <w:t xml:space="preserve"> texts using a small number of details from learnt topics, topics of interest or texts </w:t>
            </w:r>
            <w:r w:rsidRPr="00C320D6">
              <w:rPr>
                <w:rStyle w:val="shadingdifferences"/>
              </w:rPr>
              <w:t>through</w:t>
            </w:r>
            <w:r w:rsidRPr="00691620">
              <w:t xml:space="preserve"> </w:t>
            </w:r>
            <w:r w:rsidR="00B9383D">
              <w:rPr>
                <w:rStyle w:val="Shading2"/>
                <w:szCs w:val="19"/>
              </w:rPr>
              <w:t>va</w:t>
            </w:r>
            <w:r w:rsidR="000A1F45">
              <w:rPr>
                <w:rStyle w:val="Shading2"/>
                <w:szCs w:val="19"/>
              </w:rPr>
              <w:t>riably</w:t>
            </w:r>
            <w:r w:rsidRPr="00407C07">
              <w:t>:</w:t>
            </w:r>
          </w:p>
          <w:p w14:paraId="1F938D1D" w14:textId="0F837794"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sharing ideas </w:t>
            </w:r>
            <w:r w:rsidRPr="007F4F90">
              <w:rPr>
                <w:rStyle w:val="shadingdifferences"/>
              </w:rPr>
              <w:t>and/or</w:t>
            </w:r>
          </w:p>
          <w:p w14:paraId="7A99478E" w14:textId="2DCA260E"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recounting, retelling or adapting familiar stories </w:t>
            </w:r>
            <w:r w:rsidRPr="007F4F90">
              <w:rPr>
                <w:rStyle w:val="shadingdifferences"/>
              </w:rPr>
              <w:t>and/or</w:t>
            </w:r>
          </w:p>
          <w:p w14:paraId="655B115D" w14:textId="30BDD363"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recounting or reporting events or experiences </w:t>
            </w:r>
            <w:r w:rsidRPr="007F4F90">
              <w:rPr>
                <w:rStyle w:val="shadingdifferences"/>
              </w:rPr>
              <w:t>and/or</w:t>
            </w:r>
          </w:p>
          <w:p w14:paraId="23BCE05F" w14:textId="6CC07E82"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expressing opinions</w:t>
            </w:r>
          </w:p>
        </w:tc>
        <w:tc>
          <w:tcPr>
            <w:tcW w:w="2686" w:type="dxa"/>
            <w:tcBorders>
              <w:top w:val="single" w:sz="4" w:space="0" w:color="BFBFBF" w:themeColor="background1" w:themeShade="BF"/>
            </w:tcBorders>
          </w:tcPr>
          <w:p w14:paraId="5756ECB4" w14:textId="17C3AF4A" w:rsidR="00E43300" w:rsidRPr="00407C07"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sidRPr="00407C07">
              <w:t>listening to texts, interacting with others and creating</w:t>
            </w:r>
            <w:r w:rsidR="001F7511">
              <w:rPr>
                <w:szCs w:val="19"/>
              </w:rPr>
              <w:t>*</w:t>
            </w:r>
            <w:r w:rsidRPr="00407C07">
              <w:t xml:space="preserve"> short </w:t>
            </w:r>
            <w:r>
              <w:t>spoken</w:t>
            </w:r>
            <w:r w:rsidRPr="00407C07">
              <w:t xml:space="preserve"> texts using a small number of details from learnt topics, topics of interest or texts for an audience </w:t>
            </w:r>
            <w:r w:rsidRPr="00C320D6">
              <w:rPr>
                <w:rStyle w:val="shadingdifferences"/>
              </w:rPr>
              <w:t xml:space="preserve">through </w:t>
            </w:r>
            <w:r w:rsidR="000A1F45">
              <w:rPr>
                <w:rStyle w:val="shadingdifferences"/>
              </w:rPr>
              <w:t>beginning to</w:t>
            </w:r>
            <w:r w:rsidRPr="00C320D6">
              <w:t>:</w:t>
            </w:r>
          </w:p>
          <w:p w14:paraId="3CC389AF" w14:textId="37775B48"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shar</w:t>
            </w:r>
            <w:r w:rsidR="000A1F45">
              <w:t>e</w:t>
            </w:r>
            <w:r>
              <w:t xml:space="preserve"> ideas</w:t>
            </w:r>
            <w:r w:rsidRPr="007F4F90">
              <w:t xml:space="preserve"> </w:t>
            </w:r>
            <w:r w:rsidRPr="005E7A09">
              <w:t>and/or</w:t>
            </w:r>
          </w:p>
          <w:p w14:paraId="3485E5AD" w14:textId="4FBEACF1"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recount, retell or adapt familiar stories </w:t>
            </w:r>
            <w:r w:rsidRPr="005E7A09">
              <w:t>and/or</w:t>
            </w:r>
          </w:p>
          <w:p w14:paraId="0FC8F54B" w14:textId="5045473A"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recount or report events or experiences </w:t>
            </w:r>
            <w:r w:rsidRPr="005E7A09">
              <w:t>and/or</w:t>
            </w:r>
          </w:p>
          <w:p w14:paraId="44A413F2" w14:textId="2F8B4769"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express opinions</w:t>
            </w:r>
          </w:p>
        </w:tc>
      </w:tr>
      <w:tr w:rsidR="00E43300" w14:paraId="5C645235" w14:textId="77777777" w:rsidTr="00231D0E">
        <w:trPr>
          <w:cantSplit/>
          <w:trHeight w:val="361"/>
        </w:trPr>
        <w:tc>
          <w:tcPr>
            <w:cnfStyle w:val="001000000000" w:firstRow="0" w:lastRow="0" w:firstColumn="1" w:lastColumn="0" w:oddVBand="0" w:evenVBand="0" w:oddHBand="0" w:evenHBand="0" w:firstRowFirstColumn="0" w:firstRowLastColumn="0" w:lastRowFirstColumn="0" w:lastRowLastColumn="0"/>
            <w:tcW w:w="557" w:type="dxa"/>
            <w:vMerge/>
          </w:tcPr>
          <w:p w14:paraId="2CAAE843" w14:textId="0AD77DB1" w:rsidR="00E43300" w:rsidRPr="00225EEF" w:rsidRDefault="00E43300" w:rsidP="00D76FF6">
            <w:pPr>
              <w:pStyle w:val="Tabletext"/>
              <w:ind w:left="113" w:right="113"/>
              <w:jc w:val="center"/>
              <w:rPr>
                <w:b/>
                <w:bCs/>
              </w:rPr>
            </w:pPr>
          </w:p>
        </w:tc>
        <w:tc>
          <w:tcPr>
            <w:tcW w:w="2685" w:type="dxa"/>
          </w:tcPr>
          <w:p w14:paraId="339D2A15" w14:textId="4A6E1062" w:rsidR="00E43300"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proficiently</w:t>
            </w:r>
            <w:r>
              <w:t xml:space="preserve"> </w:t>
            </w:r>
            <w:r w:rsidRPr="007538E0">
              <w:t>sequenc</w:t>
            </w:r>
            <w:r>
              <w:t>ing</w:t>
            </w:r>
            <w:r w:rsidRPr="007538E0">
              <w:t xml:space="preserve"> ideas</w:t>
            </w:r>
          </w:p>
        </w:tc>
        <w:tc>
          <w:tcPr>
            <w:tcW w:w="2686" w:type="dxa"/>
          </w:tcPr>
          <w:p w14:paraId="2F643601" w14:textId="2E19456E" w:rsidR="00E43300"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a high level of skill when</w:t>
            </w:r>
            <w:r w:rsidRPr="00D76FF6">
              <w:t xml:space="preserve"> </w:t>
            </w:r>
            <w:r w:rsidRPr="007538E0">
              <w:t>sequenc</w:t>
            </w:r>
            <w:r>
              <w:t>ing</w:t>
            </w:r>
            <w:r w:rsidRPr="007538E0">
              <w:t xml:space="preserve"> ideas</w:t>
            </w:r>
          </w:p>
        </w:tc>
        <w:tc>
          <w:tcPr>
            <w:tcW w:w="2686" w:type="dxa"/>
          </w:tcPr>
          <w:p w14:paraId="32789E0E" w14:textId="3722C863" w:rsidR="00E43300"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sidRPr="007538E0">
              <w:t>sequenc</w:t>
            </w:r>
            <w:r>
              <w:t>ing</w:t>
            </w:r>
            <w:r w:rsidRPr="007538E0">
              <w:t xml:space="preserve"> ideas</w:t>
            </w:r>
          </w:p>
        </w:tc>
        <w:tc>
          <w:tcPr>
            <w:tcW w:w="2686" w:type="dxa"/>
          </w:tcPr>
          <w:p w14:paraId="585442D2" w14:textId="456CA725" w:rsidR="00E43300"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Pr>
                <w:rStyle w:val="Shading2"/>
              </w:rPr>
              <w:t>variably</w:t>
            </w:r>
            <w:r>
              <w:t xml:space="preserve"> </w:t>
            </w:r>
            <w:r w:rsidRPr="007538E0">
              <w:t>sequenc</w:t>
            </w:r>
            <w:r>
              <w:t>ing</w:t>
            </w:r>
            <w:r w:rsidRPr="00E33202">
              <w:t xml:space="preserve"> ideas</w:t>
            </w:r>
          </w:p>
        </w:tc>
        <w:tc>
          <w:tcPr>
            <w:tcW w:w="2686" w:type="dxa"/>
          </w:tcPr>
          <w:p w14:paraId="339453EC" w14:textId="1A99FC1A" w:rsidR="00E43300" w:rsidRDefault="00876B34" w:rsidP="00084104">
            <w:pPr>
              <w:pStyle w:val="Tabletext"/>
              <w:cnfStyle w:val="000000000000" w:firstRow="0" w:lastRow="0" w:firstColumn="0" w:lastColumn="0" w:oddVBand="0" w:evenVBand="0" w:oddHBand="0" w:evenHBand="0" w:firstRowFirstColumn="0" w:firstRowLastColumn="0" w:lastRowFirstColumn="0" w:lastRowLastColumn="0"/>
            </w:pPr>
            <w:r>
              <w:rPr>
                <w:rStyle w:val="Shading2"/>
              </w:rPr>
              <w:t>beginning to</w:t>
            </w:r>
            <w:r w:rsidR="00E43300" w:rsidRPr="00D76FF6">
              <w:t xml:space="preserve"> </w:t>
            </w:r>
            <w:r w:rsidR="00E43300" w:rsidRPr="007538E0">
              <w:t>sequenc</w:t>
            </w:r>
            <w:r>
              <w:t>e</w:t>
            </w:r>
            <w:r w:rsidR="00E43300">
              <w:t xml:space="preserve"> </w:t>
            </w:r>
            <w:r w:rsidR="00E43300" w:rsidRPr="00E33202">
              <w:t>ideas</w:t>
            </w:r>
          </w:p>
        </w:tc>
      </w:tr>
      <w:tr w:rsidR="00E43300" w:rsidRPr="37665310" w14:paraId="33312A3C" w14:textId="77777777" w:rsidTr="00D76FF6">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55C01555" w14:textId="42D571FB" w:rsidR="00E43300" w:rsidRPr="00E306C9" w:rsidRDefault="00E43300" w:rsidP="00D76FF6">
            <w:pPr>
              <w:pStyle w:val="Tabletext"/>
              <w:ind w:left="113" w:right="113"/>
              <w:jc w:val="center"/>
              <w:rPr>
                <w:b/>
                <w:bCs/>
              </w:rPr>
            </w:pPr>
          </w:p>
        </w:tc>
        <w:tc>
          <w:tcPr>
            <w:tcW w:w="2685" w:type="dxa"/>
          </w:tcPr>
          <w:p w14:paraId="1619F3E3" w14:textId="769A792A" w:rsidR="00E43300"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proficiently</w:t>
            </w:r>
            <w:r>
              <w:t xml:space="preserve"> </w:t>
            </w:r>
            <w:r w:rsidRPr="007538E0">
              <w:t>us</w:t>
            </w:r>
            <w:r>
              <w:t>ing:</w:t>
            </w:r>
          </w:p>
          <w:p w14:paraId="13EA2D3C" w14:textId="32717A60"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8B40FE">
              <w:t>language features</w:t>
            </w:r>
            <w:r w:rsidR="00781DAA" w:rsidRPr="00325766">
              <w:rPr>
                <w:rFonts w:cs="Arial"/>
                <w:szCs w:val="19"/>
                <w:vertAlign w:val="superscript"/>
              </w:rPr>
              <w:t>†</w:t>
            </w:r>
            <w:r w:rsidR="00C24B77">
              <w:t xml:space="preserve"> </w:t>
            </w:r>
            <w:r w:rsidRPr="008B40FE">
              <w:t>including topic-specific vocabulary</w:t>
            </w:r>
          </w:p>
          <w:p w14:paraId="44FF3B04" w14:textId="3DFFA859"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8B40FE">
              <w:t>features of voice</w:t>
            </w:r>
          </w:p>
        </w:tc>
        <w:tc>
          <w:tcPr>
            <w:tcW w:w="2686" w:type="dxa"/>
          </w:tcPr>
          <w:p w14:paraId="52EF157A" w14:textId="2887F52F" w:rsidR="00E43300"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a high level of skill when</w:t>
            </w:r>
            <w:r w:rsidRPr="00D76FF6">
              <w:t xml:space="preserve"> </w:t>
            </w:r>
            <w:r w:rsidRPr="007538E0">
              <w:t>us</w:t>
            </w:r>
            <w:r>
              <w:t>ing:</w:t>
            </w:r>
          </w:p>
          <w:p w14:paraId="273FD915" w14:textId="24A8B7D5"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8B40FE">
              <w:t>language features</w:t>
            </w:r>
            <w:r w:rsidR="001F7511" w:rsidRPr="00325766">
              <w:rPr>
                <w:rFonts w:cs="Arial"/>
                <w:szCs w:val="19"/>
                <w:vertAlign w:val="superscript"/>
              </w:rPr>
              <w:t>†</w:t>
            </w:r>
            <w:r w:rsidRPr="008B40FE">
              <w:t xml:space="preserve"> including topic-specific vocabulary</w:t>
            </w:r>
          </w:p>
          <w:p w14:paraId="0E87D9D4" w14:textId="2CDCA201"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8B40FE">
              <w:t>features of voice</w:t>
            </w:r>
          </w:p>
        </w:tc>
        <w:tc>
          <w:tcPr>
            <w:tcW w:w="2686" w:type="dxa"/>
          </w:tcPr>
          <w:p w14:paraId="5791593D" w14:textId="4D2A7340" w:rsidR="00E43300" w:rsidRDefault="00E43300" w:rsidP="00084104">
            <w:pPr>
              <w:pStyle w:val="Tabletext"/>
              <w:cnfStyle w:val="000000000000" w:firstRow="0" w:lastRow="0" w:firstColumn="0" w:lastColumn="0" w:oddVBand="0" w:evenVBand="0" w:oddHBand="0" w:evenHBand="0" w:firstRowFirstColumn="0" w:firstRowLastColumn="0" w:lastRowFirstColumn="0" w:lastRowLastColumn="0"/>
            </w:pPr>
            <w:r>
              <w:t>u</w:t>
            </w:r>
            <w:r w:rsidRPr="007538E0">
              <w:t>s</w:t>
            </w:r>
            <w:r>
              <w:t>ing:</w:t>
            </w:r>
          </w:p>
          <w:p w14:paraId="597D7236" w14:textId="49B76630"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7538E0">
              <w:t>language features</w:t>
            </w:r>
            <w:r w:rsidR="001F7511" w:rsidRPr="00325766">
              <w:rPr>
                <w:rFonts w:cs="Arial"/>
                <w:szCs w:val="19"/>
                <w:vertAlign w:val="superscript"/>
              </w:rPr>
              <w:t>†</w:t>
            </w:r>
            <w:r w:rsidRPr="007538E0">
              <w:t xml:space="preserve"> including topic-specific vocabulary</w:t>
            </w:r>
          </w:p>
          <w:p w14:paraId="0CBC5789" w14:textId="2C587B43"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7538E0">
              <w:t>features of voice</w:t>
            </w:r>
          </w:p>
        </w:tc>
        <w:tc>
          <w:tcPr>
            <w:tcW w:w="2686" w:type="dxa"/>
          </w:tcPr>
          <w:p w14:paraId="7555E121" w14:textId="2C204AAB" w:rsidR="00E43300"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variably</w:t>
            </w:r>
            <w:r>
              <w:t xml:space="preserve"> </w:t>
            </w:r>
            <w:r w:rsidRPr="007538E0">
              <w:t>us</w:t>
            </w:r>
            <w:r>
              <w:t>ing:</w:t>
            </w:r>
          </w:p>
          <w:p w14:paraId="776F25ED" w14:textId="44FBADDE" w:rsidR="00E43300" w:rsidRPr="00A90042"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1072A2">
              <w:t>language features</w:t>
            </w:r>
            <w:r w:rsidR="001F7511" w:rsidRPr="00325766">
              <w:rPr>
                <w:rFonts w:cs="Arial"/>
                <w:szCs w:val="19"/>
                <w:vertAlign w:val="superscript"/>
              </w:rPr>
              <w:t>†</w:t>
            </w:r>
            <w:r w:rsidRPr="001072A2">
              <w:t xml:space="preserve"> including topic-specific vocabulary</w:t>
            </w:r>
          </w:p>
          <w:p w14:paraId="3076DB1E" w14:textId="795971C9"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1072A2">
              <w:t>features of voice</w:t>
            </w:r>
          </w:p>
        </w:tc>
        <w:tc>
          <w:tcPr>
            <w:tcW w:w="2686" w:type="dxa"/>
          </w:tcPr>
          <w:p w14:paraId="6C9D3A67" w14:textId="5DF9EC32" w:rsidR="00E43300" w:rsidRDefault="00E43300" w:rsidP="00084104">
            <w:pPr>
              <w:pStyle w:val="Tabletext"/>
              <w:cnfStyle w:val="000000000000" w:firstRow="0" w:lastRow="0" w:firstColumn="0" w:lastColumn="0" w:oddVBand="0" w:evenVBand="0" w:oddHBand="0" w:evenHBand="0" w:firstRowFirstColumn="0" w:firstRowLastColumn="0" w:lastRowFirstColumn="0" w:lastRowLastColumn="0"/>
            </w:pPr>
            <w:r>
              <w:rPr>
                <w:rStyle w:val="Shading2"/>
              </w:rPr>
              <w:t>beginning to</w:t>
            </w:r>
            <w:r w:rsidRPr="00C320D6">
              <w:t xml:space="preserve"> use</w:t>
            </w:r>
            <w:r>
              <w:t>:</w:t>
            </w:r>
          </w:p>
          <w:p w14:paraId="3D805ACC" w14:textId="0372EC48" w:rsidR="00E43300" w:rsidRPr="00A90042"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1072A2">
              <w:t>language features</w:t>
            </w:r>
            <w:r w:rsidR="001F7511" w:rsidRPr="00325766">
              <w:rPr>
                <w:rFonts w:cs="Arial"/>
                <w:szCs w:val="19"/>
                <w:vertAlign w:val="superscript"/>
              </w:rPr>
              <w:t>†</w:t>
            </w:r>
          </w:p>
          <w:p w14:paraId="5AC0D827" w14:textId="495ADA95" w:rsidR="00E43300" w:rsidRPr="37665310" w:rsidRDefault="00E43300" w:rsidP="009F020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1072A2">
              <w:t>features of voice</w:t>
            </w:r>
          </w:p>
        </w:tc>
      </w:tr>
      <w:tr w:rsidR="00E43300" w14:paraId="74100D13" w14:textId="77777777" w:rsidTr="00D76FF6">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1C3D0BF2" w14:textId="7D9187CE" w:rsidR="00E43300" w:rsidRPr="00C218D5" w:rsidRDefault="00E43300" w:rsidP="009F5142">
            <w:pPr>
              <w:pStyle w:val="Tabletext"/>
              <w:ind w:left="113" w:right="113"/>
              <w:jc w:val="center"/>
              <w:rPr>
                <w:b/>
                <w:bCs/>
              </w:rPr>
            </w:pPr>
            <w:r w:rsidRPr="00256550">
              <w:rPr>
                <w:b/>
                <w:bCs/>
              </w:rPr>
              <w:lastRenderedPageBreak/>
              <w:t>Reading and viewing</w:t>
            </w:r>
          </w:p>
        </w:tc>
        <w:tc>
          <w:tcPr>
            <w:tcW w:w="2685" w:type="dxa"/>
          </w:tcPr>
          <w:p w14:paraId="4C6B62CB" w14:textId="620E4ED8"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t xml:space="preserve">reading, viewing and comprehending texts </w:t>
            </w:r>
            <w:r w:rsidRPr="0050667E">
              <w:rPr>
                <w:rStyle w:val="Shading2"/>
              </w:rPr>
              <w:t>thoroughly</w:t>
            </w:r>
            <w:r w:rsidRPr="0050667E">
              <w:t>:</w:t>
            </w:r>
          </w:p>
          <w:p w14:paraId="65B70AA3" w14:textId="77777777"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monitoring meaning</w:t>
            </w:r>
          </w:p>
          <w:p w14:paraId="16933167" w14:textId="61CF1A6C"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making connections between the depiction of characters, settings and events</w:t>
            </w:r>
          </w:p>
          <w:p w14:paraId="6F2B2B7C" w14:textId="1519B721"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making connections to personal experiences</w:t>
            </w:r>
          </w:p>
        </w:tc>
        <w:tc>
          <w:tcPr>
            <w:tcW w:w="2686" w:type="dxa"/>
          </w:tcPr>
          <w:p w14:paraId="7C249090" w14:textId="2ED60C0F"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t xml:space="preserve">reading, viewing and comprehending texts </w:t>
            </w:r>
            <w:r w:rsidRPr="0050667E">
              <w:rPr>
                <w:rStyle w:val="shadingdifferences"/>
                <w:rFonts w:ascii="Arial" w:hAnsi="Arial"/>
              </w:rPr>
              <w:t>applying a high level of skill</w:t>
            </w:r>
            <w:r w:rsidRPr="0050667E">
              <w:t>:</w:t>
            </w:r>
          </w:p>
          <w:p w14:paraId="6C46D4E7" w14:textId="695AECAD"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monitoring meaning</w:t>
            </w:r>
          </w:p>
          <w:p w14:paraId="0191781B" w14:textId="2DC980ED"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making connections between the depiction of characters, settings and events</w:t>
            </w:r>
          </w:p>
          <w:p w14:paraId="60D45C45" w14:textId="0CDFD23F"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making connections to personal experiences</w:t>
            </w:r>
          </w:p>
        </w:tc>
        <w:tc>
          <w:tcPr>
            <w:tcW w:w="2686" w:type="dxa"/>
          </w:tcPr>
          <w:p w14:paraId="18D3F33E" w14:textId="4D86C5D0" w:rsidR="00E43300" w:rsidRPr="0050667E" w:rsidRDefault="00E43300" w:rsidP="00D94D48">
            <w:pPr>
              <w:pStyle w:val="Tabletext"/>
              <w:cnfStyle w:val="000000000000" w:firstRow="0" w:lastRow="0" w:firstColumn="0" w:lastColumn="0" w:oddVBand="0" w:evenVBand="0" w:oddHBand="0" w:evenHBand="0" w:firstRowFirstColumn="0" w:firstRowLastColumn="0" w:lastRowFirstColumn="0" w:lastRowLastColumn="0"/>
            </w:pPr>
            <w:r w:rsidRPr="0050667E">
              <w:t>reading, viewing and comprehending texts:</w:t>
            </w:r>
          </w:p>
          <w:p w14:paraId="08227CB6" w14:textId="77777777"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monitoring meaning</w:t>
            </w:r>
          </w:p>
          <w:p w14:paraId="6A44B05C" w14:textId="139C908A"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making connections between the depiction of characters, settings and events</w:t>
            </w:r>
          </w:p>
          <w:p w14:paraId="68874122" w14:textId="7CFBFDCE"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making connections to personal experiences</w:t>
            </w:r>
          </w:p>
        </w:tc>
        <w:tc>
          <w:tcPr>
            <w:tcW w:w="2686" w:type="dxa"/>
          </w:tcPr>
          <w:p w14:paraId="0299F565" w14:textId="270EB5BD"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t xml:space="preserve">reading, viewing and comprehending texts </w:t>
            </w:r>
            <w:r w:rsidRPr="0050667E">
              <w:rPr>
                <w:rStyle w:val="shadingdifferences"/>
                <w:rFonts w:ascii="Arial" w:hAnsi="Arial"/>
              </w:rPr>
              <w:t>variably</w:t>
            </w:r>
            <w:r w:rsidRPr="0050667E">
              <w:t>:</w:t>
            </w:r>
          </w:p>
          <w:p w14:paraId="7A4C9F21" w14:textId="241D67C5"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 xml:space="preserve">monitoring meaning </w:t>
            </w:r>
            <w:r w:rsidRPr="0050667E">
              <w:rPr>
                <w:rStyle w:val="shadingdifferences"/>
                <w:rFonts w:ascii="Arial" w:hAnsi="Arial"/>
              </w:rPr>
              <w:t>and/or</w:t>
            </w:r>
          </w:p>
          <w:p w14:paraId="45F8C744" w14:textId="1F628133"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 xml:space="preserve">making connections between the depiction of characters, settings and events </w:t>
            </w:r>
            <w:r w:rsidRPr="0050667E">
              <w:rPr>
                <w:rStyle w:val="shadingdifferences"/>
                <w:rFonts w:ascii="Arial" w:hAnsi="Arial"/>
              </w:rPr>
              <w:t>and/or</w:t>
            </w:r>
          </w:p>
          <w:p w14:paraId="16C09CC9" w14:textId="3E0AF8D5"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making connections to personal experiences</w:t>
            </w:r>
          </w:p>
        </w:tc>
        <w:tc>
          <w:tcPr>
            <w:tcW w:w="2686" w:type="dxa"/>
          </w:tcPr>
          <w:p w14:paraId="1B3006AD" w14:textId="5B68F6E7" w:rsidR="00E43300" w:rsidRPr="0050667E" w:rsidRDefault="00E43300" w:rsidP="00C320D6">
            <w:pPr>
              <w:pStyle w:val="Tabletext"/>
              <w:cnfStyle w:val="000000000000" w:firstRow="0" w:lastRow="0" w:firstColumn="0" w:lastColumn="0" w:oddVBand="0" w:evenVBand="0" w:oddHBand="0" w:evenHBand="0" w:firstRowFirstColumn="0" w:firstRowLastColumn="0" w:lastRowFirstColumn="0" w:lastRowLastColumn="0"/>
            </w:pPr>
            <w:r w:rsidRPr="0050667E">
              <w:t xml:space="preserve">reading, viewing and comprehending texts </w:t>
            </w:r>
            <w:r w:rsidRPr="0050667E">
              <w:rPr>
                <w:rStyle w:val="shadingdifferences"/>
                <w:rFonts w:ascii="Arial" w:hAnsi="Arial"/>
              </w:rPr>
              <w:t>becoming aware of</w:t>
            </w:r>
            <w:r w:rsidRPr="0050667E">
              <w:t>:</w:t>
            </w:r>
          </w:p>
          <w:p w14:paraId="039A12B9" w14:textId="2BFD935F"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monitoring meaning and/or</w:t>
            </w:r>
          </w:p>
          <w:p w14:paraId="1E3E2E22" w14:textId="3572200D"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making connections between the depiction of characters, settings and events and/or</w:t>
            </w:r>
          </w:p>
          <w:p w14:paraId="745B77CE" w14:textId="4E6BF260"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0667E">
              <w:t>making connections to personal experiences</w:t>
            </w:r>
          </w:p>
        </w:tc>
      </w:tr>
      <w:tr w:rsidR="00E43300" w14:paraId="5786E129" w14:textId="77777777" w:rsidTr="0057591A">
        <w:trPr>
          <w:cantSplit/>
          <w:trHeight w:val="726"/>
        </w:trPr>
        <w:tc>
          <w:tcPr>
            <w:cnfStyle w:val="001000000000" w:firstRow="0" w:lastRow="0" w:firstColumn="1" w:lastColumn="0" w:oddVBand="0" w:evenVBand="0" w:oddHBand="0" w:evenHBand="0" w:firstRowFirstColumn="0" w:firstRowLastColumn="0" w:lastRowFirstColumn="0" w:lastRowLastColumn="0"/>
            <w:tcW w:w="557" w:type="dxa"/>
            <w:vMerge/>
            <w:textDirection w:val="btLr"/>
            <w:vAlign w:val="center"/>
          </w:tcPr>
          <w:p w14:paraId="170BCF42" w14:textId="5088B124" w:rsidR="00E43300" w:rsidRPr="00C218D5" w:rsidRDefault="00E43300" w:rsidP="00A67803">
            <w:pPr>
              <w:pStyle w:val="Tabletext"/>
              <w:ind w:left="113" w:right="113"/>
              <w:jc w:val="center"/>
              <w:rPr>
                <w:b/>
                <w:bCs/>
              </w:rPr>
            </w:pPr>
          </w:p>
        </w:tc>
        <w:tc>
          <w:tcPr>
            <w:tcW w:w="2685" w:type="dxa"/>
          </w:tcPr>
          <w:p w14:paraId="3B1AC43C" w14:textId="65D13CBD"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rPr>
                <w:rStyle w:val="Shading2"/>
              </w:rPr>
              <w:t>applying knowledge when</w:t>
            </w:r>
            <w:r w:rsidRPr="0050667E">
              <w:t xml:space="preserve"> </w:t>
            </w:r>
            <w:r w:rsidRPr="0050667E">
              <w:rPr>
                <w:rStyle w:val="TabletextChar"/>
              </w:rPr>
              <w:t>identifying the text structures of familiar narrative and informative texts</w:t>
            </w:r>
          </w:p>
        </w:tc>
        <w:tc>
          <w:tcPr>
            <w:tcW w:w="2686" w:type="dxa"/>
          </w:tcPr>
          <w:p w14:paraId="0CE7008D" w14:textId="7BCC4072"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rPr>
                <w:rStyle w:val="shadingdifferences"/>
                <w:rFonts w:ascii="Arial" w:hAnsi="Arial"/>
              </w:rPr>
              <w:t>making connections</w:t>
            </w:r>
            <w:r w:rsidRPr="0050667E">
              <w:rPr>
                <w:rStyle w:val="Shading2"/>
              </w:rPr>
              <w:t xml:space="preserve"> when</w:t>
            </w:r>
            <w:r w:rsidRPr="0050667E">
              <w:t xml:space="preserve"> identifying the text structures of familiar narrative and informative texts</w:t>
            </w:r>
          </w:p>
        </w:tc>
        <w:tc>
          <w:tcPr>
            <w:tcW w:w="2686" w:type="dxa"/>
          </w:tcPr>
          <w:p w14:paraId="150CD108" w14:textId="7454FF1F"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rPr>
                <w:rStyle w:val="SubtleEmphasis"/>
                <w:rFonts w:cs="Times New Roman"/>
                <w:iCs w:val="0"/>
                <w:sz w:val="19"/>
              </w:rPr>
              <w:t>identifying the text structures of familiar narrative and informative texts</w:t>
            </w:r>
          </w:p>
        </w:tc>
        <w:tc>
          <w:tcPr>
            <w:tcW w:w="2686" w:type="dxa"/>
          </w:tcPr>
          <w:p w14:paraId="27BBCF0A" w14:textId="27140B15"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rPr>
                <w:rStyle w:val="Shading2"/>
              </w:rPr>
              <w:t>variably</w:t>
            </w:r>
            <w:r w:rsidRPr="0050667E">
              <w:rPr>
                <w:rStyle w:val="SubtleEmphasis"/>
                <w:rFonts w:cs="Times New Roman"/>
                <w:iCs w:val="0"/>
                <w:sz w:val="19"/>
              </w:rPr>
              <w:t xml:space="preserve"> </w:t>
            </w:r>
            <w:r w:rsidRPr="0050667E">
              <w:t>identifying the text structures of familiar narra</w:t>
            </w:r>
            <w:r w:rsidRPr="0050667E">
              <w:rPr>
                <w:rStyle w:val="SubtleEmphasis"/>
                <w:rFonts w:cs="Times New Roman"/>
                <w:iCs w:val="0"/>
                <w:sz w:val="19"/>
              </w:rPr>
              <w:t xml:space="preserve">tive </w:t>
            </w:r>
            <w:r w:rsidRPr="0050667E">
              <w:rPr>
                <w:rStyle w:val="shadingdifferences"/>
                <w:rFonts w:ascii="Arial" w:hAnsi="Arial"/>
              </w:rPr>
              <w:t>and/or</w:t>
            </w:r>
            <w:r w:rsidRPr="0050667E">
              <w:rPr>
                <w:rStyle w:val="SubtleEmphasis"/>
                <w:rFonts w:cs="Times New Roman"/>
                <w:iCs w:val="0"/>
                <w:sz w:val="19"/>
              </w:rPr>
              <w:t xml:space="preserve"> </w:t>
            </w:r>
            <w:r w:rsidRPr="0050667E">
              <w:t xml:space="preserve">informative </w:t>
            </w:r>
            <w:r w:rsidRPr="0050667E">
              <w:rPr>
                <w:rStyle w:val="SubtleEmphasis"/>
                <w:rFonts w:cs="Times New Roman"/>
                <w:iCs w:val="0"/>
                <w:sz w:val="19"/>
              </w:rPr>
              <w:t>t</w:t>
            </w:r>
            <w:r w:rsidRPr="0050667E">
              <w:t>exts</w:t>
            </w:r>
          </w:p>
        </w:tc>
        <w:tc>
          <w:tcPr>
            <w:tcW w:w="2686" w:type="dxa"/>
          </w:tcPr>
          <w:p w14:paraId="6B026FC6" w14:textId="46F9F819"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rPr>
                <w:rStyle w:val="Shading2"/>
              </w:rPr>
              <w:t>becoming aware of</w:t>
            </w:r>
            <w:r w:rsidRPr="0050667E">
              <w:rPr>
                <w:rStyle w:val="SubtleEmphasis"/>
                <w:rFonts w:cs="Times New Roman"/>
                <w:iCs w:val="0"/>
                <w:sz w:val="19"/>
              </w:rPr>
              <w:t xml:space="preserve"> text structures of familiar narrative </w:t>
            </w:r>
            <w:r w:rsidRPr="0050667E">
              <w:t>and/or</w:t>
            </w:r>
            <w:r w:rsidRPr="0050667E">
              <w:rPr>
                <w:rStyle w:val="SubtleEmphasis"/>
                <w:rFonts w:cs="Times New Roman"/>
                <w:iCs w:val="0"/>
                <w:sz w:val="19"/>
              </w:rPr>
              <w:t xml:space="preserve"> informative texts</w:t>
            </w:r>
          </w:p>
        </w:tc>
      </w:tr>
      <w:tr w:rsidR="00E43300" w14:paraId="6D4C126D" w14:textId="77777777" w:rsidTr="00D76FF6">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73989174" w14:textId="752831BA" w:rsidR="00E43300" w:rsidRPr="00C218D5" w:rsidRDefault="00E43300" w:rsidP="00D76FF6">
            <w:pPr>
              <w:pStyle w:val="Tabletext"/>
              <w:ind w:left="113" w:right="113"/>
              <w:jc w:val="center"/>
              <w:rPr>
                <w:b/>
                <w:bCs/>
              </w:rPr>
            </w:pPr>
          </w:p>
        </w:tc>
        <w:tc>
          <w:tcPr>
            <w:tcW w:w="2685" w:type="dxa"/>
          </w:tcPr>
          <w:p w14:paraId="3F110E5F" w14:textId="202C0FF2" w:rsidR="00E43300" w:rsidRPr="0050667E" w:rsidRDefault="00E43300" w:rsidP="00FE2B57">
            <w:pPr>
              <w:pStyle w:val="Tabletext"/>
              <w:cnfStyle w:val="000000000000" w:firstRow="0" w:lastRow="0" w:firstColumn="0" w:lastColumn="0" w:oddVBand="0" w:evenVBand="0" w:oddHBand="0" w:evenHBand="0" w:firstRowFirstColumn="0" w:firstRowLastColumn="0" w:lastRowFirstColumn="0" w:lastRowLastColumn="0"/>
            </w:pPr>
            <w:r w:rsidRPr="0050667E">
              <w:rPr>
                <w:rStyle w:val="Shading2"/>
              </w:rPr>
              <w:t>applying knowledge when</w:t>
            </w:r>
            <w:r w:rsidRPr="0050667E">
              <w:t xml:space="preserve"> i</w:t>
            </w:r>
            <w:r w:rsidRPr="0050667E">
              <w:rPr>
                <w:rStyle w:val="SubtleEmphasis"/>
                <w:rFonts w:cs="Times New Roman"/>
                <w:iCs w:val="0"/>
                <w:sz w:val="19"/>
              </w:rPr>
              <w:t>dentifying language features</w:t>
            </w:r>
            <w:r w:rsidR="001F7511" w:rsidRPr="0050667E">
              <w:rPr>
                <w:rFonts w:cs="Arial"/>
                <w:szCs w:val="19"/>
                <w:vertAlign w:val="superscript"/>
              </w:rPr>
              <w:t>†</w:t>
            </w:r>
            <w:r w:rsidRPr="0050667E">
              <w:rPr>
                <w:rStyle w:val="SubtleEmphasis"/>
                <w:rFonts w:cs="Times New Roman"/>
                <w:iCs w:val="0"/>
                <w:sz w:val="19"/>
              </w:rPr>
              <w:t xml:space="preserve"> and visual features</w:t>
            </w:r>
            <w:r w:rsidRPr="0050667E">
              <w:t xml:space="preserve"> of familiar narrative and informative texts</w:t>
            </w:r>
          </w:p>
        </w:tc>
        <w:tc>
          <w:tcPr>
            <w:tcW w:w="2686" w:type="dxa"/>
          </w:tcPr>
          <w:p w14:paraId="0C61167A" w14:textId="2997981F" w:rsidR="00E43300" w:rsidRPr="0050667E" w:rsidRDefault="00E43300" w:rsidP="00FE2B57">
            <w:pPr>
              <w:pStyle w:val="Tabletext"/>
              <w:cnfStyle w:val="000000000000" w:firstRow="0" w:lastRow="0" w:firstColumn="0" w:lastColumn="0" w:oddVBand="0" w:evenVBand="0" w:oddHBand="0" w:evenHBand="0" w:firstRowFirstColumn="0" w:firstRowLastColumn="0" w:lastRowFirstColumn="0" w:lastRowLastColumn="0"/>
            </w:pPr>
            <w:r w:rsidRPr="0050667E">
              <w:rPr>
                <w:rStyle w:val="shadingdifferences"/>
                <w:rFonts w:ascii="Arial" w:hAnsi="Arial"/>
              </w:rPr>
              <w:t>making connections</w:t>
            </w:r>
            <w:r w:rsidRPr="0050667E">
              <w:rPr>
                <w:rStyle w:val="Shading2"/>
              </w:rPr>
              <w:t xml:space="preserve"> when</w:t>
            </w:r>
            <w:r w:rsidRPr="0050667E">
              <w:t xml:space="preserve"> </w:t>
            </w:r>
            <w:r w:rsidRPr="0050667E">
              <w:rPr>
                <w:rStyle w:val="SubtleEmphasis"/>
                <w:rFonts w:cs="Times New Roman"/>
                <w:iCs w:val="0"/>
                <w:sz w:val="19"/>
              </w:rPr>
              <w:t>identifying language features</w:t>
            </w:r>
            <w:r w:rsidR="001F7511" w:rsidRPr="0050667E">
              <w:rPr>
                <w:rFonts w:cs="Arial"/>
                <w:szCs w:val="19"/>
                <w:vertAlign w:val="superscript"/>
              </w:rPr>
              <w:t>†</w:t>
            </w:r>
            <w:r w:rsidRPr="0050667E">
              <w:rPr>
                <w:rStyle w:val="SubtleEmphasis"/>
                <w:rFonts w:cs="Times New Roman"/>
                <w:iCs w:val="0"/>
                <w:sz w:val="19"/>
              </w:rPr>
              <w:t xml:space="preserve"> and visual features</w:t>
            </w:r>
            <w:r w:rsidRPr="0050667E">
              <w:t xml:space="preserve"> of familiar narrative and informative texts</w:t>
            </w:r>
          </w:p>
        </w:tc>
        <w:tc>
          <w:tcPr>
            <w:tcW w:w="2686" w:type="dxa"/>
          </w:tcPr>
          <w:p w14:paraId="03A7F022" w14:textId="7938AD9C"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rPr>
                <w:rStyle w:val="SubtleEmphasis"/>
                <w:rFonts w:cs="Times New Roman"/>
                <w:iCs w:val="0"/>
                <w:sz w:val="19"/>
              </w:rPr>
              <w:t>identifying language features</w:t>
            </w:r>
            <w:r w:rsidR="001F7511" w:rsidRPr="0050667E">
              <w:rPr>
                <w:rFonts w:cs="Arial"/>
                <w:szCs w:val="19"/>
                <w:vertAlign w:val="superscript"/>
              </w:rPr>
              <w:t>†</w:t>
            </w:r>
            <w:r w:rsidRPr="0050667E">
              <w:rPr>
                <w:rStyle w:val="SubtleEmphasis"/>
                <w:rFonts w:cs="Times New Roman"/>
                <w:iCs w:val="0"/>
                <w:sz w:val="19"/>
              </w:rPr>
              <w:t xml:space="preserve"> and visual features</w:t>
            </w:r>
            <w:r w:rsidRPr="0050667E">
              <w:t xml:space="preserve"> of familiar narrative and informative texts</w:t>
            </w:r>
          </w:p>
        </w:tc>
        <w:tc>
          <w:tcPr>
            <w:tcW w:w="2686" w:type="dxa"/>
          </w:tcPr>
          <w:p w14:paraId="5CB40976" w14:textId="406291A4"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rPr>
                <w:rStyle w:val="SubtleEmphasis"/>
                <w:rFonts w:cs="Times New Roman"/>
                <w:iCs w:val="0"/>
                <w:sz w:val="19"/>
              </w:rPr>
              <w:t xml:space="preserve">identifying </w:t>
            </w:r>
            <w:r w:rsidRPr="0050667E">
              <w:rPr>
                <w:rStyle w:val="shadingdifferences"/>
                <w:rFonts w:ascii="Arial" w:hAnsi="Arial"/>
              </w:rPr>
              <w:t>aspects of</w:t>
            </w:r>
            <w:r w:rsidRPr="0050667E">
              <w:rPr>
                <w:rStyle w:val="SubtleEmphasis"/>
                <w:rFonts w:cs="Times New Roman"/>
                <w:iCs w:val="0"/>
                <w:sz w:val="19"/>
              </w:rPr>
              <w:t xml:space="preserve"> language features</w:t>
            </w:r>
            <w:r w:rsidR="001F7511" w:rsidRPr="0050667E">
              <w:rPr>
                <w:rFonts w:cs="Arial"/>
                <w:szCs w:val="19"/>
                <w:vertAlign w:val="superscript"/>
              </w:rPr>
              <w:t>†</w:t>
            </w:r>
            <w:r w:rsidRPr="0050667E">
              <w:rPr>
                <w:rStyle w:val="SubtleEmphasis"/>
                <w:rFonts w:cs="Times New Roman"/>
                <w:iCs w:val="0"/>
                <w:sz w:val="19"/>
              </w:rPr>
              <w:t xml:space="preserve"> </w:t>
            </w:r>
            <w:r w:rsidRPr="0050667E">
              <w:rPr>
                <w:rStyle w:val="shadingdifferences"/>
                <w:rFonts w:ascii="Arial" w:hAnsi="Arial"/>
              </w:rPr>
              <w:t>and/or</w:t>
            </w:r>
            <w:r w:rsidRPr="0050667E">
              <w:rPr>
                <w:rStyle w:val="SubtleEmphasis"/>
                <w:rFonts w:cs="Times New Roman"/>
                <w:iCs w:val="0"/>
                <w:sz w:val="19"/>
              </w:rPr>
              <w:t xml:space="preserve"> visual features</w:t>
            </w:r>
            <w:r w:rsidRPr="0050667E">
              <w:t xml:space="preserve"> of familiar narrative </w:t>
            </w:r>
            <w:r w:rsidRPr="0050667E">
              <w:rPr>
                <w:rStyle w:val="shadingdifferences"/>
                <w:rFonts w:ascii="Arial" w:hAnsi="Arial"/>
              </w:rPr>
              <w:t>and/or</w:t>
            </w:r>
            <w:r w:rsidRPr="0050667E">
              <w:t xml:space="preserve"> informative texts</w:t>
            </w:r>
          </w:p>
        </w:tc>
        <w:tc>
          <w:tcPr>
            <w:tcW w:w="2686" w:type="dxa"/>
          </w:tcPr>
          <w:p w14:paraId="01DBEE27" w14:textId="77C234CE" w:rsidR="00E43300" w:rsidRPr="0050667E"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50667E">
              <w:rPr>
                <w:rStyle w:val="shadingdifferences"/>
                <w:rFonts w:ascii="Arial" w:hAnsi="Arial"/>
              </w:rPr>
              <w:t>becoming aware of</w:t>
            </w:r>
            <w:r w:rsidRPr="0050667E">
              <w:rPr>
                <w:rStyle w:val="SubtleEmphasis"/>
                <w:rFonts w:cs="Times New Roman"/>
                <w:sz w:val="19"/>
              </w:rPr>
              <w:t xml:space="preserve"> </w:t>
            </w:r>
            <w:r w:rsidRPr="0050667E">
              <w:rPr>
                <w:rStyle w:val="SubtleEmphasis"/>
                <w:rFonts w:cs="Times New Roman"/>
                <w:iCs w:val="0"/>
                <w:sz w:val="19"/>
              </w:rPr>
              <w:t>language features</w:t>
            </w:r>
            <w:r w:rsidR="001F7511" w:rsidRPr="0050667E">
              <w:rPr>
                <w:rFonts w:cs="Arial"/>
                <w:szCs w:val="19"/>
                <w:vertAlign w:val="superscript"/>
              </w:rPr>
              <w:t>†</w:t>
            </w:r>
            <w:r w:rsidRPr="0050667E">
              <w:rPr>
                <w:rStyle w:val="SubtleEmphasis"/>
                <w:rFonts w:cs="Times New Roman"/>
                <w:iCs w:val="0"/>
                <w:sz w:val="19"/>
              </w:rPr>
              <w:t xml:space="preserve"> </w:t>
            </w:r>
            <w:r w:rsidRPr="0050667E">
              <w:t>and/or</w:t>
            </w:r>
            <w:r w:rsidRPr="0050667E">
              <w:rPr>
                <w:rStyle w:val="SubtleEmphasis"/>
                <w:rFonts w:cs="Times New Roman"/>
                <w:iCs w:val="0"/>
                <w:sz w:val="19"/>
              </w:rPr>
              <w:t xml:space="preserve"> visual features</w:t>
            </w:r>
            <w:r w:rsidRPr="0050667E">
              <w:t xml:space="preserve"> of familiar narrative and/or informative texts</w:t>
            </w:r>
          </w:p>
        </w:tc>
      </w:tr>
      <w:tr w:rsidR="00E43300" w14:paraId="6B765B79" w14:textId="77777777" w:rsidTr="0057591A">
        <w:trPr>
          <w:cantSplit/>
          <w:trHeight w:val="2461"/>
        </w:trPr>
        <w:tc>
          <w:tcPr>
            <w:cnfStyle w:val="001000000000" w:firstRow="0" w:lastRow="0" w:firstColumn="1" w:lastColumn="0" w:oddVBand="0" w:evenVBand="0" w:oddHBand="0" w:evenHBand="0" w:firstRowFirstColumn="0" w:firstRowLastColumn="0" w:lastRowFirstColumn="0" w:lastRowLastColumn="0"/>
            <w:tcW w:w="557" w:type="dxa"/>
            <w:vMerge/>
          </w:tcPr>
          <w:p w14:paraId="4A401B50" w14:textId="77777777" w:rsidR="00E43300" w:rsidRPr="00E306C9" w:rsidRDefault="00E43300" w:rsidP="00A67803">
            <w:pPr>
              <w:pStyle w:val="Tabletext"/>
              <w:ind w:left="113" w:right="113"/>
              <w:jc w:val="center"/>
              <w:rPr>
                <w:b/>
                <w:bCs/>
              </w:rPr>
            </w:pPr>
          </w:p>
        </w:tc>
        <w:tc>
          <w:tcPr>
            <w:tcW w:w="2685" w:type="dxa"/>
          </w:tcPr>
          <w:p w14:paraId="53B75FA7" w14:textId="77777777" w:rsidR="00101749" w:rsidRPr="0050667E" w:rsidRDefault="00101749" w:rsidP="00101749">
            <w:pPr>
              <w:pStyle w:val="TableBullet"/>
              <w:pageBreakBefore/>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 xml:space="preserve">reading one-syllable words </w:t>
            </w:r>
            <w:r w:rsidRPr="0050667E">
              <w:rPr>
                <w:rStyle w:val="Shading2"/>
              </w:rPr>
              <w:t>proficiently</w:t>
            </w:r>
            <w:r w:rsidRPr="0050667E">
              <w:t xml:space="preserve"> blending short vowels</w:t>
            </w:r>
          </w:p>
          <w:p w14:paraId="3CDD6694" w14:textId="77777777" w:rsidR="00101749" w:rsidRPr="0050667E" w:rsidRDefault="00101749" w:rsidP="00101749">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common long vowels</w:t>
            </w:r>
          </w:p>
          <w:p w14:paraId="14B51E99" w14:textId="77777777" w:rsidR="00101749" w:rsidRPr="0050667E" w:rsidRDefault="00101749" w:rsidP="00101749">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consonants</w:t>
            </w:r>
          </w:p>
          <w:p w14:paraId="7F282645" w14:textId="77777777" w:rsidR="00101749" w:rsidRPr="0050667E" w:rsidRDefault="00101749" w:rsidP="00101749">
            <w:pPr>
              <w:pStyle w:val="TableBullet2"/>
              <w:cnfStyle w:val="000000000000" w:firstRow="0" w:lastRow="0" w:firstColumn="0" w:lastColumn="0" w:oddVBand="0" w:evenVBand="0" w:oddHBand="0" w:evenHBand="0" w:firstRowFirstColumn="0" w:firstRowLastColumn="0" w:lastRowFirstColumn="0" w:lastRowLastColumn="0"/>
              <w:rPr>
                <w:rStyle w:val="Shading2"/>
                <w:szCs w:val="24"/>
                <w:u w:val="none"/>
                <w:shd w:val="clear" w:color="auto" w:fill="auto"/>
                <w14:numForm w14:val="default"/>
              </w:rPr>
            </w:pPr>
            <w:r w:rsidRPr="0050667E">
              <w:t>digraphs</w:t>
            </w:r>
          </w:p>
          <w:p w14:paraId="648902B0" w14:textId="13F3706A" w:rsidR="00E43300" w:rsidRPr="0050667E" w:rsidRDefault="00E43300" w:rsidP="00101749">
            <w:pPr>
              <w:pStyle w:val="TableBullet"/>
              <w:cnfStyle w:val="000000000000" w:firstRow="0" w:lastRow="0" w:firstColumn="0" w:lastColumn="0" w:oddVBand="0" w:evenVBand="0" w:oddHBand="0" w:evenHBand="0" w:firstRowFirstColumn="0" w:firstRowLastColumn="0" w:lastRowFirstColumn="0" w:lastRowLastColumn="0"/>
            </w:pPr>
            <w:r w:rsidRPr="0050667E">
              <w:rPr>
                <w:rStyle w:val="Shading2"/>
              </w:rPr>
              <w:t>proficiently</w:t>
            </w:r>
            <w:r w:rsidR="00056B39" w:rsidRPr="0050667E">
              <w:t xml:space="preserve"> reading </w:t>
            </w:r>
          </w:p>
          <w:p w14:paraId="3656DFC8" w14:textId="7D2C4BD3" w:rsidR="00692360" w:rsidRPr="0050667E" w:rsidRDefault="004674E6" w:rsidP="00056B39">
            <w:pPr>
              <w:pStyle w:val="TableBullet2"/>
              <w:cnfStyle w:val="000000000000" w:firstRow="0" w:lastRow="0" w:firstColumn="0" w:lastColumn="0" w:oddVBand="0" w:evenVBand="0" w:oddHBand="0" w:evenHBand="0" w:firstRowFirstColumn="0" w:firstRowLastColumn="0" w:lastRowFirstColumn="0" w:lastRowLastColumn="0"/>
            </w:pPr>
            <w:r w:rsidRPr="0050667E">
              <w:t xml:space="preserve">one- and two-syllable words </w:t>
            </w:r>
            <w:r w:rsidR="00E43300" w:rsidRPr="0050667E">
              <w:t xml:space="preserve">with common letter patterns </w:t>
            </w:r>
          </w:p>
          <w:p w14:paraId="3F38CF8E" w14:textId="1E86D99B" w:rsidR="00E43300" w:rsidRPr="0050667E" w:rsidRDefault="00E43300" w:rsidP="005E7A09">
            <w:pPr>
              <w:pStyle w:val="TableBullet2"/>
              <w:cnfStyle w:val="000000000000" w:firstRow="0" w:lastRow="0" w:firstColumn="0" w:lastColumn="0" w:oddVBand="0" w:evenVBand="0" w:oddHBand="0" w:evenHBand="0" w:firstRowFirstColumn="0" w:firstRowLastColumn="0" w:lastRowFirstColumn="0" w:lastRowLastColumn="0"/>
            </w:pPr>
            <w:r w:rsidRPr="0050667E">
              <w:t>an increasing number of high-frequency words</w:t>
            </w:r>
          </w:p>
          <w:p w14:paraId="6C3A46DA" w14:textId="017F630A"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rPr>
                <w:rStyle w:val="Shading2"/>
              </w:rPr>
            </w:pPr>
            <w:r w:rsidRPr="0050667E">
              <w:t>using sentence boundary punctuation to read with developing phrasing and fluency</w:t>
            </w:r>
          </w:p>
        </w:tc>
        <w:tc>
          <w:tcPr>
            <w:tcW w:w="2686" w:type="dxa"/>
          </w:tcPr>
          <w:p w14:paraId="2E7427B1" w14:textId="77777777" w:rsidR="00101749" w:rsidRPr="0050667E" w:rsidRDefault="00101749" w:rsidP="00101749">
            <w:pPr>
              <w:pStyle w:val="TableBullet"/>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 xml:space="preserve">reading one-syllable words </w:t>
            </w:r>
            <w:r w:rsidRPr="0050667E">
              <w:rPr>
                <w:rStyle w:val="shadingdifferences"/>
                <w:rFonts w:ascii="Arial" w:hAnsi="Arial"/>
              </w:rPr>
              <w:t xml:space="preserve">applying a high level of skill </w:t>
            </w:r>
            <w:r w:rsidRPr="0050667E">
              <w:rPr>
                <w:rStyle w:val="Shading2"/>
              </w:rPr>
              <w:t>when</w:t>
            </w:r>
            <w:r w:rsidRPr="0050667E">
              <w:t xml:space="preserve"> blending</w:t>
            </w:r>
          </w:p>
          <w:p w14:paraId="3923708A" w14:textId="77777777" w:rsidR="00101749" w:rsidRPr="0050667E" w:rsidRDefault="00101749" w:rsidP="00101749">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 xml:space="preserve">short vowels </w:t>
            </w:r>
          </w:p>
          <w:p w14:paraId="1FA143AA" w14:textId="77777777" w:rsidR="00101749" w:rsidRPr="0050667E" w:rsidRDefault="00101749" w:rsidP="00101749">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common long vowels</w:t>
            </w:r>
          </w:p>
          <w:p w14:paraId="08AD88F5" w14:textId="77777777" w:rsidR="00101749" w:rsidRPr="0050667E" w:rsidRDefault="00101749" w:rsidP="00101749">
            <w:pPr>
              <w:pStyle w:val="TableBullet2"/>
              <w:cnfStyle w:val="000000000000" w:firstRow="0" w:lastRow="0" w:firstColumn="0" w:lastColumn="0" w:oddVBand="0" w:evenVBand="0" w:oddHBand="0" w:evenHBand="0" w:firstRowFirstColumn="0" w:firstRowLastColumn="0" w:lastRowFirstColumn="0" w:lastRowLastColumn="0"/>
            </w:pPr>
            <w:r w:rsidRPr="0050667E">
              <w:t xml:space="preserve">consonants </w:t>
            </w:r>
          </w:p>
          <w:p w14:paraId="410DE7A8" w14:textId="77777777" w:rsidR="00101749" w:rsidRPr="0050667E" w:rsidRDefault="00101749" w:rsidP="00101749">
            <w:pPr>
              <w:pStyle w:val="TableBullet2"/>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50667E">
              <w:t>digraphs</w:t>
            </w:r>
          </w:p>
          <w:p w14:paraId="05CFD3A7" w14:textId="2765DC22" w:rsidR="00E43300" w:rsidRPr="0050667E" w:rsidRDefault="00E43300" w:rsidP="00101749">
            <w:pPr>
              <w:pStyle w:val="TableBullet"/>
              <w:cnfStyle w:val="000000000000" w:firstRow="0" w:lastRow="0" w:firstColumn="0" w:lastColumn="0" w:oddVBand="0" w:evenVBand="0" w:oddHBand="0" w:evenHBand="0" w:firstRowFirstColumn="0" w:firstRowLastColumn="0" w:lastRowFirstColumn="0" w:lastRowLastColumn="0"/>
            </w:pPr>
            <w:r w:rsidRPr="0050667E">
              <w:rPr>
                <w:rStyle w:val="shadingdifferences"/>
                <w:rFonts w:ascii="Arial" w:hAnsi="Arial"/>
              </w:rPr>
              <w:t xml:space="preserve">applying a high level of skill </w:t>
            </w:r>
            <w:r w:rsidRPr="0050667E">
              <w:rPr>
                <w:rStyle w:val="Shading2"/>
              </w:rPr>
              <w:t>when</w:t>
            </w:r>
            <w:r w:rsidR="00056B39" w:rsidRPr="0050667E">
              <w:t xml:space="preserve"> reading </w:t>
            </w:r>
          </w:p>
          <w:p w14:paraId="740018E6" w14:textId="73A16BEA" w:rsidR="00056B39" w:rsidRPr="0050667E" w:rsidRDefault="004674E6" w:rsidP="00056B39">
            <w:pPr>
              <w:pStyle w:val="TableBullet2"/>
              <w:cnfStyle w:val="000000000000" w:firstRow="0" w:lastRow="0" w:firstColumn="0" w:lastColumn="0" w:oddVBand="0" w:evenVBand="0" w:oddHBand="0" w:evenHBand="0" w:firstRowFirstColumn="0" w:firstRowLastColumn="0" w:lastRowFirstColumn="0" w:lastRowLastColumn="0"/>
            </w:pPr>
            <w:r w:rsidRPr="0050667E">
              <w:t xml:space="preserve">one- and two-syllable </w:t>
            </w:r>
            <w:r w:rsidR="00E43300" w:rsidRPr="0050667E">
              <w:t xml:space="preserve">words with common letter patterns </w:t>
            </w:r>
          </w:p>
          <w:p w14:paraId="3876B9F8" w14:textId="51CE5783" w:rsidR="00E43300" w:rsidRPr="0050667E" w:rsidRDefault="00E43300" w:rsidP="005E7A09">
            <w:pPr>
              <w:pStyle w:val="TableBullet2"/>
              <w:cnfStyle w:val="000000000000" w:firstRow="0" w:lastRow="0" w:firstColumn="0" w:lastColumn="0" w:oddVBand="0" w:evenVBand="0" w:oddHBand="0" w:evenHBand="0" w:firstRowFirstColumn="0" w:firstRowLastColumn="0" w:lastRowFirstColumn="0" w:lastRowLastColumn="0"/>
            </w:pPr>
            <w:r w:rsidRPr="0050667E">
              <w:t>an increasing number of high-frequency words</w:t>
            </w:r>
          </w:p>
          <w:p w14:paraId="12BCFD14" w14:textId="3DC9254D"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rPr>
                <w:rStyle w:val="Shading2"/>
              </w:rPr>
            </w:pPr>
            <w:r w:rsidRPr="0050667E">
              <w:t>using sentence boundary punctuation to read with developing phrasing and fluency</w:t>
            </w:r>
          </w:p>
        </w:tc>
        <w:tc>
          <w:tcPr>
            <w:tcW w:w="2686" w:type="dxa"/>
          </w:tcPr>
          <w:p w14:paraId="1404FD36" w14:textId="77777777" w:rsidR="0050667E" w:rsidRPr="0050667E" w:rsidRDefault="0050667E" w:rsidP="0050667E">
            <w:pPr>
              <w:pStyle w:val="TableBullet"/>
              <w:cnfStyle w:val="000000000000" w:firstRow="0" w:lastRow="0" w:firstColumn="0" w:lastColumn="0" w:oddVBand="0" w:evenVBand="0" w:oddHBand="0" w:evenHBand="0" w:firstRowFirstColumn="0" w:firstRowLastColumn="0" w:lastRowFirstColumn="0" w:lastRowLastColumn="0"/>
            </w:pPr>
            <w:r w:rsidRPr="0050667E">
              <w:t xml:space="preserve">reading one-syllable words blending </w:t>
            </w:r>
          </w:p>
          <w:p w14:paraId="1E72C8DA"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 xml:space="preserve">short vowels </w:t>
            </w:r>
          </w:p>
          <w:p w14:paraId="34900A91"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common long vowels</w:t>
            </w:r>
          </w:p>
          <w:p w14:paraId="14F23F6F"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 xml:space="preserve">consonants </w:t>
            </w:r>
          </w:p>
          <w:p w14:paraId="35460960"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pPr>
            <w:r w:rsidRPr="0050667E">
              <w:t>digraphs</w:t>
            </w:r>
          </w:p>
          <w:p w14:paraId="73922651" w14:textId="09BACF35" w:rsidR="007F6F81" w:rsidRPr="0050667E" w:rsidRDefault="00E43300" w:rsidP="0050667E">
            <w:pPr>
              <w:pStyle w:val="TableBullet"/>
              <w:cnfStyle w:val="000000000000" w:firstRow="0" w:lastRow="0" w:firstColumn="0" w:lastColumn="0" w:oddVBand="0" w:evenVBand="0" w:oddHBand="0" w:evenHBand="0" w:firstRowFirstColumn="0" w:firstRowLastColumn="0" w:lastRowFirstColumn="0" w:lastRowLastColumn="0"/>
            </w:pPr>
            <w:r w:rsidRPr="0050667E">
              <w:t xml:space="preserve">reading </w:t>
            </w:r>
          </w:p>
          <w:p w14:paraId="43B4EC6A" w14:textId="33E56EB4" w:rsidR="007F6F81" w:rsidRPr="0050667E" w:rsidRDefault="004674E6" w:rsidP="007F6F81">
            <w:pPr>
              <w:pStyle w:val="TableBullet2"/>
              <w:cnfStyle w:val="000000000000" w:firstRow="0" w:lastRow="0" w:firstColumn="0" w:lastColumn="0" w:oddVBand="0" w:evenVBand="0" w:oddHBand="0" w:evenHBand="0" w:firstRowFirstColumn="0" w:firstRowLastColumn="0" w:lastRowFirstColumn="0" w:lastRowLastColumn="0"/>
            </w:pPr>
            <w:r w:rsidRPr="0050667E">
              <w:t xml:space="preserve">one- and two-syllable </w:t>
            </w:r>
            <w:r w:rsidR="00E43300" w:rsidRPr="0050667E">
              <w:t>words with common letter patterns</w:t>
            </w:r>
          </w:p>
          <w:p w14:paraId="14952CA1" w14:textId="3D88C9DD" w:rsidR="00E43300" w:rsidRPr="0050667E" w:rsidRDefault="00E43300" w:rsidP="005E7A09">
            <w:pPr>
              <w:pStyle w:val="TableBullet2"/>
              <w:cnfStyle w:val="000000000000" w:firstRow="0" w:lastRow="0" w:firstColumn="0" w:lastColumn="0" w:oddVBand="0" w:evenVBand="0" w:oddHBand="0" w:evenHBand="0" w:firstRowFirstColumn="0" w:firstRowLastColumn="0" w:lastRowFirstColumn="0" w:lastRowLastColumn="0"/>
            </w:pPr>
            <w:r w:rsidRPr="0050667E">
              <w:t>an increasing number of high-frequency words</w:t>
            </w:r>
          </w:p>
          <w:p w14:paraId="7745A0AF" w14:textId="1E8109CA"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rPr>
                <w:rStyle w:val="Shading2"/>
              </w:rPr>
            </w:pPr>
            <w:r w:rsidRPr="0050667E">
              <w:t>using sentence boundary punctuation to read with developing phrasing and fluency</w:t>
            </w:r>
          </w:p>
        </w:tc>
        <w:tc>
          <w:tcPr>
            <w:tcW w:w="2686" w:type="dxa"/>
          </w:tcPr>
          <w:p w14:paraId="7ECD771C" w14:textId="77777777" w:rsidR="0050667E" w:rsidRPr="0050667E" w:rsidRDefault="0050667E" w:rsidP="0050667E">
            <w:pPr>
              <w:pStyle w:val="TableBullet"/>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rPr>
                <w:rStyle w:val="shadingdifferences"/>
                <w:rFonts w:ascii="Arial" w:hAnsi="Arial"/>
              </w:rPr>
              <w:t>variably</w:t>
            </w:r>
            <w:r w:rsidRPr="0050667E">
              <w:t xml:space="preserve"> reading one-syllable words blending </w:t>
            </w:r>
          </w:p>
          <w:p w14:paraId="2B5F62AA"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 xml:space="preserve">short vowels </w:t>
            </w:r>
          </w:p>
          <w:p w14:paraId="0558CDD5"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common long vowels</w:t>
            </w:r>
          </w:p>
          <w:p w14:paraId="3ADD0F17"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 xml:space="preserve">consonants </w:t>
            </w:r>
          </w:p>
          <w:p w14:paraId="74B02A91"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50667E">
              <w:t>digraphs</w:t>
            </w:r>
          </w:p>
          <w:p w14:paraId="736B9329" w14:textId="5EABE956" w:rsidR="00E43300" w:rsidRPr="0050667E" w:rsidRDefault="00E43300" w:rsidP="0050667E">
            <w:pPr>
              <w:pStyle w:val="TableBullet"/>
              <w:cnfStyle w:val="000000000000" w:firstRow="0" w:lastRow="0" w:firstColumn="0" w:lastColumn="0" w:oddVBand="0" w:evenVBand="0" w:oddHBand="0" w:evenHBand="0" w:firstRowFirstColumn="0" w:firstRowLastColumn="0" w:lastRowFirstColumn="0" w:lastRowLastColumn="0"/>
            </w:pPr>
            <w:r w:rsidRPr="0050667E">
              <w:rPr>
                <w:rStyle w:val="shadingdifferences"/>
                <w:rFonts w:ascii="Arial" w:hAnsi="Arial"/>
              </w:rPr>
              <w:t>variably</w:t>
            </w:r>
            <w:r w:rsidR="003F3428" w:rsidRPr="0050667E">
              <w:t xml:space="preserve"> reading </w:t>
            </w:r>
          </w:p>
          <w:p w14:paraId="16CD1DD0" w14:textId="04237438" w:rsidR="003F3428" w:rsidRPr="0050667E" w:rsidRDefault="004674E6" w:rsidP="000140E2">
            <w:pPr>
              <w:pStyle w:val="TableBullet2"/>
              <w:cnfStyle w:val="000000000000" w:firstRow="0" w:lastRow="0" w:firstColumn="0" w:lastColumn="0" w:oddVBand="0" w:evenVBand="0" w:oddHBand="0" w:evenHBand="0" w:firstRowFirstColumn="0" w:firstRowLastColumn="0" w:lastRowFirstColumn="0" w:lastRowLastColumn="0"/>
            </w:pPr>
            <w:r w:rsidRPr="0050667E">
              <w:t xml:space="preserve">one- and two-syllable words </w:t>
            </w:r>
            <w:r w:rsidR="00E43300" w:rsidRPr="0050667E">
              <w:t>with common letter patterns</w:t>
            </w:r>
          </w:p>
          <w:p w14:paraId="2BAAF01F" w14:textId="32647970" w:rsidR="00E43300" w:rsidRPr="0050667E" w:rsidRDefault="00E43300" w:rsidP="000140E2">
            <w:pPr>
              <w:pStyle w:val="TableBullet2"/>
              <w:cnfStyle w:val="000000000000" w:firstRow="0" w:lastRow="0" w:firstColumn="0" w:lastColumn="0" w:oddVBand="0" w:evenVBand="0" w:oddHBand="0" w:evenHBand="0" w:firstRowFirstColumn="0" w:firstRowLastColumn="0" w:lastRowFirstColumn="0" w:lastRowLastColumn="0"/>
            </w:pPr>
            <w:r w:rsidRPr="0050667E">
              <w:t xml:space="preserve"> high-frequency words</w:t>
            </w:r>
          </w:p>
          <w:p w14:paraId="45325129" w14:textId="57615B87"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rPr>
                <w:rStyle w:val="Shading2"/>
              </w:rPr>
            </w:pPr>
            <w:r w:rsidRPr="0050667E">
              <w:t>using sentence boundary punctuation to read</w:t>
            </w:r>
          </w:p>
        </w:tc>
        <w:tc>
          <w:tcPr>
            <w:tcW w:w="2686" w:type="dxa"/>
          </w:tcPr>
          <w:p w14:paraId="453EC541" w14:textId="77777777" w:rsidR="0050667E" w:rsidRPr="0050667E" w:rsidRDefault="0050667E" w:rsidP="0050667E">
            <w:pPr>
              <w:pStyle w:val="TableBullet"/>
              <w:cnfStyle w:val="000000000000" w:firstRow="0" w:lastRow="0" w:firstColumn="0" w:lastColumn="0" w:oddVBand="0" w:evenVBand="0" w:oddHBand="0" w:evenHBand="0" w:firstRowFirstColumn="0" w:firstRowLastColumn="0" w:lastRowFirstColumn="0" w:lastRowLastColumn="0"/>
            </w:pPr>
            <w:r w:rsidRPr="0050667E">
              <w:rPr>
                <w:rStyle w:val="shadingdifferences"/>
                <w:rFonts w:ascii="Arial" w:hAnsi="Arial"/>
              </w:rPr>
              <w:t>beginning to</w:t>
            </w:r>
            <w:r w:rsidRPr="0050667E">
              <w:t xml:space="preserve"> read one-syllable words blending </w:t>
            </w:r>
          </w:p>
          <w:p w14:paraId="14222E26"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 xml:space="preserve">short vowels </w:t>
            </w:r>
          </w:p>
          <w:p w14:paraId="7E5131FB"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common long vowels</w:t>
            </w:r>
          </w:p>
          <w:p w14:paraId="0BF763A5"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Fonts w:cs="Arial"/>
                <w:u w:val="dotted"/>
                <w:bdr w:val="none" w:sz="0" w:space="0" w:color="auto" w:frame="1"/>
                <w:shd w:val="clear" w:color="auto" w:fill="FFE2C6"/>
              </w:rPr>
            </w:pPr>
            <w:r w:rsidRPr="0050667E">
              <w:t xml:space="preserve">consonants </w:t>
            </w:r>
          </w:p>
          <w:p w14:paraId="28845865" w14:textId="77777777" w:rsidR="0050667E" w:rsidRPr="0050667E" w:rsidRDefault="0050667E" w:rsidP="0050667E">
            <w:pPr>
              <w:pStyle w:val="TableBullet2"/>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50667E">
              <w:t>digraphs</w:t>
            </w:r>
          </w:p>
          <w:p w14:paraId="3905CD17" w14:textId="5F2E3201" w:rsidR="00E43300" w:rsidRPr="0050667E" w:rsidRDefault="00E43300" w:rsidP="0050667E">
            <w:pPr>
              <w:pStyle w:val="TableBullet"/>
              <w:cnfStyle w:val="000000000000" w:firstRow="0" w:lastRow="0" w:firstColumn="0" w:lastColumn="0" w:oddVBand="0" w:evenVBand="0" w:oddHBand="0" w:evenHBand="0" w:firstRowFirstColumn="0" w:firstRowLastColumn="0" w:lastRowFirstColumn="0" w:lastRowLastColumn="0"/>
            </w:pPr>
            <w:r w:rsidRPr="0050667E">
              <w:rPr>
                <w:rStyle w:val="shadingdifferences"/>
                <w:rFonts w:ascii="Arial" w:hAnsi="Arial"/>
              </w:rPr>
              <w:t>isolated</w:t>
            </w:r>
            <w:r w:rsidR="00E01180" w:rsidRPr="0050667E">
              <w:t xml:space="preserve"> reading</w:t>
            </w:r>
            <w:r w:rsidR="00A70146" w:rsidRPr="0050667E">
              <w:t xml:space="preserve"> of</w:t>
            </w:r>
            <w:r w:rsidR="00E01180" w:rsidRPr="0050667E">
              <w:t xml:space="preserve"> </w:t>
            </w:r>
          </w:p>
          <w:p w14:paraId="17D24E73" w14:textId="0A4129E8" w:rsidR="00E01180" w:rsidRPr="0050667E" w:rsidRDefault="004674E6" w:rsidP="00E01180">
            <w:pPr>
              <w:pStyle w:val="TableBullet2"/>
              <w:cnfStyle w:val="000000000000" w:firstRow="0" w:lastRow="0" w:firstColumn="0" w:lastColumn="0" w:oddVBand="0" w:evenVBand="0" w:oddHBand="0" w:evenHBand="0" w:firstRowFirstColumn="0" w:firstRowLastColumn="0" w:lastRowFirstColumn="0" w:lastRowLastColumn="0"/>
            </w:pPr>
            <w:r w:rsidRPr="0050667E">
              <w:t xml:space="preserve">one- and two-syllable words </w:t>
            </w:r>
            <w:r w:rsidR="00E43300" w:rsidRPr="0050667E">
              <w:t>with common letter patterns</w:t>
            </w:r>
          </w:p>
          <w:p w14:paraId="7324B450" w14:textId="628E53C2" w:rsidR="00E43300" w:rsidRPr="0050667E" w:rsidRDefault="00E43300" w:rsidP="005E7A09">
            <w:pPr>
              <w:pStyle w:val="TableBullet2"/>
              <w:cnfStyle w:val="000000000000" w:firstRow="0" w:lastRow="0" w:firstColumn="0" w:lastColumn="0" w:oddVBand="0" w:evenVBand="0" w:oddHBand="0" w:evenHBand="0" w:firstRowFirstColumn="0" w:firstRowLastColumn="0" w:lastRowFirstColumn="0" w:lastRowLastColumn="0"/>
            </w:pPr>
            <w:r w:rsidRPr="0050667E">
              <w:t>high-frequency words</w:t>
            </w:r>
          </w:p>
          <w:p w14:paraId="1864BB69" w14:textId="4D76EDBF" w:rsidR="00E43300" w:rsidRPr="0050667E" w:rsidRDefault="00E43300" w:rsidP="009F0200">
            <w:pPr>
              <w:pStyle w:val="TableBullet"/>
              <w:cnfStyle w:val="000000000000" w:firstRow="0" w:lastRow="0" w:firstColumn="0" w:lastColumn="0" w:oddVBand="0" w:evenVBand="0" w:oddHBand="0" w:evenHBand="0" w:firstRowFirstColumn="0" w:firstRowLastColumn="0" w:lastRowFirstColumn="0" w:lastRowLastColumn="0"/>
              <w:rPr>
                <w:rStyle w:val="Shading2"/>
              </w:rPr>
            </w:pPr>
            <w:r w:rsidRPr="0050667E">
              <w:t>use of sentence boundary punctuation to read</w:t>
            </w:r>
          </w:p>
        </w:tc>
      </w:tr>
      <w:tr w:rsidR="00E43300" w14:paraId="59007CC8" w14:textId="77777777" w:rsidTr="00D76FF6">
        <w:trPr>
          <w:cantSplit/>
          <w:trHeight w:val="1327"/>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3F2BBA43" w14:textId="5313DF2C" w:rsidR="00E43300" w:rsidRPr="00C218D5" w:rsidRDefault="00E43300" w:rsidP="009F5142">
            <w:pPr>
              <w:pStyle w:val="Tabletext"/>
              <w:ind w:left="113" w:right="113"/>
              <w:jc w:val="center"/>
              <w:rPr>
                <w:b/>
                <w:bCs/>
              </w:rPr>
            </w:pPr>
            <w:r w:rsidRPr="00B755EC">
              <w:rPr>
                <w:b/>
                <w:bCs/>
              </w:rPr>
              <w:t>Writing and creating</w:t>
            </w:r>
          </w:p>
        </w:tc>
        <w:tc>
          <w:tcPr>
            <w:tcW w:w="2685" w:type="dxa"/>
          </w:tcPr>
          <w:p w14:paraId="020B776A" w14:textId="16BF41F3" w:rsidR="00E43300" w:rsidRDefault="009109D2" w:rsidP="009B0D19">
            <w:pPr>
              <w:pStyle w:val="Tabletext"/>
              <w:cnfStyle w:val="000000000000" w:firstRow="0" w:lastRow="0" w:firstColumn="0" w:lastColumn="0" w:oddVBand="0" w:evenVBand="0" w:oddHBand="0" w:evenHBand="0" w:firstRowFirstColumn="0" w:firstRowLastColumn="0" w:lastRowFirstColumn="0" w:lastRowLastColumn="0"/>
            </w:pPr>
            <w:r w:rsidRPr="00A32809">
              <w:rPr>
                <w:rStyle w:val="shadingdifferences"/>
              </w:rPr>
              <w:t>thoroughly</w:t>
            </w:r>
            <w:r>
              <w:t xml:space="preserve"> </w:t>
            </w:r>
            <w:r w:rsidR="00E43300">
              <w:t>creating</w:t>
            </w:r>
            <w:r w:rsidR="001F7511">
              <w:t>*</w:t>
            </w:r>
            <w:r w:rsidR="00E43300">
              <w:t xml:space="preserve"> short informative or imaginative written and/or multimodal texts including a small number of details from learnt topics or topics of interest to:</w:t>
            </w:r>
          </w:p>
          <w:p w14:paraId="0CF0CD04" w14:textId="01E443EE"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recount stories with events and characters</w:t>
            </w:r>
          </w:p>
          <w:p w14:paraId="0CF5CC14" w14:textId="5B542654"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report information and experiences</w:t>
            </w:r>
          </w:p>
          <w:p w14:paraId="63B642BD" w14:textId="464F452C"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express opinions</w:t>
            </w:r>
          </w:p>
        </w:tc>
        <w:tc>
          <w:tcPr>
            <w:tcW w:w="2686" w:type="dxa"/>
          </w:tcPr>
          <w:p w14:paraId="33E4E0A0" w14:textId="7834AF44" w:rsidR="00E43300" w:rsidRDefault="009109D2" w:rsidP="00C5336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00A43306">
              <w:rPr>
                <w:rStyle w:val="shadingdifferences"/>
              </w:rPr>
              <w:t>ly</w:t>
            </w:r>
            <w:r>
              <w:t xml:space="preserve"> </w:t>
            </w:r>
            <w:r w:rsidR="00E43300">
              <w:t>creating</w:t>
            </w:r>
            <w:r w:rsidR="001F7511">
              <w:t>*</w:t>
            </w:r>
            <w:r w:rsidR="00E43300">
              <w:t xml:space="preserve"> sho</w:t>
            </w:r>
            <w:r w:rsidR="00C24B77">
              <w:t>r</w:t>
            </w:r>
            <w:r w:rsidR="00E43300">
              <w:t>t informative or imaginative written and/or multimodal text</w:t>
            </w:r>
            <w:r w:rsidR="00CD329F">
              <w:t>s</w:t>
            </w:r>
            <w:r w:rsidR="00E43300">
              <w:t xml:space="preserve"> including a small number of details from learnt topics or topics of interest to:</w:t>
            </w:r>
          </w:p>
          <w:p w14:paraId="6E8A2593" w14:textId="6B05DC61"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recount stories with events and characters</w:t>
            </w:r>
          </w:p>
          <w:p w14:paraId="44D0753C" w14:textId="64BF13A9"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report information and experiences</w:t>
            </w:r>
          </w:p>
          <w:p w14:paraId="7F8967EA" w14:textId="11622D1D"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express opinions</w:t>
            </w:r>
          </w:p>
        </w:tc>
        <w:tc>
          <w:tcPr>
            <w:tcW w:w="2686" w:type="dxa"/>
          </w:tcPr>
          <w:p w14:paraId="199CEDC8" w14:textId="04501F60" w:rsidR="00E43300" w:rsidRDefault="00E43300" w:rsidP="00A5602F">
            <w:pPr>
              <w:pStyle w:val="Tabletext"/>
              <w:cnfStyle w:val="000000000000" w:firstRow="0" w:lastRow="0" w:firstColumn="0" w:lastColumn="0" w:oddVBand="0" w:evenVBand="0" w:oddHBand="0" w:evenHBand="0" w:firstRowFirstColumn="0" w:firstRowLastColumn="0" w:lastRowFirstColumn="0" w:lastRowLastColumn="0"/>
            </w:pPr>
            <w:r>
              <w:t>creating</w:t>
            </w:r>
            <w:r w:rsidR="001F7511">
              <w:t>*</w:t>
            </w:r>
            <w:r>
              <w:t xml:space="preserve"> short informative or imaginative written and/or multimodal texts including a small number of details from learnt topics or topics of interest to:</w:t>
            </w:r>
          </w:p>
          <w:p w14:paraId="06481CAD" w14:textId="6CAAD0BD"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recount stories with events and characters</w:t>
            </w:r>
          </w:p>
          <w:p w14:paraId="5E09A799" w14:textId="1152842B"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report information and experiences</w:t>
            </w:r>
          </w:p>
          <w:p w14:paraId="53F8EE00" w14:textId="4BB1EF61"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express opinions</w:t>
            </w:r>
          </w:p>
        </w:tc>
        <w:tc>
          <w:tcPr>
            <w:tcW w:w="2686" w:type="dxa"/>
          </w:tcPr>
          <w:p w14:paraId="0D8731F3" w14:textId="17888204" w:rsidR="00E43300" w:rsidRDefault="00E43300" w:rsidP="0096021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variably</w:t>
            </w:r>
            <w:r>
              <w:t xml:space="preserve"> creating</w:t>
            </w:r>
            <w:r w:rsidR="001F7511">
              <w:t>*</w:t>
            </w:r>
            <w:r>
              <w:t xml:space="preserve"> short informative or imaginative written and/or multimodal texts including a small number of details to:</w:t>
            </w:r>
          </w:p>
          <w:p w14:paraId="1693DCAB" w14:textId="4B8865F2"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recount stories with events and characters </w:t>
            </w:r>
            <w:r w:rsidRPr="007F4F90">
              <w:rPr>
                <w:rStyle w:val="shadingdifferences"/>
              </w:rPr>
              <w:t>and/or</w:t>
            </w:r>
          </w:p>
          <w:p w14:paraId="41855819" w14:textId="4ABBC3F7"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report information and experiences </w:t>
            </w:r>
            <w:r w:rsidRPr="007F4F90">
              <w:rPr>
                <w:rStyle w:val="shadingdifferences"/>
              </w:rPr>
              <w:t>and/or</w:t>
            </w:r>
          </w:p>
          <w:p w14:paraId="6FA6D8C0" w14:textId="2059A669"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express opinions</w:t>
            </w:r>
          </w:p>
        </w:tc>
        <w:tc>
          <w:tcPr>
            <w:tcW w:w="2686" w:type="dxa"/>
          </w:tcPr>
          <w:p w14:paraId="737FB33F" w14:textId="341EF8E2" w:rsidR="00E43300" w:rsidRDefault="00E43300" w:rsidP="0096021C">
            <w:pPr>
              <w:pStyle w:val="Tabletext"/>
              <w:cnfStyle w:val="000000000000" w:firstRow="0" w:lastRow="0" w:firstColumn="0" w:lastColumn="0" w:oddVBand="0" w:evenVBand="0" w:oddHBand="0" w:evenHBand="0" w:firstRowFirstColumn="0" w:firstRowLastColumn="0" w:lastRowFirstColumn="0" w:lastRowLastColumn="0"/>
            </w:pPr>
            <w:r>
              <w:t>creati</w:t>
            </w:r>
            <w:r w:rsidR="0079127D">
              <w:t>ng</w:t>
            </w:r>
            <w:r w:rsidR="001F7511">
              <w:t>*</w:t>
            </w:r>
            <w:r w:rsidR="0079127D">
              <w:t xml:space="preserve"> </w:t>
            </w:r>
            <w:r w:rsidR="0079127D">
              <w:rPr>
                <w:rStyle w:val="shadingdifferences"/>
              </w:rPr>
              <w:t>fragmented</w:t>
            </w:r>
            <w:r w:rsidR="0079127D" w:rsidRPr="00FC4126">
              <w:t xml:space="preserve"> </w:t>
            </w:r>
            <w:r>
              <w:t>short informative or imaginative written and/or multimodal texts including a small number of details to:</w:t>
            </w:r>
          </w:p>
          <w:p w14:paraId="050C73E6" w14:textId="11CA75A3"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recount stories with events and characters </w:t>
            </w:r>
            <w:r w:rsidRPr="005E7A09">
              <w:t>and/or</w:t>
            </w:r>
          </w:p>
          <w:p w14:paraId="49C6E358" w14:textId="37D45CCA"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 xml:space="preserve">report information and experiences </w:t>
            </w:r>
            <w:r w:rsidRPr="005E7A09">
              <w:t>and/or</w:t>
            </w:r>
          </w:p>
          <w:p w14:paraId="2237FD63" w14:textId="68F88766"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t>express opinions</w:t>
            </w:r>
          </w:p>
        </w:tc>
      </w:tr>
      <w:tr w:rsidR="00E43300" w14:paraId="6C262A71" w14:textId="77777777" w:rsidTr="00D76FF6">
        <w:trPr>
          <w:cantSplit/>
          <w:trHeight w:val="1327"/>
        </w:trPr>
        <w:tc>
          <w:tcPr>
            <w:cnfStyle w:val="001000000000" w:firstRow="0" w:lastRow="0" w:firstColumn="1" w:lastColumn="0" w:oddVBand="0" w:evenVBand="0" w:oddHBand="0" w:evenHBand="0" w:firstRowFirstColumn="0" w:firstRowLastColumn="0" w:lastRowFirstColumn="0" w:lastRowLastColumn="0"/>
            <w:tcW w:w="557" w:type="dxa"/>
            <w:vMerge/>
            <w:textDirection w:val="btLr"/>
            <w:vAlign w:val="center"/>
          </w:tcPr>
          <w:p w14:paraId="0D889794" w14:textId="59502D63" w:rsidR="00E43300" w:rsidRPr="00C218D5" w:rsidRDefault="00E43300" w:rsidP="00A67803">
            <w:pPr>
              <w:pStyle w:val="Tabletext"/>
              <w:ind w:left="113" w:right="113"/>
              <w:jc w:val="center"/>
              <w:rPr>
                <w:b/>
                <w:bCs/>
              </w:rPr>
            </w:pPr>
          </w:p>
        </w:tc>
        <w:tc>
          <w:tcPr>
            <w:tcW w:w="2685" w:type="dxa"/>
          </w:tcPr>
          <w:p w14:paraId="753A1DDC" w14:textId="5393815F" w:rsidR="00E43300" w:rsidRDefault="00E43300" w:rsidP="00A5602F">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proficiently</w:t>
            </w:r>
            <w:r w:rsidRPr="00D76FF6">
              <w:t xml:space="preserve"> </w:t>
            </w:r>
            <w:r w:rsidRPr="00887826">
              <w:t>writing</w:t>
            </w:r>
            <w:r>
              <w:t>:</w:t>
            </w:r>
          </w:p>
          <w:p w14:paraId="37C548DB" w14:textId="0B1058AF" w:rsidR="00E43300" w:rsidRPr="00580637"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simple sentences with sentence boundary punctuation</w:t>
            </w:r>
          </w:p>
          <w:p w14:paraId="4C2BCA7A" w14:textId="7D86CF22"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capital letters for proper nouns</w:t>
            </w:r>
          </w:p>
        </w:tc>
        <w:tc>
          <w:tcPr>
            <w:tcW w:w="2686" w:type="dxa"/>
          </w:tcPr>
          <w:p w14:paraId="3C055038" w14:textId="18B1A8F0" w:rsidR="00E43300" w:rsidRDefault="00E43300" w:rsidP="00A5602F">
            <w:pPr>
              <w:pStyle w:val="Tabletext"/>
              <w:cnfStyle w:val="000000000000" w:firstRow="0" w:lastRow="0" w:firstColumn="0" w:lastColumn="0" w:oddVBand="0" w:evenVBand="0" w:oddHBand="0" w:evenHBand="0" w:firstRowFirstColumn="0" w:firstRowLastColumn="0" w:lastRowFirstColumn="0" w:lastRowLastColumn="0"/>
              <w:rPr>
                <w:rStyle w:val="SubtleEmphasis"/>
                <w:szCs w:val="19"/>
              </w:rPr>
            </w:pPr>
            <w:r>
              <w:rPr>
                <w:rStyle w:val="shadingdifferences"/>
              </w:rPr>
              <w:t>applying a high level of skill when</w:t>
            </w:r>
            <w:r w:rsidRPr="005C1968" w:rsidDel="000A7CDB">
              <w:rPr>
                <w:rFonts w:cs="Arial"/>
                <w:color w:val="000000"/>
                <w:position w:val="1"/>
              </w:rPr>
              <w:t xml:space="preserve"> </w:t>
            </w:r>
            <w:r w:rsidRPr="006F1361">
              <w:t>writing</w:t>
            </w:r>
            <w:r>
              <w:rPr>
                <w:rStyle w:val="SubtleEmphasis"/>
                <w:szCs w:val="19"/>
              </w:rPr>
              <w:t>:</w:t>
            </w:r>
          </w:p>
          <w:p w14:paraId="7FD10F74" w14:textId="0944EF09" w:rsidR="00E43300" w:rsidRPr="00580637"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simple sentences with sentence boundary punctuation</w:t>
            </w:r>
          </w:p>
          <w:p w14:paraId="47038FA0" w14:textId="5A7CC652"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capital letters for proper nouns</w:t>
            </w:r>
          </w:p>
        </w:tc>
        <w:tc>
          <w:tcPr>
            <w:tcW w:w="2686" w:type="dxa"/>
          </w:tcPr>
          <w:p w14:paraId="3D484672" w14:textId="5704FF2A" w:rsidR="00E43300" w:rsidRDefault="00E43300" w:rsidP="009B0D19">
            <w:pPr>
              <w:pStyle w:val="Tabletext"/>
              <w:cnfStyle w:val="000000000000" w:firstRow="0" w:lastRow="0" w:firstColumn="0" w:lastColumn="0" w:oddVBand="0" w:evenVBand="0" w:oddHBand="0" w:evenHBand="0" w:firstRowFirstColumn="0" w:firstRowLastColumn="0" w:lastRowFirstColumn="0" w:lastRowLastColumn="0"/>
              <w:rPr>
                <w:rStyle w:val="SubtleEmphasis"/>
                <w:szCs w:val="19"/>
              </w:rPr>
            </w:pPr>
            <w:r w:rsidRPr="009B0D19">
              <w:rPr>
                <w:rStyle w:val="SubtleEmphasis"/>
                <w:rFonts w:cs="Times New Roman"/>
                <w:iCs w:val="0"/>
                <w:sz w:val="19"/>
              </w:rPr>
              <w:t>writing</w:t>
            </w:r>
            <w:r>
              <w:rPr>
                <w:rStyle w:val="SubtleEmphasis"/>
                <w:szCs w:val="19"/>
              </w:rPr>
              <w:t>:</w:t>
            </w:r>
          </w:p>
          <w:p w14:paraId="4CC88BCC" w14:textId="3B5421AC" w:rsidR="00E43300" w:rsidRPr="00580637"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simple sentences with sentence boundary punctuation</w:t>
            </w:r>
          </w:p>
          <w:p w14:paraId="6EA9B6C7" w14:textId="1769B16E"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capital letters for proper nouns</w:t>
            </w:r>
          </w:p>
        </w:tc>
        <w:tc>
          <w:tcPr>
            <w:tcW w:w="2686" w:type="dxa"/>
          </w:tcPr>
          <w:p w14:paraId="6BBB635A" w14:textId="05DF6EA0" w:rsidR="00E43300" w:rsidRDefault="00E43300" w:rsidP="009B0D19">
            <w:pPr>
              <w:pStyle w:val="Tabletext"/>
              <w:cnfStyle w:val="000000000000" w:firstRow="0" w:lastRow="0" w:firstColumn="0" w:lastColumn="0" w:oddVBand="0" w:evenVBand="0" w:oddHBand="0" w:evenHBand="0" w:firstRowFirstColumn="0" w:firstRowLastColumn="0" w:lastRowFirstColumn="0" w:lastRowLastColumn="0"/>
              <w:rPr>
                <w:rStyle w:val="SubtleEmphasis"/>
                <w:szCs w:val="19"/>
              </w:rPr>
            </w:pPr>
            <w:r>
              <w:rPr>
                <w:rStyle w:val="shadingdifferences"/>
              </w:rPr>
              <w:t>variably</w:t>
            </w:r>
            <w:r>
              <w:rPr>
                <w:rStyle w:val="SubtleEmphasis"/>
                <w:szCs w:val="19"/>
              </w:rPr>
              <w:t xml:space="preserve"> </w:t>
            </w:r>
            <w:r w:rsidRPr="009B0D19">
              <w:rPr>
                <w:rStyle w:val="SubtleEmphasis"/>
                <w:rFonts w:cs="Times New Roman"/>
                <w:iCs w:val="0"/>
                <w:sz w:val="19"/>
              </w:rPr>
              <w:t>writing</w:t>
            </w:r>
            <w:r>
              <w:rPr>
                <w:rStyle w:val="SubtleEmphasis"/>
                <w:szCs w:val="19"/>
              </w:rPr>
              <w:t>:</w:t>
            </w:r>
          </w:p>
          <w:p w14:paraId="39E925EC" w14:textId="12063D60" w:rsidR="00E43300" w:rsidRPr="00580637"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simple sentences with sentence boundary punctuation</w:t>
            </w:r>
          </w:p>
          <w:p w14:paraId="7FD5DF55" w14:textId="7499589B"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capital letters for proper nouns</w:t>
            </w:r>
          </w:p>
        </w:tc>
        <w:tc>
          <w:tcPr>
            <w:tcW w:w="2686" w:type="dxa"/>
          </w:tcPr>
          <w:p w14:paraId="315C57FC" w14:textId="7058C4E6" w:rsidR="00E43300" w:rsidRDefault="00876B34" w:rsidP="009B0D19">
            <w:pPr>
              <w:pStyle w:val="Tabletext"/>
              <w:cnfStyle w:val="000000000000" w:firstRow="0" w:lastRow="0" w:firstColumn="0" w:lastColumn="0" w:oddVBand="0" w:evenVBand="0" w:oddHBand="0" w:evenHBand="0" w:firstRowFirstColumn="0" w:firstRowLastColumn="0" w:lastRowFirstColumn="0" w:lastRowLastColumn="0"/>
              <w:rPr>
                <w:rStyle w:val="SubtleEmphasis"/>
              </w:rPr>
            </w:pPr>
            <w:r>
              <w:rPr>
                <w:rStyle w:val="shadingdifferences"/>
              </w:rPr>
              <w:t>begin</w:t>
            </w:r>
            <w:r w:rsidR="005D40DD">
              <w:rPr>
                <w:rStyle w:val="shadingdifferences"/>
              </w:rPr>
              <w:t>ning</w:t>
            </w:r>
            <w:r>
              <w:rPr>
                <w:rStyle w:val="shadingdifferences"/>
              </w:rPr>
              <w:t xml:space="preserve"> to</w:t>
            </w:r>
            <w:r w:rsidR="00E43300" w:rsidRPr="0F186433">
              <w:rPr>
                <w:rStyle w:val="SubtleEmphasis"/>
              </w:rPr>
              <w:t xml:space="preserve"> </w:t>
            </w:r>
            <w:r w:rsidR="00E43300" w:rsidRPr="009B0D19">
              <w:rPr>
                <w:rStyle w:val="SubtleEmphasis"/>
                <w:rFonts w:cs="Times New Roman"/>
                <w:iCs w:val="0"/>
                <w:sz w:val="19"/>
              </w:rPr>
              <w:t>wri</w:t>
            </w:r>
            <w:r w:rsidRPr="009B0D19">
              <w:rPr>
                <w:rStyle w:val="SubtleEmphasis"/>
                <w:rFonts w:cs="Times New Roman"/>
                <w:iCs w:val="0"/>
                <w:sz w:val="19"/>
              </w:rPr>
              <w:t>te</w:t>
            </w:r>
            <w:r w:rsidR="00E43300" w:rsidRPr="0F186433">
              <w:rPr>
                <w:rStyle w:val="SubtleEmphasis"/>
              </w:rPr>
              <w:t>:</w:t>
            </w:r>
          </w:p>
          <w:p w14:paraId="33FC5C71" w14:textId="77777777" w:rsidR="00E43300" w:rsidRPr="00580637"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simple sentences with sentence boundary punctuation</w:t>
            </w:r>
          </w:p>
          <w:p w14:paraId="4AE5C793" w14:textId="56F5EFC6" w:rsidR="00E43300"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capital letters for proper nouns</w:t>
            </w:r>
          </w:p>
        </w:tc>
      </w:tr>
      <w:tr w:rsidR="00E43300" w14:paraId="55213BDF" w14:textId="77777777" w:rsidTr="0050667E">
        <w:trPr>
          <w:cantSplit/>
          <w:trHeight w:val="588"/>
        </w:trPr>
        <w:tc>
          <w:tcPr>
            <w:cnfStyle w:val="001000000000" w:firstRow="0" w:lastRow="0" w:firstColumn="1" w:lastColumn="0" w:oddVBand="0" w:evenVBand="0" w:oddHBand="0" w:evenHBand="0" w:firstRowFirstColumn="0" w:firstRowLastColumn="0" w:lastRowFirstColumn="0" w:lastRowLastColumn="0"/>
            <w:tcW w:w="557" w:type="dxa"/>
            <w:vMerge/>
          </w:tcPr>
          <w:p w14:paraId="14EFE983" w14:textId="6AE204C4" w:rsidR="00E43300" w:rsidRPr="00453470" w:rsidRDefault="00E43300" w:rsidP="00A67803">
            <w:pPr>
              <w:pStyle w:val="Tabletext"/>
              <w:ind w:left="113" w:right="113"/>
              <w:jc w:val="center"/>
              <w:rPr>
                <w:b/>
                <w:bCs/>
              </w:rPr>
            </w:pPr>
          </w:p>
        </w:tc>
        <w:tc>
          <w:tcPr>
            <w:tcW w:w="2685" w:type="dxa"/>
          </w:tcPr>
          <w:p w14:paraId="52DDFBCA" w14:textId="0FB9E3D1" w:rsidR="00E43300" w:rsidRPr="008B172A" w:rsidRDefault="00E43300" w:rsidP="00A5602F">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proficiently</w:t>
            </w:r>
            <w:r w:rsidRPr="008B172A">
              <w:rPr>
                <w:rStyle w:val="SubtleEmphasis"/>
                <w:sz w:val="19"/>
                <w:szCs w:val="19"/>
              </w:rPr>
              <w:t xml:space="preserve"> </w:t>
            </w:r>
            <w:r w:rsidRPr="009B0D19">
              <w:t>using topic-specific vocabulary</w:t>
            </w:r>
          </w:p>
        </w:tc>
        <w:tc>
          <w:tcPr>
            <w:tcW w:w="2686" w:type="dxa"/>
          </w:tcPr>
          <w:p w14:paraId="291163E1" w14:textId="69658D09" w:rsidR="00E43300" w:rsidRPr="008B172A" w:rsidRDefault="00E43300" w:rsidP="00A5602F">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applying a high level of skill when</w:t>
            </w:r>
            <w:r w:rsidRPr="008B172A">
              <w:rPr>
                <w:rStyle w:val="SubtleEmphasis"/>
                <w:sz w:val="19"/>
                <w:szCs w:val="19"/>
              </w:rPr>
              <w:t xml:space="preserve"> using topic-specific vocabulary</w:t>
            </w:r>
          </w:p>
        </w:tc>
        <w:tc>
          <w:tcPr>
            <w:tcW w:w="2686" w:type="dxa"/>
          </w:tcPr>
          <w:p w14:paraId="1B316D02" w14:textId="66A8C6B1" w:rsidR="00E43300" w:rsidRPr="008B172A" w:rsidRDefault="00E43300" w:rsidP="00A5602F">
            <w:pPr>
              <w:pStyle w:val="Tabletext"/>
              <w:cnfStyle w:val="000000000000" w:firstRow="0" w:lastRow="0" w:firstColumn="0" w:lastColumn="0" w:oddVBand="0" w:evenVBand="0" w:oddHBand="0" w:evenHBand="0" w:firstRowFirstColumn="0" w:firstRowLastColumn="0" w:lastRowFirstColumn="0" w:lastRowLastColumn="0"/>
              <w:rPr>
                <w:szCs w:val="19"/>
              </w:rPr>
            </w:pPr>
            <w:r w:rsidRPr="008B172A">
              <w:rPr>
                <w:rStyle w:val="SubtleEmphasis"/>
                <w:sz w:val="19"/>
                <w:szCs w:val="19"/>
              </w:rPr>
              <w:t>using topic-specific vocabulary</w:t>
            </w:r>
          </w:p>
        </w:tc>
        <w:tc>
          <w:tcPr>
            <w:tcW w:w="2686" w:type="dxa"/>
          </w:tcPr>
          <w:p w14:paraId="522F9707" w14:textId="1E9296E8" w:rsidR="00E43300" w:rsidRPr="008B172A" w:rsidRDefault="00E43300" w:rsidP="00A5602F">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variably</w:t>
            </w:r>
            <w:r w:rsidRPr="009358CA">
              <w:t xml:space="preserve"> </w:t>
            </w:r>
            <w:r w:rsidRPr="008B172A">
              <w:rPr>
                <w:rStyle w:val="SubtleEmphasis"/>
                <w:sz w:val="19"/>
                <w:szCs w:val="19"/>
              </w:rPr>
              <w:t>using topic-specific vocabulary</w:t>
            </w:r>
          </w:p>
        </w:tc>
        <w:tc>
          <w:tcPr>
            <w:tcW w:w="2686" w:type="dxa"/>
          </w:tcPr>
          <w:p w14:paraId="06C1D551" w14:textId="38313D58" w:rsidR="00E43300" w:rsidRPr="008B172A" w:rsidRDefault="00876B34" w:rsidP="009B0D1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begin</w:t>
            </w:r>
            <w:r w:rsidR="003D2D9E">
              <w:rPr>
                <w:rStyle w:val="shadingdifferences"/>
              </w:rPr>
              <w:t>ning</w:t>
            </w:r>
            <w:r>
              <w:rPr>
                <w:rStyle w:val="shadingdifferences"/>
              </w:rPr>
              <w:t xml:space="preserve"> to</w:t>
            </w:r>
            <w:r w:rsidR="00E43300" w:rsidRPr="00D76FF6">
              <w:t xml:space="preserve"> </w:t>
            </w:r>
            <w:r w:rsidR="00E43300" w:rsidRPr="008B172A">
              <w:t>us</w:t>
            </w:r>
            <w:r w:rsidR="00E43300">
              <w:t xml:space="preserve">e </w:t>
            </w:r>
            <w:r w:rsidR="00E43300" w:rsidRPr="008B172A">
              <w:rPr>
                <w:rStyle w:val="SubtleEmphasis"/>
                <w:sz w:val="19"/>
                <w:szCs w:val="19"/>
              </w:rPr>
              <w:t xml:space="preserve">topic-specific </w:t>
            </w:r>
            <w:r w:rsidR="00E43300" w:rsidRPr="009B0D19">
              <w:rPr>
                <w:rStyle w:val="SubtleEmphasis"/>
                <w:rFonts w:cs="Times New Roman"/>
                <w:iCs w:val="0"/>
                <w:sz w:val="19"/>
              </w:rPr>
              <w:t>vocabulary</w:t>
            </w:r>
          </w:p>
        </w:tc>
      </w:tr>
      <w:tr w:rsidR="00E43300" w14:paraId="1D700FC7" w14:textId="77777777" w:rsidTr="0050667E">
        <w:trPr>
          <w:cantSplit/>
          <w:trHeight w:val="827"/>
        </w:trPr>
        <w:tc>
          <w:tcPr>
            <w:cnfStyle w:val="001000000000" w:firstRow="0" w:lastRow="0" w:firstColumn="1" w:lastColumn="0" w:oddVBand="0" w:evenVBand="0" w:oddHBand="0" w:evenHBand="0" w:firstRowFirstColumn="0" w:firstRowLastColumn="0" w:lastRowFirstColumn="0" w:lastRowLastColumn="0"/>
            <w:tcW w:w="557" w:type="dxa"/>
            <w:vMerge/>
          </w:tcPr>
          <w:p w14:paraId="401BE873" w14:textId="737028BC" w:rsidR="00E43300" w:rsidRPr="00E306C9" w:rsidRDefault="00E43300" w:rsidP="00A67803">
            <w:pPr>
              <w:pStyle w:val="Tabletext"/>
              <w:ind w:left="113" w:right="113"/>
              <w:jc w:val="center"/>
              <w:rPr>
                <w:b/>
                <w:bCs/>
              </w:rPr>
            </w:pPr>
          </w:p>
        </w:tc>
        <w:tc>
          <w:tcPr>
            <w:tcW w:w="2685" w:type="dxa"/>
          </w:tcPr>
          <w:p w14:paraId="1A649679" w14:textId="088D433C" w:rsidR="00E43300" w:rsidRPr="00A5602F" w:rsidRDefault="00E43300" w:rsidP="005B128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proficiently</w:t>
            </w:r>
            <w:r>
              <w:rPr>
                <w:rStyle w:val="SubtleEmphasis"/>
                <w:szCs w:val="19"/>
              </w:rPr>
              <w:t xml:space="preserve"> </w:t>
            </w:r>
            <w:r w:rsidRPr="00685B98">
              <w:t>writing words using unjoined upper-case and lower-case letters</w:t>
            </w:r>
          </w:p>
        </w:tc>
        <w:tc>
          <w:tcPr>
            <w:tcW w:w="2686" w:type="dxa"/>
          </w:tcPr>
          <w:p w14:paraId="5BDD1C46" w14:textId="305196EE" w:rsidR="00E43300" w:rsidRPr="00A5602F" w:rsidRDefault="00E43300" w:rsidP="005B128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a high level of skill when</w:t>
            </w:r>
            <w:r w:rsidRPr="005C1968" w:rsidDel="000A7CDB">
              <w:rPr>
                <w:rFonts w:cs="Arial"/>
                <w:color w:val="000000"/>
                <w:position w:val="1"/>
              </w:rPr>
              <w:t xml:space="preserve"> </w:t>
            </w:r>
            <w:r w:rsidRPr="006F1361">
              <w:t>writing</w:t>
            </w:r>
            <w:r w:rsidRPr="00685B98">
              <w:t xml:space="preserve"> words using unjoined upper-case and lower-case letters</w:t>
            </w:r>
          </w:p>
        </w:tc>
        <w:tc>
          <w:tcPr>
            <w:tcW w:w="2686" w:type="dxa"/>
          </w:tcPr>
          <w:p w14:paraId="322EE8A9" w14:textId="37A0AB0D" w:rsidR="00E43300" w:rsidRPr="009B0D19"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sidRPr="009B0D19">
              <w:rPr>
                <w:rStyle w:val="SubtleEmphasis"/>
                <w:rFonts w:cs="Times New Roman"/>
                <w:iCs w:val="0"/>
                <w:sz w:val="19"/>
              </w:rPr>
              <w:t>writing words using unjoined upper-case and lower-case letters</w:t>
            </w:r>
          </w:p>
        </w:tc>
        <w:tc>
          <w:tcPr>
            <w:tcW w:w="2686" w:type="dxa"/>
          </w:tcPr>
          <w:p w14:paraId="0EF4EB7F" w14:textId="020E8E8E" w:rsidR="00E43300" w:rsidRPr="00A5602F" w:rsidRDefault="00E43300" w:rsidP="005B128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variably</w:t>
            </w:r>
            <w:r w:rsidRPr="009358CA">
              <w:t xml:space="preserve"> </w:t>
            </w:r>
            <w:r w:rsidRPr="00C34491">
              <w:t>writing words using unjoined upper-case and lower-case letters</w:t>
            </w:r>
          </w:p>
        </w:tc>
        <w:tc>
          <w:tcPr>
            <w:tcW w:w="2686" w:type="dxa"/>
          </w:tcPr>
          <w:p w14:paraId="0C0E58C4" w14:textId="19B90E79" w:rsidR="00E43300" w:rsidRPr="00A5602F" w:rsidRDefault="00876B34" w:rsidP="009B0D1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begin</w:t>
            </w:r>
            <w:r w:rsidR="003D2D9E">
              <w:rPr>
                <w:rStyle w:val="shadingdifferences"/>
              </w:rPr>
              <w:t>ning</w:t>
            </w:r>
            <w:r>
              <w:rPr>
                <w:rStyle w:val="shadingdifferences"/>
              </w:rPr>
              <w:t xml:space="preserve"> to</w:t>
            </w:r>
            <w:r w:rsidR="00E43300" w:rsidRPr="00D76FF6">
              <w:t xml:space="preserve"> </w:t>
            </w:r>
            <w:r w:rsidR="00E43300" w:rsidRPr="00C34491">
              <w:t>writ</w:t>
            </w:r>
            <w:r>
              <w:t>e</w:t>
            </w:r>
            <w:r w:rsidR="00E43300">
              <w:t xml:space="preserve"> </w:t>
            </w:r>
            <w:r w:rsidR="00E43300" w:rsidRPr="00C34491">
              <w:t xml:space="preserve">words </w:t>
            </w:r>
            <w:r w:rsidR="00E43300">
              <w:t xml:space="preserve">using </w:t>
            </w:r>
            <w:r w:rsidR="00E43300" w:rsidRPr="009B0D19">
              <w:t>letters</w:t>
            </w:r>
          </w:p>
        </w:tc>
      </w:tr>
      <w:tr w:rsidR="00E43300" w14:paraId="6C2AD620" w14:textId="77777777" w:rsidTr="00D76FF6">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20A313B0" w14:textId="77777777" w:rsidR="00E43300" w:rsidRPr="00E306C9" w:rsidRDefault="00E43300" w:rsidP="00084104">
            <w:pPr>
              <w:pStyle w:val="Tabletext"/>
              <w:ind w:left="113" w:right="113"/>
              <w:jc w:val="center"/>
              <w:rPr>
                <w:b/>
                <w:bCs/>
              </w:rPr>
            </w:pPr>
          </w:p>
        </w:tc>
        <w:tc>
          <w:tcPr>
            <w:tcW w:w="2685" w:type="dxa"/>
          </w:tcPr>
          <w:p w14:paraId="0873F83F" w14:textId="7EAFBE41" w:rsidR="00E43300" w:rsidRDefault="00E43300" w:rsidP="00495C30">
            <w:pPr>
              <w:pStyle w:val="Tabletext"/>
              <w:cnfStyle w:val="000000000000" w:firstRow="0" w:lastRow="0" w:firstColumn="0" w:lastColumn="0" w:oddVBand="0" w:evenVBand="0" w:oddHBand="0" w:evenHBand="0" w:firstRowFirstColumn="0" w:firstRowLastColumn="0" w:lastRowFirstColumn="0" w:lastRowLastColumn="0"/>
              <w:rPr>
                <w:rStyle w:val="SubtleEmphasis"/>
                <w:rFonts w:cs="Times New Roman"/>
                <w:iCs w:val="0"/>
                <w:sz w:val="19"/>
              </w:rPr>
            </w:pPr>
            <w:r>
              <w:rPr>
                <w:rStyle w:val="shadingdifferences"/>
              </w:rPr>
              <w:t>proficiently</w:t>
            </w:r>
            <w:r>
              <w:rPr>
                <w:rStyle w:val="SubtleEmphasis"/>
                <w:szCs w:val="19"/>
              </w:rPr>
              <w:t xml:space="preserve"> </w:t>
            </w:r>
            <w:r w:rsidRPr="009B0D19">
              <w:rPr>
                <w:rStyle w:val="SubtleEmphasis"/>
                <w:rFonts w:cs="Times New Roman"/>
                <w:iCs w:val="0"/>
                <w:sz w:val="19"/>
              </w:rPr>
              <w:t>spelling</w:t>
            </w:r>
            <w:r>
              <w:rPr>
                <w:rStyle w:val="SubtleEmphasis"/>
                <w:rFonts w:cs="Times New Roman"/>
                <w:iCs w:val="0"/>
                <w:sz w:val="19"/>
              </w:rPr>
              <w:t>:</w:t>
            </w:r>
          </w:p>
          <w:p w14:paraId="57E75242" w14:textId="77777777" w:rsidR="00E43300" w:rsidRPr="00580637"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most one- and two-syllable words with common letter patterns and common grammatical morphemes</w:t>
            </w:r>
          </w:p>
          <w:p w14:paraId="2B37098D" w14:textId="2B1B6D5E" w:rsidR="00E43300" w:rsidRPr="00A5602F"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an increasing number of high-frequency words</w:t>
            </w:r>
            <w:r w:rsidR="0012650C">
              <w:t>.</w:t>
            </w:r>
          </w:p>
        </w:tc>
        <w:tc>
          <w:tcPr>
            <w:tcW w:w="2686" w:type="dxa"/>
          </w:tcPr>
          <w:p w14:paraId="3B26556D" w14:textId="13BADB7E" w:rsidR="00E43300" w:rsidRDefault="00E43300" w:rsidP="009B0D19">
            <w:pPr>
              <w:pStyle w:val="Tabletext"/>
              <w:cnfStyle w:val="000000000000" w:firstRow="0" w:lastRow="0" w:firstColumn="0" w:lastColumn="0" w:oddVBand="0" w:evenVBand="0" w:oddHBand="0" w:evenHBand="0" w:firstRowFirstColumn="0" w:firstRowLastColumn="0" w:lastRowFirstColumn="0" w:lastRowLastColumn="0"/>
              <w:rPr>
                <w:rStyle w:val="SubtleEmphasis"/>
                <w:rFonts w:cs="Times New Roman"/>
                <w:iCs w:val="0"/>
                <w:sz w:val="19"/>
              </w:rPr>
            </w:pPr>
            <w:r>
              <w:rPr>
                <w:rStyle w:val="shadingdifferences"/>
              </w:rPr>
              <w:t>applying a high level of skill when</w:t>
            </w:r>
            <w:r w:rsidRPr="005C1968" w:rsidDel="000A7CDB">
              <w:rPr>
                <w:color w:val="000000"/>
                <w:position w:val="1"/>
              </w:rPr>
              <w:t xml:space="preserve"> </w:t>
            </w:r>
            <w:r w:rsidRPr="009B0D19">
              <w:rPr>
                <w:rStyle w:val="SubtleEmphasis"/>
                <w:rFonts w:cs="Times New Roman"/>
                <w:iCs w:val="0"/>
                <w:sz w:val="19"/>
              </w:rPr>
              <w:t>spelling</w:t>
            </w:r>
            <w:r>
              <w:rPr>
                <w:rStyle w:val="SubtleEmphasis"/>
                <w:rFonts w:cs="Times New Roman"/>
                <w:iCs w:val="0"/>
                <w:sz w:val="19"/>
              </w:rPr>
              <w:t>:</w:t>
            </w:r>
          </w:p>
          <w:p w14:paraId="179EB4C3" w14:textId="77777777" w:rsidR="00E43300" w:rsidRPr="00580637"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most one- and two-syllable words with common letter patterns and common grammatical morphemes</w:t>
            </w:r>
          </w:p>
          <w:p w14:paraId="79762C0D" w14:textId="78A69E7F" w:rsidR="00E43300" w:rsidRPr="00A5602F"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an increasing number of high-frequency words</w:t>
            </w:r>
            <w:r w:rsidR="0012650C">
              <w:t>.</w:t>
            </w:r>
          </w:p>
        </w:tc>
        <w:tc>
          <w:tcPr>
            <w:tcW w:w="2686" w:type="dxa"/>
          </w:tcPr>
          <w:p w14:paraId="4A04DF06" w14:textId="0DACF7F3" w:rsidR="00E43300" w:rsidRPr="00495C30" w:rsidRDefault="00E43300" w:rsidP="00495C30">
            <w:pPr>
              <w:pStyle w:val="Tabletext"/>
              <w:cnfStyle w:val="000000000000" w:firstRow="0" w:lastRow="0" w:firstColumn="0" w:lastColumn="0" w:oddVBand="0" w:evenVBand="0" w:oddHBand="0" w:evenHBand="0" w:firstRowFirstColumn="0" w:firstRowLastColumn="0" w:lastRowFirstColumn="0" w:lastRowLastColumn="0"/>
              <w:rPr>
                <w:rStyle w:val="SubtleEmphasis"/>
                <w:rFonts w:cs="Times New Roman"/>
                <w:iCs w:val="0"/>
                <w:sz w:val="19"/>
              </w:rPr>
            </w:pPr>
            <w:r w:rsidRPr="00495C30">
              <w:rPr>
                <w:rStyle w:val="SubtleEmphasis"/>
                <w:rFonts w:cs="Times New Roman"/>
                <w:iCs w:val="0"/>
                <w:sz w:val="19"/>
              </w:rPr>
              <w:t>spelling:</w:t>
            </w:r>
          </w:p>
          <w:p w14:paraId="03B5674C" w14:textId="37ECC26C" w:rsidR="00E43300" w:rsidRPr="00580637" w:rsidRDefault="00E43300" w:rsidP="009F0200">
            <w:pPr>
              <w:pStyle w:val="TableBullet"/>
              <w:cnfStyle w:val="000000000000" w:firstRow="0" w:lastRow="0" w:firstColumn="0" w:lastColumn="0" w:oddVBand="0" w:evenVBand="0" w:oddHBand="0" w:evenHBand="0" w:firstRowFirstColumn="0" w:firstRowLastColumn="0" w:lastRowFirstColumn="0" w:lastRowLastColumn="0"/>
            </w:pPr>
            <w:r w:rsidRPr="00580637">
              <w:t>most one- and two-syllable words with common letter patterns and common grammatical morphemes</w:t>
            </w:r>
          </w:p>
          <w:p w14:paraId="4584FA04" w14:textId="2632745B" w:rsidR="00E43300" w:rsidRPr="00A5602F" w:rsidRDefault="00E43300" w:rsidP="009F0200">
            <w:pPr>
              <w:pStyle w:val="TableBullet"/>
              <w:cnfStyle w:val="000000000000" w:firstRow="0" w:lastRow="0" w:firstColumn="0" w:lastColumn="0" w:oddVBand="0" w:evenVBand="0" w:oddHBand="0" w:evenHBand="0" w:firstRowFirstColumn="0" w:firstRowLastColumn="0" w:lastRowFirstColumn="0" w:lastRowLastColumn="0"/>
              <w:rPr>
                <w:rStyle w:val="SubtleEmphasis"/>
                <w:rFonts w:cs="Times New Roman"/>
                <w:iCs w:val="0"/>
                <w:sz w:val="19"/>
              </w:rPr>
            </w:pPr>
            <w:r w:rsidRPr="00580637">
              <w:t>an increasing number of high-frequency words</w:t>
            </w:r>
            <w:r w:rsidR="0012650C">
              <w:t>.</w:t>
            </w:r>
          </w:p>
        </w:tc>
        <w:tc>
          <w:tcPr>
            <w:tcW w:w="2686" w:type="dxa"/>
          </w:tcPr>
          <w:p w14:paraId="197838B5" w14:textId="70E01041" w:rsidR="00E43300" w:rsidRPr="00A5602F" w:rsidRDefault="00E43300" w:rsidP="00844E1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variably</w:t>
            </w:r>
            <w:r w:rsidRPr="00D76FF6">
              <w:t xml:space="preserve"> </w:t>
            </w:r>
            <w:r w:rsidRPr="00495C30">
              <w:t>spelling</w:t>
            </w:r>
            <w:r w:rsidR="00844E19">
              <w:t xml:space="preserve"> </w:t>
            </w:r>
            <w:r w:rsidRPr="00580637">
              <w:t>one-</w:t>
            </w:r>
            <w:r>
              <w:t xml:space="preserve"> </w:t>
            </w:r>
            <w:r w:rsidRPr="00580637">
              <w:t>and two-syllable words with common letter patterns and common grammatical morphemes</w:t>
            </w:r>
            <w:r>
              <w:t xml:space="preserve"> </w:t>
            </w:r>
            <w:r w:rsidRPr="00D76FF6">
              <w:rPr>
                <w:rStyle w:val="shadingdifferences"/>
              </w:rPr>
              <w:t>and/or</w:t>
            </w:r>
            <w:r w:rsidR="00844E19" w:rsidRPr="00844E19">
              <w:t xml:space="preserve"> </w:t>
            </w:r>
            <w:r w:rsidRPr="00580637">
              <w:t>high-frequency words</w:t>
            </w:r>
            <w:r w:rsidR="0012650C">
              <w:t>.</w:t>
            </w:r>
          </w:p>
        </w:tc>
        <w:tc>
          <w:tcPr>
            <w:tcW w:w="2686" w:type="dxa"/>
          </w:tcPr>
          <w:p w14:paraId="342435A5" w14:textId="43E95750" w:rsidR="00E43300" w:rsidRPr="00A5602F" w:rsidRDefault="00E43300" w:rsidP="009B0D1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D76FF6">
              <w:t xml:space="preserve"> </w:t>
            </w:r>
            <w:r w:rsidRPr="00495C30">
              <w:t>spelling of words</w:t>
            </w:r>
            <w:r>
              <w:rPr>
                <w:rStyle w:val="SubtleEmphasis"/>
                <w:rFonts w:cs="Times New Roman"/>
                <w:iCs w:val="0"/>
                <w:sz w:val="19"/>
              </w:rPr>
              <w:t xml:space="preserve"> </w:t>
            </w:r>
            <w:r w:rsidRPr="0054703E">
              <w:rPr>
                <w:rStyle w:val="shadingdifferences"/>
              </w:rPr>
              <w:t>and/or</w:t>
            </w:r>
            <w:r w:rsidRPr="00D76FF6">
              <w:t xml:space="preserve"> </w:t>
            </w:r>
            <w:r w:rsidRPr="00495C30">
              <w:t>high-frequency words</w:t>
            </w:r>
            <w:r w:rsidR="0012650C" w:rsidRPr="00495C30">
              <w:t>.</w:t>
            </w:r>
          </w:p>
        </w:tc>
      </w:tr>
    </w:tbl>
    <w:p w14:paraId="02B23002" w14:textId="77777777" w:rsidR="00642B68" w:rsidRDefault="00642B68" w:rsidP="00C320D6"/>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642B68">
        <w:trPr>
          <w:cnfStyle w:val="100000000000" w:firstRow="1" w:lastRow="0" w:firstColumn="0" w:lastColumn="0" w:oddVBand="0" w:evenVBand="0" w:oddHBand="0" w:evenHBand="0" w:firstRowFirstColumn="0" w:firstRowLastColumn="0" w:lastRowFirstColumn="0" w:lastRowLastColumn="0"/>
          <w:tblHeader/>
        </w:trPr>
        <w:tc>
          <w:tcPr>
            <w:tcW w:w="0" w:type="dxa"/>
          </w:tcPr>
          <w:p w14:paraId="08E87154" w14:textId="77777777" w:rsidR="0007233D" w:rsidRPr="00EF7D84" w:rsidRDefault="0007233D" w:rsidP="00103EBE">
            <w:pPr>
              <w:pStyle w:val="Annotationheading"/>
            </w:pPr>
            <w:r w:rsidRPr="00EF7D84">
              <w:t>Key</w:t>
            </w:r>
          </w:p>
        </w:tc>
        <w:tc>
          <w:tcPr>
            <w:tcW w:w="0"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642B68">
        <w:trPr>
          <w:trHeight w:val="227"/>
        </w:trPr>
        <w:tc>
          <w:tcPr>
            <w:tcW w:w="0" w:type="dxa"/>
          </w:tcPr>
          <w:p w14:paraId="3A26DBF1" w14:textId="77777777" w:rsidR="00E72D69" w:rsidRPr="00103EBE" w:rsidRDefault="0018531A" w:rsidP="00103EBE">
            <w:pPr>
              <w:pStyle w:val="Annotationbodytext"/>
              <w:rPr>
                <w:b/>
                <w:bCs/>
              </w:rPr>
            </w:pPr>
            <w:r w:rsidRPr="00103EBE">
              <w:rPr>
                <w:b/>
                <w:bCs/>
              </w:rPr>
              <w:t>AP</w:t>
            </w:r>
          </w:p>
        </w:tc>
        <w:tc>
          <w:tcPr>
            <w:tcW w:w="0"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642B68">
        <w:trPr>
          <w:trHeight w:val="283"/>
        </w:trPr>
        <w:tc>
          <w:tcPr>
            <w:tcW w:w="0" w:type="dxa"/>
          </w:tcPr>
          <w:p w14:paraId="77BD0CEC" w14:textId="77777777" w:rsidR="0018531A" w:rsidRPr="00103EBE" w:rsidRDefault="0018531A" w:rsidP="00103EBE">
            <w:pPr>
              <w:pStyle w:val="Annotationbodytext"/>
              <w:rPr>
                <w:b/>
                <w:bCs/>
              </w:rPr>
            </w:pPr>
            <w:r w:rsidRPr="00103EBE">
              <w:rPr>
                <w:b/>
                <w:bCs/>
              </w:rPr>
              <w:t>MC</w:t>
            </w:r>
          </w:p>
        </w:tc>
        <w:tc>
          <w:tcPr>
            <w:tcW w:w="0"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642B68">
        <w:trPr>
          <w:trHeight w:val="227"/>
        </w:trPr>
        <w:tc>
          <w:tcPr>
            <w:tcW w:w="0" w:type="dxa"/>
          </w:tcPr>
          <w:p w14:paraId="3BE4E4AE" w14:textId="77777777" w:rsidR="0018531A" w:rsidRPr="00103EBE" w:rsidRDefault="0018531A" w:rsidP="00103EBE">
            <w:pPr>
              <w:pStyle w:val="Annotationbodytext"/>
              <w:rPr>
                <w:b/>
                <w:bCs/>
              </w:rPr>
            </w:pPr>
            <w:r w:rsidRPr="00103EBE">
              <w:rPr>
                <w:b/>
                <w:bCs/>
              </w:rPr>
              <w:t>WW</w:t>
            </w:r>
          </w:p>
        </w:tc>
        <w:tc>
          <w:tcPr>
            <w:tcW w:w="0"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642B68">
        <w:trPr>
          <w:trHeight w:val="227"/>
        </w:trPr>
        <w:tc>
          <w:tcPr>
            <w:tcW w:w="0" w:type="dxa"/>
          </w:tcPr>
          <w:p w14:paraId="3EBD188B" w14:textId="77777777" w:rsidR="0018531A" w:rsidRPr="00103EBE" w:rsidRDefault="0018531A" w:rsidP="00103EBE">
            <w:pPr>
              <w:pStyle w:val="Annotationbodytext"/>
              <w:rPr>
                <w:b/>
                <w:bCs/>
              </w:rPr>
            </w:pPr>
            <w:r w:rsidRPr="00103EBE">
              <w:rPr>
                <w:b/>
                <w:bCs/>
              </w:rPr>
              <w:t>EX</w:t>
            </w:r>
          </w:p>
        </w:tc>
        <w:tc>
          <w:tcPr>
            <w:tcW w:w="0"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642B68">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8"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41DF3DFF" w14:textId="7E786B9E" w:rsidR="00492B08" w:rsidRPr="0009268C" w:rsidRDefault="00492B08" w:rsidP="0009268C">
      <w:pPr>
        <w:pStyle w:val="Note"/>
        <w:spacing w:before="120"/>
      </w:pPr>
      <w:bookmarkStart w:id="5" w:name="_Hlk136338520"/>
      <w:bookmarkEnd w:id="3"/>
      <w:bookmarkEnd w:id="4"/>
      <w:r w:rsidRPr="0009268C">
        <w:lastRenderedPageBreak/>
        <w:t>*</w:t>
      </w:r>
      <w:r w:rsidR="009B0D19" w:rsidRPr="0009268C">
        <w:t> </w:t>
      </w:r>
      <w:r w:rsidRPr="0009268C">
        <w:t xml:space="preserve">creating (also create): To imagine or conceive, develop or produce (in print or digital form) spoken, written or multimodal texts and </w:t>
      </w:r>
      <w:r w:rsidRPr="004F0B1F">
        <w:t>edit</w:t>
      </w:r>
      <w:r w:rsidRPr="0009268C">
        <w:t xml:space="preserve"> and publish work for an audience.</w:t>
      </w:r>
    </w:p>
    <w:p w14:paraId="1BDD54AF" w14:textId="40E3ED68" w:rsidR="00492B08" w:rsidRPr="0009268C" w:rsidRDefault="00EA546A" w:rsidP="0009268C">
      <w:pPr>
        <w:pStyle w:val="Note"/>
        <w:spacing w:before="120"/>
      </w:pPr>
      <w:r>
        <w:rPr>
          <w:rFonts w:cs="Arial"/>
          <w:szCs w:val="19"/>
          <w:vertAlign w:val="superscript"/>
        </w:rPr>
        <w:t>†</w:t>
      </w:r>
      <w:r w:rsidR="009B0D19" w:rsidRPr="0009268C">
        <w:t> </w:t>
      </w:r>
      <w:r w:rsidR="00492B08" w:rsidRPr="0009268C">
        <w:t>language features: Features that support meaning (e.g. clause- and word-level grammar, vocabulary, figurative language, punctuation, images). Choices vary for the purpose, subject matter, audience and mode or medium.</w:t>
      </w:r>
    </w:p>
    <w:p w14:paraId="15068C7A" w14:textId="77777777" w:rsidR="00492B08" w:rsidRPr="00DD3C3D" w:rsidRDefault="00492B08" w:rsidP="00492B08">
      <w:pPr>
        <w:pStyle w:val="BodyText"/>
        <w:spacing w:before="480"/>
      </w:pPr>
      <w:r w:rsidRPr="00DD3C3D">
        <w:rPr>
          <w:noProof/>
        </w:rPr>
        <w:drawing>
          <wp:inline distT="0" distB="0" distL="0" distR="0" wp14:anchorId="3561D1CC" wp14:editId="04BA5B0D">
            <wp:extent cx="398160" cy="186840"/>
            <wp:effectExtent l="0" t="0" r="1905" b="3810"/>
            <wp:docPr id="2" name="Graphic 2"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F11C5A">
        <w:rPr>
          <w:rFonts w:cstheme="minorHAnsi"/>
          <w:szCs w:val="21"/>
        </w:rPr>
        <w:t>Queensland (</w:t>
      </w:r>
      <w:r w:rsidRPr="00FB1EC5">
        <w:rPr>
          <w:rFonts w:cstheme="minorHAnsi"/>
          <w:color w:val="333333"/>
          <w:szCs w:val="21"/>
        </w:rPr>
        <w:t>QCAA</w:t>
      </w:r>
      <w:r w:rsidRPr="00F11C5A">
        <w:rPr>
          <w:rFonts w:cstheme="minorHAnsi"/>
          <w:szCs w:val="21"/>
        </w:rPr>
        <w:t xml:space="preserve">) </w:t>
      </w:r>
      <w:sdt>
        <w:sdtPr>
          <w:rPr>
            <w:rFonts w:cstheme="minorHAnsi"/>
            <w:szCs w:val="21"/>
          </w:rPr>
          <w:id w:val="-910238572"/>
          <w:placeholder>
            <w:docPart w:val="06E0C694C00F484BA4E673E40C640568"/>
          </w:placeholder>
        </w:sdtPr>
        <w:sdtContent>
          <w:r w:rsidRPr="00F11C5A">
            <w:rPr>
              <w:rFonts w:cstheme="minorHAnsi"/>
              <w:szCs w:val="21"/>
            </w:rPr>
            <w:t>2023</w:t>
          </w:r>
        </w:sdtContent>
      </w:sdt>
    </w:p>
    <w:p w14:paraId="6D099719" w14:textId="77777777" w:rsidR="006B1431" w:rsidRDefault="006B1431" w:rsidP="006B1431">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2" w:tgtFrame="_blank" w:history="1">
        <w:r>
          <w:rPr>
            <w:rStyle w:val="Hyperlink"/>
          </w:rPr>
          <w:t>QCAA</w:t>
        </w:r>
      </w:hyperlink>
      <w:r>
        <w:rPr>
          <w:bCs/>
        </w:rPr>
        <w:t>) 2023</w:t>
      </w:r>
    </w:p>
    <w:p w14:paraId="5BB84D10" w14:textId="77777777" w:rsidR="00492B08" w:rsidRPr="00BD42E5" w:rsidRDefault="00492B08" w:rsidP="00492B08">
      <w:pPr>
        <w:pStyle w:val="Legalnotice"/>
      </w:pPr>
      <w:r w:rsidRPr="00BD42E5">
        <w:t>Other copyright material in this publication is listed below.</w:t>
      </w:r>
    </w:p>
    <w:p w14:paraId="48714311" w14:textId="7E979CB1" w:rsidR="00492B08" w:rsidRPr="00BD42E5" w:rsidRDefault="00492B08" w:rsidP="007F0EE5">
      <w:pPr>
        <w:pStyle w:val="Legalnoticenumber"/>
      </w:pPr>
      <w:r w:rsidRPr="007F0EE5">
        <w:t>Unless otherwise indicated material from the Australian Curriculum is © ACARA 2010–present, licensed under</w:t>
      </w:r>
      <w:r w:rsidR="009B0D19">
        <w:t xml:space="preserve"> </w:t>
      </w:r>
      <w:r w:rsidRPr="007F0EE5">
        <w:t>CC BY 4.0. For the latest information and additional terms of use, please check the</w:t>
      </w:r>
      <w:r w:rsidR="009B0D19">
        <w:t xml:space="preserve"> </w:t>
      </w:r>
      <w:hyperlink r:id="rId23" w:history="1">
        <w:r w:rsidRPr="007F0EE5">
          <w:rPr>
            <w:rStyle w:val="Hyperlink"/>
          </w:rPr>
          <w:t>Australian Curriculum website</w:t>
        </w:r>
      </w:hyperlink>
      <w:r w:rsidR="009B0D19">
        <w:t xml:space="preserve"> </w:t>
      </w:r>
      <w:r w:rsidRPr="007F0EE5">
        <w:t>and its</w:t>
      </w:r>
      <w:r w:rsidR="009B0D19">
        <w:t xml:space="preserve"> </w:t>
      </w:r>
      <w:hyperlink r:id="rId24" w:history="1">
        <w:r w:rsidRPr="007F0EE5">
          <w:rPr>
            <w:rStyle w:val="Hyperlink"/>
          </w:rPr>
          <w:t>copyright notice</w:t>
        </w:r>
      </w:hyperlink>
      <w:r w:rsidRPr="00BD42E5">
        <w:t>.</w:t>
      </w:r>
    </w:p>
    <w:p w14:paraId="4AADD86F" w14:textId="429D833F" w:rsidR="00C07311" w:rsidRDefault="00492B08" w:rsidP="007F0EE5">
      <w:pPr>
        <w:pStyle w:val="Legalnoticenumber"/>
      </w:pPr>
      <w:r w:rsidRPr="00484CC9">
        <w:rPr>
          <w:lang w:val="en-US"/>
        </w:rPr>
        <w:t xml:space="preserve">The </w:t>
      </w:r>
      <w:r w:rsidR="004338C5">
        <w:rPr>
          <w:lang w:val="en-US"/>
        </w:rPr>
        <w:t xml:space="preserve">footnoted definitions are </w:t>
      </w:r>
      <w:r w:rsidR="00EB1C8A" w:rsidRPr="00484CC9">
        <w:rPr>
          <w:lang w:val="en-US"/>
        </w:rPr>
        <w:t>‘</w:t>
      </w:r>
      <w:r w:rsidRPr="00484CC9">
        <w:rPr>
          <w:lang w:val="en-US"/>
        </w:rPr>
        <w:t>Excluded Material</w:t>
      </w:r>
      <w:r w:rsidR="00592A94">
        <w:rPr>
          <w:lang w:val="en-US"/>
        </w:rPr>
        <w:t>’</w:t>
      </w:r>
      <w:r w:rsidRPr="00484CC9">
        <w:rPr>
          <w:lang w:val="en-US"/>
        </w:rPr>
        <w:t xml:space="preserve"> used under the terms of the Australian Curriculum</w:t>
      </w:r>
      <w:r w:rsidR="00EB1C8A" w:rsidRPr="00484CC9">
        <w:rPr>
          <w:lang w:val="en-US"/>
        </w:rPr>
        <w:t xml:space="preserve"> </w:t>
      </w:r>
      <w:r w:rsidRPr="00484CC9">
        <w:rPr>
          <w:lang w:val="en-US"/>
        </w:rPr>
        <w:t>and its</w:t>
      </w:r>
      <w:r w:rsidR="00EB1C8A" w:rsidRPr="00484CC9">
        <w:rPr>
          <w:lang w:val="en-US"/>
        </w:rPr>
        <w:t xml:space="preserve"> </w:t>
      </w:r>
      <w:hyperlink r:id="rId25" w:history="1">
        <w:r w:rsidRPr="00484CC9">
          <w:rPr>
            <w:rStyle w:val="Hyperlink"/>
            <w:lang w:val="en-US"/>
          </w:rPr>
          <w:t xml:space="preserve">copyright notice </w:t>
        </w:r>
      </w:hyperlink>
      <w:r w:rsidRPr="00484CC9">
        <w:rPr>
          <w:lang w:val="en-US"/>
        </w:rPr>
        <w:t>and not modified. © Australian Curriculum, Assessment and Reporting Authority (ACARA) 2009 to present, unless otherwise indicated. You may view, download, display, print, reproduce (such as by making photocopies) and distribute these</w:t>
      </w:r>
      <w:r w:rsidR="00EB1C8A" w:rsidRPr="00484CC9">
        <w:rPr>
          <w:lang w:val="en-US"/>
        </w:rPr>
        <w:t xml:space="preserve"> </w:t>
      </w:r>
      <w:r w:rsidRPr="00484CC9">
        <w:rPr>
          <w:lang w:val="en-US"/>
        </w:rPr>
        <w:t>Excluded Materials</w:t>
      </w:r>
      <w:r w:rsidR="00EB1C8A" w:rsidRPr="00484CC9">
        <w:rPr>
          <w:lang w:val="en-US"/>
        </w:rPr>
        <w:t xml:space="preserve"> </w:t>
      </w:r>
      <w:r w:rsidRPr="00484CC9">
        <w:rPr>
          <w:lang w:val="en-US"/>
        </w:rPr>
        <w:t>in unaltered form only for your</w:t>
      </w:r>
      <w:r w:rsidR="00EB1C8A" w:rsidRPr="00484CC9">
        <w:rPr>
          <w:lang w:val="en-US"/>
        </w:rPr>
        <w:t xml:space="preserve"> </w:t>
      </w:r>
      <w:r w:rsidRPr="00484CC9">
        <w:rPr>
          <w:lang w:val="en-US"/>
        </w:rPr>
        <w:t>personal, non-commercial educational purposes</w:t>
      </w:r>
      <w:r w:rsidR="00EB1C8A" w:rsidRPr="00484CC9">
        <w:rPr>
          <w:lang w:val="en-US"/>
        </w:rPr>
        <w:t xml:space="preserve"> </w:t>
      </w:r>
      <w:r w:rsidRPr="00484CC9">
        <w:rPr>
          <w:lang w:val="en-US"/>
        </w:rPr>
        <w:t>or for the</w:t>
      </w:r>
      <w:r w:rsidR="00EB1C8A" w:rsidRPr="00484CC9">
        <w:rPr>
          <w:lang w:val="en-US"/>
        </w:rPr>
        <w:t xml:space="preserve"> </w:t>
      </w:r>
      <w:r w:rsidRPr="00484CC9">
        <w:rPr>
          <w:lang w:val="en-US"/>
        </w:rPr>
        <w:t xml:space="preserve">non-commercial educational purposes of your </w:t>
      </w:r>
      <w:proofErr w:type="spellStart"/>
      <w:r w:rsidRPr="00484CC9">
        <w:rPr>
          <w:lang w:val="en-US"/>
        </w:rPr>
        <w:t>organisation</w:t>
      </w:r>
      <w:proofErr w:type="spellEnd"/>
      <w:r w:rsidRPr="00484CC9">
        <w:rPr>
          <w:lang w:val="en-US"/>
        </w:rPr>
        <w:t xml:space="preserve">, provided that you make others aware it can only be used for these purposes and attribute ACARA as the source of the Excluded Material. For the avoidance of doubt, this means that you cannot edit, </w:t>
      </w:r>
      <w:proofErr w:type="gramStart"/>
      <w:r w:rsidRPr="00484CC9">
        <w:rPr>
          <w:lang w:val="en-US"/>
        </w:rPr>
        <w:t>modify</w:t>
      </w:r>
      <w:proofErr w:type="gramEnd"/>
      <w:r w:rsidRPr="00484CC9">
        <w:rPr>
          <w:lang w:val="en-US"/>
        </w:rPr>
        <w:t xml:space="preserve"> or adapt any of these materials, and you cannot sub-licen</w:t>
      </w:r>
      <w:r w:rsidR="00DE1119">
        <w:rPr>
          <w:lang w:val="en-US"/>
        </w:rPr>
        <w:t>s</w:t>
      </w:r>
      <w:r w:rsidRPr="00484CC9">
        <w:rPr>
          <w:lang w:val="en-US"/>
        </w:rPr>
        <w:t xml:space="preserve">e any of these materials to others. Apart from any uses permitted under the </w:t>
      </w:r>
      <w:r w:rsidRPr="00592A94">
        <w:rPr>
          <w:i/>
          <w:iCs/>
          <w:lang w:val="en-US"/>
        </w:rPr>
        <w:t>Copyright Act 1968</w:t>
      </w:r>
      <w:r w:rsidRPr="00484CC9">
        <w:rPr>
          <w:lang w:val="en-US"/>
        </w:rPr>
        <w:t xml:space="preserve"> (</w:t>
      </w:r>
      <w:proofErr w:type="spellStart"/>
      <w:r w:rsidRPr="00484CC9">
        <w:rPr>
          <w:lang w:val="en-US"/>
        </w:rPr>
        <w:t>Cth</w:t>
      </w:r>
      <w:proofErr w:type="spellEnd"/>
      <w:r w:rsidRPr="00484CC9">
        <w:rPr>
          <w:lang w:val="en-US"/>
        </w:rPr>
        <w:t xml:space="preserve">), and those explicitly granted above, all other rights are reserved by ACARA. </w:t>
      </w:r>
      <w:r w:rsidRPr="00F61DCF">
        <w:t>If you want to use such material in a manner that is outside this restrictive licence, you must request permission from ACARA by emailing (</w:t>
      </w:r>
      <w:hyperlink r:id="rId26" w:history="1">
        <w:r w:rsidRPr="00F61DCF">
          <w:rPr>
            <w:rStyle w:val="Hyperlink"/>
          </w:rPr>
          <w:t>copyright@acara.edu.au</w:t>
        </w:r>
      </w:hyperlink>
      <w:r w:rsidRPr="00F61DCF">
        <w:t>).</w:t>
      </w:r>
      <w:bookmarkEnd w:id="5"/>
    </w:p>
    <w:sectPr w:rsidR="00C07311"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61F6" w14:textId="77777777" w:rsidR="00321403" w:rsidRDefault="00321403" w:rsidP="00185154">
      <w:r>
        <w:separator/>
      </w:r>
    </w:p>
    <w:p w14:paraId="2DE0F628" w14:textId="77777777" w:rsidR="00321403" w:rsidRDefault="00321403"/>
    <w:p w14:paraId="2A502391" w14:textId="77777777" w:rsidR="00321403" w:rsidRDefault="00321403"/>
  </w:endnote>
  <w:endnote w:type="continuationSeparator" w:id="0">
    <w:p w14:paraId="13CA8DE9" w14:textId="77777777" w:rsidR="00321403" w:rsidRDefault="00321403" w:rsidP="00185154">
      <w:r>
        <w:continuationSeparator/>
      </w:r>
    </w:p>
    <w:p w14:paraId="5CB2E08F" w14:textId="77777777" w:rsidR="00321403" w:rsidRDefault="00321403"/>
    <w:p w14:paraId="555DC1A3" w14:textId="77777777" w:rsidR="00321403" w:rsidRDefault="00321403"/>
  </w:endnote>
  <w:endnote w:type="continuationNotice" w:id="1">
    <w:p w14:paraId="3FD820C1" w14:textId="77777777" w:rsidR="00321403" w:rsidRDefault="00321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4510C5" w14:paraId="2741FC93" w14:textId="77777777" w:rsidTr="003524B6">
      <w:trPr>
        <w:cantSplit/>
        <w:trHeight w:val="964"/>
      </w:trPr>
      <w:tc>
        <w:tcPr>
          <w:tcW w:w="16004" w:type="dxa"/>
          <w:vAlign w:val="bottom"/>
          <w:hideMark/>
        </w:tcPr>
        <w:p w14:paraId="3F6EA5A6" w14:textId="77777777" w:rsidR="004510C5" w:rsidRDefault="004510C5" w:rsidP="00133E41">
          <w:pPr>
            <w:spacing w:after="220"/>
            <w:jc w:val="right"/>
          </w:pPr>
          <w:r>
            <w:rPr>
              <w:noProof/>
              <w:lang w:eastAsia="en-AU"/>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6B9A599C" w:rsidR="004510C5" w:rsidRDefault="00000000"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Content>
              <w:r w:rsidR="006E5E18">
                <w:rPr>
                  <w:lang w:eastAsia="en-US"/>
                </w:rPr>
                <w:t>230275-09</w:t>
              </w:r>
            </w:sdtContent>
          </w:sdt>
        </w:p>
      </w:tc>
    </w:tr>
    <w:tr w:rsidR="004510C5" w14:paraId="31BAD86E" w14:textId="77777777" w:rsidTr="003524B6">
      <w:trPr>
        <w:trHeight w:val="227"/>
      </w:trPr>
      <w:tc>
        <w:tcPr>
          <w:tcW w:w="16301" w:type="dxa"/>
          <w:gridSpan w:val="2"/>
          <w:vAlign w:val="center"/>
        </w:tcPr>
        <w:p w14:paraId="29836B5F" w14:textId="77777777" w:rsidR="004510C5" w:rsidRDefault="004510C5" w:rsidP="00B64090">
          <w:pPr>
            <w:pStyle w:val="Footer"/>
            <w:jc w:val="center"/>
          </w:pPr>
        </w:p>
      </w:tc>
    </w:tr>
  </w:tbl>
  <w:p w14:paraId="680DC149" w14:textId="77777777" w:rsidR="004510C5" w:rsidRPr="00B64090" w:rsidRDefault="004510C5" w:rsidP="00B64090">
    <w:r>
      <w:rPr>
        <w:noProof/>
        <w:lang w:eastAsia="en-AU"/>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4510C5" w:rsidRPr="00C9759C" w14:paraId="26A00F2F" w14:textId="77777777" w:rsidTr="00C9759C">
      <w:trPr>
        <w:cantSplit/>
        <w:trHeight w:val="856"/>
      </w:trPr>
      <w:tc>
        <w:tcPr>
          <w:tcW w:w="4530" w:type="dxa"/>
        </w:tcPr>
        <w:p w14:paraId="569F6817" w14:textId="77777777" w:rsidR="004510C5" w:rsidRDefault="004510C5" w:rsidP="00346472">
          <w:pPr>
            <w:pStyle w:val="Footer"/>
            <w:rPr>
              <w:b w:val="0"/>
              <w:color w:val="6F7378"/>
              <w:sz w:val="10"/>
              <w:szCs w:val="10"/>
            </w:rPr>
          </w:pPr>
        </w:p>
      </w:tc>
      <w:tc>
        <w:tcPr>
          <w:tcW w:w="5676" w:type="dxa"/>
          <w:shd w:val="clear" w:color="auto" w:fill="auto"/>
          <w:textDirection w:val="btLr"/>
          <w:vAlign w:val="bottom"/>
        </w:tcPr>
        <w:p w14:paraId="3C6916E4" w14:textId="1C3537A1" w:rsidR="004510C5" w:rsidRPr="00C9759C" w:rsidRDefault="004510C5" w:rsidP="00C9759C">
          <w:pPr>
            <w:pStyle w:val="Jobnumber"/>
          </w:pPr>
          <w:r w:rsidRPr="00C9759C">
            <w:rPr>
              <w:rFonts w:ascii="Wingdings" w:eastAsia="Wingdings" w:hAnsi="Wingdings" w:cs="Wingdings"/>
            </w:rPr>
            <w:t></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Content>
              <w:r w:rsidR="006E5E18">
                <w:t>230275-09</w:t>
              </w:r>
            </w:sdtContent>
          </w:sdt>
        </w:p>
      </w:tc>
    </w:tr>
    <w:tr w:rsidR="004510C5" w14:paraId="771C32CD" w14:textId="77777777" w:rsidTr="00346472">
      <w:trPr>
        <w:trHeight w:val="532"/>
      </w:trPr>
      <w:tc>
        <w:tcPr>
          <w:tcW w:w="4530" w:type="dxa"/>
        </w:tcPr>
        <w:p w14:paraId="65733632" w14:textId="77777777" w:rsidR="004510C5" w:rsidRDefault="004510C5" w:rsidP="00346472">
          <w:pPr>
            <w:pStyle w:val="Footer"/>
            <w:rPr>
              <w:b w:val="0"/>
              <w:color w:val="6F7378"/>
              <w:sz w:val="10"/>
              <w:szCs w:val="10"/>
            </w:rPr>
          </w:pPr>
        </w:p>
      </w:tc>
      <w:tc>
        <w:tcPr>
          <w:tcW w:w="5676" w:type="dxa"/>
        </w:tcPr>
        <w:p w14:paraId="0FF2F7E1" w14:textId="77777777" w:rsidR="004510C5" w:rsidRDefault="004510C5" w:rsidP="00346472">
          <w:pPr>
            <w:pStyle w:val="Footer"/>
            <w:rPr>
              <w:b w:val="0"/>
              <w:color w:val="6F7378"/>
              <w:sz w:val="10"/>
              <w:szCs w:val="10"/>
            </w:rPr>
          </w:pPr>
        </w:p>
      </w:tc>
    </w:tr>
  </w:tbl>
  <w:p w14:paraId="0FD5C7EE" w14:textId="77777777" w:rsidR="004510C5" w:rsidRPr="00346472" w:rsidRDefault="004510C5"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4510C5" w14:paraId="38882F3F" w14:textId="77777777" w:rsidTr="001E31B5">
      <w:tc>
        <w:tcPr>
          <w:tcW w:w="2500" w:type="pct"/>
          <w:noWrap/>
          <w:hideMark/>
        </w:tcPr>
        <w:p w14:paraId="4892429C" w14:textId="41149AB3" w:rsidR="004510C5" w:rsidRPr="002E6121" w:rsidRDefault="004510C5" w:rsidP="00B2256F">
          <w:pPr>
            <w:pStyle w:val="Footer"/>
          </w:pPr>
          <w:r>
            <w:t>Year 1 standard elaborations — Australian Curriculum</w:t>
          </w:r>
          <w:r w:rsidR="0031618C">
            <w:t xml:space="preserve"> v9.0</w:t>
          </w:r>
          <w:r>
            <w:t>: English</w:t>
          </w:r>
        </w:p>
        <w:p w14:paraId="2E123C4E" w14:textId="77777777" w:rsidR="004510C5" w:rsidRPr="005C5375" w:rsidRDefault="004510C5" w:rsidP="00B2256F">
          <w:pPr>
            <w:pStyle w:val="Footersubtitle"/>
            <w:rPr>
              <w:iCs/>
              <w:szCs w:val="16"/>
            </w:rPr>
          </w:pPr>
        </w:p>
      </w:tc>
      <w:tc>
        <w:tcPr>
          <w:tcW w:w="2500" w:type="pct"/>
          <w:hideMark/>
        </w:tcPr>
        <w:p w14:paraId="0CA049D1" w14:textId="77777777" w:rsidR="004510C5" w:rsidRDefault="004510C5" w:rsidP="00B2256F">
          <w:pPr>
            <w:pStyle w:val="Footer"/>
            <w:jc w:val="right"/>
          </w:pPr>
          <w:r>
            <w:t>Queensland Curriculum &amp; Assessment Authority</w:t>
          </w:r>
        </w:p>
        <w:sdt>
          <w:sdtPr>
            <w:alias w:val="Publication Date"/>
            <w:tag w:val="DocumentDate"/>
            <w:id w:val="-1402664508"/>
            <w:placeholder>
              <w:docPart w:val="43DC37C5C2D74F7AA742CD41FD97D2C3"/>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49385851" w14:textId="3D9E9A32" w:rsidR="00530E2D" w:rsidRDefault="003D5575" w:rsidP="00530E2D">
              <w:pPr>
                <w:pStyle w:val="Footersubtitle"/>
                <w:jc w:val="right"/>
              </w:pPr>
              <w:r>
                <w:t>November</w:t>
              </w:r>
              <w:r w:rsidR="00104E28">
                <w:t xml:space="preserve"> 2023</w:t>
              </w:r>
            </w:p>
          </w:sdtContent>
        </w:sdt>
        <w:p w14:paraId="7C3C835B" w14:textId="2286ED4B" w:rsidR="004510C5" w:rsidRDefault="004510C5" w:rsidP="00B2256F">
          <w:pPr>
            <w:pStyle w:val="Footersubtitle"/>
            <w:jc w:val="right"/>
          </w:pPr>
        </w:p>
      </w:tc>
    </w:tr>
    <w:tr w:rsidR="004510C5" w14:paraId="405BF48D" w14:textId="77777777" w:rsidTr="001E31B5">
      <w:tc>
        <w:tcPr>
          <w:tcW w:w="5000" w:type="pct"/>
          <w:gridSpan w:val="2"/>
          <w:noWrap/>
          <w:vAlign w:val="center"/>
          <w:hideMark/>
        </w:tcPr>
        <w:sdt>
          <w:sdtPr>
            <w:rPr>
              <w:sz w:val="18"/>
            </w:rPr>
            <w:id w:val="377745927"/>
            <w:docPartObj>
              <w:docPartGallery w:val="Page Numbers (Top of Page)"/>
              <w:docPartUnique/>
            </w:docPartObj>
          </w:sdtPr>
          <w:sdtContent>
            <w:p w14:paraId="5B896105" w14:textId="5F9942CB" w:rsidR="004510C5" w:rsidRDefault="004510C5"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6</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6</w:t>
              </w:r>
              <w:r>
                <w:rPr>
                  <w:b w:val="0"/>
                  <w:sz w:val="18"/>
                </w:rPr>
                <w:fldChar w:fldCharType="end"/>
              </w:r>
            </w:p>
          </w:sdtContent>
        </w:sdt>
      </w:tc>
    </w:tr>
  </w:tbl>
  <w:p w14:paraId="22C1A91B" w14:textId="77777777" w:rsidR="004510C5" w:rsidRPr="00B64090" w:rsidRDefault="004510C5"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C5DD" w14:textId="77777777" w:rsidR="00321403" w:rsidRPr="001B4733" w:rsidRDefault="00321403" w:rsidP="001B4733">
      <w:pPr>
        <w:rPr>
          <w:color w:val="D22730" w:themeColor="text2"/>
        </w:rPr>
      </w:pPr>
      <w:r w:rsidRPr="001B4733">
        <w:rPr>
          <w:color w:val="D22730" w:themeColor="text2"/>
        </w:rPr>
        <w:continuationSeparator/>
      </w:r>
    </w:p>
    <w:p w14:paraId="78DF9DA7" w14:textId="77777777" w:rsidR="00321403" w:rsidRPr="001B4733" w:rsidRDefault="00321403">
      <w:pPr>
        <w:rPr>
          <w:sz w:val="4"/>
          <w:szCs w:val="4"/>
        </w:rPr>
      </w:pPr>
    </w:p>
  </w:footnote>
  <w:footnote w:type="continuationSeparator" w:id="0">
    <w:p w14:paraId="3BD12D0B" w14:textId="77777777" w:rsidR="00321403" w:rsidRPr="001B4733" w:rsidRDefault="00321403" w:rsidP="00185154">
      <w:pPr>
        <w:rPr>
          <w:color w:val="D22730" w:themeColor="text2"/>
        </w:rPr>
      </w:pPr>
      <w:r w:rsidRPr="001B4733">
        <w:rPr>
          <w:color w:val="D22730" w:themeColor="text2"/>
        </w:rPr>
        <w:continuationSeparator/>
      </w:r>
    </w:p>
    <w:p w14:paraId="62B9C0C8" w14:textId="77777777" w:rsidR="00321403" w:rsidRPr="001B4733" w:rsidRDefault="00321403">
      <w:pPr>
        <w:rPr>
          <w:sz w:val="4"/>
          <w:szCs w:val="4"/>
        </w:rPr>
      </w:pPr>
    </w:p>
  </w:footnote>
  <w:footnote w:type="continuationNotice" w:id="1">
    <w:p w14:paraId="3E3503FF" w14:textId="77777777" w:rsidR="00321403" w:rsidRPr="001B4733" w:rsidRDefault="0032140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2C2B389B" w:rsidR="004510C5" w:rsidRDefault="004510C5">
    <w:pPr>
      <w:pStyle w:val="Header"/>
    </w:pPr>
    <w:r>
      <w:rPr>
        <w:noProof/>
        <w:lang w:eastAsia="en-AU"/>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A900" w14:textId="07EB9D54" w:rsidR="008E5F8E" w:rsidRDefault="008E5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30610E23" w:rsidR="004510C5" w:rsidRDefault="004510C5">
    <w:pPr>
      <w:pStyle w:val="Header"/>
    </w:pPr>
    <w:r>
      <w:rPr>
        <w:noProof/>
        <w:lang w:eastAsia="en-AU"/>
      </w:rPr>
      <w:drawing>
        <wp:anchor distT="0" distB="0" distL="114300" distR="114300" simplePos="0" relativeHeight="251658243" behindDoc="1" locked="0" layoutInCell="1" allowOverlap="1" wp14:anchorId="77CDD6D8" wp14:editId="37BE90C6">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CB60" w14:textId="3C958666" w:rsidR="008E5F8E" w:rsidRDefault="008E5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F5846C0"/>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98FA1646"/>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3A226100"/>
    <w:multiLevelType w:val="hybridMultilevel"/>
    <w:tmpl w:val="13ACFBF2"/>
    <w:lvl w:ilvl="0" w:tplc="0EE4BD54">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FEFA83C0"/>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861696169">
    <w:abstractNumId w:val="1"/>
  </w:num>
  <w:num w:numId="2" w16cid:durableId="1863468520">
    <w:abstractNumId w:val="11"/>
  </w:num>
  <w:num w:numId="3" w16cid:durableId="2121215339">
    <w:abstractNumId w:val="17"/>
  </w:num>
  <w:num w:numId="4" w16cid:durableId="973407034">
    <w:abstractNumId w:val="15"/>
  </w:num>
  <w:num w:numId="5" w16cid:durableId="808278627">
    <w:abstractNumId w:val="5"/>
  </w:num>
  <w:num w:numId="6" w16cid:durableId="1818915893">
    <w:abstractNumId w:val="3"/>
  </w:num>
  <w:num w:numId="7" w16cid:durableId="1606570264">
    <w:abstractNumId w:val="2"/>
  </w:num>
  <w:num w:numId="8" w16cid:durableId="1504708302">
    <w:abstractNumId w:val="13"/>
  </w:num>
  <w:num w:numId="9" w16cid:durableId="858277258">
    <w:abstractNumId w:val="4"/>
  </w:num>
  <w:num w:numId="10" w16cid:durableId="2046245816">
    <w:abstractNumId w:val="0"/>
  </w:num>
  <w:num w:numId="11" w16cid:durableId="1284729408">
    <w:abstractNumId w:val="12"/>
  </w:num>
  <w:num w:numId="12" w16cid:durableId="1452439281">
    <w:abstractNumId w:val="7"/>
  </w:num>
  <w:num w:numId="13" w16cid:durableId="1163085223">
    <w:abstractNumId w:val="14"/>
  </w:num>
  <w:num w:numId="14" w16cid:durableId="1731420872">
    <w:abstractNumId w:val="6"/>
  </w:num>
  <w:num w:numId="15" w16cid:durableId="1868565481">
    <w:abstractNumId w:val="18"/>
  </w:num>
  <w:num w:numId="16" w16cid:durableId="321277459">
    <w:abstractNumId w:val="16"/>
  </w:num>
  <w:num w:numId="17" w16cid:durableId="1884558983">
    <w:abstractNumId w:val="8"/>
  </w:num>
  <w:num w:numId="18" w16cid:durableId="840243554">
    <w:abstractNumId w:val="9"/>
  </w:num>
  <w:num w:numId="19" w16cid:durableId="505290273">
    <w:abstractNumId w:val="19"/>
  </w:num>
  <w:num w:numId="20" w16cid:durableId="957905678">
    <w:abstractNumId w:val="7"/>
  </w:num>
  <w:num w:numId="21" w16cid:durableId="2141608300">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trackRevisions/>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EA"/>
    <w:rsid w:val="00000D84"/>
    <w:rsid w:val="000048C9"/>
    <w:rsid w:val="00004FC5"/>
    <w:rsid w:val="00005005"/>
    <w:rsid w:val="00006100"/>
    <w:rsid w:val="00007851"/>
    <w:rsid w:val="000120D7"/>
    <w:rsid w:val="000140E2"/>
    <w:rsid w:val="0001583A"/>
    <w:rsid w:val="00021492"/>
    <w:rsid w:val="00024883"/>
    <w:rsid w:val="00025175"/>
    <w:rsid w:val="00031341"/>
    <w:rsid w:val="00036345"/>
    <w:rsid w:val="00037045"/>
    <w:rsid w:val="00040973"/>
    <w:rsid w:val="00042C76"/>
    <w:rsid w:val="0004459E"/>
    <w:rsid w:val="0004645E"/>
    <w:rsid w:val="00050BB0"/>
    <w:rsid w:val="000545B5"/>
    <w:rsid w:val="0005564F"/>
    <w:rsid w:val="00056B39"/>
    <w:rsid w:val="00057821"/>
    <w:rsid w:val="00062145"/>
    <w:rsid w:val="00062C3E"/>
    <w:rsid w:val="00066432"/>
    <w:rsid w:val="000716B1"/>
    <w:rsid w:val="00071C7D"/>
    <w:rsid w:val="00071D3E"/>
    <w:rsid w:val="0007233D"/>
    <w:rsid w:val="00072E62"/>
    <w:rsid w:val="00076F97"/>
    <w:rsid w:val="00077F2D"/>
    <w:rsid w:val="000808B5"/>
    <w:rsid w:val="00081674"/>
    <w:rsid w:val="000829FE"/>
    <w:rsid w:val="0008318D"/>
    <w:rsid w:val="00084104"/>
    <w:rsid w:val="00084228"/>
    <w:rsid w:val="000870BB"/>
    <w:rsid w:val="000871A4"/>
    <w:rsid w:val="00087D93"/>
    <w:rsid w:val="0009268C"/>
    <w:rsid w:val="000A1F45"/>
    <w:rsid w:val="000A40E5"/>
    <w:rsid w:val="000A5DC8"/>
    <w:rsid w:val="000A658E"/>
    <w:rsid w:val="000B3EBE"/>
    <w:rsid w:val="000B43AF"/>
    <w:rsid w:val="000B6FA1"/>
    <w:rsid w:val="000C0C22"/>
    <w:rsid w:val="000C1D1E"/>
    <w:rsid w:val="000C576E"/>
    <w:rsid w:val="000C5EDE"/>
    <w:rsid w:val="000C7DA6"/>
    <w:rsid w:val="000D1319"/>
    <w:rsid w:val="000D69ED"/>
    <w:rsid w:val="000D76B0"/>
    <w:rsid w:val="000E0FD1"/>
    <w:rsid w:val="000E1250"/>
    <w:rsid w:val="000E19CE"/>
    <w:rsid w:val="000F0025"/>
    <w:rsid w:val="000F0290"/>
    <w:rsid w:val="000F1C8F"/>
    <w:rsid w:val="000F4A35"/>
    <w:rsid w:val="000F58EE"/>
    <w:rsid w:val="000F5F76"/>
    <w:rsid w:val="000F6D02"/>
    <w:rsid w:val="000F746B"/>
    <w:rsid w:val="00101749"/>
    <w:rsid w:val="00101E43"/>
    <w:rsid w:val="00103EBE"/>
    <w:rsid w:val="0010405A"/>
    <w:rsid w:val="00104E28"/>
    <w:rsid w:val="001063C6"/>
    <w:rsid w:val="00107356"/>
    <w:rsid w:val="00110B63"/>
    <w:rsid w:val="00111674"/>
    <w:rsid w:val="00111E3A"/>
    <w:rsid w:val="00115D96"/>
    <w:rsid w:val="00115EC2"/>
    <w:rsid w:val="0012650C"/>
    <w:rsid w:val="00126E3E"/>
    <w:rsid w:val="0012713E"/>
    <w:rsid w:val="00131D8F"/>
    <w:rsid w:val="0013218E"/>
    <w:rsid w:val="00133E41"/>
    <w:rsid w:val="0013594A"/>
    <w:rsid w:val="00135AAE"/>
    <w:rsid w:val="00136F3F"/>
    <w:rsid w:val="00137411"/>
    <w:rsid w:val="00145CCD"/>
    <w:rsid w:val="00147E5C"/>
    <w:rsid w:val="001505D8"/>
    <w:rsid w:val="00154790"/>
    <w:rsid w:val="00155A57"/>
    <w:rsid w:val="00156423"/>
    <w:rsid w:val="001600E5"/>
    <w:rsid w:val="001605B8"/>
    <w:rsid w:val="00163955"/>
    <w:rsid w:val="00165DCA"/>
    <w:rsid w:val="001717F4"/>
    <w:rsid w:val="0017385E"/>
    <w:rsid w:val="001829A7"/>
    <w:rsid w:val="00185154"/>
    <w:rsid w:val="0018531A"/>
    <w:rsid w:val="0018689F"/>
    <w:rsid w:val="0019114D"/>
    <w:rsid w:val="001915DC"/>
    <w:rsid w:val="00194E85"/>
    <w:rsid w:val="0019520E"/>
    <w:rsid w:val="00195549"/>
    <w:rsid w:val="00195F12"/>
    <w:rsid w:val="001975E4"/>
    <w:rsid w:val="00197CC5"/>
    <w:rsid w:val="001A1D18"/>
    <w:rsid w:val="001A5839"/>
    <w:rsid w:val="001A5EEA"/>
    <w:rsid w:val="001A6BE8"/>
    <w:rsid w:val="001A735D"/>
    <w:rsid w:val="001A7E6C"/>
    <w:rsid w:val="001B03DD"/>
    <w:rsid w:val="001B13F1"/>
    <w:rsid w:val="001B442A"/>
    <w:rsid w:val="001B4733"/>
    <w:rsid w:val="001B4CB2"/>
    <w:rsid w:val="001C2FD8"/>
    <w:rsid w:val="001C67AC"/>
    <w:rsid w:val="001E0059"/>
    <w:rsid w:val="001E1018"/>
    <w:rsid w:val="001E1947"/>
    <w:rsid w:val="001E31B5"/>
    <w:rsid w:val="001F16CA"/>
    <w:rsid w:val="001F2AD3"/>
    <w:rsid w:val="001F3707"/>
    <w:rsid w:val="001F5BF3"/>
    <w:rsid w:val="001F6A64"/>
    <w:rsid w:val="001F6AB0"/>
    <w:rsid w:val="001F7511"/>
    <w:rsid w:val="001F75B5"/>
    <w:rsid w:val="001F7D9D"/>
    <w:rsid w:val="0020019A"/>
    <w:rsid w:val="00203A06"/>
    <w:rsid w:val="00203AAA"/>
    <w:rsid w:val="002078C1"/>
    <w:rsid w:val="002106C4"/>
    <w:rsid w:val="00210DEF"/>
    <w:rsid w:val="00211899"/>
    <w:rsid w:val="00211E11"/>
    <w:rsid w:val="002124A3"/>
    <w:rsid w:val="00213E32"/>
    <w:rsid w:val="00221B56"/>
    <w:rsid w:val="00222215"/>
    <w:rsid w:val="00225827"/>
    <w:rsid w:val="00231D0E"/>
    <w:rsid w:val="00232240"/>
    <w:rsid w:val="00235506"/>
    <w:rsid w:val="002368CA"/>
    <w:rsid w:val="00237BCC"/>
    <w:rsid w:val="00250B39"/>
    <w:rsid w:val="0025119D"/>
    <w:rsid w:val="00252201"/>
    <w:rsid w:val="00254DD8"/>
    <w:rsid w:val="00260CF9"/>
    <w:rsid w:val="002618F9"/>
    <w:rsid w:val="00261E1A"/>
    <w:rsid w:val="002641F6"/>
    <w:rsid w:val="002656E0"/>
    <w:rsid w:val="00266880"/>
    <w:rsid w:val="00266D6D"/>
    <w:rsid w:val="00267CD9"/>
    <w:rsid w:val="00270544"/>
    <w:rsid w:val="00270716"/>
    <w:rsid w:val="002721D7"/>
    <w:rsid w:val="00275ED9"/>
    <w:rsid w:val="00277FA4"/>
    <w:rsid w:val="002822A6"/>
    <w:rsid w:val="00284393"/>
    <w:rsid w:val="002860D0"/>
    <w:rsid w:val="002864BD"/>
    <w:rsid w:val="0029216D"/>
    <w:rsid w:val="00292DD8"/>
    <w:rsid w:val="002937B5"/>
    <w:rsid w:val="002A58E7"/>
    <w:rsid w:val="002A5A29"/>
    <w:rsid w:val="002A5CEE"/>
    <w:rsid w:val="002A6E67"/>
    <w:rsid w:val="002B0BB3"/>
    <w:rsid w:val="002B1D93"/>
    <w:rsid w:val="002B4003"/>
    <w:rsid w:val="002B4210"/>
    <w:rsid w:val="002B4E91"/>
    <w:rsid w:val="002C1C8D"/>
    <w:rsid w:val="002C5B1C"/>
    <w:rsid w:val="002C7A63"/>
    <w:rsid w:val="002D4254"/>
    <w:rsid w:val="002D495C"/>
    <w:rsid w:val="002D4E6E"/>
    <w:rsid w:val="002D704B"/>
    <w:rsid w:val="002D750D"/>
    <w:rsid w:val="002E2525"/>
    <w:rsid w:val="002E3BD3"/>
    <w:rsid w:val="002E4D12"/>
    <w:rsid w:val="002E5482"/>
    <w:rsid w:val="002E6121"/>
    <w:rsid w:val="002E6F7A"/>
    <w:rsid w:val="002E7D6D"/>
    <w:rsid w:val="002E7DB8"/>
    <w:rsid w:val="002F2AA4"/>
    <w:rsid w:val="002F30AC"/>
    <w:rsid w:val="002F4862"/>
    <w:rsid w:val="002F6E28"/>
    <w:rsid w:val="0030133C"/>
    <w:rsid w:val="00301893"/>
    <w:rsid w:val="00306572"/>
    <w:rsid w:val="00307A2B"/>
    <w:rsid w:val="003135C8"/>
    <w:rsid w:val="00313FD1"/>
    <w:rsid w:val="0031618C"/>
    <w:rsid w:val="003170DC"/>
    <w:rsid w:val="00320635"/>
    <w:rsid w:val="003206E3"/>
    <w:rsid w:val="0032079F"/>
    <w:rsid w:val="00321403"/>
    <w:rsid w:val="00323A63"/>
    <w:rsid w:val="0032592E"/>
    <w:rsid w:val="00330DA3"/>
    <w:rsid w:val="0033347E"/>
    <w:rsid w:val="00334A30"/>
    <w:rsid w:val="003411DD"/>
    <w:rsid w:val="00344A05"/>
    <w:rsid w:val="00346472"/>
    <w:rsid w:val="003524B6"/>
    <w:rsid w:val="00352928"/>
    <w:rsid w:val="003553D9"/>
    <w:rsid w:val="00356B73"/>
    <w:rsid w:val="0035772F"/>
    <w:rsid w:val="003611D6"/>
    <w:rsid w:val="0036158F"/>
    <w:rsid w:val="00364830"/>
    <w:rsid w:val="00365941"/>
    <w:rsid w:val="00367400"/>
    <w:rsid w:val="00370C81"/>
    <w:rsid w:val="00371477"/>
    <w:rsid w:val="003726D4"/>
    <w:rsid w:val="0037398C"/>
    <w:rsid w:val="0037433D"/>
    <w:rsid w:val="0037618F"/>
    <w:rsid w:val="00382722"/>
    <w:rsid w:val="00383D19"/>
    <w:rsid w:val="003853C1"/>
    <w:rsid w:val="00386D68"/>
    <w:rsid w:val="00391673"/>
    <w:rsid w:val="00391917"/>
    <w:rsid w:val="00391F3F"/>
    <w:rsid w:val="00392CCF"/>
    <w:rsid w:val="003936F9"/>
    <w:rsid w:val="0039510D"/>
    <w:rsid w:val="00395F57"/>
    <w:rsid w:val="00395FE4"/>
    <w:rsid w:val="00397C8E"/>
    <w:rsid w:val="003A04C1"/>
    <w:rsid w:val="003A087E"/>
    <w:rsid w:val="003A08A5"/>
    <w:rsid w:val="003A44DD"/>
    <w:rsid w:val="003A6DD5"/>
    <w:rsid w:val="003B0945"/>
    <w:rsid w:val="003B097F"/>
    <w:rsid w:val="003B1166"/>
    <w:rsid w:val="003B1F2E"/>
    <w:rsid w:val="003B3707"/>
    <w:rsid w:val="003B3915"/>
    <w:rsid w:val="003B3981"/>
    <w:rsid w:val="003B4DCF"/>
    <w:rsid w:val="003B595E"/>
    <w:rsid w:val="003B6428"/>
    <w:rsid w:val="003C1139"/>
    <w:rsid w:val="003C3E20"/>
    <w:rsid w:val="003D22EE"/>
    <w:rsid w:val="003D2D9E"/>
    <w:rsid w:val="003D3B71"/>
    <w:rsid w:val="003D5575"/>
    <w:rsid w:val="003D56AF"/>
    <w:rsid w:val="003D5C25"/>
    <w:rsid w:val="003D7770"/>
    <w:rsid w:val="003E0741"/>
    <w:rsid w:val="003E0C74"/>
    <w:rsid w:val="003E1087"/>
    <w:rsid w:val="003E1167"/>
    <w:rsid w:val="003E1EF3"/>
    <w:rsid w:val="003E32C4"/>
    <w:rsid w:val="003E4159"/>
    <w:rsid w:val="003E46A7"/>
    <w:rsid w:val="003E5319"/>
    <w:rsid w:val="003E6D3C"/>
    <w:rsid w:val="003F0392"/>
    <w:rsid w:val="003F1B0F"/>
    <w:rsid w:val="003F3428"/>
    <w:rsid w:val="003F5B38"/>
    <w:rsid w:val="0040339E"/>
    <w:rsid w:val="004037B5"/>
    <w:rsid w:val="00404615"/>
    <w:rsid w:val="00406BF1"/>
    <w:rsid w:val="00407403"/>
    <w:rsid w:val="00407776"/>
    <w:rsid w:val="00407C07"/>
    <w:rsid w:val="00410047"/>
    <w:rsid w:val="00412450"/>
    <w:rsid w:val="00413AE4"/>
    <w:rsid w:val="00413C60"/>
    <w:rsid w:val="00415DC3"/>
    <w:rsid w:val="00417862"/>
    <w:rsid w:val="004178B4"/>
    <w:rsid w:val="00421B24"/>
    <w:rsid w:val="004239A2"/>
    <w:rsid w:val="00427353"/>
    <w:rsid w:val="00430169"/>
    <w:rsid w:val="004337B9"/>
    <w:rsid w:val="004338C5"/>
    <w:rsid w:val="00434FAC"/>
    <w:rsid w:val="00435407"/>
    <w:rsid w:val="0043564D"/>
    <w:rsid w:val="0043628A"/>
    <w:rsid w:val="0044283B"/>
    <w:rsid w:val="00444AE6"/>
    <w:rsid w:val="004478FD"/>
    <w:rsid w:val="00450A97"/>
    <w:rsid w:val="00450B09"/>
    <w:rsid w:val="004510C5"/>
    <w:rsid w:val="00460811"/>
    <w:rsid w:val="00462626"/>
    <w:rsid w:val="00464346"/>
    <w:rsid w:val="00465D0B"/>
    <w:rsid w:val="0046627A"/>
    <w:rsid w:val="004674E6"/>
    <w:rsid w:val="004700B3"/>
    <w:rsid w:val="004701D5"/>
    <w:rsid w:val="004709CC"/>
    <w:rsid w:val="004715A6"/>
    <w:rsid w:val="00471634"/>
    <w:rsid w:val="0047216B"/>
    <w:rsid w:val="00473E84"/>
    <w:rsid w:val="00475EFD"/>
    <w:rsid w:val="00476876"/>
    <w:rsid w:val="00477DD6"/>
    <w:rsid w:val="00484CC9"/>
    <w:rsid w:val="004874C4"/>
    <w:rsid w:val="00491C59"/>
    <w:rsid w:val="00492B08"/>
    <w:rsid w:val="00495C30"/>
    <w:rsid w:val="004974CC"/>
    <w:rsid w:val="004977AC"/>
    <w:rsid w:val="004A014C"/>
    <w:rsid w:val="004A715D"/>
    <w:rsid w:val="004B0FB8"/>
    <w:rsid w:val="004B3FFD"/>
    <w:rsid w:val="004B481C"/>
    <w:rsid w:val="004B7DAE"/>
    <w:rsid w:val="004C0069"/>
    <w:rsid w:val="004C54EB"/>
    <w:rsid w:val="004C6139"/>
    <w:rsid w:val="004C6772"/>
    <w:rsid w:val="004D7E14"/>
    <w:rsid w:val="004E306F"/>
    <w:rsid w:val="004E4A29"/>
    <w:rsid w:val="004E5B55"/>
    <w:rsid w:val="004E5C5F"/>
    <w:rsid w:val="004E5F18"/>
    <w:rsid w:val="004E79A4"/>
    <w:rsid w:val="004E79A6"/>
    <w:rsid w:val="004F0760"/>
    <w:rsid w:val="004F0B1F"/>
    <w:rsid w:val="004F0C28"/>
    <w:rsid w:val="004F2A3C"/>
    <w:rsid w:val="004F3D6F"/>
    <w:rsid w:val="004F525E"/>
    <w:rsid w:val="004F7E64"/>
    <w:rsid w:val="00500028"/>
    <w:rsid w:val="00500268"/>
    <w:rsid w:val="00504F96"/>
    <w:rsid w:val="0050667E"/>
    <w:rsid w:val="00506DC7"/>
    <w:rsid w:val="0051056D"/>
    <w:rsid w:val="00514D1D"/>
    <w:rsid w:val="0051769A"/>
    <w:rsid w:val="005176F4"/>
    <w:rsid w:val="00523FB3"/>
    <w:rsid w:val="00525F8C"/>
    <w:rsid w:val="00526F36"/>
    <w:rsid w:val="00530E2D"/>
    <w:rsid w:val="005317FB"/>
    <w:rsid w:val="00532053"/>
    <w:rsid w:val="00532847"/>
    <w:rsid w:val="005331C9"/>
    <w:rsid w:val="00535754"/>
    <w:rsid w:val="005403E5"/>
    <w:rsid w:val="005478D5"/>
    <w:rsid w:val="0055219D"/>
    <w:rsid w:val="0055353F"/>
    <w:rsid w:val="00553E34"/>
    <w:rsid w:val="0055741B"/>
    <w:rsid w:val="0056015E"/>
    <w:rsid w:val="00562177"/>
    <w:rsid w:val="0056279F"/>
    <w:rsid w:val="00563598"/>
    <w:rsid w:val="0056633F"/>
    <w:rsid w:val="005666F1"/>
    <w:rsid w:val="005713E5"/>
    <w:rsid w:val="00573359"/>
    <w:rsid w:val="0057337A"/>
    <w:rsid w:val="005750C8"/>
    <w:rsid w:val="0057591A"/>
    <w:rsid w:val="00577DA3"/>
    <w:rsid w:val="00580637"/>
    <w:rsid w:val="0058181C"/>
    <w:rsid w:val="00586226"/>
    <w:rsid w:val="00587E1F"/>
    <w:rsid w:val="00590D10"/>
    <w:rsid w:val="00591A7F"/>
    <w:rsid w:val="00592A94"/>
    <w:rsid w:val="00592B3B"/>
    <w:rsid w:val="00592CF0"/>
    <w:rsid w:val="00593846"/>
    <w:rsid w:val="005968C0"/>
    <w:rsid w:val="005A1299"/>
    <w:rsid w:val="005A2202"/>
    <w:rsid w:val="005A323F"/>
    <w:rsid w:val="005A3246"/>
    <w:rsid w:val="005A3EE0"/>
    <w:rsid w:val="005A435A"/>
    <w:rsid w:val="005A7CB1"/>
    <w:rsid w:val="005A7EF4"/>
    <w:rsid w:val="005B0C40"/>
    <w:rsid w:val="005B128E"/>
    <w:rsid w:val="005B1947"/>
    <w:rsid w:val="005B1B68"/>
    <w:rsid w:val="005B3A08"/>
    <w:rsid w:val="005B407F"/>
    <w:rsid w:val="005C2533"/>
    <w:rsid w:val="005C2677"/>
    <w:rsid w:val="005C309F"/>
    <w:rsid w:val="005C3146"/>
    <w:rsid w:val="005C380A"/>
    <w:rsid w:val="005C3A4E"/>
    <w:rsid w:val="005C5375"/>
    <w:rsid w:val="005C7289"/>
    <w:rsid w:val="005D0369"/>
    <w:rsid w:val="005D0DD1"/>
    <w:rsid w:val="005D2771"/>
    <w:rsid w:val="005D40DD"/>
    <w:rsid w:val="005D59EA"/>
    <w:rsid w:val="005D620B"/>
    <w:rsid w:val="005E1D5D"/>
    <w:rsid w:val="005E259B"/>
    <w:rsid w:val="005E4BDE"/>
    <w:rsid w:val="005E7838"/>
    <w:rsid w:val="005E7A09"/>
    <w:rsid w:val="005F0767"/>
    <w:rsid w:val="005F3D12"/>
    <w:rsid w:val="005F716F"/>
    <w:rsid w:val="005F7E01"/>
    <w:rsid w:val="006025ED"/>
    <w:rsid w:val="00605673"/>
    <w:rsid w:val="00606962"/>
    <w:rsid w:val="0061089F"/>
    <w:rsid w:val="006118EB"/>
    <w:rsid w:val="00620553"/>
    <w:rsid w:val="00625B7E"/>
    <w:rsid w:val="00631735"/>
    <w:rsid w:val="00633235"/>
    <w:rsid w:val="006377EB"/>
    <w:rsid w:val="00642B68"/>
    <w:rsid w:val="00644489"/>
    <w:rsid w:val="0064613A"/>
    <w:rsid w:val="00646BC2"/>
    <w:rsid w:val="00647C45"/>
    <w:rsid w:val="0065115E"/>
    <w:rsid w:val="0065325A"/>
    <w:rsid w:val="00654EC1"/>
    <w:rsid w:val="006600E3"/>
    <w:rsid w:val="0066080C"/>
    <w:rsid w:val="0067297B"/>
    <w:rsid w:val="00674316"/>
    <w:rsid w:val="00677C0E"/>
    <w:rsid w:val="00681738"/>
    <w:rsid w:val="00683A98"/>
    <w:rsid w:val="00684E74"/>
    <w:rsid w:val="00687D4D"/>
    <w:rsid w:val="00691620"/>
    <w:rsid w:val="00692360"/>
    <w:rsid w:val="006965C7"/>
    <w:rsid w:val="00696D31"/>
    <w:rsid w:val="006A1801"/>
    <w:rsid w:val="006B1431"/>
    <w:rsid w:val="006B1506"/>
    <w:rsid w:val="006B25CE"/>
    <w:rsid w:val="006B2B01"/>
    <w:rsid w:val="006B5819"/>
    <w:rsid w:val="006B6031"/>
    <w:rsid w:val="006B6CFA"/>
    <w:rsid w:val="006B7645"/>
    <w:rsid w:val="006C23F9"/>
    <w:rsid w:val="006C4E40"/>
    <w:rsid w:val="006C792A"/>
    <w:rsid w:val="006C79A1"/>
    <w:rsid w:val="006D0212"/>
    <w:rsid w:val="006D22C5"/>
    <w:rsid w:val="006D3720"/>
    <w:rsid w:val="006D6764"/>
    <w:rsid w:val="006D6EAC"/>
    <w:rsid w:val="006D6F9E"/>
    <w:rsid w:val="006E5E18"/>
    <w:rsid w:val="006E6EB2"/>
    <w:rsid w:val="006F1361"/>
    <w:rsid w:val="006F281E"/>
    <w:rsid w:val="0070105A"/>
    <w:rsid w:val="00706618"/>
    <w:rsid w:val="0071058E"/>
    <w:rsid w:val="0071070B"/>
    <w:rsid w:val="00713CA1"/>
    <w:rsid w:val="00713EBA"/>
    <w:rsid w:val="00714F20"/>
    <w:rsid w:val="0072349B"/>
    <w:rsid w:val="00726E7A"/>
    <w:rsid w:val="0072799F"/>
    <w:rsid w:val="00731DB5"/>
    <w:rsid w:val="00733D87"/>
    <w:rsid w:val="007375BC"/>
    <w:rsid w:val="00737ED2"/>
    <w:rsid w:val="00741647"/>
    <w:rsid w:val="007419EB"/>
    <w:rsid w:val="00741AE7"/>
    <w:rsid w:val="00744B4C"/>
    <w:rsid w:val="00747958"/>
    <w:rsid w:val="0074799C"/>
    <w:rsid w:val="007502EC"/>
    <w:rsid w:val="007514FC"/>
    <w:rsid w:val="0075228B"/>
    <w:rsid w:val="00756510"/>
    <w:rsid w:val="00757A28"/>
    <w:rsid w:val="00761537"/>
    <w:rsid w:val="00767189"/>
    <w:rsid w:val="007674FC"/>
    <w:rsid w:val="00767BC4"/>
    <w:rsid w:val="00770BF1"/>
    <w:rsid w:val="00771646"/>
    <w:rsid w:val="00772EA6"/>
    <w:rsid w:val="00774E81"/>
    <w:rsid w:val="00775076"/>
    <w:rsid w:val="0077542A"/>
    <w:rsid w:val="007773DD"/>
    <w:rsid w:val="00781DAA"/>
    <w:rsid w:val="00784AC5"/>
    <w:rsid w:val="0079045E"/>
    <w:rsid w:val="0079127D"/>
    <w:rsid w:val="00791FC5"/>
    <w:rsid w:val="0079627A"/>
    <w:rsid w:val="0079789A"/>
    <w:rsid w:val="007A10BF"/>
    <w:rsid w:val="007A232D"/>
    <w:rsid w:val="007A28B9"/>
    <w:rsid w:val="007A29DC"/>
    <w:rsid w:val="007A2B94"/>
    <w:rsid w:val="007A3F26"/>
    <w:rsid w:val="007A4C10"/>
    <w:rsid w:val="007A5346"/>
    <w:rsid w:val="007A6B67"/>
    <w:rsid w:val="007B0633"/>
    <w:rsid w:val="007B2797"/>
    <w:rsid w:val="007B5A2B"/>
    <w:rsid w:val="007B71B4"/>
    <w:rsid w:val="007C1E99"/>
    <w:rsid w:val="007C2BD5"/>
    <w:rsid w:val="007C4610"/>
    <w:rsid w:val="007C615D"/>
    <w:rsid w:val="007C769C"/>
    <w:rsid w:val="007D2C78"/>
    <w:rsid w:val="007D6D64"/>
    <w:rsid w:val="007D79AE"/>
    <w:rsid w:val="007E007C"/>
    <w:rsid w:val="007E0B1E"/>
    <w:rsid w:val="007E3A11"/>
    <w:rsid w:val="007E4003"/>
    <w:rsid w:val="007F0EE5"/>
    <w:rsid w:val="007F218A"/>
    <w:rsid w:val="007F4F90"/>
    <w:rsid w:val="007F507E"/>
    <w:rsid w:val="007F5605"/>
    <w:rsid w:val="007F6F81"/>
    <w:rsid w:val="007F79C4"/>
    <w:rsid w:val="00800990"/>
    <w:rsid w:val="00801127"/>
    <w:rsid w:val="00801356"/>
    <w:rsid w:val="00801513"/>
    <w:rsid w:val="00803876"/>
    <w:rsid w:val="00804642"/>
    <w:rsid w:val="00806DC5"/>
    <w:rsid w:val="00810953"/>
    <w:rsid w:val="00812F2F"/>
    <w:rsid w:val="008141CC"/>
    <w:rsid w:val="0081578B"/>
    <w:rsid w:val="00815E5B"/>
    <w:rsid w:val="0081725D"/>
    <w:rsid w:val="0082122B"/>
    <w:rsid w:val="00822503"/>
    <w:rsid w:val="00822A21"/>
    <w:rsid w:val="00823078"/>
    <w:rsid w:val="00825094"/>
    <w:rsid w:val="00826EB1"/>
    <w:rsid w:val="00831436"/>
    <w:rsid w:val="00842553"/>
    <w:rsid w:val="00844E19"/>
    <w:rsid w:val="00844EF2"/>
    <w:rsid w:val="00845732"/>
    <w:rsid w:val="00845B11"/>
    <w:rsid w:val="0084620B"/>
    <w:rsid w:val="00846837"/>
    <w:rsid w:val="008472F8"/>
    <w:rsid w:val="008502D0"/>
    <w:rsid w:val="008572D9"/>
    <w:rsid w:val="0085740A"/>
    <w:rsid w:val="008605C9"/>
    <w:rsid w:val="00860BC6"/>
    <w:rsid w:val="00861969"/>
    <w:rsid w:val="00861E13"/>
    <w:rsid w:val="008640D1"/>
    <w:rsid w:val="00873436"/>
    <w:rsid w:val="00876B34"/>
    <w:rsid w:val="00881EA5"/>
    <w:rsid w:val="00883F41"/>
    <w:rsid w:val="00884A2D"/>
    <w:rsid w:val="008852C8"/>
    <w:rsid w:val="008858C5"/>
    <w:rsid w:val="00886C34"/>
    <w:rsid w:val="00887826"/>
    <w:rsid w:val="0089021A"/>
    <w:rsid w:val="008912F3"/>
    <w:rsid w:val="00892496"/>
    <w:rsid w:val="00893CE9"/>
    <w:rsid w:val="00896B19"/>
    <w:rsid w:val="00897665"/>
    <w:rsid w:val="00897E89"/>
    <w:rsid w:val="008A18F4"/>
    <w:rsid w:val="008A6F22"/>
    <w:rsid w:val="008B172A"/>
    <w:rsid w:val="008B2FB9"/>
    <w:rsid w:val="008B373C"/>
    <w:rsid w:val="008B47A9"/>
    <w:rsid w:val="008B4D71"/>
    <w:rsid w:val="008B5D8F"/>
    <w:rsid w:val="008B6414"/>
    <w:rsid w:val="008C43AF"/>
    <w:rsid w:val="008C785A"/>
    <w:rsid w:val="008D15A8"/>
    <w:rsid w:val="008D52A9"/>
    <w:rsid w:val="008E1937"/>
    <w:rsid w:val="008E217F"/>
    <w:rsid w:val="008E3082"/>
    <w:rsid w:val="008E3E65"/>
    <w:rsid w:val="008E4CF3"/>
    <w:rsid w:val="008E5F8E"/>
    <w:rsid w:val="008E7EE1"/>
    <w:rsid w:val="008F1DA7"/>
    <w:rsid w:val="008F377D"/>
    <w:rsid w:val="008F4E0B"/>
    <w:rsid w:val="008F522A"/>
    <w:rsid w:val="008F611B"/>
    <w:rsid w:val="008F66D1"/>
    <w:rsid w:val="008F7E2F"/>
    <w:rsid w:val="00901422"/>
    <w:rsid w:val="00901DC0"/>
    <w:rsid w:val="00903B44"/>
    <w:rsid w:val="00903DCD"/>
    <w:rsid w:val="00907866"/>
    <w:rsid w:val="00907CE9"/>
    <w:rsid w:val="009109D2"/>
    <w:rsid w:val="00912B30"/>
    <w:rsid w:val="00915659"/>
    <w:rsid w:val="00917538"/>
    <w:rsid w:val="009225C1"/>
    <w:rsid w:val="00922659"/>
    <w:rsid w:val="009236B3"/>
    <w:rsid w:val="00924BA4"/>
    <w:rsid w:val="0092624E"/>
    <w:rsid w:val="00926A86"/>
    <w:rsid w:val="00927182"/>
    <w:rsid w:val="009332AF"/>
    <w:rsid w:val="00934296"/>
    <w:rsid w:val="009358CA"/>
    <w:rsid w:val="00935B49"/>
    <w:rsid w:val="00936E3E"/>
    <w:rsid w:val="00941169"/>
    <w:rsid w:val="009449D2"/>
    <w:rsid w:val="00944DA1"/>
    <w:rsid w:val="00944EE0"/>
    <w:rsid w:val="00944F14"/>
    <w:rsid w:val="009453E1"/>
    <w:rsid w:val="0094558A"/>
    <w:rsid w:val="00946085"/>
    <w:rsid w:val="009468D8"/>
    <w:rsid w:val="009470C5"/>
    <w:rsid w:val="0095345F"/>
    <w:rsid w:val="0095619F"/>
    <w:rsid w:val="009571D7"/>
    <w:rsid w:val="00957FAB"/>
    <w:rsid w:val="0096021C"/>
    <w:rsid w:val="0096050F"/>
    <w:rsid w:val="0096253C"/>
    <w:rsid w:val="00965EC9"/>
    <w:rsid w:val="00966659"/>
    <w:rsid w:val="009669AD"/>
    <w:rsid w:val="00971792"/>
    <w:rsid w:val="009725D5"/>
    <w:rsid w:val="00973247"/>
    <w:rsid w:val="00974028"/>
    <w:rsid w:val="009765D4"/>
    <w:rsid w:val="00980DE6"/>
    <w:rsid w:val="00982A3D"/>
    <w:rsid w:val="009939FB"/>
    <w:rsid w:val="009943C4"/>
    <w:rsid w:val="00994DC2"/>
    <w:rsid w:val="00995370"/>
    <w:rsid w:val="009A199C"/>
    <w:rsid w:val="009A29F8"/>
    <w:rsid w:val="009A440B"/>
    <w:rsid w:val="009A496C"/>
    <w:rsid w:val="009A5F73"/>
    <w:rsid w:val="009A63ED"/>
    <w:rsid w:val="009B0D19"/>
    <w:rsid w:val="009B141D"/>
    <w:rsid w:val="009B148C"/>
    <w:rsid w:val="009B7B63"/>
    <w:rsid w:val="009B7C52"/>
    <w:rsid w:val="009C6983"/>
    <w:rsid w:val="009C6B17"/>
    <w:rsid w:val="009D23F7"/>
    <w:rsid w:val="009D2B01"/>
    <w:rsid w:val="009D670A"/>
    <w:rsid w:val="009D7CD4"/>
    <w:rsid w:val="009E06EA"/>
    <w:rsid w:val="009E0E43"/>
    <w:rsid w:val="009E2633"/>
    <w:rsid w:val="009E28CA"/>
    <w:rsid w:val="009E48AE"/>
    <w:rsid w:val="009E48E9"/>
    <w:rsid w:val="009E5545"/>
    <w:rsid w:val="009F0200"/>
    <w:rsid w:val="009F05C5"/>
    <w:rsid w:val="009F1794"/>
    <w:rsid w:val="009F19DA"/>
    <w:rsid w:val="009F5142"/>
    <w:rsid w:val="009F6529"/>
    <w:rsid w:val="009F6CE7"/>
    <w:rsid w:val="00A02CA2"/>
    <w:rsid w:val="00A03AB1"/>
    <w:rsid w:val="00A055A4"/>
    <w:rsid w:val="00A05FC8"/>
    <w:rsid w:val="00A07960"/>
    <w:rsid w:val="00A07EA5"/>
    <w:rsid w:val="00A10005"/>
    <w:rsid w:val="00A125F5"/>
    <w:rsid w:val="00A13FBE"/>
    <w:rsid w:val="00A277A7"/>
    <w:rsid w:val="00A308A9"/>
    <w:rsid w:val="00A30FD4"/>
    <w:rsid w:val="00A32E8B"/>
    <w:rsid w:val="00A35710"/>
    <w:rsid w:val="00A41250"/>
    <w:rsid w:val="00A41D4E"/>
    <w:rsid w:val="00A42335"/>
    <w:rsid w:val="00A43306"/>
    <w:rsid w:val="00A438C4"/>
    <w:rsid w:val="00A43D1D"/>
    <w:rsid w:val="00A510A2"/>
    <w:rsid w:val="00A52A8F"/>
    <w:rsid w:val="00A55155"/>
    <w:rsid w:val="00A55826"/>
    <w:rsid w:val="00A5602F"/>
    <w:rsid w:val="00A57A84"/>
    <w:rsid w:val="00A62E21"/>
    <w:rsid w:val="00A640FF"/>
    <w:rsid w:val="00A64BA2"/>
    <w:rsid w:val="00A6596C"/>
    <w:rsid w:val="00A666B7"/>
    <w:rsid w:val="00A67803"/>
    <w:rsid w:val="00A70146"/>
    <w:rsid w:val="00A75810"/>
    <w:rsid w:val="00A83349"/>
    <w:rsid w:val="00A83B38"/>
    <w:rsid w:val="00A85872"/>
    <w:rsid w:val="00A90042"/>
    <w:rsid w:val="00A90BFA"/>
    <w:rsid w:val="00A94547"/>
    <w:rsid w:val="00A96DB0"/>
    <w:rsid w:val="00AA2313"/>
    <w:rsid w:val="00AA6010"/>
    <w:rsid w:val="00AB03D0"/>
    <w:rsid w:val="00AB48D1"/>
    <w:rsid w:val="00AB5BEA"/>
    <w:rsid w:val="00AB7E56"/>
    <w:rsid w:val="00AC132D"/>
    <w:rsid w:val="00AC41CB"/>
    <w:rsid w:val="00AC6DC2"/>
    <w:rsid w:val="00AD6EC2"/>
    <w:rsid w:val="00AE4C26"/>
    <w:rsid w:val="00AE50BA"/>
    <w:rsid w:val="00AE79B3"/>
    <w:rsid w:val="00AF2204"/>
    <w:rsid w:val="00AF425E"/>
    <w:rsid w:val="00AF6C56"/>
    <w:rsid w:val="00B012F3"/>
    <w:rsid w:val="00B03129"/>
    <w:rsid w:val="00B10AFF"/>
    <w:rsid w:val="00B123D8"/>
    <w:rsid w:val="00B12693"/>
    <w:rsid w:val="00B1273F"/>
    <w:rsid w:val="00B15300"/>
    <w:rsid w:val="00B17AFE"/>
    <w:rsid w:val="00B2256F"/>
    <w:rsid w:val="00B24F2B"/>
    <w:rsid w:val="00B26656"/>
    <w:rsid w:val="00B26BD8"/>
    <w:rsid w:val="00B26E6E"/>
    <w:rsid w:val="00B26FCC"/>
    <w:rsid w:val="00B2798F"/>
    <w:rsid w:val="00B43F82"/>
    <w:rsid w:val="00B47432"/>
    <w:rsid w:val="00B47F9D"/>
    <w:rsid w:val="00B508F7"/>
    <w:rsid w:val="00B53493"/>
    <w:rsid w:val="00B55D18"/>
    <w:rsid w:val="00B56CC8"/>
    <w:rsid w:val="00B64090"/>
    <w:rsid w:val="00B65281"/>
    <w:rsid w:val="00B65924"/>
    <w:rsid w:val="00B66186"/>
    <w:rsid w:val="00B668FB"/>
    <w:rsid w:val="00B6767E"/>
    <w:rsid w:val="00B72F49"/>
    <w:rsid w:val="00B732D0"/>
    <w:rsid w:val="00B74248"/>
    <w:rsid w:val="00B76B8E"/>
    <w:rsid w:val="00B80FB7"/>
    <w:rsid w:val="00B819DD"/>
    <w:rsid w:val="00B90435"/>
    <w:rsid w:val="00B92B2B"/>
    <w:rsid w:val="00B9383D"/>
    <w:rsid w:val="00B939CB"/>
    <w:rsid w:val="00BA1102"/>
    <w:rsid w:val="00BA40A8"/>
    <w:rsid w:val="00BA45AE"/>
    <w:rsid w:val="00BA4C03"/>
    <w:rsid w:val="00BA4F4A"/>
    <w:rsid w:val="00BA628E"/>
    <w:rsid w:val="00BA66AD"/>
    <w:rsid w:val="00BA7612"/>
    <w:rsid w:val="00BB0F63"/>
    <w:rsid w:val="00BB1B6A"/>
    <w:rsid w:val="00BB2B53"/>
    <w:rsid w:val="00BB3CA8"/>
    <w:rsid w:val="00BB3EE1"/>
    <w:rsid w:val="00BB4156"/>
    <w:rsid w:val="00BB5A6A"/>
    <w:rsid w:val="00BB642C"/>
    <w:rsid w:val="00BC026C"/>
    <w:rsid w:val="00BC25A9"/>
    <w:rsid w:val="00BC2DD3"/>
    <w:rsid w:val="00BC40A7"/>
    <w:rsid w:val="00BC41B8"/>
    <w:rsid w:val="00BC5DF3"/>
    <w:rsid w:val="00BC67B1"/>
    <w:rsid w:val="00BC7CC8"/>
    <w:rsid w:val="00BD52CF"/>
    <w:rsid w:val="00BD7CF3"/>
    <w:rsid w:val="00BE0B28"/>
    <w:rsid w:val="00BE16D4"/>
    <w:rsid w:val="00BE1ABF"/>
    <w:rsid w:val="00BE3B02"/>
    <w:rsid w:val="00BE63B2"/>
    <w:rsid w:val="00BF0E4C"/>
    <w:rsid w:val="00BF10D6"/>
    <w:rsid w:val="00BF29A4"/>
    <w:rsid w:val="00BF2C53"/>
    <w:rsid w:val="00BF3A67"/>
    <w:rsid w:val="00BF44E8"/>
    <w:rsid w:val="00BF7024"/>
    <w:rsid w:val="00BF7B41"/>
    <w:rsid w:val="00C000C3"/>
    <w:rsid w:val="00C0098F"/>
    <w:rsid w:val="00C01631"/>
    <w:rsid w:val="00C02E60"/>
    <w:rsid w:val="00C0405B"/>
    <w:rsid w:val="00C07311"/>
    <w:rsid w:val="00C10095"/>
    <w:rsid w:val="00C13878"/>
    <w:rsid w:val="00C1680B"/>
    <w:rsid w:val="00C20600"/>
    <w:rsid w:val="00C20877"/>
    <w:rsid w:val="00C240FD"/>
    <w:rsid w:val="00C24374"/>
    <w:rsid w:val="00C24B77"/>
    <w:rsid w:val="00C26D4D"/>
    <w:rsid w:val="00C27DD7"/>
    <w:rsid w:val="00C302EF"/>
    <w:rsid w:val="00C320D6"/>
    <w:rsid w:val="00C36455"/>
    <w:rsid w:val="00C36A7E"/>
    <w:rsid w:val="00C428D9"/>
    <w:rsid w:val="00C42978"/>
    <w:rsid w:val="00C53365"/>
    <w:rsid w:val="00C53907"/>
    <w:rsid w:val="00C56411"/>
    <w:rsid w:val="00C56C8B"/>
    <w:rsid w:val="00C6199A"/>
    <w:rsid w:val="00C63DD3"/>
    <w:rsid w:val="00C65361"/>
    <w:rsid w:val="00C65A75"/>
    <w:rsid w:val="00C65BF0"/>
    <w:rsid w:val="00C666AE"/>
    <w:rsid w:val="00C668B0"/>
    <w:rsid w:val="00C74C53"/>
    <w:rsid w:val="00C7518E"/>
    <w:rsid w:val="00C755AC"/>
    <w:rsid w:val="00C7787A"/>
    <w:rsid w:val="00C8056B"/>
    <w:rsid w:val="00C941F0"/>
    <w:rsid w:val="00C945BA"/>
    <w:rsid w:val="00C97431"/>
    <w:rsid w:val="00C9759C"/>
    <w:rsid w:val="00C97CB5"/>
    <w:rsid w:val="00CA1E3B"/>
    <w:rsid w:val="00CA3A82"/>
    <w:rsid w:val="00CA3CD8"/>
    <w:rsid w:val="00CA4149"/>
    <w:rsid w:val="00CA6411"/>
    <w:rsid w:val="00CA7487"/>
    <w:rsid w:val="00CB13BC"/>
    <w:rsid w:val="00CB4D9B"/>
    <w:rsid w:val="00CB5A23"/>
    <w:rsid w:val="00CC1C27"/>
    <w:rsid w:val="00CC1FA9"/>
    <w:rsid w:val="00CC2AB2"/>
    <w:rsid w:val="00CC5E4D"/>
    <w:rsid w:val="00CC764A"/>
    <w:rsid w:val="00CD2C86"/>
    <w:rsid w:val="00CD329F"/>
    <w:rsid w:val="00CD362D"/>
    <w:rsid w:val="00CD5119"/>
    <w:rsid w:val="00CD5A82"/>
    <w:rsid w:val="00CD7D2A"/>
    <w:rsid w:val="00CE08E6"/>
    <w:rsid w:val="00CE0E66"/>
    <w:rsid w:val="00CE1EFF"/>
    <w:rsid w:val="00CE5511"/>
    <w:rsid w:val="00CE5561"/>
    <w:rsid w:val="00CE571F"/>
    <w:rsid w:val="00CE5BE8"/>
    <w:rsid w:val="00CF50D6"/>
    <w:rsid w:val="00CF68EF"/>
    <w:rsid w:val="00CF6DDE"/>
    <w:rsid w:val="00D00835"/>
    <w:rsid w:val="00D0228B"/>
    <w:rsid w:val="00D03E01"/>
    <w:rsid w:val="00D11EDB"/>
    <w:rsid w:val="00D14B27"/>
    <w:rsid w:val="00D14C48"/>
    <w:rsid w:val="00D156C1"/>
    <w:rsid w:val="00D15CA1"/>
    <w:rsid w:val="00D1739B"/>
    <w:rsid w:val="00D2048B"/>
    <w:rsid w:val="00D2149D"/>
    <w:rsid w:val="00D23A82"/>
    <w:rsid w:val="00D241D3"/>
    <w:rsid w:val="00D253E1"/>
    <w:rsid w:val="00D27FA8"/>
    <w:rsid w:val="00D32946"/>
    <w:rsid w:val="00D333DB"/>
    <w:rsid w:val="00D34DB1"/>
    <w:rsid w:val="00D35C63"/>
    <w:rsid w:val="00D365D3"/>
    <w:rsid w:val="00D36A7F"/>
    <w:rsid w:val="00D42F7B"/>
    <w:rsid w:val="00D44F08"/>
    <w:rsid w:val="00D46A5D"/>
    <w:rsid w:val="00D517FE"/>
    <w:rsid w:val="00D52937"/>
    <w:rsid w:val="00D55089"/>
    <w:rsid w:val="00D56A7C"/>
    <w:rsid w:val="00D63051"/>
    <w:rsid w:val="00D65684"/>
    <w:rsid w:val="00D67876"/>
    <w:rsid w:val="00D75157"/>
    <w:rsid w:val="00D76FF6"/>
    <w:rsid w:val="00D779AF"/>
    <w:rsid w:val="00D80594"/>
    <w:rsid w:val="00D83394"/>
    <w:rsid w:val="00D8621C"/>
    <w:rsid w:val="00D86BFC"/>
    <w:rsid w:val="00D93991"/>
    <w:rsid w:val="00D94430"/>
    <w:rsid w:val="00D94D48"/>
    <w:rsid w:val="00D96A2F"/>
    <w:rsid w:val="00DA197A"/>
    <w:rsid w:val="00DA1E8A"/>
    <w:rsid w:val="00DA67E0"/>
    <w:rsid w:val="00DA76FA"/>
    <w:rsid w:val="00DB135A"/>
    <w:rsid w:val="00DB2B49"/>
    <w:rsid w:val="00DB3610"/>
    <w:rsid w:val="00DB50C7"/>
    <w:rsid w:val="00DB6F96"/>
    <w:rsid w:val="00DB7279"/>
    <w:rsid w:val="00DC1FCA"/>
    <w:rsid w:val="00DC28FE"/>
    <w:rsid w:val="00DC290C"/>
    <w:rsid w:val="00DC33B1"/>
    <w:rsid w:val="00DC33B4"/>
    <w:rsid w:val="00DC4162"/>
    <w:rsid w:val="00DC4F7D"/>
    <w:rsid w:val="00DC5165"/>
    <w:rsid w:val="00DC658B"/>
    <w:rsid w:val="00DD03F0"/>
    <w:rsid w:val="00DD0620"/>
    <w:rsid w:val="00DD10FD"/>
    <w:rsid w:val="00DD1170"/>
    <w:rsid w:val="00DD2003"/>
    <w:rsid w:val="00DD2C3C"/>
    <w:rsid w:val="00DD2D0E"/>
    <w:rsid w:val="00DD3C3D"/>
    <w:rsid w:val="00DD4656"/>
    <w:rsid w:val="00DD4E70"/>
    <w:rsid w:val="00DD64E1"/>
    <w:rsid w:val="00DD72AF"/>
    <w:rsid w:val="00DE05CB"/>
    <w:rsid w:val="00DE1119"/>
    <w:rsid w:val="00DE1D3A"/>
    <w:rsid w:val="00DE47B3"/>
    <w:rsid w:val="00DE7B34"/>
    <w:rsid w:val="00DE7EE9"/>
    <w:rsid w:val="00DF01DF"/>
    <w:rsid w:val="00DF059F"/>
    <w:rsid w:val="00DF0684"/>
    <w:rsid w:val="00DF0890"/>
    <w:rsid w:val="00DF5634"/>
    <w:rsid w:val="00DF5755"/>
    <w:rsid w:val="00E0074B"/>
    <w:rsid w:val="00E01180"/>
    <w:rsid w:val="00E018FB"/>
    <w:rsid w:val="00E01A99"/>
    <w:rsid w:val="00E106CB"/>
    <w:rsid w:val="00E1186E"/>
    <w:rsid w:val="00E135C8"/>
    <w:rsid w:val="00E14D6E"/>
    <w:rsid w:val="00E16F29"/>
    <w:rsid w:val="00E20202"/>
    <w:rsid w:val="00E21778"/>
    <w:rsid w:val="00E21DC0"/>
    <w:rsid w:val="00E2398A"/>
    <w:rsid w:val="00E26499"/>
    <w:rsid w:val="00E26C46"/>
    <w:rsid w:val="00E3048B"/>
    <w:rsid w:val="00E30CD3"/>
    <w:rsid w:val="00E31498"/>
    <w:rsid w:val="00E347CE"/>
    <w:rsid w:val="00E35419"/>
    <w:rsid w:val="00E35834"/>
    <w:rsid w:val="00E4035B"/>
    <w:rsid w:val="00E421B2"/>
    <w:rsid w:val="00E43194"/>
    <w:rsid w:val="00E43300"/>
    <w:rsid w:val="00E454AE"/>
    <w:rsid w:val="00E45622"/>
    <w:rsid w:val="00E456C3"/>
    <w:rsid w:val="00E463E0"/>
    <w:rsid w:val="00E53767"/>
    <w:rsid w:val="00E570F7"/>
    <w:rsid w:val="00E57CF3"/>
    <w:rsid w:val="00E61EB5"/>
    <w:rsid w:val="00E62730"/>
    <w:rsid w:val="00E66917"/>
    <w:rsid w:val="00E66951"/>
    <w:rsid w:val="00E66D33"/>
    <w:rsid w:val="00E6730E"/>
    <w:rsid w:val="00E6763B"/>
    <w:rsid w:val="00E70DFB"/>
    <w:rsid w:val="00E72D69"/>
    <w:rsid w:val="00E74D81"/>
    <w:rsid w:val="00E83C12"/>
    <w:rsid w:val="00E85C4E"/>
    <w:rsid w:val="00E86EE4"/>
    <w:rsid w:val="00E912EA"/>
    <w:rsid w:val="00E93E1D"/>
    <w:rsid w:val="00EA546A"/>
    <w:rsid w:val="00EB111F"/>
    <w:rsid w:val="00EB168D"/>
    <w:rsid w:val="00EB1C8A"/>
    <w:rsid w:val="00EB3264"/>
    <w:rsid w:val="00EB58BD"/>
    <w:rsid w:val="00EB5E42"/>
    <w:rsid w:val="00EC00B9"/>
    <w:rsid w:val="00EC049E"/>
    <w:rsid w:val="00EC0FFC"/>
    <w:rsid w:val="00EC2974"/>
    <w:rsid w:val="00EC29F5"/>
    <w:rsid w:val="00EC40F3"/>
    <w:rsid w:val="00EC520E"/>
    <w:rsid w:val="00EC61AC"/>
    <w:rsid w:val="00EC7184"/>
    <w:rsid w:val="00ED2E33"/>
    <w:rsid w:val="00ED3024"/>
    <w:rsid w:val="00ED340A"/>
    <w:rsid w:val="00ED6217"/>
    <w:rsid w:val="00ED71B6"/>
    <w:rsid w:val="00EE2251"/>
    <w:rsid w:val="00EE5474"/>
    <w:rsid w:val="00EE7A2F"/>
    <w:rsid w:val="00EF0E10"/>
    <w:rsid w:val="00EF11E0"/>
    <w:rsid w:val="00EF1236"/>
    <w:rsid w:val="00EF2076"/>
    <w:rsid w:val="00EF2AFB"/>
    <w:rsid w:val="00EF48D4"/>
    <w:rsid w:val="00EF7D84"/>
    <w:rsid w:val="00EF7F35"/>
    <w:rsid w:val="00F02D57"/>
    <w:rsid w:val="00F13E5C"/>
    <w:rsid w:val="00F22FF7"/>
    <w:rsid w:val="00F306E4"/>
    <w:rsid w:val="00F31073"/>
    <w:rsid w:val="00F322D6"/>
    <w:rsid w:val="00F32866"/>
    <w:rsid w:val="00F33D5C"/>
    <w:rsid w:val="00F3402F"/>
    <w:rsid w:val="00F36277"/>
    <w:rsid w:val="00F40151"/>
    <w:rsid w:val="00F416EC"/>
    <w:rsid w:val="00F431FB"/>
    <w:rsid w:val="00F45626"/>
    <w:rsid w:val="00F461A3"/>
    <w:rsid w:val="00F503D1"/>
    <w:rsid w:val="00F53ACB"/>
    <w:rsid w:val="00F557C7"/>
    <w:rsid w:val="00F5637F"/>
    <w:rsid w:val="00F60E46"/>
    <w:rsid w:val="00F6184E"/>
    <w:rsid w:val="00F67A2A"/>
    <w:rsid w:val="00F728F2"/>
    <w:rsid w:val="00F8007E"/>
    <w:rsid w:val="00F81C8A"/>
    <w:rsid w:val="00F83ED8"/>
    <w:rsid w:val="00F84805"/>
    <w:rsid w:val="00F872FC"/>
    <w:rsid w:val="00F9358B"/>
    <w:rsid w:val="00FA09B2"/>
    <w:rsid w:val="00FA12CC"/>
    <w:rsid w:val="00FA2B02"/>
    <w:rsid w:val="00FA32C4"/>
    <w:rsid w:val="00FA517B"/>
    <w:rsid w:val="00FA6154"/>
    <w:rsid w:val="00FA7D62"/>
    <w:rsid w:val="00FB1115"/>
    <w:rsid w:val="00FB18F6"/>
    <w:rsid w:val="00FB2C51"/>
    <w:rsid w:val="00FB491C"/>
    <w:rsid w:val="00FB4AE4"/>
    <w:rsid w:val="00FC0F93"/>
    <w:rsid w:val="00FC347A"/>
    <w:rsid w:val="00FC4473"/>
    <w:rsid w:val="00FC66F1"/>
    <w:rsid w:val="00FD2646"/>
    <w:rsid w:val="00FD3CFC"/>
    <w:rsid w:val="00FD578B"/>
    <w:rsid w:val="00FD61CF"/>
    <w:rsid w:val="00FE2B57"/>
    <w:rsid w:val="00FE46E6"/>
    <w:rsid w:val="00FE5DCF"/>
    <w:rsid w:val="00FE7A02"/>
    <w:rsid w:val="00FF189F"/>
    <w:rsid w:val="00FF5A1A"/>
    <w:rsid w:val="00FF611A"/>
    <w:rsid w:val="00FF720F"/>
    <w:rsid w:val="00FF781B"/>
    <w:rsid w:val="00FF7C38"/>
    <w:rsid w:val="00FF7EE9"/>
    <w:rsid w:val="064F7682"/>
    <w:rsid w:val="0F186433"/>
    <w:rsid w:val="1397CE9F"/>
    <w:rsid w:val="1F334D5A"/>
    <w:rsid w:val="205638DE"/>
    <w:rsid w:val="230C3DEF"/>
    <w:rsid w:val="276DED72"/>
    <w:rsid w:val="2C7BA577"/>
    <w:rsid w:val="321DFB67"/>
    <w:rsid w:val="4C69B4B2"/>
    <w:rsid w:val="4FCDBB7E"/>
    <w:rsid w:val="588F214B"/>
    <w:rsid w:val="5AA885D9"/>
    <w:rsid w:val="5DEC804C"/>
    <w:rsid w:val="5EEFEA7F"/>
    <w:rsid w:val="6523B631"/>
    <w:rsid w:val="65492BCF"/>
    <w:rsid w:val="6595AAA2"/>
    <w:rsid w:val="6D0EAF4D"/>
    <w:rsid w:val="6F2A54F7"/>
    <w:rsid w:val="719D1204"/>
    <w:rsid w:val="72ADDD14"/>
    <w:rsid w:val="7540FF82"/>
    <w:rsid w:val="79EA82EF"/>
    <w:rsid w:val="7A0A8897"/>
    <w:rsid w:val="7AC8FBDB"/>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47B8A7"/>
  <w15:docId w15:val="{44D688B3-832A-4BF6-8778-AAEAD611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64" w:unhideWhenUsed="1"/>
    <w:lsdException w:name="toc 8" w:semiHidden="1" w:uiPriority="64" w:unhideWhenUsed="1"/>
    <w:lsdException w:name="toc 9" w:semiHidden="1" w:uiPriority="64" w:unhideWhenUsed="1"/>
    <w:lsdException w:name="Normal Indent" w:semiHidden="1"/>
    <w:lsdException w:name="footnote text" w:semiHidden="1" w:uiPriority="15"/>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iPriority="65" w:unhideWhenUsed="1"/>
    <w:lsdException w:name="envelope address" w:semiHidden="1"/>
    <w:lsdException w:name="envelope return" w:semiHidden="1"/>
    <w:lsdException w:name="footnote reference" w:semiHidden="1" w:uiPriority="28"/>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4" w:unhideWhenUsed="1" w:qFormat="1"/>
    <w:lsdException w:name="List Bullet 3" w:semiHidden="1" w:uiPriority="4" w:unhideWhenUsed="1" w:qFormat="1"/>
    <w:lsdException w:name="List Bullet 4" w:semiHidden="1" w:uiPriority="4" w:unhideWhenUsed="1"/>
    <w:lsdException w:name="List Bullet 5" w:semiHidden="1" w:uiPriority="4"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4"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5" w:qFormat="1"/>
    <w:lsdException w:name="Salutation" w:semiHidden="1"/>
    <w:lsdException w:name="Date" w:uiPriority="26"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22"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6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7F0EE5"/>
    <w:pPr>
      <w:spacing w:before="0" w:after="0"/>
    </w:pPr>
    <w:rPr>
      <w:sz w:val="21"/>
    </w:rPr>
  </w:style>
  <w:style w:type="paragraph" w:styleId="Heading1">
    <w:name w:val="heading 1"/>
    <w:basedOn w:val="Normal"/>
    <w:next w:val="BodyText"/>
    <w:link w:val="Heading1Char"/>
    <w:uiPriority w:val="1"/>
    <w:qFormat/>
    <w:rsid w:val="00D36A7F"/>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D36A7F"/>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D36A7F"/>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D36A7F"/>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D36A7F"/>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6A7F"/>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D36A7F"/>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D36A7F"/>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D36A7F"/>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6A7F"/>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6A7F"/>
    <w:rPr>
      <w:rFonts w:eastAsia="Times New Roman" w:cs="Times New Roman"/>
      <w:sz w:val="21"/>
      <w:szCs w:val="24"/>
      <w:lang w:eastAsia="en-AU"/>
    </w:rPr>
  </w:style>
  <w:style w:type="character" w:customStyle="1" w:styleId="Heading1Char">
    <w:name w:val="Heading 1 Char"/>
    <w:basedOn w:val="DefaultParagraphFont"/>
    <w:link w:val="Heading1"/>
    <w:uiPriority w:val="1"/>
    <w:rsid w:val="00D36A7F"/>
    <w:rPr>
      <w:rFonts w:asciiTheme="majorHAnsi" w:eastAsia="Times New Roman" w:hAnsiTheme="majorHAnsi" w:cs="Arial"/>
      <w:b/>
      <w:bCs/>
      <w:sz w:val="44"/>
      <w:szCs w:val="32"/>
      <w:lang w:eastAsia="en-AU"/>
    </w:rPr>
  </w:style>
  <w:style w:type="character" w:customStyle="1" w:styleId="Heading2Char">
    <w:name w:val="Heading 2 Char"/>
    <w:basedOn w:val="DefaultParagraphFont"/>
    <w:link w:val="Heading2"/>
    <w:uiPriority w:val="1"/>
    <w:rsid w:val="00D36A7F"/>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D36A7F"/>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D36A7F"/>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D36A7F"/>
    <w:pPr>
      <w:numPr>
        <w:numId w:val="1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D36A7F"/>
    <w:pPr>
      <w:numPr>
        <w:ilvl w:val="1"/>
        <w:numId w:val="1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D36A7F"/>
    <w:pPr>
      <w:numPr>
        <w:ilvl w:val="2"/>
        <w:numId w:val="18"/>
      </w:numPr>
    </w:pPr>
    <w:rPr>
      <w:rFonts w:ascii="Arial" w:hAnsi="Arial"/>
      <w:bCs w:val="0"/>
      <w:szCs w:val="28"/>
    </w:rPr>
  </w:style>
  <w:style w:type="paragraph" w:customStyle="1" w:styleId="NoHeading4">
    <w:name w:val="No. Heading 4"/>
    <w:basedOn w:val="Heading4"/>
    <w:next w:val="BodyText"/>
    <w:uiPriority w:val="35"/>
    <w:semiHidden/>
    <w:qFormat/>
    <w:rsid w:val="00D36A7F"/>
    <w:pPr>
      <w:numPr>
        <w:ilvl w:val="3"/>
        <w:numId w:val="19"/>
      </w:numPr>
    </w:pPr>
  </w:style>
  <w:style w:type="paragraph" w:styleId="Title">
    <w:name w:val="Title"/>
    <w:basedOn w:val="Normal"/>
    <w:next w:val="BodyText"/>
    <w:link w:val="TitleChar"/>
    <w:uiPriority w:val="24"/>
    <w:qFormat/>
    <w:rsid w:val="00D36A7F"/>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D36A7F"/>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D36A7F"/>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D36A7F"/>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D36A7F"/>
    <w:pPr>
      <w:numPr>
        <w:ilvl w:val="1"/>
      </w:numPr>
      <w:tabs>
        <w:tab w:val="left" w:pos="567"/>
      </w:tabs>
    </w:pPr>
  </w:style>
  <w:style w:type="character" w:customStyle="1" w:styleId="BodyText2Char">
    <w:name w:val="Body Text 2 Char"/>
    <w:basedOn w:val="DefaultParagraphFont"/>
    <w:link w:val="BodyText2"/>
    <w:uiPriority w:val="99"/>
    <w:semiHidden/>
    <w:rsid w:val="00D36A7F"/>
    <w:rPr>
      <w:rFonts w:eastAsia="Times New Roman" w:cs="Times New Roman"/>
      <w:sz w:val="21"/>
      <w:szCs w:val="24"/>
      <w:lang w:eastAsia="en-AU"/>
    </w:rPr>
  </w:style>
  <w:style w:type="paragraph" w:styleId="Header">
    <w:name w:val="header"/>
    <w:basedOn w:val="Normal"/>
    <w:link w:val="HeaderChar"/>
    <w:uiPriority w:val="99"/>
    <w:rsid w:val="00D36A7F"/>
    <w:pPr>
      <w:jc w:val="center"/>
    </w:pPr>
    <w:rPr>
      <w:color w:val="808080"/>
      <w:sz w:val="16"/>
    </w:rPr>
  </w:style>
  <w:style w:type="character" w:customStyle="1" w:styleId="HeaderChar">
    <w:name w:val="Header Char"/>
    <w:basedOn w:val="DefaultParagraphFont"/>
    <w:link w:val="Header"/>
    <w:uiPriority w:val="99"/>
    <w:rsid w:val="00D36A7F"/>
    <w:rPr>
      <w:color w:val="808080"/>
      <w:sz w:val="16"/>
    </w:rPr>
  </w:style>
  <w:style w:type="paragraph" w:styleId="Footer">
    <w:name w:val="footer"/>
    <w:basedOn w:val="Normal"/>
    <w:link w:val="FooterChar"/>
    <w:uiPriority w:val="29"/>
    <w:qFormat/>
    <w:rsid w:val="00D36A7F"/>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D36A7F"/>
    <w:rPr>
      <w:b/>
      <w:color w:val="1E1E1E"/>
      <w:sz w:val="16"/>
    </w:rPr>
  </w:style>
  <w:style w:type="paragraph" w:styleId="ListNumber">
    <w:name w:val="List Number"/>
    <w:basedOn w:val="BodyText"/>
    <w:uiPriority w:val="5"/>
    <w:qFormat/>
    <w:rsid w:val="00D36A7F"/>
    <w:pPr>
      <w:numPr>
        <w:numId w:val="10"/>
      </w:numPr>
    </w:pPr>
  </w:style>
  <w:style w:type="paragraph" w:styleId="ListBullet">
    <w:name w:val="List Bullet"/>
    <w:basedOn w:val="BodyText"/>
    <w:uiPriority w:val="4"/>
    <w:qFormat/>
    <w:rsid w:val="00D36A7F"/>
    <w:pPr>
      <w:numPr>
        <w:numId w:val="9"/>
      </w:numPr>
    </w:pPr>
  </w:style>
  <w:style w:type="paragraph" w:styleId="TOCHeading">
    <w:name w:val="TOC Heading"/>
    <w:basedOn w:val="Normal"/>
    <w:next w:val="Normal"/>
    <w:uiPriority w:val="63"/>
    <w:rsid w:val="00D36A7F"/>
    <w:pPr>
      <w:keepNext/>
      <w:keepLines/>
      <w:spacing w:before="440" w:after="400" w:line="264" w:lineRule="auto"/>
    </w:pPr>
    <w:rPr>
      <w:b/>
      <w:sz w:val="44"/>
    </w:rPr>
  </w:style>
  <w:style w:type="character" w:styleId="Hyperlink">
    <w:name w:val="Hyperlink"/>
    <w:uiPriority w:val="99"/>
    <w:rsid w:val="00D36A7F"/>
    <w:rPr>
      <w:color w:val="0000FF"/>
      <w:u w:val="none"/>
    </w:rPr>
  </w:style>
  <w:style w:type="paragraph" w:styleId="TOC1">
    <w:name w:val="toc 1"/>
    <w:basedOn w:val="Normal"/>
    <w:next w:val="Normal"/>
    <w:uiPriority w:val="39"/>
    <w:rsid w:val="00D36A7F"/>
    <w:pPr>
      <w:keepNext/>
      <w:tabs>
        <w:tab w:val="right" w:leader="underscore" w:pos="9072"/>
      </w:tabs>
      <w:spacing w:before="240"/>
      <w:outlineLvl w:val="0"/>
    </w:pPr>
    <w:rPr>
      <w:b/>
      <w:sz w:val="28"/>
    </w:rPr>
  </w:style>
  <w:style w:type="paragraph" w:styleId="TOC2">
    <w:name w:val="toc 2"/>
    <w:basedOn w:val="Normal"/>
    <w:next w:val="Normal"/>
    <w:uiPriority w:val="39"/>
    <w:rsid w:val="00D36A7F"/>
    <w:pPr>
      <w:tabs>
        <w:tab w:val="right" w:leader="dot" w:pos="9072"/>
      </w:tabs>
      <w:spacing w:before="80"/>
    </w:pPr>
    <w:rPr>
      <w:sz w:val="24"/>
    </w:rPr>
  </w:style>
  <w:style w:type="paragraph" w:styleId="TOC3">
    <w:name w:val="toc 3"/>
    <w:basedOn w:val="Normal"/>
    <w:next w:val="Normal"/>
    <w:uiPriority w:val="39"/>
    <w:rsid w:val="00D36A7F"/>
    <w:pPr>
      <w:tabs>
        <w:tab w:val="right" w:leader="dot" w:pos="9072"/>
      </w:tabs>
      <w:spacing w:before="60"/>
      <w:ind w:left="1360" w:hanging="680"/>
    </w:pPr>
  </w:style>
  <w:style w:type="table" w:styleId="TableGrid">
    <w:name w:val="Table Grid"/>
    <w:basedOn w:val="TableNormal"/>
    <w:uiPriority w:val="59"/>
    <w:rsid w:val="00D36A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D36A7F"/>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D36A7F"/>
    <w:pPr>
      <w:spacing w:before="40" w:after="40" w:line="252" w:lineRule="auto"/>
    </w:pPr>
    <w:rPr>
      <w:b/>
      <w:sz w:val="20"/>
    </w:rPr>
  </w:style>
  <w:style w:type="paragraph" w:customStyle="1" w:styleId="Tabletext">
    <w:name w:val="Table text"/>
    <w:basedOn w:val="Normal"/>
    <w:link w:val="TabletextChar"/>
    <w:uiPriority w:val="9"/>
    <w:qFormat/>
    <w:rsid w:val="00D36A7F"/>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36A7F"/>
    <w:pPr>
      <w:numPr>
        <w:numId w:val="2"/>
      </w:numPr>
      <w:tabs>
        <w:tab w:val="num" w:pos="170"/>
      </w:tabs>
      <w:spacing w:before="20" w:after="10"/>
      <w:ind w:left="170" w:hanging="170"/>
    </w:pPr>
    <w:rPr>
      <w:szCs w:val="24"/>
    </w:rPr>
  </w:style>
  <w:style w:type="paragraph" w:customStyle="1" w:styleId="TableNumber">
    <w:name w:val="Table Number"/>
    <w:basedOn w:val="Tabletext"/>
    <w:uiPriority w:val="15"/>
    <w:qFormat/>
    <w:rsid w:val="00D36A7F"/>
    <w:pPr>
      <w:numPr>
        <w:numId w:val="21"/>
      </w:numPr>
      <w:tabs>
        <w:tab w:val="left" w:pos="227"/>
      </w:tabs>
    </w:pPr>
  </w:style>
  <w:style w:type="character" w:customStyle="1" w:styleId="Heading5Char">
    <w:name w:val="Heading 5 Char"/>
    <w:basedOn w:val="DefaultParagraphFont"/>
    <w:link w:val="Heading5"/>
    <w:uiPriority w:val="1"/>
    <w:rsid w:val="00D36A7F"/>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6A7F"/>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D36A7F"/>
    <w:pPr>
      <w:numPr>
        <w:ilvl w:val="2"/>
      </w:numPr>
    </w:pPr>
    <w:rPr>
      <w:szCs w:val="16"/>
    </w:rPr>
  </w:style>
  <w:style w:type="character" w:customStyle="1" w:styleId="BodyText3Char">
    <w:name w:val="Body Text 3 Char"/>
    <w:basedOn w:val="DefaultParagraphFont"/>
    <w:link w:val="BodyText3"/>
    <w:uiPriority w:val="99"/>
    <w:semiHidden/>
    <w:rsid w:val="00D36A7F"/>
    <w:rPr>
      <w:rFonts w:eastAsia="Times New Roman" w:cs="Times New Roman"/>
      <w:sz w:val="21"/>
      <w:szCs w:val="16"/>
      <w:lang w:eastAsia="en-AU"/>
    </w:rPr>
  </w:style>
  <w:style w:type="character" w:customStyle="1" w:styleId="FootnoteTextChar">
    <w:name w:val="Footnote Text Char"/>
    <w:basedOn w:val="DefaultParagraphFont"/>
    <w:link w:val="FootnoteText"/>
    <w:uiPriority w:val="15"/>
    <w:rsid w:val="00D36A7F"/>
    <w:rPr>
      <w:sz w:val="18"/>
      <w:szCs w:val="20"/>
    </w:rPr>
  </w:style>
  <w:style w:type="paragraph" w:styleId="TOC4">
    <w:name w:val="toc 4"/>
    <w:basedOn w:val="TOC1"/>
    <w:next w:val="Normal"/>
    <w:uiPriority w:val="39"/>
    <w:rsid w:val="00D36A7F"/>
    <w:pPr>
      <w:tabs>
        <w:tab w:val="left" w:pos="680"/>
      </w:tabs>
      <w:ind w:left="680" w:hanging="680"/>
    </w:pPr>
    <w:rPr>
      <w:noProof/>
    </w:rPr>
  </w:style>
  <w:style w:type="paragraph" w:customStyle="1" w:styleId="NoHeading5">
    <w:name w:val="No. Heading 5"/>
    <w:basedOn w:val="Heading5"/>
    <w:next w:val="BodyText"/>
    <w:uiPriority w:val="35"/>
    <w:semiHidden/>
    <w:qFormat/>
    <w:rsid w:val="00D36A7F"/>
    <w:pPr>
      <w:numPr>
        <w:ilvl w:val="4"/>
        <w:numId w:val="19"/>
      </w:numPr>
    </w:pPr>
  </w:style>
  <w:style w:type="character" w:styleId="FootnoteReference">
    <w:name w:val="footnote reference"/>
    <w:uiPriority w:val="28"/>
    <w:rsid w:val="00D36A7F"/>
    <w:rPr>
      <w:caps w:val="0"/>
      <w:smallCaps w:val="0"/>
      <w:strike w:val="0"/>
      <w:dstrike w:val="0"/>
      <w:vanish w:val="0"/>
      <w:sz w:val="21"/>
      <w:vertAlign w:val="superscript"/>
      <w14:numForm w14:val="lining"/>
    </w:rPr>
  </w:style>
  <w:style w:type="paragraph" w:customStyle="1" w:styleId="Note">
    <w:name w:val="Note"/>
    <w:basedOn w:val="Normal"/>
    <w:uiPriority w:val="19"/>
    <w:qFormat/>
    <w:rsid w:val="00D36A7F"/>
    <w:pPr>
      <w:spacing w:after="40"/>
    </w:pPr>
    <w:rPr>
      <w:sz w:val="18"/>
    </w:rPr>
  </w:style>
  <w:style w:type="paragraph" w:styleId="BalloonText">
    <w:name w:val="Balloon Text"/>
    <w:basedOn w:val="Normal"/>
    <w:link w:val="BalloonTextChar"/>
    <w:uiPriority w:val="99"/>
    <w:semiHidden/>
    <w:rsid w:val="00D36A7F"/>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D36A7F"/>
    <w:rPr>
      <w:rFonts w:ascii="Tahoma" w:eastAsia="Times New Roman" w:hAnsi="Tahoma" w:cs="Tahoma"/>
      <w:sz w:val="16"/>
      <w:szCs w:val="16"/>
      <w:lang w:eastAsia="en-AU"/>
    </w:rPr>
  </w:style>
  <w:style w:type="paragraph" w:styleId="Quote">
    <w:name w:val="Quote"/>
    <w:basedOn w:val="Normal"/>
    <w:next w:val="BodyText"/>
    <w:link w:val="QuoteChar"/>
    <w:uiPriority w:val="23"/>
    <w:qFormat/>
    <w:rsid w:val="00D36A7F"/>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D36A7F"/>
    <w:rPr>
      <w:iCs/>
      <w:color w:val="000000" w:themeColor="text1"/>
      <w:sz w:val="18"/>
    </w:rPr>
  </w:style>
  <w:style w:type="paragraph" w:customStyle="1" w:styleId="FigureStyle">
    <w:name w:val="Figure Style"/>
    <w:basedOn w:val="BodyText"/>
    <w:uiPriority w:val="99"/>
    <w:semiHidden/>
    <w:qFormat/>
    <w:rsid w:val="00D36A7F"/>
    <w:pPr>
      <w:keepNext/>
      <w:spacing w:before="240" w:line="240" w:lineRule="auto"/>
      <w:jc w:val="center"/>
    </w:pPr>
  </w:style>
  <w:style w:type="paragraph" w:styleId="TOC5">
    <w:name w:val="toc 5"/>
    <w:basedOn w:val="TOC2"/>
    <w:next w:val="Normal"/>
    <w:uiPriority w:val="39"/>
    <w:rsid w:val="00D36A7F"/>
    <w:pPr>
      <w:tabs>
        <w:tab w:val="left" w:pos="680"/>
      </w:tabs>
      <w:ind w:left="680" w:hanging="680"/>
    </w:pPr>
    <w:rPr>
      <w:noProof/>
    </w:rPr>
  </w:style>
  <w:style w:type="paragraph" w:styleId="TOC6">
    <w:name w:val="toc 6"/>
    <w:basedOn w:val="TOC3"/>
    <w:next w:val="Normal"/>
    <w:uiPriority w:val="39"/>
    <w:rsid w:val="00D36A7F"/>
    <w:pPr>
      <w:tabs>
        <w:tab w:val="left" w:pos="1361"/>
      </w:tabs>
    </w:pPr>
    <w:rPr>
      <w:noProof/>
    </w:rPr>
  </w:style>
  <w:style w:type="paragraph" w:styleId="TOC7">
    <w:name w:val="toc 7"/>
    <w:basedOn w:val="TOC2"/>
    <w:next w:val="Normal"/>
    <w:uiPriority w:val="64"/>
    <w:semiHidden/>
    <w:rsid w:val="00D36A7F"/>
    <w:pPr>
      <w:spacing w:after="60"/>
    </w:pPr>
    <w:rPr>
      <w:sz w:val="16"/>
    </w:rPr>
  </w:style>
  <w:style w:type="paragraph" w:styleId="TOC8">
    <w:name w:val="toc 8"/>
    <w:basedOn w:val="Normal"/>
    <w:next w:val="Normal"/>
    <w:uiPriority w:val="64"/>
    <w:semiHidden/>
    <w:rsid w:val="00D36A7F"/>
    <w:pPr>
      <w:tabs>
        <w:tab w:val="left" w:pos="851"/>
        <w:tab w:val="right" w:pos="9639"/>
      </w:tabs>
      <w:spacing w:after="60"/>
      <w:ind w:left="851" w:hanging="851"/>
    </w:pPr>
    <w:rPr>
      <w:sz w:val="16"/>
    </w:rPr>
  </w:style>
  <w:style w:type="paragraph" w:styleId="TOC9">
    <w:name w:val="toc 9"/>
    <w:basedOn w:val="Normal"/>
    <w:next w:val="Normal"/>
    <w:uiPriority w:val="64"/>
    <w:semiHidden/>
    <w:rsid w:val="00D36A7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D36A7F"/>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D36A7F"/>
    <w:pPr>
      <w:spacing w:before="240" w:after="80" w:line="264" w:lineRule="auto"/>
    </w:pPr>
    <w:rPr>
      <w:b/>
      <w:color w:val="808080"/>
    </w:rPr>
  </w:style>
  <w:style w:type="table" w:customStyle="1" w:styleId="QCAAtablestyle4">
    <w:name w:val="QCAA table style 4"/>
    <w:basedOn w:val="TableNormal"/>
    <w:uiPriority w:val="99"/>
    <w:rsid w:val="00D36A7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D36A7F"/>
    <w:rPr>
      <w:rFonts w:ascii="Arial" w:eastAsia="Times New Roman" w:hAnsi="Arial" w:cs="Times New Roman"/>
      <w:sz w:val="21"/>
      <w:szCs w:val="21"/>
      <w:lang w:eastAsia="en-AU"/>
    </w:rPr>
  </w:style>
  <w:style w:type="paragraph" w:styleId="TableofAuthorities">
    <w:name w:val="table of authorities"/>
    <w:basedOn w:val="Normal"/>
    <w:next w:val="Normal"/>
    <w:uiPriority w:val="99"/>
    <w:semiHidden/>
    <w:rsid w:val="00D36A7F"/>
    <w:pPr>
      <w:ind w:left="200" w:hanging="200"/>
    </w:pPr>
  </w:style>
  <w:style w:type="paragraph" w:styleId="TableofFigures">
    <w:name w:val="table of figures"/>
    <w:basedOn w:val="Normal"/>
    <w:next w:val="Normal"/>
    <w:uiPriority w:val="65"/>
    <w:semiHidden/>
    <w:rsid w:val="00D36A7F"/>
    <w:pPr>
      <w:spacing w:after="120" w:line="264" w:lineRule="auto"/>
    </w:pPr>
    <w:rPr>
      <w:noProof/>
    </w:rPr>
  </w:style>
  <w:style w:type="character" w:customStyle="1" w:styleId="Crossreference">
    <w:name w:val="Cross reference"/>
    <w:uiPriority w:val="23"/>
    <w:qFormat/>
    <w:rsid w:val="00D36A7F"/>
    <w:rPr>
      <w:color w:val="0000FF"/>
      <w:u w:val="none"/>
      <w14:numForm w14:val="lining"/>
    </w:rPr>
  </w:style>
  <w:style w:type="character" w:styleId="FollowedHyperlink">
    <w:name w:val="FollowedHyperlink"/>
    <w:uiPriority w:val="22"/>
    <w:rsid w:val="00D36A7F"/>
    <w:rPr>
      <w:color w:val="7030A0"/>
      <w:u w:val="none"/>
      <w14:numForm w14:val="lining"/>
    </w:rPr>
  </w:style>
  <w:style w:type="paragraph" w:styleId="ListBullet2">
    <w:name w:val="List Bullet 2"/>
    <w:basedOn w:val="ListBullet"/>
    <w:uiPriority w:val="4"/>
    <w:qFormat/>
    <w:rsid w:val="00D36A7F"/>
    <w:pPr>
      <w:numPr>
        <w:ilvl w:val="1"/>
      </w:numPr>
    </w:pPr>
  </w:style>
  <w:style w:type="paragraph" w:styleId="ListBullet3">
    <w:name w:val="List Bullet 3"/>
    <w:basedOn w:val="ListBullet"/>
    <w:uiPriority w:val="4"/>
    <w:qFormat/>
    <w:rsid w:val="00D36A7F"/>
    <w:pPr>
      <w:numPr>
        <w:ilvl w:val="2"/>
      </w:numPr>
    </w:pPr>
  </w:style>
  <w:style w:type="paragraph" w:styleId="ListBullet4">
    <w:name w:val="List Bullet 4"/>
    <w:basedOn w:val="ListBullet"/>
    <w:uiPriority w:val="4"/>
    <w:rsid w:val="00D36A7F"/>
    <w:pPr>
      <w:numPr>
        <w:ilvl w:val="3"/>
      </w:numPr>
      <w:tabs>
        <w:tab w:val="left" w:pos="1134"/>
      </w:tabs>
    </w:pPr>
  </w:style>
  <w:style w:type="paragraph" w:styleId="ListBullet5">
    <w:name w:val="List Bullet 5"/>
    <w:basedOn w:val="ListBullet"/>
    <w:uiPriority w:val="4"/>
    <w:semiHidden/>
    <w:rsid w:val="00D36A7F"/>
    <w:pPr>
      <w:numPr>
        <w:ilvl w:val="4"/>
        <w:numId w:val="5"/>
      </w:numPr>
    </w:pPr>
  </w:style>
  <w:style w:type="paragraph" w:customStyle="1" w:styleId="ListBullet6">
    <w:name w:val="List Bullet 6"/>
    <w:basedOn w:val="ListBullet"/>
    <w:uiPriority w:val="4"/>
    <w:semiHidden/>
    <w:rsid w:val="00D36A7F"/>
    <w:pPr>
      <w:numPr>
        <w:ilvl w:val="5"/>
        <w:numId w:val="5"/>
      </w:numPr>
    </w:pPr>
  </w:style>
  <w:style w:type="paragraph" w:styleId="ListNumber2">
    <w:name w:val="List Number 2"/>
    <w:basedOn w:val="ListNumber"/>
    <w:uiPriority w:val="5"/>
    <w:qFormat/>
    <w:rsid w:val="00D36A7F"/>
    <w:pPr>
      <w:numPr>
        <w:ilvl w:val="1"/>
      </w:numPr>
    </w:pPr>
  </w:style>
  <w:style w:type="paragraph" w:styleId="ListNumber3">
    <w:name w:val="List Number 3"/>
    <w:basedOn w:val="ListNumber"/>
    <w:uiPriority w:val="5"/>
    <w:qFormat/>
    <w:rsid w:val="00D36A7F"/>
    <w:pPr>
      <w:numPr>
        <w:ilvl w:val="2"/>
      </w:numPr>
    </w:pPr>
  </w:style>
  <w:style w:type="paragraph" w:styleId="ListNumber4">
    <w:name w:val="List Number 4"/>
    <w:basedOn w:val="ListNumber"/>
    <w:uiPriority w:val="5"/>
    <w:semiHidden/>
    <w:rsid w:val="00D36A7F"/>
    <w:pPr>
      <w:numPr>
        <w:ilvl w:val="3"/>
        <w:numId w:val="6"/>
      </w:numPr>
    </w:pPr>
  </w:style>
  <w:style w:type="paragraph" w:styleId="ListNumber5">
    <w:name w:val="List Number 5"/>
    <w:basedOn w:val="ListNumber"/>
    <w:uiPriority w:val="5"/>
    <w:semiHidden/>
    <w:rsid w:val="00D36A7F"/>
    <w:pPr>
      <w:numPr>
        <w:ilvl w:val="4"/>
        <w:numId w:val="6"/>
      </w:numPr>
    </w:pPr>
  </w:style>
  <w:style w:type="paragraph" w:customStyle="1" w:styleId="ListNumber6">
    <w:name w:val="List Number 6"/>
    <w:basedOn w:val="ListNumber"/>
    <w:uiPriority w:val="5"/>
    <w:semiHidden/>
    <w:rsid w:val="00D36A7F"/>
    <w:pPr>
      <w:numPr>
        <w:ilvl w:val="5"/>
        <w:numId w:val="6"/>
      </w:numPr>
    </w:pPr>
  </w:style>
  <w:style w:type="paragraph" w:customStyle="1" w:styleId="Legalnotice">
    <w:name w:val="Legal notice"/>
    <w:basedOn w:val="Normal"/>
    <w:uiPriority w:val="27"/>
    <w:qFormat/>
    <w:rsid w:val="00D36A7F"/>
    <w:pPr>
      <w:spacing w:after="80" w:line="264" w:lineRule="auto"/>
    </w:pPr>
    <w:rPr>
      <w:sz w:val="18"/>
    </w:rPr>
  </w:style>
  <w:style w:type="paragraph" w:customStyle="1" w:styleId="Intro">
    <w:name w:val="Intro"/>
    <w:basedOn w:val="Normal"/>
    <w:next w:val="BodyText"/>
    <w:uiPriority w:val="34"/>
    <w:qFormat/>
    <w:rsid w:val="00D36A7F"/>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D36A7F"/>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D36A7F"/>
    <w:pPr>
      <w:spacing w:before="360" w:after="120"/>
    </w:pPr>
    <w:rPr>
      <w:b/>
      <w:sz w:val="36"/>
    </w:rPr>
  </w:style>
  <w:style w:type="paragraph" w:styleId="Date">
    <w:name w:val="Date"/>
    <w:basedOn w:val="Normal"/>
    <w:next w:val="Normal"/>
    <w:link w:val="DateChar"/>
    <w:uiPriority w:val="26"/>
    <w:qFormat/>
    <w:rsid w:val="00D36A7F"/>
    <w:pPr>
      <w:spacing w:line="264" w:lineRule="auto"/>
    </w:pPr>
    <w:rPr>
      <w:color w:val="666666"/>
      <w:sz w:val="24"/>
    </w:rPr>
  </w:style>
  <w:style w:type="character" w:customStyle="1" w:styleId="DateChar">
    <w:name w:val="Date Char"/>
    <w:basedOn w:val="DefaultParagraphFont"/>
    <w:link w:val="Date"/>
    <w:uiPriority w:val="26"/>
    <w:rsid w:val="00D36A7F"/>
    <w:rPr>
      <w:color w:val="666666"/>
      <w:sz w:val="24"/>
    </w:rPr>
  </w:style>
  <w:style w:type="paragraph" w:customStyle="1" w:styleId="TableBullet2">
    <w:name w:val="Table Bullet 2"/>
    <w:basedOn w:val="TableBullet"/>
    <w:uiPriority w:val="14"/>
    <w:qFormat/>
    <w:rsid w:val="00D36A7F"/>
    <w:pPr>
      <w:numPr>
        <w:ilvl w:val="1"/>
        <w:numId w:val="20"/>
      </w:numPr>
      <w:tabs>
        <w:tab w:val="left" w:pos="340"/>
      </w:tabs>
    </w:pPr>
  </w:style>
  <w:style w:type="paragraph" w:customStyle="1" w:styleId="TableNumber2">
    <w:name w:val="Table Number 2"/>
    <w:basedOn w:val="TableNumber"/>
    <w:uiPriority w:val="15"/>
    <w:qFormat/>
    <w:rsid w:val="00D36A7F"/>
    <w:pPr>
      <w:numPr>
        <w:ilvl w:val="1"/>
      </w:numPr>
      <w:tabs>
        <w:tab w:val="clear" w:pos="227"/>
        <w:tab w:val="left" w:pos="454"/>
      </w:tabs>
    </w:pPr>
  </w:style>
  <w:style w:type="paragraph" w:customStyle="1" w:styleId="BodyText4">
    <w:name w:val="Body Text 4"/>
    <w:basedOn w:val="BodyText3"/>
    <w:uiPriority w:val="99"/>
    <w:semiHidden/>
    <w:qFormat/>
    <w:rsid w:val="00D36A7F"/>
    <w:pPr>
      <w:numPr>
        <w:ilvl w:val="3"/>
      </w:numPr>
    </w:pPr>
  </w:style>
  <w:style w:type="paragraph" w:customStyle="1" w:styleId="BodyText5">
    <w:name w:val="Body Text 5"/>
    <w:basedOn w:val="BodyText4"/>
    <w:uiPriority w:val="99"/>
    <w:semiHidden/>
    <w:qFormat/>
    <w:rsid w:val="00D36A7F"/>
    <w:pPr>
      <w:numPr>
        <w:ilvl w:val="4"/>
      </w:numPr>
    </w:pPr>
  </w:style>
  <w:style w:type="paragraph" w:customStyle="1" w:styleId="BodyText6">
    <w:name w:val="Body Text 6"/>
    <w:basedOn w:val="BodyText5"/>
    <w:uiPriority w:val="99"/>
    <w:semiHidden/>
    <w:qFormat/>
    <w:rsid w:val="00D36A7F"/>
    <w:pPr>
      <w:numPr>
        <w:ilvl w:val="5"/>
      </w:numPr>
    </w:pPr>
  </w:style>
  <w:style w:type="character" w:customStyle="1" w:styleId="Shading1">
    <w:name w:val="Shading 1"/>
    <w:uiPriority w:val="44"/>
    <w:qFormat/>
    <w:rsid w:val="00D36A7F"/>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D36A7F"/>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D36A7F"/>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D36A7F"/>
    <w:pPr>
      <w:spacing w:before="0" w:after="0"/>
    </w:pPr>
    <w:tblPr>
      <w:tblCellMar>
        <w:left w:w="0" w:type="dxa"/>
        <w:right w:w="0" w:type="dxa"/>
      </w:tblCellMar>
    </w:tblPr>
  </w:style>
  <w:style w:type="paragraph" w:customStyle="1" w:styleId="Listlead-in">
    <w:name w:val="List lead-in"/>
    <w:basedOn w:val="BodyText"/>
    <w:uiPriority w:val="3"/>
    <w:qFormat/>
    <w:rsid w:val="00D36A7F"/>
    <w:pPr>
      <w:keepNext/>
    </w:pPr>
  </w:style>
  <w:style w:type="character" w:styleId="Emphasis">
    <w:name w:val="Emphasis"/>
    <w:uiPriority w:val="20"/>
    <w:qFormat/>
    <w:rsid w:val="00D36A7F"/>
    <w:rPr>
      <w:i/>
      <w:iCs/>
      <w14:numForm w14:val="lining"/>
    </w:rPr>
  </w:style>
  <w:style w:type="character" w:styleId="Strong">
    <w:name w:val="Strong"/>
    <w:uiPriority w:val="22"/>
    <w:qFormat/>
    <w:rsid w:val="00D36A7F"/>
    <w:rPr>
      <w:b/>
      <w:bCs/>
      <w14:numForm w14:val="lining"/>
    </w:rPr>
  </w:style>
  <w:style w:type="numbering" w:customStyle="1" w:styleId="ListGroupListNumber">
    <w:name w:val="List_GroupListNumber"/>
    <w:uiPriority w:val="99"/>
    <w:rsid w:val="00D36A7F"/>
    <w:pPr>
      <w:numPr>
        <w:numId w:val="10"/>
      </w:numPr>
    </w:pPr>
  </w:style>
  <w:style w:type="numbering" w:customStyle="1" w:styleId="ListGroupListBullets">
    <w:name w:val="List_GroupListBullets"/>
    <w:uiPriority w:val="99"/>
    <w:rsid w:val="00D36A7F"/>
    <w:pPr>
      <w:numPr>
        <w:numId w:val="9"/>
      </w:numPr>
    </w:pPr>
  </w:style>
  <w:style w:type="paragraph" w:customStyle="1" w:styleId="Indentnumbers">
    <w:name w:val="Indent numbers"/>
    <w:basedOn w:val="BodyText"/>
    <w:uiPriority w:val="7"/>
    <w:qFormat/>
    <w:rsid w:val="00D36A7F"/>
    <w:pPr>
      <w:ind w:left="397"/>
    </w:pPr>
    <w:rPr>
      <w:rFonts w:ascii="Arial" w:hAnsi="Arial"/>
      <w:szCs w:val="21"/>
    </w:rPr>
  </w:style>
  <w:style w:type="paragraph" w:customStyle="1" w:styleId="Indentbullets">
    <w:name w:val="Indent bullets"/>
    <w:basedOn w:val="Normal"/>
    <w:uiPriority w:val="5"/>
    <w:qFormat/>
    <w:rsid w:val="00D36A7F"/>
    <w:pPr>
      <w:spacing w:after="120" w:line="264" w:lineRule="auto"/>
      <w:ind w:left="284"/>
    </w:pPr>
  </w:style>
  <w:style w:type="paragraph" w:customStyle="1" w:styleId="ListNumberbullet">
    <w:name w:val="List Number + bullet"/>
    <w:basedOn w:val="ListBullet"/>
    <w:uiPriority w:val="6"/>
    <w:qFormat/>
    <w:rsid w:val="00D36A7F"/>
    <w:pPr>
      <w:numPr>
        <w:numId w:val="11"/>
      </w:numPr>
    </w:pPr>
    <w:rPr>
      <w:rFonts w:ascii="Arial" w:hAnsi="Arial"/>
      <w:szCs w:val="21"/>
    </w:rPr>
  </w:style>
  <w:style w:type="paragraph" w:customStyle="1" w:styleId="ListNumberbullet2">
    <w:name w:val="List Number + bullet 2"/>
    <w:basedOn w:val="ListBullet2"/>
    <w:uiPriority w:val="6"/>
    <w:qFormat/>
    <w:rsid w:val="00D36A7F"/>
    <w:pPr>
      <w:numPr>
        <w:numId w:val="11"/>
      </w:numPr>
    </w:pPr>
    <w:rPr>
      <w:rFonts w:ascii="Arial" w:hAnsi="Arial"/>
      <w:szCs w:val="21"/>
    </w:rPr>
  </w:style>
  <w:style w:type="numbering" w:customStyle="1" w:styleId="ListGroupListNumberBullets">
    <w:name w:val="List_GroupListNumber&amp;Bullets"/>
    <w:basedOn w:val="ListGroupListNumber"/>
    <w:uiPriority w:val="99"/>
    <w:rsid w:val="00D36A7F"/>
    <w:pPr>
      <w:numPr>
        <w:numId w:val="11"/>
      </w:numPr>
    </w:pPr>
  </w:style>
  <w:style w:type="character" w:customStyle="1" w:styleId="NumberedobjectiveChar">
    <w:name w:val="Numbered objective Char"/>
    <w:basedOn w:val="DefaultParagraphFont"/>
    <w:link w:val="Numberedobjective"/>
    <w:uiPriority w:val="7"/>
    <w:rsid w:val="00D36A7F"/>
    <w:rPr>
      <w:rFonts w:ascii="Arial" w:eastAsia="Times New Roman" w:hAnsi="Arial" w:cs="Times New Roman"/>
      <w:b/>
      <w:sz w:val="21"/>
      <w:szCs w:val="21"/>
      <w:lang w:eastAsia="en-AU"/>
    </w:rPr>
  </w:style>
  <w:style w:type="table" w:styleId="Table3Deffects3">
    <w:name w:val="Table 3D effects 3"/>
    <w:basedOn w:val="TableNormal"/>
    <w:rsid w:val="00D36A7F"/>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36A7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36A7F"/>
    <w:rPr>
      <w:rFonts w:ascii="Segoe UI" w:hAnsi="Segoe UI" w:cs="Segoe UI"/>
      <w:sz w:val="16"/>
      <w:szCs w:val="16"/>
    </w:rPr>
  </w:style>
  <w:style w:type="paragraph" w:customStyle="1" w:styleId="Footersubtitle">
    <w:name w:val="Footer subtitle"/>
    <w:basedOn w:val="Footer"/>
    <w:uiPriority w:val="29"/>
    <w:qFormat/>
    <w:rsid w:val="00D36A7F"/>
    <w:rPr>
      <w:b w:val="0"/>
      <w:color w:val="808080"/>
    </w:rPr>
  </w:style>
  <w:style w:type="table" w:customStyle="1" w:styleId="QCAAtablestyle5">
    <w:name w:val="QCAA table style 5"/>
    <w:basedOn w:val="TableNormal"/>
    <w:uiPriority w:val="99"/>
    <w:rsid w:val="00D36A7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D36A7F"/>
    <w:rPr>
      <w:b/>
    </w:rPr>
  </w:style>
  <w:style w:type="table" w:customStyle="1" w:styleId="QCAAtablestyle3">
    <w:name w:val="QCAA table style 3"/>
    <w:basedOn w:val="TableNormal"/>
    <w:uiPriority w:val="99"/>
    <w:rsid w:val="00D36A7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D36A7F"/>
    <w:pPr>
      <w:numPr>
        <w:numId w:val="12"/>
      </w:numPr>
    </w:pPr>
  </w:style>
  <w:style w:type="paragraph" w:customStyle="1" w:styleId="TableBullet3">
    <w:name w:val="Table Bullet 3"/>
    <w:basedOn w:val="TableBullet2"/>
    <w:uiPriority w:val="14"/>
    <w:qFormat/>
    <w:rsid w:val="00D36A7F"/>
    <w:pPr>
      <w:numPr>
        <w:ilvl w:val="2"/>
      </w:numPr>
      <w:tabs>
        <w:tab w:val="left" w:pos="510"/>
      </w:tabs>
    </w:pPr>
    <w:rPr>
      <w:color w:val="000000" w:themeColor="text1"/>
      <w:szCs w:val="18"/>
      <w:lang w:eastAsia="en-US"/>
    </w:rPr>
  </w:style>
  <w:style w:type="paragraph" w:customStyle="1" w:styleId="TableNumber3">
    <w:name w:val="Table Number 3"/>
    <w:basedOn w:val="TableNumber2"/>
    <w:uiPriority w:val="15"/>
    <w:qFormat/>
    <w:rsid w:val="00D36A7F"/>
    <w:pPr>
      <w:numPr>
        <w:ilvl w:val="2"/>
      </w:numPr>
      <w:tabs>
        <w:tab w:val="clear" w:pos="454"/>
        <w:tab w:val="clear" w:pos="794"/>
        <w:tab w:val="left" w:pos="680"/>
      </w:tabs>
    </w:pPr>
  </w:style>
  <w:style w:type="numbering" w:customStyle="1" w:styleId="ListGroupTableNumberBullets">
    <w:name w:val="List_GroupTableNumberBullets"/>
    <w:uiPriority w:val="99"/>
    <w:rsid w:val="00D36A7F"/>
    <w:pPr>
      <w:numPr>
        <w:numId w:val="14"/>
      </w:numPr>
    </w:pPr>
  </w:style>
  <w:style w:type="paragraph" w:customStyle="1" w:styleId="TableBullet4">
    <w:name w:val="Table Bullet 4"/>
    <w:basedOn w:val="TableBullet3"/>
    <w:uiPriority w:val="14"/>
    <w:qFormat/>
    <w:rsid w:val="00D36A7F"/>
    <w:pPr>
      <w:numPr>
        <w:ilvl w:val="3"/>
      </w:numPr>
      <w:tabs>
        <w:tab w:val="clear" w:pos="510"/>
        <w:tab w:val="left" w:pos="680"/>
      </w:tabs>
    </w:pPr>
    <w:rPr>
      <w:rFonts w:asciiTheme="minorHAnsi" w:hAnsiTheme="minorHAnsi"/>
    </w:rPr>
  </w:style>
  <w:style w:type="paragraph" w:customStyle="1" w:styleId="Indenttabletext">
    <w:name w:val="Indent table text"/>
    <w:basedOn w:val="Tabletext"/>
    <w:uiPriority w:val="16"/>
    <w:qFormat/>
    <w:rsid w:val="00D36A7F"/>
    <w:pPr>
      <w:ind w:left="170"/>
    </w:pPr>
  </w:style>
  <w:style w:type="paragraph" w:customStyle="1" w:styleId="Annotationheading">
    <w:name w:val="Annotation heading"/>
    <w:basedOn w:val="Normal"/>
    <w:uiPriority w:val="17"/>
    <w:qFormat/>
    <w:rsid w:val="00D36A7F"/>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D36A7F"/>
    <w:rPr>
      <w:rFonts w:ascii="Arial" w:hAnsi="Arial"/>
      <w:sz w:val="16"/>
      <w:szCs w:val="21"/>
    </w:rPr>
  </w:style>
  <w:style w:type="character" w:customStyle="1" w:styleId="Glossaryreference">
    <w:name w:val="Glossary reference"/>
    <w:uiPriority w:val="23"/>
    <w:qFormat/>
    <w:rsid w:val="00D36A7F"/>
    <w:rPr>
      <w:color w:val="666666"/>
      <w:u w:val="dotDotDash" w:color="666666"/>
      <w14:numForm w14:val="lining"/>
    </w:rPr>
  </w:style>
  <w:style w:type="paragraph" w:customStyle="1" w:styleId="Reference">
    <w:name w:val="Reference"/>
    <w:basedOn w:val="Normal"/>
    <w:next w:val="BodyText"/>
    <w:uiPriority w:val="23"/>
    <w:qFormat/>
    <w:rsid w:val="00D36A7F"/>
    <w:pPr>
      <w:spacing w:before="80" w:line="264" w:lineRule="auto"/>
      <w:ind w:left="284" w:hanging="284"/>
    </w:pPr>
  </w:style>
  <w:style w:type="paragraph" w:customStyle="1" w:styleId="Instructiontowriters">
    <w:name w:val="Instruction to writers"/>
    <w:basedOn w:val="Normal"/>
    <w:link w:val="InstructiontowritersChar"/>
    <w:uiPriority w:val="24"/>
    <w:qFormat/>
    <w:rsid w:val="00D36A7F"/>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D36A7F"/>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D36A7F"/>
    <w:pPr>
      <w:numPr>
        <w:ilvl w:val="1"/>
        <w:numId w:val="17"/>
      </w:numPr>
      <w:tabs>
        <w:tab w:val="clear" w:pos="709"/>
      </w:tabs>
    </w:pPr>
  </w:style>
  <w:style w:type="numbering" w:customStyle="1" w:styleId="ListWriterInstructions">
    <w:name w:val="List_WriterInstructions"/>
    <w:uiPriority w:val="99"/>
    <w:rsid w:val="00D36A7F"/>
    <w:pPr>
      <w:numPr>
        <w:numId w:val="17"/>
      </w:numPr>
    </w:pPr>
  </w:style>
  <w:style w:type="paragraph" w:customStyle="1" w:styleId="Jobnumber">
    <w:name w:val="Job number"/>
    <w:basedOn w:val="Normal"/>
    <w:uiPriority w:val="26"/>
    <w:qFormat/>
    <w:rsid w:val="00D36A7F"/>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D36A7F"/>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D36A7F"/>
    <w:pPr>
      <w:numPr>
        <w:numId w:val="7"/>
      </w:numPr>
    </w:pPr>
  </w:style>
  <w:style w:type="character" w:customStyle="1" w:styleId="Shading2">
    <w:name w:val="Shading 2"/>
    <w:uiPriority w:val="44"/>
    <w:qFormat/>
    <w:rsid w:val="00D36A7F"/>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D36A7F"/>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D36A7F"/>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D36A7F"/>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D36A7F"/>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D36A7F"/>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D36A7F"/>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D36A7F"/>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D36A7F"/>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D36A7F"/>
    <w:rPr>
      <w:color w:val="808080"/>
      <w14:numForm w14:val="lining"/>
    </w:rPr>
  </w:style>
  <w:style w:type="paragraph" w:customStyle="1" w:styleId="Answerlinefull">
    <w:name w:val="Answer line full"/>
    <w:basedOn w:val="Normal"/>
    <w:uiPriority w:val="58"/>
    <w:qFormat/>
    <w:rsid w:val="00D36A7F"/>
    <w:pPr>
      <w:tabs>
        <w:tab w:val="right" w:leader="dot" w:pos="9072"/>
      </w:tabs>
      <w:spacing w:before="320" w:after="120" w:line="320" w:lineRule="atLeast"/>
    </w:pPr>
  </w:style>
  <w:style w:type="paragraph" w:customStyle="1" w:styleId="Answerlineindent">
    <w:name w:val="Answer line indent"/>
    <w:basedOn w:val="Normal"/>
    <w:uiPriority w:val="58"/>
    <w:qFormat/>
    <w:rsid w:val="00D36A7F"/>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D36A7F"/>
    <w:pPr>
      <w:tabs>
        <w:tab w:val="left" w:pos="340"/>
      </w:tabs>
      <w:ind w:left="340" w:hanging="340"/>
    </w:pPr>
  </w:style>
  <w:style w:type="paragraph" w:customStyle="1" w:styleId="TRIMref">
    <w:name w:val="TRIM ref"/>
    <w:basedOn w:val="Normal"/>
    <w:uiPriority w:val="58"/>
    <w:qFormat/>
    <w:rsid w:val="00D36A7F"/>
    <w:pPr>
      <w:spacing w:after="120" w:line="260" w:lineRule="atLeast"/>
      <w:jc w:val="right"/>
    </w:pPr>
    <w:rPr>
      <w:sz w:val="18"/>
    </w:rPr>
  </w:style>
  <w:style w:type="paragraph" w:customStyle="1" w:styleId="Smallspace">
    <w:name w:val="Small space"/>
    <w:basedOn w:val="Normal"/>
    <w:uiPriority w:val="20"/>
    <w:qFormat/>
    <w:rsid w:val="00D36A7F"/>
    <w:rPr>
      <w:sz w:val="2"/>
    </w:rPr>
  </w:style>
  <w:style w:type="paragraph" w:customStyle="1" w:styleId="Tabletextpadded">
    <w:name w:val="Table text padded"/>
    <w:basedOn w:val="Tabletext"/>
    <w:uiPriority w:val="9"/>
    <w:qFormat/>
    <w:rsid w:val="00D36A7F"/>
    <w:pPr>
      <w:spacing w:after="120"/>
    </w:pPr>
  </w:style>
  <w:style w:type="table" w:styleId="TableGridLight">
    <w:name w:val="Grid Table Light"/>
    <w:basedOn w:val="TableNormal"/>
    <w:uiPriority w:val="40"/>
    <w:rsid w:val="00D36A7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36A7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D36A7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D36A7F"/>
    <w:rPr>
      <w:rFonts w:asciiTheme="majorHAnsi" w:eastAsiaTheme="majorEastAsia" w:hAnsiTheme="majorHAnsi" w:cstheme="majorBidi"/>
      <w:i/>
      <w:iCs/>
      <w:color w:val="404040" w:themeColor="text1" w:themeTint="BF"/>
      <w:sz w:val="21"/>
      <w:szCs w:val="21"/>
      <w:lang w:eastAsia="en-AU"/>
    </w:rPr>
  </w:style>
  <w:style w:type="character" w:customStyle="1" w:styleId="Heading8Char">
    <w:name w:val="Heading 8 Char"/>
    <w:basedOn w:val="DefaultParagraphFont"/>
    <w:link w:val="Heading8"/>
    <w:uiPriority w:val="99"/>
    <w:semiHidden/>
    <w:rsid w:val="00D36A7F"/>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9"/>
    <w:semiHidden/>
    <w:rsid w:val="00D36A7F"/>
    <w:rPr>
      <w:rFonts w:asciiTheme="majorHAnsi" w:eastAsiaTheme="majorEastAsia" w:hAnsiTheme="majorHAnsi" w:cstheme="majorBidi"/>
      <w:i/>
      <w:iCs/>
      <w:color w:val="404040" w:themeColor="text1" w:themeTint="BF"/>
      <w:sz w:val="20"/>
      <w:szCs w:val="20"/>
      <w:lang w:eastAsia="en-AU"/>
    </w:rPr>
  </w:style>
  <w:style w:type="numbering" w:customStyle="1" w:styleId="ListNumber0">
    <w:name w:val="List_Number"/>
    <w:uiPriority w:val="99"/>
    <w:rsid w:val="00D36A7F"/>
    <w:pPr>
      <w:numPr>
        <w:numId w:val="16"/>
      </w:numPr>
    </w:pPr>
  </w:style>
  <w:style w:type="numbering" w:customStyle="1" w:styleId="ListHeadings">
    <w:name w:val="List_Headings"/>
    <w:uiPriority w:val="99"/>
    <w:rsid w:val="00D36A7F"/>
    <w:pPr>
      <w:numPr>
        <w:numId w:val="15"/>
      </w:numPr>
    </w:pPr>
  </w:style>
  <w:style w:type="character" w:customStyle="1" w:styleId="TabletextChar">
    <w:name w:val="Table text Char"/>
    <w:link w:val="Tabletext"/>
    <w:uiPriority w:val="9"/>
    <w:rsid w:val="00D36A7F"/>
    <w:rPr>
      <w:rFonts w:ascii="Arial" w:eastAsia="Times New Roman" w:hAnsi="Arial" w:cs="Times New Roman"/>
      <w:sz w:val="19"/>
      <w:szCs w:val="21"/>
      <w:lang w:eastAsia="en-AU"/>
    </w:rPr>
  </w:style>
  <w:style w:type="paragraph" w:customStyle="1" w:styleId="Legalnoticenumber">
    <w:name w:val="Legal notice number"/>
    <w:basedOn w:val="Normal"/>
    <w:uiPriority w:val="27"/>
    <w:qFormat/>
    <w:rsid w:val="00D36A7F"/>
    <w:pPr>
      <w:numPr>
        <w:numId w:val="8"/>
      </w:numPr>
      <w:spacing w:after="80" w:line="264" w:lineRule="auto"/>
    </w:pPr>
    <w:rPr>
      <w:sz w:val="18"/>
    </w:rPr>
  </w:style>
  <w:style w:type="numbering" w:customStyle="1" w:styleId="ListGroupLegalNoticeNumber">
    <w:name w:val="List_GroupLegalNoticeNumber"/>
    <w:basedOn w:val="NoList"/>
    <w:uiPriority w:val="99"/>
    <w:rsid w:val="00D36A7F"/>
    <w:pPr>
      <w:numPr>
        <w:numId w:val="8"/>
      </w:numPr>
    </w:pPr>
  </w:style>
  <w:style w:type="numbering" w:customStyle="1" w:styleId="ListGroupTableNumber">
    <w:name w:val="List_GroupTableNumber"/>
    <w:uiPriority w:val="99"/>
    <w:rsid w:val="00D36A7F"/>
    <w:pPr>
      <w:numPr>
        <w:numId w:val="13"/>
      </w:numPr>
    </w:pPr>
  </w:style>
  <w:style w:type="paragraph" w:customStyle="1" w:styleId="Bodytextpadtop">
    <w:name w:val="Body text pad top"/>
    <w:basedOn w:val="BodyText"/>
    <w:uiPriority w:val="2"/>
    <w:qFormat/>
    <w:rsid w:val="00D36A7F"/>
    <w:pPr>
      <w:spacing w:before="240"/>
    </w:pPr>
  </w:style>
  <w:style w:type="character" w:styleId="CommentReference">
    <w:name w:val="annotation reference"/>
    <w:basedOn w:val="DefaultParagraphFont"/>
    <w:uiPriority w:val="99"/>
    <w:rsid w:val="00D36A7F"/>
    <w:rPr>
      <w:sz w:val="16"/>
      <w:szCs w:val="16"/>
    </w:rPr>
  </w:style>
  <w:style w:type="paragraph" w:styleId="CommentText">
    <w:name w:val="annotation text"/>
    <w:basedOn w:val="Normal"/>
    <w:link w:val="CommentTextChar"/>
    <w:semiHidden/>
    <w:rsid w:val="00D36A7F"/>
    <w:rPr>
      <w:sz w:val="20"/>
      <w:szCs w:val="20"/>
    </w:rPr>
  </w:style>
  <w:style w:type="character" w:customStyle="1" w:styleId="CommentTextChar">
    <w:name w:val="Comment Text Char"/>
    <w:basedOn w:val="DefaultParagraphFont"/>
    <w:link w:val="CommentText"/>
    <w:semiHidden/>
    <w:rsid w:val="00D36A7F"/>
    <w:rPr>
      <w:sz w:val="20"/>
      <w:szCs w:val="20"/>
    </w:rPr>
  </w:style>
  <w:style w:type="paragraph" w:styleId="CommentSubject">
    <w:name w:val="annotation subject"/>
    <w:basedOn w:val="CommentText"/>
    <w:next w:val="CommentText"/>
    <w:link w:val="CommentSubjectChar"/>
    <w:uiPriority w:val="99"/>
    <w:semiHidden/>
    <w:rsid w:val="00D36A7F"/>
    <w:rPr>
      <w:b/>
      <w:bCs/>
    </w:rPr>
  </w:style>
  <w:style w:type="character" w:customStyle="1" w:styleId="CommentSubjectChar">
    <w:name w:val="Comment Subject Char"/>
    <w:basedOn w:val="CommentTextChar"/>
    <w:link w:val="CommentSubject"/>
    <w:uiPriority w:val="99"/>
    <w:semiHidden/>
    <w:rsid w:val="00D36A7F"/>
    <w:rPr>
      <w:b/>
      <w:bCs/>
      <w:sz w:val="20"/>
      <w:szCs w:val="20"/>
    </w:rPr>
  </w:style>
  <w:style w:type="table" w:customStyle="1" w:styleId="QCAAtablestyle31">
    <w:name w:val="QCAA table style 31"/>
    <w:basedOn w:val="TableNormal"/>
    <w:uiPriority w:val="99"/>
    <w:rsid w:val="00D36A7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customStyle="1" w:styleId="UnresolvedMention1">
    <w:name w:val="Unresolved Mention1"/>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qFormat/>
    <w:rsid w:val="005C2533"/>
    <w:rPr>
      <w:rFonts w:asciiTheme="minorHAnsi" w:hAnsiTheme="minorHAnsi" w:cs="Arial" w:hint="default"/>
      <w:u w:val="dotted"/>
      <w:bdr w:val="none" w:sz="0" w:space="0" w:color="auto" w:frame="1"/>
      <w:shd w:val="clear" w:color="auto" w:fill="FFE2C6"/>
    </w:rPr>
  </w:style>
  <w:style w:type="character" w:styleId="UnresolvedMention">
    <w:name w:val="Unresolved Mention"/>
    <w:basedOn w:val="DefaultParagraphFont"/>
    <w:uiPriority w:val="99"/>
    <w:semiHidden/>
    <w:unhideWhenUsed/>
    <w:rsid w:val="00D36A7F"/>
    <w:rPr>
      <w:color w:val="605E5C"/>
      <w:shd w:val="clear" w:color="auto" w:fill="E1DFDD"/>
    </w:rPr>
  </w:style>
  <w:style w:type="paragraph" w:customStyle="1" w:styleId="TableText0">
    <w:name w:val="Table Text"/>
    <w:basedOn w:val="Normal"/>
    <w:link w:val="TableTextChar0"/>
    <w:uiPriority w:val="3"/>
    <w:qFormat/>
    <w:rsid w:val="005C2533"/>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5C2533"/>
    <w:rPr>
      <w:rFonts w:ascii="Arial" w:eastAsia="Times New Roman" w:hAnsi="Arial" w:cs="Times New Roman"/>
      <w:sz w:val="19"/>
      <w:szCs w:val="21"/>
      <w:lang w:eastAsia="en-AU"/>
    </w:rPr>
  </w:style>
  <w:style w:type="numbering" w:customStyle="1" w:styleId="ListTableBullet">
    <w:name w:val="List_Table Bullet"/>
    <w:uiPriority w:val="99"/>
    <w:rsid w:val="00C56C8B"/>
    <w:pPr>
      <w:numPr>
        <w:numId w:val="1"/>
      </w:numPr>
    </w:pPr>
  </w:style>
  <w:style w:type="character" w:styleId="SubtleEmphasis">
    <w:name w:val="Subtle Emphasis"/>
    <w:aliases w:val="ACARA - Table Text"/>
    <w:basedOn w:val="DefaultParagraphFont"/>
    <w:uiPriority w:val="19"/>
    <w:qFormat/>
    <w:rsid w:val="001A735D"/>
    <w:rPr>
      <w:rFonts w:ascii="Arial" w:hAnsi="Arial" w:cs="Arial" w:hint="default"/>
      <w:i w:val="0"/>
      <w:iCs/>
      <w:color w:val="auto"/>
      <w:sz w:val="20"/>
    </w:rPr>
  </w:style>
  <w:style w:type="paragraph" w:styleId="ListParagraph">
    <w:name w:val="List Paragraph"/>
    <w:basedOn w:val="Normal"/>
    <w:uiPriority w:val="99"/>
    <w:semiHidden/>
    <w:rsid w:val="00277FA4"/>
    <w:pPr>
      <w:ind w:left="720"/>
      <w:contextualSpacing/>
    </w:pPr>
  </w:style>
  <w:style w:type="paragraph" w:customStyle="1" w:styleId="paragraph">
    <w:name w:val="paragraph"/>
    <w:basedOn w:val="Normal"/>
    <w:rsid w:val="00592CF0"/>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77267571">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3007546">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47021836">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mailto:copyright@acara.edu.au"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english/year-1?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header" Target="header2.xm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F2A71E2AAAAE4262BA753C1E04595852"/>
        <w:category>
          <w:name w:val="General"/>
          <w:gallery w:val="placeholder"/>
        </w:category>
        <w:types>
          <w:type w:val="bbPlcHdr"/>
        </w:types>
        <w:behaviors>
          <w:behavior w:val="content"/>
        </w:behaviors>
        <w:guid w:val="{A0FF8B35-4988-41A6-AF73-29F0337F47B6}"/>
      </w:docPartPr>
      <w:docPartBody>
        <w:p w:rsidR="00677F6E" w:rsidRDefault="00D14B27">
          <w:pPr>
            <w:pStyle w:val="F2A71E2AAAAE4262BA753C1E04595852"/>
          </w:pPr>
          <w:r w:rsidRPr="00392CCF">
            <w:rPr>
              <w:i/>
              <w:iCs/>
              <w:shd w:val="clear" w:color="auto" w:fill="70AD47" w:themeFill="accent6"/>
            </w:rPr>
            <w:t>[Subject]</w:t>
          </w:r>
        </w:p>
      </w:docPartBody>
    </w:docPart>
    <w:docPart>
      <w:docPartPr>
        <w:name w:val="06E0C694C00F484BA4E673E40C640568"/>
        <w:category>
          <w:name w:val="General"/>
          <w:gallery w:val="placeholder"/>
        </w:category>
        <w:types>
          <w:type w:val="bbPlcHdr"/>
        </w:types>
        <w:behaviors>
          <w:behavior w:val="content"/>
        </w:behaviors>
        <w:guid w:val="{1BD039E5-8E03-401A-9E46-11DF91FAC9D9}"/>
      </w:docPartPr>
      <w:docPartBody>
        <w:p w:rsidR="001A5F83" w:rsidRDefault="001A5F83" w:rsidP="001A5F83">
          <w:pPr>
            <w:pStyle w:val="06E0C694C00F484BA4E673E40C640568"/>
          </w:pPr>
          <w:r w:rsidRPr="00DD3C3D">
            <w:rPr>
              <w:shd w:val="clear" w:color="auto" w:fill="F7EA9F"/>
            </w:rPr>
            <w:t>[Year]</w:t>
          </w:r>
        </w:p>
      </w:docPartBody>
    </w:docPart>
    <w:docPart>
      <w:docPartPr>
        <w:name w:val="43DC37C5C2D74F7AA742CD41FD97D2C3"/>
        <w:category>
          <w:name w:val="General"/>
          <w:gallery w:val="placeholder"/>
        </w:category>
        <w:types>
          <w:type w:val="bbPlcHdr"/>
        </w:types>
        <w:behaviors>
          <w:behavior w:val="content"/>
        </w:behaviors>
        <w:guid w:val="{399D8067-5149-4FE1-8C61-AF189C3870DA}"/>
      </w:docPartPr>
      <w:docPartBody>
        <w:p w:rsidR="00F66B55" w:rsidRDefault="006873A9" w:rsidP="006873A9">
          <w:pPr>
            <w:pStyle w:val="43DC37C5C2D74F7AA742CD41FD97D2C3"/>
          </w:pPr>
          <w:r>
            <w:rPr>
              <w:shd w:val="clear" w:color="auto" w:fill="70AD47" w:themeFill="accent6"/>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27"/>
    <w:rsid w:val="000A7F88"/>
    <w:rsid w:val="000D29E8"/>
    <w:rsid w:val="001A5F83"/>
    <w:rsid w:val="001C3629"/>
    <w:rsid w:val="002040EC"/>
    <w:rsid w:val="00223291"/>
    <w:rsid w:val="002528B8"/>
    <w:rsid w:val="002E691A"/>
    <w:rsid w:val="00310DD6"/>
    <w:rsid w:val="003D3296"/>
    <w:rsid w:val="004D5C76"/>
    <w:rsid w:val="005825BE"/>
    <w:rsid w:val="00677F6E"/>
    <w:rsid w:val="006873A9"/>
    <w:rsid w:val="006C3D4E"/>
    <w:rsid w:val="0085183A"/>
    <w:rsid w:val="00883CDD"/>
    <w:rsid w:val="009626A3"/>
    <w:rsid w:val="00982CCB"/>
    <w:rsid w:val="00A84D67"/>
    <w:rsid w:val="00B731CB"/>
    <w:rsid w:val="00CC43AD"/>
    <w:rsid w:val="00CF6AA3"/>
    <w:rsid w:val="00D14B27"/>
    <w:rsid w:val="00D1739D"/>
    <w:rsid w:val="00D3226F"/>
    <w:rsid w:val="00D8742A"/>
    <w:rsid w:val="00E05E2E"/>
    <w:rsid w:val="00E373EA"/>
    <w:rsid w:val="00E604DF"/>
    <w:rsid w:val="00F070BA"/>
    <w:rsid w:val="00F66B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F2A71E2AAAAE4262BA753C1E04595852">
    <w:name w:val="F2A71E2AAAAE4262BA753C1E04595852"/>
  </w:style>
  <w:style w:type="paragraph" w:customStyle="1" w:styleId="06E0C694C00F484BA4E673E40C640568">
    <w:name w:val="06E0C694C00F484BA4E673E40C640568"/>
    <w:rsid w:val="001A5F83"/>
  </w:style>
  <w:style w:type="paragraph" w:customStyle="1" w:styleId="43DC37C5C2D74F7AA742CD41FD97D2C3">
    <w:name w:val="43DC37C5C2D74F7AA742CD41FD97D2C3"/>
    <w:rsid w:val="00687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2023-11-01T00:00:00</DocumentDate>
  <DocumentTitle>Year 1 standard elaborations — Australian Curriculum v9.0:</DocumentTitle>
  <DocumentSubtitle/>
  <DocumentJobNumber/>
  <DocumentField1/>
  <DocumentField2/>
  <DocumentField3/>
  <DocumentField4/>
</QCA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0BB75A6-C919-40A0-B77E-134E552DC895}">
  <ds:schemaRefs>
    <ds:schemaRef ds:uri="http://schemas.openxmlformats.org/officeDocument/2006/bibliography"/>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2</TotalTime>
  <Pages>7</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Year 1 standard elaborations — Australian Curriculum v9.0: English</vt:lpstr>
    </vt:vector>
  </TitlesOfParts>
  <Company>Queensland Curriculum and Assessment Authority</Company>
  <LinksUpToDate>false</LinksUpToDate>
  <CharactersWithSpaces>16160</CharactersWithSpaces>
  <SharedDoc>false</SharedDoc>
  <HLinks>
    <vt:vector size="48" baseType="variant">
      <vt:variant>
        <vt:i4>104</vt:i4>
      </vt:variant>
      <vt:variant>
        <vt:i4>33</vt:i4>
      </vt:variant>
      <vt:variant>
        <vt:i4>0</vt:i4>
      </vt:variant>
      <vt:variant>
        <vt:i4>5</vt:i4>
      </vt:variant>
      <vt:variant>
        <vt:lpwstr>mailto:copyright@acara.edu.au</vt:lpwstr>
      </vt:variant>
      <vt:variant>
        <vt:lpwstr/>
      </vt:variant>
      <vt:variant>
        <vt:i4>1900639</vt:i4>
      </vt:variant>
      <vt:variant>
        <vt:i4>30</vt:i4>
      </vt:variant>
      <vt:variant>
        <vt:i4>0</vt:i4>
      </vt:variant>
      <vt:variant>
        <vt:i4>5</vt:i4>
      </vt:variant>
      <vt:variant>
        <vt:lpwstr>https://www.acara.edu.au/contact-us/copyright</vt:lpwstr>
      </vt:variant>
      <vt:variant>
        <vt:lpwstr/>
      </vt:variant>
      <vt:variant>
        <vt:i4>1900639</vt:i4>
      </vt:variant>
      <vt:variant>
        <vt:i4>27</vt:i4>
      </vt:variant>
      <vt:variant>
        <vt:i4>0</vt:i4>
      </vt:variant>
      <vt:variant>
        <vt:i4>5</vt:i4>
      </vt:variant>
      <vt:variant>
        <vt:lpwstr>https://www.acara.edu.au/contact-us/copyright</vt:lpwstr>
      </vt:variant>
      <vt:variant>
        <vt:lpwstr/>
      </vt:variant>
      <vt:variant>
        <vt:i4>1310788</vt:i4>
      </vt:variant>
      <vt:variant>
        <vt:i4>24</vt:i4>
      </vt:variant>
      <vt:variant>
        <vt:i4>0</vt:i4>
      </vt:variant>
      <vt:variant>
        <vt:i4>5</vt:i4>
      </vt:variant>
      <vt:variant>
        <vt:lpwstr>https://www.australiancurriculum.edu.au/</vt:lpwstr>
      </vt:variant>
      <vt:variant>
        <vt:lpwstr/>
      </vt:variant>
      <vt:variant>
        <vt:i4>1703950</vt:i4>
      </vt:variant>
      <vt:variant>
        <vt:i4>21</vt:i4>
      </vt:variant>
      <vt:variant>
        <vt:i4>0</vt:i4>
      </vt:variant>
      <vt:variant>
        <vt:i4>5</vt:i4>
      </vt:variant>
      <vt:variant>
        <vt:lpwstr>http://www.qcaa.qld.edu.au/copyright</vt:lpwstr>
      </vt:variant>
      <vt:variant>
        <vt:lpwstr/>
      </vt:variant>
      <vt:variant>
        <vt:i4>1441797</vt:i4>
      </vt:variant>
      <vt:variant>
        <vt:i4>18</vt:i4>
      </vt:variant>
      <vt:variant>
        <vt:i4>0</vt:i4>
      </vt:variant>
      <vt:variant>
        <vt:i4>5</vt:i4>
      </vt:variant>
      <vt:variant>
        <vt:lpwstr>https://www.qcaa.qld.edu.au/copyright</vt:lpwstr>
      </vt:variant>
      <vt:variant>
        <vt:lpwstr/>
      </vt:variant>
      <vt:variant>
        <vt:i4>8257592</vt:i4>
      </vt:variant>
      <vt:variant>
        <vt:i4>15</vt:i4>
      </vt:variant>
      <vt:variant>
        <vt:i4>0</vt:i4>
      </vt:variant>
      <vt:variant>
        <vt:i4>5</vt:i4>
      </vt:variant>
      <vt:variant>
        <vt:lpwstr>https://creativecommons.org/licenses/by/4.0</vt:lpwstr>
      </vt:variant>
      <vt:variant>
        <vt:lpwstr/>
      </vt:variant>
      <vt:variant>
        <vt:i4>589826</vt:i4>
      </vt:variant>
      <vt:variant>
        <vt:i4>0</vt:i4>
      </vt:variant>
      <vt:variant>
        <vt:i4>0</vt:i4>
      </vt:variant>
      <vt:variant>
        <vt:i4>5</vt:i4>
      </vt:variant>
      <vt:variant>
        <vt:lpwstr>https://v9.australiancurriculum.edu.au/f-10-curriculum/learning-areas/english/year-1?view=quick&amp;detailed-content-descriptions=0&amp;hide-ccp=0&amp;hide-gc=0&amp;side-by-side=1&amp;strands-start-index=0&amp;subjects-start-index=0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standard elaborations — Australian Curriculum v9.0: English</dc:title>
  <dc:subject>English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James Wilson</cp:lastModifiedBy>
  <cp:revision>3</cp:revision>
  <cp:lastPrinted>2022-08-22T22:47:00Z</cp:lastPrinted>
  <dcterms:created xsi:type="dcterms:W3CDTF">2023-11-27T04:17:00Z</dcterms:created>
  <dcterms:modified xsi:type="dcterms:W3CDTF">2023-11-28T04:33:00Z</dcterms:modified>
  <cp:category>230275-09</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y fmtid="{D5CDD505-2E9C-101B-9397-08002B2CF9AE}" pid="11" name="GrammarlyDocumentId">
    <vt:lpwstr>0470ab33dea70b59fa1d8f45981159f6bb60f9500ecc5b94ab7e6fff67794c09</vt:lpwstr>
  </property>
</Properties>
</file>