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2E7BB49B" w14:textId="77777777" w:rsidTr="0023466F">
        <w:trPr>
          <w:trHeight w:val="1615"/>
        </w:trPr>
        <w:tc>
          <w:tcPr>
            <w:tcW w:w="964" w:type="dxa"/>
            <w:tcBorders>
              <w:bottom w:val="nil"/>
            </w:tcBorders>
            <w:tcMar>
              <w:left w:w="0" w:type="dxa"/>
              <w:bottom w:w="0" w:type="dxa"/>
              <w:right w:w="0" w:type="dxa"/>
            </w:tcMar>
            <w:vAlign w:val="bottom"/>
          </w:tcPr>
          <w:p w14:paraId="14276A86"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D7F2BB14640409BB200E0540D9D621C"/>
              </w:placeholder>
              <w:dataBinding w:prefixMappings="xmlns:ns0='http://schemas.microsoft.com/office/2006/coverPageProps' " w:xpath="/ns0:CoverPageProperties[1]/ns0:Abstract[1]" w:storeItemID="{55AF091B-3C7A-41E3-B477-F2FDAA23CFDA}"/>
              <w:text/>
            </w:sdtPr>
            <w:sdtEndPr/>
            <w:sdtContent>
              <w:p w14:paraId="472E613C" w14:textId="77777777" w:rsidR="00860473" w:rsidRDefault="00CB622C" w:rsidP="00860473">
                <w:pPr>
                  <w:pStyle w:val="Title"/>
                  <w:spacing w:before="400"/>
                </w:pPr>
                <w:r>
                  <w:t>U</w:t>
                </w:r>
                <w:r w:rsidR="0077682A">
                  <w:t>nit plan</w:t>
                </w:r>
              </w:p>
            </w:sdtContent>
          </w:sdt>
          <w:sdt>
            <w:sdtPr>
              <w:rPr>
                <w:rStyle w:val="Heading1Char"/>
                <w:color w:val="6D6F71"/>
                <w:sz w:val="28"/>
                <w:szCs w:val="28"/>
              </w:rPr>
              <w:alias w:val="Document subtitle"/>
              <w:tag w:val="Document subtitle"/>
              <w:id w:val="-1706172723"/>
              <w:placeholder>
                <w:docPart w:val="C3888FD6ACB64B15BBB490162AAE6BCC"/>
              </w:placeholder>
              <w:dataBinding w:prefixMappings="xmlns:ns0='http://schemas.openxmlformats.org/officeDocument/2006/extended-properties' " w:xpath="/ns0:Properties[1]/ns0:Manager[1]" w:storeItemID="{6668398D-A668-4E3E-A5EB-62B293D839F1}"/>
              <w:text/>
            </w:sdtPr>
            <w:sdtEndPr>
              <w:rPr>
                <w:rStyle w:val="Heading1Char"/>
              </w:rPr>
            </w:sdtEndPr>
            <w:sdtContent>
              <w:p w14:paraId="59550A5F" w14:textId="77777777" w:rsidR="00ED1561" w:rsidRPr="000F044B" w:rsidRDefault="00A15CD1" w:rsidP="0073127C">
                <w:pPr>
                  <w:pStyle w:val="Subtitle"/>
                </w:pPr>
                <w:r>
                  <w:rPr>
                    <w:rStyle w:val="Heading1Char"/>
                    <w:color w:val="6D6F71"/>
                    <w:sz w:val="28"/>
                    <w:szCs w:val="28"/>
                  </w:rPr>
                  <w:t>QCAA sample STEM unit</w:t>
                </w:r>
              </w:p>
            </w:sdtContent>
          </w:sdt>
        </w:tc>
      </w:tr>
      <w:bookmarkEnd w:id="0"/>
    </w:tbl>
    <w:p w14:paraId="5ACC6CD5" w14:textId="77777777" w:rsidR="00E50FFD" w:rsidRPr="00E50FFD" w:rsidRDefault="00E50FFD" w:rsidP="00B01939">
      <w:pPr>
        <w:pStyle w:val="Smallspace"/>
      </w:pPr>
    </w:p>
    <w:p w14:paraId="6F780F01" w14:textId="77777777" w:rsidR="00950CB6" w:rsidRPr="00E50FFD" w:rsidRDefault="00950CB6" w:rsidP="00E50FFD">
      <w:pPr>
        <w:sectPr w:rsidR="00950CB6" w:rsidRPr="00E50FFD" w:rsidSect="00487657">
          <w:footerReference w:type="even" r:id="rId13"/>
          <w:footerReference w:type="default" r:id="rId14"/>
          <w:type w:val="continuous"/>
          <w:pgSz w:w="16840" w:h="11907" w:orient="landscape" w:code="9"/>
          <w:pgMar w:top="1134" w:right="1418" w:bottom="1701" w:left="1418" w:header="567" w:footer="425" w:gutter="0"/>
          <w:cols w:space="720"/>
          <w:formProt w:val="0"/>
          <w:noEndnote/>
          <w:docGrid w:linePitch="299"/>
        </w:sectPr>
      </w:pPr>
    </w:p>
    <w:p w14:paraId="6BE47B38" w14:textId="77777777" w:rsidR="00DC703C" w:rsidRPr="003637BE" w:rsidRDefault="00DC703C" w:rsidP="003637BE">
      <w:pPr>
        <w:pStyle w:val="Smallspace"/>
      </w:pPr>
    </w:p>
    <w:p w14:paraId="3757F5E0" w14:textId="77777777" w:rsidR="0096716C" w:rsidRDefault="0096716C">
      <w:pPr>
        <w:spacing w:line="260" w:lineRule="atLeast"/>
      </w:pPr>
    </w:p>
    <w:tbl>
      <w:tblPr>
        <w:tblStyle w:val="QCAAtablestyle1"/>
        <w:tblW w:w="4900" w:type="pct"/>
        <w:tblLook w:val="04A0" w:firstRow="1" w:lastRow="0" w:firstColumn="1" w:lastColumn="0" w:noHBand="0" w:noVBand="1"/>
      </w:tblPr>
      <w:tblGrid>
        <w:gridCol w:w="4644"/>
        <w:gridCol w:w="4642"/>
        <w:gridCol w:w="4650"/>
      </w:tblGrid>
      <w:tr w:rsidR="00E62572" w14:paraId="5918C213" w14:textId="77777777" w:rsidTr="00B76346">
        <w:trPr>
          <w:cnfStyle w:val="100000000000" w:firstRow="1" w:lastRow="0" w:firstColumn="0" w:lastColumn="0" w:oddVBand="0" w:evenVBand="0" w:oddHBand="0" w:evenHBand="0" w:firstRowFirstColumn="0" w:firstRowLastColumn="0" w:lastRowFirstColumn="0" w:lastRowLastColumn="0"/>
          <w:tblHeader/>
        </w:trPr>
        <w:tc>
          <w:tcPr>
            <w:tcW w:w="4702" w:type="dxa"/>
          </w:tcPr>
          <w:p w14:paraId="448066D2" w14:textId="77777777" w:rsidR="00E62572" w:rsidRDefault="00E62572" w:rsidP="00E62572">
            <w:pPr>
              <w:pStyle w:val="Tableheading"/>
            </w:pPr>
            <w:r w:rsidRPr="00E62572">
              <w:t>Unit title</w:t>
            </w:r>
          </w:p>
        </w:tc>
        <w:tc>
          <w:tcPr>
            <w:tcW w:w="4701" w:type="dxa"/>
          </w:tcPr>
          <w:p w14:paraId="0CF554F8" w14:textId="77777777" w:rsidR="00E62572" w:rsidRDefault="00E62572" w:rsidP="00E62572">
            <w:pPr>
              <w:pStyle w:val="Tableheading"/>
            </w:pPr>
            <w:r w:rsidRPr="00E62572">
              <w:t>Year level</w:t>
            </w:r>
          </w:p>
        </w:tc>
        <w:tc>
          <w:tcPr>
            <w:tcW w:w="4704" w:type="dxa"/>
          </w:tcPr>
          <w:p w14:paraId="3AC956EE" w14:textId="77777777" w:rsidR="00E62572" w:rsidRDefault="00E62572" w:rsidP="00E62572">
            <w:pPr>
              <w:pStyle w:val="Tableheading"/>
            </w:pPr>
            <w:r w:rsidRPr="00E62572">
              <w:t>Timing and duration of unit</w:t>
            </w:r>
          </w:p>
        </w:tc>
      </w:tr>
      <w:tr w:rsidR="00E62572" w14:paraId="67F56474" w14:textId="77777777" w:rsidTr="00061B90">
        <w:tc>
          <w:tcPr>
            <w:tcW w:w="4702" w:type="dxa"/>
          </w:tcPr>
          <w:p w14:paraId="25DA3609" w14:textId="77777777" w:rsidR="00E62572" w:rsidRDefault="0073127C" w:rsidP="0073127C">
            <w:pPr>
              <w:pStyle w:val="Tabletext"/>
            </w:pPr>
            <w:r>
              <w:t>Let it grow!</w:t>
            </w:r>
          </w:p>
        </w:tc>
        <w:tc>
          <w:tcPr>
            <w:tcW w:w="4701" w:type="dxa"/>
          </w:tcPr>
          <w:p w14:paraId="3F57B6A9" w14:textId="77777777" w:rsidR="00E62572" w:rsidRDefault="0073127C" w:rsidP="0073127C">
            <w:pPr>
              <w:pStyle w:val="Tabletext"/>
            </w:pPr>
            <w:r>
              <w:t>6</w:t>
            </w:r>
          </w:p>
        </w:tc>
        <w:tc>
          <w:tcPr>
            <w:tcW w:w="4704" w:type="dxa"/>
          </w:tcPr>
          <w:p w14:paraId="23073E7F" w14:textId="77777777" w:rsidR="00E62572" w:rsidRDefault="00551621" w:rsidP="00551621">
            <w:pPr>
              <w:pStyle w:val="Tabletext"/>
            </w:pPr>
            <w:r>
              <w:t>16 lessons</w:t>
            </w:r>
          </w:p>
        </w:tc>
      </w:tr>
    </w:tbl>
    <w:p w14:paraId="4C1B9992" w14:textId="77777777" w:rsidR="00E62572" w:rsidRDefault="00165EF3" w:rsidP="00165EF3">
      <w:pPr>
        <w:pStyle w:val="Heading3"/>
      </w:pPr>
      <w:r w:rsidRPr="00165EF3">
        <w:t>Identify curriculum</w:t>
      </w:r>
    </w:p>
    <w:tbl>
      <w:tblPr>
        <w:tblStyle w:val="QCAAtablestyle1"/>
        <w:tblW w:w="4900" w:type="pct"/>
        <w:tblLook w:val="04A0" w:firstRow="1" w:lastRow="0" w:firstColumn="1" w:lastColumn="0" w:noHBand="0" w:noVBand="1"/>
      </w:tblPr>
      <w:tblGrid>
        <w:gridCol w:w="13936"/>
      </w:tblGrid>
      <w:tr w:rsidR="00165EF3" w14:paraId="673ED9F3" w14:textId="77777777" w:rsidTr="00B76346">
        <w:trPr>
          <w:cnfStyle w:val="100000000000" w:firstRow="1" w:lastRow="0" w:firstColumn="0" w:lastColumn="0" w:oddVBand="0" w:evenVBand="0" w:oddHBand="0" w:evenHBand="0" w:firstRowFirstColumn="0" w:firstRowLastColumn="0" w:lastRowFirstColumn="0" w:lastRowLastColumn="0"/>
          <w:tblHeader/>
        </w:trPr>
        <w:tc>
          <w:tcPr>
            <w:tcW w:w="14220" w:type="dxa"/>
          </w:tcPr>
          <w:p w14:paraId="59DF514D" w14:textId="77777777" w:rsidR="00165EF3" w:rsidRDefault="0078040A" w:rsidP="00165EF3">
            <w:pPr>
              <w:pStyle w:val="Tableheading"/>
            </w:pPr>
            <w:r>
              <w:t>Unit overview</w:t>
            </w:r>
          </w:p>
        </w:tc>
      </w:tr>
      <w:tr w:rsidR="00165EF3" w14:paraId="2F0E86D9" w14:textId="77777777" w:rsidTr="00061B90">
        <w:tc>
          <w:tcPr>
            <w:tcW w:w="14220" w:type="dxa"/>
          </w:tcPr>
          <w:p w14:paraId="713C3D74" w14:textId="77777777" w:rsidR="0078040A" w:rsidRPr="00551621" w:rsidRDefault="00551621" w:rsidP="00551621">
            <w:pPr>
              <w:pStyle w:val="Tabletext"/>
            </w:pPr>
            <w:r w:rsidRPr="00551621">
              <w:t>This unit supports the school’s STEM education priority.</w:t>
            </w:r>
            <w:r w:rsidRPr="00551621">
              <w:br/>
              <w:t>Students will conduct an inquiry into the need for fresh food throughout the school day to maintain physical and mental energy levels. They will investigate the optimal conditions for growing plants within the school grounds. This will inform the design of a sustainable garden space that can provide the school community with fresh, healthy snacks.</w:t>
            </w:r>
            <w:r w:rsidRPr="00551621">
              <w:br/>
              <w:t>For this unit, the scientific investigations are an opportunity to develop Science inquiry skills that will be assessed in a future unit. As students design a solution to an identified problem they will enhance the processes and production skills associated with Design and Technologies.</w:t>
            </w:r>
          </w:p>
        </w:tc>
      </w:tr>
    </w:tbl>
    <w:p w14:paraId="5B580879" w14:textId="77777777" w:rsidR="00E62572" w:rsidRDefault="00E62572">
      <w:pPr>
        <w:spacing w:line="260" w:lineRule="atLeast"/>
      </w:pPr>
    </w:p>
    <w:tbl>
      <w:tblPr>
        <w:tblStyle w:val="QCAAtablestyle1"/>
        <w:tblW w:w="4900" w:type="pct"/>
        <w:tblLook w:val="04A0" w:firstRow="1" w:lastRow="0" w:firstColumn="1" w:lastColumn="0" w:noHBand="0" w:noVBand="1"/>
      </w:tblPr>
      <w:tblGrid>
        <w:gridCol w:w="13936"/>
      </w:tblGrid>
      <w:tr w:rsidR="0070060E" w14:paraId="403E520B" w14:textId="77777777" w:rsidTr="00B76346">
        <w:trPr>
          <w:cnfStyle w:val="100000000000" w:firstRow="1" w:lastRow="0" w:firstColumn="0" w:lastColumn="0" w:oddVBand="0" w:evenVBand="0" w:oddHBand="0" w:evenHBand="0" w:firstRowFirstColumn="0" w:firstRowLastColumn="0" w:lastRowFirstColumn="0" w:lastRowLastColumn="0"/>
          <w:tblHeader/>
        </w:trPr>
        <w:tc>
          <w:tcPr>
            <w:tcW w:w="14220" w:type="dxa"/>
          </w:tcPr>
          <w:p w14:paraId="5B49FB66" w14:textId="77777777" w:rsidR="0070060E" w:rsidRDefault="0078040A" w:rsidP="000614D1">
            <w:pPr>
              <w:pStyle w:val="Tableheading"/>
            </w:pPr>
            <w:r>
              <w:t>Achievement standard</w:t>
            </w:r>
          </w:p>
        </w:tc>
      </w:tr>
      <w:tr w:rsidR="0070060E" w14:paraId="38A0BE75" w14:textId="77777777" w:rsidTr="00061B90">
        <w:tc>
          <w:tcPr>
            <w:tcW w:w="14220" w:type="dxa"/>
          </w:tcPr>
          <w:p w14:paraId="31DE4F9B" w14:textId="77777777" w:rsidR="001F3FDB" w:rsidRDefault="00551621" w:rsidP="001F3FDB">
            <w:pPr>
              <w:pStyle w:val="Tabletext"/>
            </w:pPr>
            <w:r w:rsidRPr="00551621">
              <w:rPr>
                <w:b/>
                <w:sz w:val="21"/>
              </w:rPr>
              <w:t>Science</w:t>
            </w:r>
            <w:r>
              <w:rPr>
                <w:sz w:val="21"/>
              </w:rPr>
              <w:br/>
            </w:r>
            <w:r w:rsidRPr="005066BE">
              <w:rPr>
                <w:szCs w:val="19"/>
              </w:rPr>
              <w:t xml:space="preserve">By the end of Year 6, students compare and classify different types of observable changes to materials. They analyse requirements for the transfer of electricity and describe how energy can be transformed from one form to another when generating electricity. They explain how natural events cause rapid change to Earth’s surface. </w:t>
            </w:r>
            <w:r w:rsidRPr="005066BE">
              <w:rPr>
                <w:szCs w:val="19"/>
                <w:highlight w:val="lightGray"/>
              </w:rPr>
              <w:t xml:space="preserve">They </w:t>
            </w:r>
            <w:r w:rsidRPr="005066BE">
              <w:rPr>
                <w:szCs w:val="19"/>
                <w:highlight w:val="yellow"/>
              </w:rPr>
              <w:t>describe</w:t>
            </w:r>
            <w:r w:rsidRPr="005066BE">
              <w:rPr>
                <w:szCs w:val="19"/>
                <w:highlight w:val="lightGray"/>
              </w:rPr>
              <w:t xml:space="preserve"> and </w:t>
            </w:r>
            <w:r w:rsidRPr="005066BE">
              <w:rPr>
                <w:szCs w:val="19"/>
                <w:highlight w:val="yellow"/>
              </w:rPr>
              <w:t>predict</w:t>
            </w:r>
            <w:r w:rsidRPr="005066BE">
              <w:rPr>
                <w:szCs w:val="19"/>
                <w:highlight w:val="lightGray"/>
              </w:rPr>
              <w:t xml:space="preserve"> the effect of environmental changes on individual living things. Students explain how scientific knowledge helps us to solve problems and inform decisions</w:t>
            </w:r>
            <w:r w:rsidRPr="005066BE">
              <w:rPr>
                <w:szCs w:val="19"/>
              </w:rPr>
              <w:t xml:space="preserve"> and identify historical and cultural contributions.</w:t>
            </w:r>
            <w:r w:rsidRPr="005066BE">
              <w:rPr>
                <w:szCs w:val="19"/>
              </w:rPr>
              <w:br/>
              <w:t>Students follow procedures to develop investigable questions and design investigations into simple cause-and-effect relationships. They identify variables to be changed and measured and describe potential safety risks when planning methods. They collect, organise and interpret their data, identifying where improvements to their methods or research could improve the data. They describe and analyse relationships in data using appropriate representations and construct multimodal texts to communicate ideas, methods and findings.</w:t>
            </w:r>
          </w:p>
        </w:tc>
      </w:tr>
      <w:tr w:rsidR="00551621" w14:paraId="129597EC" w14:textId="77777777" w:rsidTr="00061B90">
        <w:tc>
          <w:tcPr>
            <w:tcW w:w="14220" w:type="dxa"/>
          </w:tcPr>
          <w:p w14:paraId="09B75D7B" w14:textId="77777777" w:rsidR="00551621" w:rsidRPr="003034F0" w:rsidRDefault="00551621" w:rsidP="00551621">
            <w:pPr>
              <w:pStyle w:val="Tableheading"/>
            </w:pPr>
            <w:r>
              <w:t>Design and Technologies</w:t>
            </w:r>
          </w:p>
          <w:p w14:paraId="5A89FC64" w14:textId="77777777" w:rsidR="00551621" w:rsidRDefault="00551621" w:rsidP="00551621">
            <w:pPr>
              <w:pStyle w:val="Tabletext"/>
            </w:pPr>
            <w:r w:rsidRPr="00E0390A">
              <w:t xml:space="preserve">By the end of Year 6, students describe competing considerations in the design of products, services and environments, taking into account sustainability. They describe how design and technologies contribute to meeting present and future needs. </w:t>
            </w:r>
            <w:r w:rsidRPr="00E0390A">
              <w:rPr>
                <w:highlight w:val="lightGray"/>
              </w:rPr>
              <w:t xml:space="preserve">Students </w:t>
            </w:r>
            <w:r w:rsidRPr="00E0390A">
              <w:rPr>
                <w:highlight w:val="yellow"/>
              </w:rPr>
              <w:t>explain</w:t>
            </w:r>
            <w:r w:rsidRPr="00E0390A">
              <w:rPr>
                <w:highlight w:val="lightGray"/>
              </w:rPr>
              <w:t xml:space="preserve"> how the features of technologies impact on designed solutions for each of the prescribed technologies contexts.</w:t>
            </w:r>
          </w:p>
          <w:p w14:paraId="7AA477D1" w14:textId="77777777" w:rsidR="00551621" w:rsidRDefault="00551621" w:rsidP="00551621">
            <w:pPr>
              <w:pStyle w:val="Tabletext"/>
            </w:pPr>
            <w:r w:rsidRPr="00E0390A">
              <w:rPr>
                <w:highlight w:val="lightGray"/>
              </w:rPr>
              <w:t xml:space="preserve">Students </w:t>
            </w:r>
            <w:r w:rsidRPr="00E0390A">
              <w:rPr>
                <w:highlight w:val="yellow"/>
              </w:rPr>
              <w:t>create</w:t>
            </w:r>
            <w:r w:rsidRPr="00E0390A">
              <w:rPr>
                <w:highlight w:val="lightGray"/>
              </w:rPr>
              <w:t xml:space="preserve"> designed solutions for each of the prescribed technologies contexts suitable for identified needs or opportunities. They </w:t>
            </w:r>
            <w:r w:rsidRPr="00E0390A">
              <w:rPr>
                <w:highlight w:val="yellow"/>
              </w:rPr>
              <w:t>suggest</w:t>
            </w:r>
            <w:r w:rsidRPr="00E0390A">
              <w:rPr>
                <w:highlight w:val="lightGray"/>
              </w:rPr>
              <w:t xml:space="preserve"> criteria for success, </w:t>
            </w:r>
            <w:r w:rsidRPr="00E0390A">
              <w:rPr>
                <w:highlight w:val="lightGray"/>
              </w:rPr>
              <w:lastRenderedPageBreak/>
              <w:t xml:space="preserve">including sustainability considerations, and </w:t>
            </w:r>
            <w:r w:rsidRPr="00E0390A">
              <w:rPr>
                <w:highlight w:val="yellow"/>
              </w:rPr>
              <w:t>use</w:t>
            </w:r>
            <w:r w:rsidRPr="00E0390A">
              <w:rPr>
                <w:highlight w:val="lightGray"/>
              </w:rPr>
              <w:t xml:space="preserve"> these to </w:t>
            </w:r>
            <w:r w:rsidRPr="00E0390A">
              <w:rPr>
                <w:highlight w:val="yellow"/>
              </w:rPr>
              <w:t>evaluate</w:t>
            </w:r>
            <w:r w:rsidRPr="00E0390A">
              <w:rPr>
                <w:highlight w:val="lightGray"/>
              </w:rPr>
              <w:t xml:space="preserve"> their ideas and designed solutions. They </w:t>
            </w:r>
            <w:r w:rsidRPr="00E0390A">
              <w:rPr>
                <w:highlight w:val="yellow"/>
              </w:rPr>
              <w:t>combine</w:t>
            </w:r>
            <w:r w:rsidRPr="00E0390A">
              <w:rPr>
                <w:highlight w:val="lightGray"/>
              </w:rPr>
              <w:t xml:space="preserve"> design ideas and </w:t>
            </w:r>
            <w:r w:rsidRPr="00E0390A">
              <w:rPr>
                <w:highlight w:val="yellow"/>
              </w:rPr>
              <w:t xml:space="preserve">communicate </w:t>
            </w:r>
            <w:r w:rsidRPr="00E0390A">
              <w:rPr>
                <w:highlight w:val="lightGray"/>
              </w:rPr>
              <w:t xml:space="preserve">these to audiences </w:t>
            </w:r>
            <w:r w:rsidRPr="00E0390A">
              <w:rPr>
                <w:highlight w:val="yellow"/>
              </w:rPr>
              <w:t>using</w:t>
            </w:r>
            <w:r w:rsidRPr="00E0390A">
              <w:rPr>
                <w:highlight w:val="lightGray"/>
              </w:rPr>
              <w:t xml:space="preserve"> graphical representation techniques and technical terms.</w:t>
            </w:r>
            <w:r w:rsidRPr="00E0390A">
              <w:t xml:space="preserve"> Students record project plans including production processes. They select and use appropriate technologies and techniques correctly and safely to produce designed solutions.</w:t>
            </w:r>
          </w:p>
        </w:tc>
      </w:tr>
    </w:tbl>
    <w:p w14:paraId="0FF1EA1E" w14:textId="77777777" w:rsidR="0070060E" w:rsidRDefault="0070060E">
      <w:pPr>
        <w:spacing w:line="260" w:lineRule="atLeast"/>
      </w:pPr>
    </w:p>
    <w:tbl>
      <w:tblPr>
        <w:tblStyle w:val="QCAAtablestyle1"/>
        <w:tblW w:w="4900" w:type="pct"/>
        <w:tblLook w:val="04A0" w:firstRow="1" w:lastRow="0" w:firstColumn="1" w:lastColumn="0" w:noHBand="0" w:noVBand="1"/>
      </w:tblPr>
      <w:tblGrid>
        <w:gridCol w:w="4649"/>
        <w:gridCol w:w="9287"/>
      </w:tblGrid>
      <w:tr w:rsidR="0053250A" w14:paraId="30C14C56" w14:textId="77777777" w:rsidTr="001F3FDB">
        <w:trPr>
          <w:cnfStyle w:val="100000000000" w:firstRow="1" w:lastRow="0" w:firstColumn="0" w:lastColumn="0" w:oddVBand="0" w:evenVBand="0" w:oddHBand="0" w:evenHBand="0" w:firstRowFirstColumn="0" w:firstRowLastColumn="0" w:lastRowFirstColumn="0" w:lastRowLastColumn="0"/>
          <w:tblHeader/>
        </w:trPr>
        <w:tc>
          <w:tcPr>
            <w:tcW w:w="13936" w:type="dxa"/>
            <w:gridSpan w:val="2"/>
            <w:tcBorders>
              <w:bottom w:val="single" w:sz="12" w:space="0" w:color="D52B1E" w:themeColor="accent1"/>
            </w:tcBorders>
          </w:tcPr>
          <w:p w14:paraId="4EAF28E9" w14:textId="77777777" w:rsidR="0053250A" w:rsidRDefault="00D226E7" w:rsidP="000614D1">
            <w:pPr>
              <w:pStyle w:val="Tableheading"/>
            </w:pPr>
            <w:r>
              <w:t>Content descriptions</w:t>
            </w:r>
          </w:p>
        </w:tc>
      </w:tr>
      <w:tr w:rsidR="001F3FDB" w14:paraId="214FF99F" w14:textId="77777777" w:rsidTr="001F3FDB">
        <w:tc>
          <w:tcPr>
            <w:tcW w:w="4649" w:type="dxa"/>
            <w:tcBorders>
              <w:top w:val="single" w:sz="12" w:space="0" w:color="D52B1E" w:themeColor="accent1"/>
            </w:tcBorders>
            <w:shd w:val="clear" w:color="auto" w:fill="E6E7E8" w:themeFill="background2"/>
          </w:tcPr>
          <w:p w14:paraId="029A42FB" w14:textId="77777777" w:rsidR="001F3FDB" w:rsidRDefault="001F3FDB" w:rsidP="0053250A">
            <w:pPr>
              <w:pStyle w:val="Tablesubhead"/>
            </w:pPr>
            <w:r>
              <w:t>Science u</w:t>
            </w:r>
            <w:r w:rsidRPr="00E907C0">
              <w:t>nderstanding</w:t>
            </w:r>
          </w:p>
        </w:tc>
        <w:tc>
          <w:tcPr>
            <w:tcW w:w="9287" w:type="dxa"/>
            <w:tcBorders>
              <w:top w:val="single" w:sz="12" w:space="0" w:color="D52B1E" w:themeColor="accent1"/>
            </w:tcBorders>
            <w:shd w:val="clear" w:color="auto" w:fill="E6E7E8" w:themeFill="background2"/>
          </w:tcPr>
          <w:p w14:paraId="73085273" w14:textId="77777777" w:rsidR="001F3FDB" w:rsidRDefault="001F3FDB" w:rsidP="0053250A">
            <w:pPr>
              <w:pStyle w:val="Tablesubhead"/>
            </w:pPr>
            <w:r w:rsidRPr="00906B8B">
              <w:t>S</w:t>
            </w:r>
            <w:r>
              <w:t>cience inquiry skills</w:t>
            </w:r>
          </w:p>
        </w:tc>
      </w:tr>
      <w:tr w:rsidR="001F3FDB" w14:paraId="68EFA8D8" w14:textId="77777777" w:rsidTr="00267A75">
        <w:tc>
          <w:tcPr>
            <w:tcW w:w="4649" w:type="dxa"/>
            <w:tcBorders>
              <w:bottom w:val="single" w:sz="4" w:space="0" w:color="A6A8AB"/>
            </w:tcBorders>
          </w:tcPr>
          <w:p w14:paraId="14280C46" w14:textId="77777777" w:rsidR="001F3FDB" w:rsidRDefault="001F3FDB" w:rsidP="000614D1">
            <w:pPr>
              <w:pStyle w:val="Tabletext"/>
            </w:pPr>
            <w:r w:rsidRPr="001F3FDB">
              <w:rPr>
                <w:b/>
              </w:rPr>
              <w:t xml:space="preserve">Biological sciences: </w:t>
            </w:r>
            <w:r w:rsidRPr="001F3FDB">
              <w:t>The growth and survival of living things are affected by physical conditions of their environment (ACSSU094)</w:t>
            </w:r>
          </w:p>
        </w:tc>
        <w:tc>
          <w:tcPr>
            <w:tcW w:w="9287" w:type="dxa"/>
            <w:tcBorders>
              <w:bottom w:val="single" w:sz="4" w:space="0" w:color="A6A8AB"/>
            </w:tcBorders>
          </w:tcPr>
          <w:p w14:paraId="5F6BA628" w14:textId="77777777" w:rsidR="001F3FDB" w:rsidRPr="00817062" w:rsidRDefault="001F3FDB" w:rsidP="001F3FDB">
            <w:pPr>
              <w:pStyle w:val="Tabletext"/>
            </w:pPr>
            <w:r>
              <w:rPr>
                <w:b/>
              </w:rPr>
              <w:t xml:space="preserve">Questioning and predicting: </w:t>
            </w:r>
            <w:r w:rsidRPr="00817062">
              <w:t>With guidance, pose clarifying questions and make predictions about scientific investigations </w:t>
            </w:r>
            <w:hyperlink r:id="rId15" w:tgtFrame="_blank" w:history="1">
              <w:r w:rsidRPr="00817062">
                <w:t>(ACSIS232</w:t>
              </w:r>
            </w:hyperlink>
            <w:r w:rsidRPr="00817062">
              <w:t>)</w:t>
            </w:r>
          </w:p>
          <w:p w14:paraId="3FD2265F" w14:textId="77777777" w:rsidR="001F3FDB" w:rsidRPr="00817062" w:rsidRDefault="001F3FDB" w:rsidP="001F3FDB">
            <w:pPr>
              <w:pStyle w:val="Tabletext"/>
            </w:pPr>
            <w:r>
              <w:rPr>
                <w:b/>
              </w:rPr>
              <w:t xml:space="preserve">Planning and conducting: </w:t>
            </w:r>
            <w:r w:rsidRPr="00817062">
              <w:t>Identify, plan and apply the elements of scientific investigations to answer questions and solve problems using equipment and materials safely and identifying potential risks (ACSIS103)</w:t>
            </w:r>
          </w:p>
          <w:p w14:paraId="7C16DC2E" w14:textId="77777777" w:rsidR="001F3FDB" w:rsidRPr="00817062" w:rsidRDefault="001F3FDB" w:rsidP="001F3FDB">
            <w:pPr>
              <w:pStyle w:val="Tabletext"/>
            </w:pPr>
            <w:r w:rsidRPr="00817062">
              <w:t>Decide variables to be changed and measured in fair tests, and observe</w:t>
            </w:r>
            <w:r>
              <w:t>,</w:t>
            </w:r>
            <w:r w:rsidRPr="00817062">
              <w:t xml:space="preserve"> measure and record data with accuracy using digital technologies as appropriate (ACSIS104)</w:t>
            </w:r>
          </w:p>
          <w:p w14:paraId="1409D077" w14:textId="77777777" w:rsidR="001F3FDB" w:rsidRPr="00817062" w:rsidRDefault="001F3FDB" w:rsidP="001F3FDB">
            <w:pPr>
              <w:pStyle w:val="Tabletext"/>
            </w:pPr>
            <w:r w:rsidRPr="00085A0F">
              <w:rPr>
                <w:b/>
              </w:rPr>
              <w:t>Processing and analysing data and information:</w:t>
            </w:r>
            <w:r>
              <w:t xml:space="preserve"> </w:t>
            </w:r>
            <w:r w:rsidRPr="00817062">
              <w:t>Construct and use a range of representations, including tables and graphs, to represent and describe observations, patterns or relationships in data using digital technologies as appropriate (ACSIS107)</w:t>
            </w:r>
          </w:p>
          <w:p w14:paraId="578F3388" w14:textId="77777777" w:rsidR="001F3FDB" w:rsidRDefault="001F3FDB" w:rsidP="001F3FDB">
            <w:pPr>
              <w:pStyle w:val="Tabletext"/>
            </w:pPr>
            <w:r w:rsidRPr="00817062">
              <w:t>Compare data with predictions and use as evidence in developing explanations (ACSIS221)</w:t>
            </w:r>
          </w:p>
          <w:p w14:paraId="2BB8BB21" w14:textId="77777777" w:rsidR="001F3FDB" w:rsidRDefault="001F3FDB" w:rsidP="001F3FDB">
            <w:pPr>
              <w:pStyle w:val="Tabletext"/>
            </w:pPr>
            <w:r w:rsidRPr="00085A0F">
              <w:rPr>
                <w:b/>
              </w:rPr>
              <w:t>Evaluating:</w:t>
            </w:r>
            <w:r>
              <w:t xml:space="preserve"> </w:t>
            </w:r>
            <w:r w:rsidRPr="00817062">
              <w:t>Reflect on and suggest improvements to scientific investigations (ACSIS108)</w:t>
            </w:r>
            <w:r>
              <w:tab/>
            </w:r>
          </w:p>
        </w:tc>
      </w:tr>
      <w:tr w:rsidR="001F3FDB" w14:paraId="02025115" w14:textId="77777777" w:rsidTr="00B81AC6">
        <w:tc>
          <w:tcPr>
            <w:tcW w:w="4649" w:type="dxa"/>
            <w:shd w:val="clear" w:color="auto" w:fill="E6E7E8" w:themeFill="background2"/>
          </w:tcPr>
          <w:p w14:paraId="4D2D47BA" w14:textId="77777777" w:rsidR="001F3FDB" w:rsidRDefault="001F3FDB" w:rsidP="0053250A">
            <w:pPr>
              <w:pStyle w:val="Tablesubhead"/>
            </w:pPr>
            <w:r>
              <w:t>Design and Technologies knowledge and understanding</w:t>
            </w:r>
          </w:p>
        </w:tc>
        <w:tc>
          <w:tcPr>
            <w:tcW w:w="9287" w:type="dxa"/>
            <w:shd w:val="clear" w:color="auto" w:fill="E6E7E8" w:themeFill="background2"/>
          </w:tcPr>
          <w:p w14:paraId="5D257B91" w14:textId="77777777" w:rsidR="001F3FDB" w:rsidRDefault="001F3FDB" w:rsidP="0053250A">
            <w:pPr>
              <w:pStyle w:val="Tablesubhead"/>
            </w:pPr>
            <w:r>
              <w:t>Processes and production skills</w:t>
            </w:r>
          </w:p>
        </w:tc>
      </w:tr>
      <w:tr w:rsidR="001F3FDB" w14:paraId="0A0525BE" w14:textId="77777777" w:rsidTr="006D41E8">
        <w:tc>
          <w:tcPr>
            <w:tcW w:w="4649" w:type="dxa"/>
          </w:tcPr>
          <w:p w14:paraId="2DED3938" w14:textId="77777777" w:rsidR="001F3FDB" w:rsidRDefault="001F3FDB" w:rsidP="000614D1">
            <w:pPr>
              <w:pStyle w:val="Tabletext"/>
            </w:pPr>
            <w:r w:rsidRPr="00085A0F">
              <w:rPr>
                <w:b/>
              </w:rPr>
              <w:t>Food and fibre production / Food specialisation:</w:t>
            </w:r>
            <w:r>
              <w:t xml:space="preserve"> </w:t>
            </w:r>
            <w:r w:rsidRPr="00483A64">
              <w:t>Investigate how and why food and fibre are produced in managed environments and prepared to enable people to grow and be healthy</w:t>
            </w:r>
            <w:r>
              <w:t xml:space="preserve"> (ACTDEK021)</w:t>
            </w:r>
          </w:p>
        </w:tc>
        <w:tc>
          <w:tcPr>
            <w:tcW w:w="9287" w:type="dxa"/>
          </w:tcPr>
          <w:p w14:paraId="00B8E1BB" w14:textId="77777777" w:rsidR="001F3FDB" w:rsidRPr="00817062" w:rsidRDefault="001F3FDB" w:rsidP="001F3FDB">
            <w:pPr>
              <w:pStyle w:val="Tabletext"/>
            </w:pPr>
            <w:r>
              <w:rPr>
                <w:b/>
              </w:rPr>
              <w:t xml:space="preserve">Investigating and defining: </w:t>
            </w:r>
            <w:r w:rsidRPr="00817062">
              <w:t>Critique needs or opportunities for designing, and investigate materials, components, tools, equipment and processes to achieve intended designed solutions (ACTDEP024)</w:t>
            </w:r>
          </w:p>
          <w:p w14:paraId="4FB878E2" w14:textId="77777777" w:rsidR="001F3FDB" w:rsidRPr="00817062" w:rsidRDefault="001F3FDB" w:rsidP="001F3FDB">
            <w:pPr>
              <w:pStyle w:val="Tabletext"/>
            </w:pPr>
            <w:r>
              <w:rPr>
                <w:b/>
              </w:rPr>
              <w:t xml:space="preserve">Generating and designing: </w:t>
            </w:r>
            <w:r w:rsidRPr="00817062">
              <w:t>Generate, develop and communicate design ideas and processes for audiences using appropriate technical terms and graphical representation techniques (ACTDEP025)</w:t>
            </w:r>
          </w:p>
          <w:p w14:paraId="7302478C" w14:textId="77777777" w:rsidR="001F3FDB" w:rsidRPr="00817062" w:rsidRDefault="001F3FDB" w:rsidP="001F3FDB">
            <w:pPr>
              <w:pStyle w:val="Tabletext"/>
            </w:pPr>
            <w:r w:rsidRPr="00CC75D6">
              <w:rPr>
                <w:b/>
              </w:rPr>
              <w:t>Producing and implementing</w:t>
            </w:r>
            <w:r w:rsidRPr="00287BD7">
              <w:rPr>
                <w:b/>
              </w:rPr>
              <w:t>:</w:t>
            </w:r>
            <w:r>
              <w:t xml:space="preserve"> </w:t>
            </w:r>
            <w:r w:rsidRPr="00817062">
              <w:t>Select appropriate materials, components, tools, equipment and techniques and apply safe procedures to make designed solutions (ACTDEP026)</w:t>
            </w:r>
          </w:p>
          <w:p w14:paraId="397FBC2C" w14:textId="77777777" w:rsidR="001F3FDB" w:rsidRPr="00817062" w:rsidRDefault="001F3FDB" w:rsidP="001F3FDB">
            <w:pPr>
              <w:pStyle w:val="Tabletext"/>
            </w:pPr>
            <w:r>
              <w:rPr>
                <w:b/>
              </w:rPr>
              <w:t xml:space="preserve">Evaluating: </w:t>
            </w:r>
            <w:r w:rsidRPr="00817062">
              <w:t>Negotiate criteria for success that include sustainability to evaluate design ideas, processes and solutions (ACTDEP027)</w:t>
            </w:r>
          </w:p>
          <w:p w14:paraId="7462B6A1" w14:textId="77777777" w:rsidR="001F3FDB" w:rsidRDefault="001F3FDB" w:rsidP="001F3FDB">
            <w:pPr>
              <w:pStyle w:val="Tabletext"/>
            </w:pPr>
            <w:r>
              <w:rPr>
                <w:b/>
              </w:rPr>
              <w:t xml:space="preserve">Collaborating and managing: </w:t>
            </w:r>
            <w:r w:rsidRPr="00817062">
              <w:t>Develop project plans that include consideration of resources when making designed solutions individually and collaboratively (ACTDEP028)</w:t>
            </w:r>
            <w:r>
              <w:tab/>
            </w:r>
          </w:p>
        </w:tc>
      </w:tr>
    </w:tbl>
    <w:p w14:paraId="0285A931" w14:textId="77777777" w:rsidR="0070060E" w:rsidRDefault="0070060E">
      <w:pPr>
        <w:spacing w:line="260" w:lineRule="atLeast"/>
      </w:pPr>
    </w:p>
    <w:tbl>
      <w:tblPr>
        <w:tblStyle w:val="QCAAtablestyle1"/>
        <w:tblW w:w="4900" w:type="pct"/>
        <w:tblLook w:val="04A0" w:firstRow="1" w:lastRow="0" w:firstColumn="1" w:lastColumn="0" w:noHBand="0" w:noVBand="1"/>
      </w:tblPr>
      <w:tblGrid>
        <w:gridCol w:w="2869"/>
        <w:gridCol w:w="11067"/>
      </w:tblGrid>
      <w:tr w:rsidR="003B072F" w14:paraId="2B6D3D52" w14:textId="77777777" w:rsidTr="001F3FDB">
        <w:trPr>
          <w:cnfStyle w:val="100000000000" w:firstRow="1" w:lastRow="0" w:firstColumn="0" w:lastColumn="0" w:oddVBand="0" w:evenVBand="0" w:oddHBand="0" w:evenHBand="0" w:firstRowFirstColumn="0" w:firstRowLastColumn="0" w:lastRowFirstColumn="0" w:lastRowLastColumn="0"/>
          <w:tblHeader/>
        </w:trPr>
        <w:tc>
          <w:tcPr>
            <w:tcW w:w="13936" w:type="dxa"/>
            <w:gridSpan w:val="2"/>
          </w:tcPr>
          <w:p w14:paraId="5CB874FF" w14:textId="77777777" w:rsidR="003B072F" w:rsidRDefault="003B072F" w:rsidP="003B072F">
            <w:pPr>
              <w:pStyle w:val="Tableheading"/>
            </w:pPr>
            <w:r>
              <w:t>General capabilities</w:t>
            </w:r>
          </w:p>
        </w:tc>
      </w:tr>
      <w:tr w:rsidR="001F3FDB" w14:paraId="3AF31F10" w14:textId="77777777" w:rsidTr="001F3FDB">
        <w:tc>
          <w:tcPr>
            <w:tcW w:w="2869" w:type="dxa"/>
          </w:tcPr>
          <w:p w14:paraId="18D645BD" w14:textId="77777777" w:rsidR="001F3FDB" w:rsidRPr="00A227C4" w:rsidRDefault="001F3FDB" w:rsidP="00A73FDE">
            <w:pPr>
              <w:pStyle w:val="Tabletext"/>
            </w:pPr>
            <w:r w:rsidRPr="00A227C4">
              <w:t>Critical and creative thinking</w:t>
            </w:r>
          </w:p>
        </w:tc>
        <w:tc>
          <w:tcPr>
            <w:tcW w:w="11067" w:type="dxa"/>
          </w:tcPr>
          <w:p w14:paraId="6F3E1A0E" w14:textId="77777777" w:rsidR="001F3FDB" w:rsidRPr="00B727D5" w:rsidRDefault="001F3FDB" w:rsidP="00A73FDE">
            <w:pPr>
              <w:pStyle w:val="Tabletext"/>
            </w:pPr>
            <w:r w:rsidRPr="00B727D5">
              <w:t xml:space="preserve">Organise and process information </w:t>
            </w:r>
            <w:r>
              <w:t>—</w:t>
            </w:r>
            <w:r w:rsidRPr="00B727D5">
              <w:t xml:space="preserve"> analyse, condense and combine relevant information from multiple sources</w:t>
            </w:r>
          </w:p>
          <w:p w14:paraId="3C7A8658" w14:textId="77777777" w:rsidR="001F3FDB" w:rsidRPr="00B727D5" w:rsidRDefault="001F3FDB" w:rsidP="00A73FDE">
            <w:pPr>
              <w:pStyle w:val="Tabletext"/>
            </w:pPr>
            <w:r w:rsidRPr="00B727D5">
              <w:t xml:space="preserve">Seek solutions and put ideas into action </w:t>
            </w:r>
            <w:r>
              <w:t>—</w:t>
            </w:r>
            <w:r w:rsidRPr="00B727D5">
              <w:t xml:space="preserve"> assess and test options to identify the most effective solution to put ideas into action</w:t>
            </w:r>
          </w:p>
          <w:p w14:paraId="4380B02A" w14:textId="77777777" w:rsidR="001F3FDB" w:rsidRPr="001939C5" w:rsidRDefault="001F3FDB" w:rsidP="00A73FDE">
            <w:pPr>
              <w:pStyle w:val="Tabletext"/>
            </w:pPr>
            <w:r w:rsidRPr="00B727D5">
              <w:t xml:space="preserve">Reflect on processes </w:t>
            </w:r>
            <w:r>
              <w:t>—</w:t>
            </w:r>
            <w:r w:rsidRPr="00B727D5">
              <w:t xml:space="preserve"> identify and justify the thinking behind choices they have made</w:t>
            </w:r>
          </w:p>
        </w:tc>
      </w:tr>
    </w:tbl>
    <w:p w14:paraId="1BFB808E" w14:textId="77777777" w:rsidR="0070060E" w:rsidRDefault="0070060E">
      <w:pPr>
        <w:spacing w:line="260" w:lineRule="atLeast"/>
      </w:pPr>
    </w:p>
    <w:tbl>
      <w:tblPr>
        <w:tblStyle w:val="QCAAtablestyle1"/>
        <w:tblW w:w="4900" w:type="pct"/>
        <w:tblLook w:val="04A0" w:firstRow="1" w:lastRow="0" w:firstColumn="1" w:lastColumn="0" w:noHBand="0" w:noVBand="1"/>
      </w:tblPr>
      <w:tblGrid>
        <w:gridCol w:w="2869"/>
        <w:gridCol w:w="11067"/>
      </w:tblGrid>
      <w:tr w:rsidR="00531548" w14:paraId="2BA8D80F" w14:textId="77777777" w:rsidTr="001F3FDB">
        <w:trPr>
          <w:cnfStyle w:val="100000000000" w:firstRow="1" w:lastRow="0" w:firstColumn="0" w:lastColumn="0" w:oddVBand="0" w:evenVBand="0" w:oddHBand="0" w:evenHBand="0" w:firstRowFirstColumn="0" w:firstRowLastColumn="0" w:lastRowFirstColumn="0" w:lastRowLastColumn="0"/>
          <w:tblHeader/>
        </w:trPr>
        <w:tc>
          <w:tcPr>
            <w:tcW w:w="13936" w:type="dxa"/>
            <w:gridSpan w:val="2"/>
          </w:tcPr>
          <w:p w14:paraId="1A7F95F7" w14:textId="77777777" w:rsidR="00531548" w:rsidRDefault="00531548" w:rsidP="000614D1">
            <w:pPr>
              <w:pStyle w:val="Tableheading"/>
            </w:pPr>
            <w:r>
              <w:t>Cross curriculum priorities</w:t>
            </w:r>
          </w:p>
        </w:tc>
      </w:tr>
      <w:tr w:rsidR="001F3FDB" w14:paraId="42793C3B" w14:textId="77777777" w:rsidTr="001F3FDB">
        <w:tc>
          <w:tcPr>
            <w:tcW w:w="2869" w:type="dxa"/>
          </w:tcPr>
          <w:p w14:paraId="07757B30" w14:textId="77777777" w:rsidR="001F3FDB" w:rsidRDefault="001F3FDB" w:rsidP="00A73FDE">
            <w:pPr>
              <w:pStyle w:val="Tabletext"/>
            </w:pPr>
            <w:r w:rsidRPr="007977AB">
              <w:t>Sustainability</w:t>
            </w:r>
          </w:p>
        </w:tc>
        <w:tc>
          <w:tcPr>
            <w:tcW w:w="11067" w:type="dxa"/>
          </w:tcPr>
          <w:p w14:paraId="41039BB5" w14:textId="77777777" w:rsidR="001F3FDB" w:rsidRDefault="001F3FDB" w:rsidP="00A73FDE">
            <w:pPr>
              <w:pStyle w:val="Tabletext"/>
            </w:pPr>
            <w:r>
              <w:t xml:space="preserve">Systems — </w:t>
            </w:r>
            <w:r w:rsidRPr="00B727D5">
              <w:t>All life forms, including human life, are connected through ecosystems on which they depend for their wellbeing and survival</w:t>
            </w:r>
          </w:p>
        </w:tc>
      </w:tr>
    </w:tbl>
    <w:p w14:paraId="4008763B" w14:textId="77777777" w:rsidR="0070060E" w:rsidRDefault="00171EAB" w:rsidP="00171EAB">
      <w:pPr>
        <w:pStyle w:val="Heading3"/>
      </w:pPr>
      <w:r>
        <w:t>Develop assessment</w:t>
      </w:r>
    </w:p>
    <w:tbl>
      <w:tblPr>
        <w:tblStyle w:val="QCAAtablestyle1"/>
        <w:tblW w:w="4900" w:type="pct"/>
        <w:tblLook w:val="04A0" w:firstRow="1" w:lastRow="0" w:firstColumn="1" w:lastColumn="0" w:noHBand="0" w:noVBand="1"/>
      </w:tblPr>
      <w:tblGrid>
        <w:gridCol w:w="2830"/>
        <w:gridCol w:w="2977"/>
        <w:gridCol w:w="6030"/>
        <w:gridCol w:w="2099"/>
      </w:tblGrid>
      <w:tr w:rsidR="007860A8" w14:paraId="385AB51D" w14:textId="77777777" w:rsidTr="00631215">
        <w:trPr>
          <w:cnfStyle w:val="100000000000" w:firstRow="1" w:lastRow="0" w:firstColumn="0" w:lastColumn="0" w:oddVBand="0" w:evenVBand="0" w:oddHBand="0" w:evenHBand="0" w:firstRowFirstColumn="0" w:firstRowLastColumn="0" w:lastRowFirstColumn="0" w:lastRowLastColumn="0"/>
          <w:tblHeader/>
        </w:trPr>
        <w:tc>
          <w:tcPr>
            <w:tcW w:w="13936" w:type="dxa"/>
            <w:gridSpan w:val="4"/>
          </w:tcPr>
          <w:p w14:paraId="1FAC8443" w14:textId="77777777" w:rsidR="007860A8" w:rsidRDefault="007860A8" w:rsidP="00DF7166">
            <w:pPr>
              <w:pStyle w:val="Tableheading"/>
              <w:keepNext/>
            </w:pPr>
            <w:r>
              <w:t>Unit assessment</w:t>
            </w:r>
          </w:p>
        </w:tc>
      </w:tr>
      <w:tr w:rsidR="00631215" w14:paraId="02898F61" w14:textId="77777777" w:rsidTr="005E4CFE">
        <w:tc>
          <w:tcPr>
            <w:tcW w:w="2830" w:type="dxa"/>
            <w:tcBorders>
              <w:top w:val="single" w:sz="12" w:space="0" w:color="D52B1E"/>
            </w:tcBorders>
            <w:shd w:val="clear" w:color="auto" w:fill="E6E7E8" w:themeFill="background2"/>
          </w:tcPr>
          <w:p w14:paraId="0AE2EAE9" w14:textId="77777777" w:rsidR="007860A8" w:rsidRDefault="007860A8" w:rsidP="00DF7166">
            <w:pPr>
              <w:pStyle w:val="Tablesubhead"/>
              <w:keepNext/>
            </w:pPr>
            <w:r w:rsidRPr="007860A8">
              <w:t>Title of assessment/s</w:t>
            </w:r>
          </w:p>
        </w:tc>
        <w:tc>
          <w:tcPr>
            <w:tcW w:w="2977" w:type="dxa"/>
            <w:tcBorders>
              <w:top w:val="single" w:sz="12" w:space="0" w:color="D52B1E"/>
            </w:tcBorders>
            <w:shd w:val="clear" w:color="auto" w:fill="E6E7E8" w:themeFill="background2"/>
          </w:tcPr>
          <w:p w14:paraId="3E5AAA29" w14:textId="77777777" w:rsidR="007860A8" w:rsidRDefault="007860A8" w:rsidP="007860A8">
            <w:pPr>
              <w:pStyle w:val="Tablesubhead"/>
            </w:pPr>
            <w:r w:rsidRPr="007860A8">
              <w:t>Technique/s</w:t>
            </w:r>
          </w:p>
        </w:tc>
        <w:tc>
          <w:tcPr>
            <w:tcW w:w="6030" w:type="dxa"/>
            <w:tcBorders>
              <w:top w:val="single" w:sz="12" w:space="0" w:color="D52B1E"/>
            </w:tcBorders>
            <w:shd w:val="clear" w:color="auto" w:fill="E6E7E8" w:themeFill="background2"/>
          </w:tcPr>
          <w:p w14:paraId="373EC59B" w14:textId="77777777" w:rsidR="007860A8" w:rsidRDefault="007860A8" w:rsidP="007860A8">
            <w:pPr>
              <w:pStyle w:val="Tablesubhead"/>
            </w:pPr>
            <w:r w:rsidRPr="007860A8">
              <w:t>Conditions</w:t>
            </w:r>
          </w:p>
        </w:tc>
        <w:tc>
          <w:tcPr>
            <w:tcW w:w="2099" w:type="dxa"/>
            <w:tcBorders>
              <w:top w:val="single" w:sz="12" w:space="0" w:color="D52B1E"/>
            </w:tcBorders>
            <w:shd w:val="clear" w:color="auto" w:fill="E6E7E8" w:themeFill="background2"/>
          </w:tcPr>
          <w:p w14:paraId="7E2F958F" w14:textId="77777777" w:rsidR="007860A8" w:rsidRDefault="007860A8" w:rsidP="007860A8">
            <w:pPr>
              <w:pStyle w:val="Tablesubhead"/>
            </w:pPr>
            <w:r w:rsidRPr="007860A8">
              <w:t>Assessment dates</w:t>
            </w:r>
          </w:p>
        </w:tc>
      </w:tr>
      <w:tr w:rsidR="001F3FDB" w14:paraId="7FEC3B9B" w14:textId="77777777" w:rsidTr="005E4CFE">
        <w:tc>
          <w:tcPr>
            <w:tcW w:w="2830" w:type="dxa"/>
            <w:tcBorders>
              <w:bottom w:val="single" w:sz="4" w:space="0" w:color="A6A8AB"/>
            </w:tcBorders>
          </w:tcPr>
          <w:p w14:paraId="724E3C99" w14:textId="77777777" w:rsidR="001F3FDB" w:rsidRDefault="001F3FDB" w:rsidP="007860A8">
            <w:pPr>
              <w:pStyle w:val="Tabletext"/>
            </w:pPr>
            <w:r>
              <w:t>Let it grow!</w:t>
            </w:r>
          </w:p>
        </w:tc>
        <w:tc>
          <w:tcPr>
            <w:tcW w:w="2977" w:type="dxa"/>
            <w:tcBorders>
              <w:bottom w:val="single" w:sz="4" w:space="0" w:color="A6A8AB"/>
            </w:tcBorders>
          </w:tcPr>
          <w:p w14:paraId="3E77BAE9" w14:textId="77777777" w:rsidR="001F3FDB" w:rsidRPr="000D2AD1" w:rsidRDefault="001F3FDB" w:rsidP="00A73FDE">
            <w:pPr>
              <w:pStyle w:val="Tabletext"/>
            </w:pPr>
            <w:r>
              <w:t>Design task supported by a learning journal</w:t>
            </w:r>
          </w:p>
        </w:tc>
        <w:tc>
          <w:tcPr>
            <w:tcW w:w="6030" w:type="dxa"/>
            <w:tcBorders>
              <w:bottom w:val="single" w:sz="4" w:space="0" w:color="A6A8AB"/>
            </w:tcBorders>
          </w:tcPr>
          <w:p w14:paraId="124A5AD5" w14:textId="77777777" w:rsidR="001F3FDB" w:rsidRDefault="001F3FDB" w:rsidP="001F3FDB">
            <w:pPr>
              <w:pStyle w:val="Tabletext"/>
            </w:pPr>
            <w:r>
              <w:t>Open</w:t>
            </w:r>
          </w:p>
          <w:p w14:paraId="498B5D38" w14:textId="77777777" w:rsidR="001F3FDB" w:rsidRDefault="001F3FDB" w:rsidP="001F3FDB">
            <w:pPr>
              <w:pStyle w:val="Tabletext"/>
            </w:pPr>
            <w:r>
              <w:t>Reasonable adjustments:</w:t>
            </w:r>
          </w:p>
          <w:p w14:paraId="0283FDE5" w14:textId="77777777" w:rsidR="001F3FDB" w:rsidRDefault="001F3FDB" w:rsidP="001F3FDB">
            <w:pPr>
              <w:pStyle w:val="TableBullet"/>
              <w:numPr>
                <w:ilvl w:val="0"/>
                <w:numId w:val="27"/>
              </w:numPr>
            </w:pPr>
            <w:r>
              <w:t>assistive technology where necessary and/or appropriate</w:t>
            </w:r>
          </w:p>
          <w:p w14:paraId="1CAFF7C9" w14:textId="77777777" w:rsidR="001F3FDB" w:rsidRDefault="001F3FDB" w:rsidP="001F3FDB">
            <w:pPr>
              <w:pStyle w:val="TableBullet"/>
              <w:numPr>
                <w:ilvl w:val="0"/>
                <w:numId w:val="27"/>
              </w:numPr>
            </w:pPr>
            <w:r>
              <w:t>multiple means to create a graphical representation, e.g. Minecraft or collage</w:t>
            </w:r>
          </w:p>
          <w:p w14:paraId="25C19957" w14:textId="77777777" w:rsidR="001F3FDB" w:rsidRPr="005B24F8" w:rsidRDefault="001F3FDB" w:rsidP="005E4CFE">
            <w:pPr>
              <w:pStyle w:val="TableBullet"/>
            </w:pPr>
            <w:r>
              <w:t>use checklists</w:t>
            </w:r>
            <w:r w:rsidRPr="005B24F8">
              <w:t xml:space="preserve"> </w:t>
            </w:r>
          </w:p>
        </w:tc>
        <w:tc>
          <w:tcPr>
            <w:tcW w:w="2099" w:type="dxa"/>
            <w:tcBorders>
              <w:bottom w:val="single" w:sz="4" w:space="0" w:color="A6A8AB"/>
            </w:tcBorders>
          </w:tcPr>
          <w:p w14:paraId="0F245562" w14:textId="77777777" w:rsidR="001F3FDB" w:rsidRDefault="001F3FDB" w:rsidP="007860A8">
            <w:pPr>
              <w:pStyle w:val="Tabletext"/>
            </w:pPr>
          </w:p>
        </w:tc>
      </w:tr>
      <w:tr w:rsidR="001F3FDB" w14:paraId="02C9A8F4" w14:textId="77777777" w:rsidTr="00A623FC">
        <w:tc>
          <w:tcPr>
            <w:tcW w:w="11837" w:type="dxa"/>
            <w:gridSpan w:val="3"/>
            <w:shd w:val="clear" w:color="auto" w:fill="E6E7E8" w:themeFill="background2"/>
          </w:tcPr>
          <w:p w14:paraId="24B7B38E" w14:textId="77777777" w:rsidR="001F3FDB" w:rsidRPr="00A623FC" w:rsidRDefault="001F3FDB" w:rsidP="00A623FC">
            <w:pPr>
              <w:pStyle w:val="Tablesubhead"/>
            </w:pPr>
            <w:r w:rsidRPr="00A623FC">
              <w:t>Description of assessment/s</w:t>
            </w:r>
          </w:p>
        </w:tc>
        <w:tc>
          <w:tcPr>
            <w:tcW w:w="2099" w:type="dxa"/>
            <w:shd w:val="clear" w:color="auto" w:fill="E6E7E8" w:themeFill="background2"/>
          </w:tcPr>
          <w:p w14:paraId="36700702" w14:textId="77777777" w:rsidR="001F3FDB" w:rsidRPr="00A623FC" w:rsidRDefault="001F3FDB" w:rsidP="00A623FC">
            <w:pPr>
              <w:pStyle w:val="Tablesubhead"/>
            </w:pPr>
            <w:r w:rsidRPr="00A623FC">
              <w:t>Assessment dates</w:t>
            </w:r>
          </w:p>
        </w:tc>
      </w:tr>
      <w:tr w:rsidR="001F3FDB" w14:paraId="6A62388D" w14:textId="77777777" w:rsidTr="00B8241F">
        <w:tc>
          <w:tcPr>
            <w:tcW w:w="11837" w:type="dxa"/>
            <w:gridSpan w:val="3"/>
            <w:tcBorders>
              <w:bottom w:val="single" w:sz="4" w:space="0" w:color="A6A8AB"/>
            </w:tcBorders>
          </w:tcPr>
          <w:p w14:paraId="0D634839" w14:textId="77777777" w:rsidR="005E4CFE" w:rsidRDefault="005E4CFE" w:rsidP="005E4CFE">
            <w:pPr>
              <w:pStyle w:val="Tabletext"/>
            </w:pPr>
            <w:r>
              <w:rPr>
                <w:b/>
              </w:rPr>
              <w:t xml:space="preserve">Design brief: </w:t>
            </w:r>
            <w:r w:rsidRPr="00D810CB">
              <w:t>Students need healthy food through</w:t>
            </w:r>
            <w:r>
              <w:t>out</w:t>
            </w:r>
            <w:r w:rsidRPr="00D810CB">
              <w:t xml:space="preserve"> the school day to maintain their energy levels and stay alert. They would benefit from fresh, healthy snacks available to eat during a school day. How might we design a garden space in our school environment so that students can grow nutritious food?</w:t>
            </w:r>
          </w:p>
          <w:p w14:paraId="34D6734C" w14:textId="77777777" w:rsidR="005E4CFE" w:rsidRDefault="005E4CFE" w:rsidP="005E4CFE">
            <w:pPr>
              <w:pStyle w:val="Tabletext"/>
            </w:pPr>
          </w:p>
          <w:p w14:paraId="22120B1F" w14:textId="77777777" w:rsidR="005E4CFE" w:rsidRDefault="005E4CFE" w:rsidP="005E4CFE">
            <w:pPr>
              <w:pStyle w:val="Tabletext"/>
              <w:rPr>
                <w:b/>
              </w:rPr>
            </w:pPr>
            <w:r>
              <w:rPr>
                <w:b/>
              </w:rPr>
              <w:t>A supporting learning journal will provide opportunities for ongoing feedback during the design process that includes:</w:t>
            </w:r>
          </w:p>
          <w:p w14:paraId="294155F1" w14:textId="77777777" w:rsidR="005E4CFE" w:rsidRDefault="005E4CFE" w:rsidP="005E4CFE">
            <w:pPr>
              <w:pStyle w:val="TableBullet"/>
              <w:numPr>
                <w:ilvl w:val="0"/>
                <w:numId w:val="27"/>
              </w:numPr>
            </w:pPr>
            <w:r>
              <w:t>investigation of the design brief needs and opportunities</w:t>
            </w:r>
          </w:p>
          <w:p w14:paraId="4A8AC26F" w14:textId="77777777" w:rsidR="005E4CFE" w:rsidRDefault="005E4CFE" w:rsidP="005E4CFE">
            <w:pPr>
              <w:pStyle w:val="TableBullet"/>
              <w:numPr>
                <w:ilvl w:val="0"/>
                <w:numId w:val="27"/>
              </w:numPr>
            </w:pPr>
            <w:r>
              <w:t>negotiated criteria for success that include sustainability considerations</w:t>
            </w:r>
          </w:p>
          <w:p w14:paraId="48520BE4" w14:textId="77777777" w:rsidR="005E4CFE" w:rsidRDefault="005E4CFE" w:rsidP="005E4CFE">
            <w:pPr>
              <w:pStyle w:val="TableBullet"/>
              <w:numPr>
                <w:ilvl w:val="0"/>
                <w:numId w:val="27"/>
              </w:numPr>
            </w:pPr>
            <w:r>
              <w:t>explanation of the techniques that will help the garden to grow and thrive</w:t>
            </w:r>
          </w:p>
          <w:p w14:paraId="0E9F156E" w14:textId="77777777" w:rsidR="005E4CFE" w:rsidRPr="00A57697" w:rsidRDefault="005E4CFE" w:rsidP="005E4CFE">
            <w:pPr>
              <w:pStyle w:val="TableBullet"/>
              <w:numPr>
                <w:ilvl w:val="0"/>
                <w:numId w:val="27"/>
              </w:numPr>
            </w:pPr>
            <w:r>
              <w:t>explanation of how the identified gardening techniques will inform the designed solution</w:t>
            </w:r>
          </w:p>
          <w:p w14:paraId="0805CA25" w14:textId="77777777" w:rsidR="005E4CFE" w:rsidRDefault="005E4CFE" w:rsidP="005E4CFE">
            <w:pPr>
              <w:pStyle w:val="TableBullet"/>
              <w:numPr>
                <w:ilvl w:val="0"/>
                <w:numId w:val="27"/>
              </w:numPr>
            </w:pPr>
            <w:r>
              <w:t>graphical representations that combine selected design ideas</w:t>
            </w:r>
          </w:p>
          <w:p w14:paraId="6128B539" w14:textId="77777777" w:rsidR="005E4CFE" w:rsidRDefault="005E4CFE" w:rsidP="005E4CFE">
            <w:pPr>
              <w:pStyle w:val="TableBullet"/>
              <w:numPr>
                <w:ilvl w:val="0"/>
                <w:numId w:val="27"/>
              </w:numPr>
            </w:pPr>
            <w:r>
              <w:t>evaluation of the designed solution using the negotiated ‘criteria for success’</w:t>
            </w:r>
          </w:p>
          <w:p w14:paraId="71BD25FE" w14:textId="77777777" w:rsidR="005E4CFE" w:rsidRDefault="005E4CFE" w:rsidP="005E4CFE">
            <w:pPr>
              <w:pStyle w:val="TableBullet"/>
              <w:numPr>
                <w:ilvl w:val="0"/>
                <w:numId w:val="27"/>
              </w:numPr>
            </w:pPr>
            <w:r>
              <w:t>suggested changes or additions that could improve the garden space.</w:t>
            </w:r>
          </w:p>
          <w:p w14:paraId="00677CC2" w14:textId="437FCB7E" w:rsidR="001F3FDB" w:rsidRPr="00A623FC" w:rsidRDefault="001E2198" w:rsidP="001E2198">
            <w:pPr>
              <w:pStyle w:val="Tabletext"/>
            </w:pPr>
            <w:r>
              <w:t>A</w:t>
            </w:r>
            <w:r w:rsidR="005E4CFE">
              <w:t xml:space="preserve"> </w:t>
            </w:r>
            <w:hyperlink r:id="rId16" w:history="1">
              <w:r w:rsidR="005E4CFE" w:rsidRPr="00B331E7">
                <w:rPr>
                  <w:rStyle w:val="Hyperlink"/>
                </w:rPr>
                <w:t xml:space="preserve">Year 6 STEM sample </w:t>
              </w:r>
              <w:r w:rsidRPr="00B331E7">
                <w:rPr>
                  <w:rStyle w:val="Hyperlink"/>
                </w:rPr>
                <w:t>assessment</w:t>
              </w:r>
              <w:bookmarkStart w:id="1" w:name="_GoBack"/>
              <w:bookmarkEnd w:id="1"/>
            </w:hyperlink>
            <w:r w:rsidR="005E4CFE">
              <w:t xml:space="preserve"> </w:t>
            </w:r>
            <w:r>
              <w:t xml:space="preserve">is </w:t>
            </w:r>
            <w:r w:rsidR="005E4CFE">
              <w:t>available.</w:t>
            </w:r>
          </w:p>
        </w:tc>
        <w:tc>
          <w:tcPr>
            <w:tcW w:w="2099" w:type="dxa"/>
            <w:tcBorders>
              <w:bottom w:val="single" w:sz="4" w:space="0" w:color="A6A8AB"/>
            </w:tcBorders>
          </w:tcPr>
          <w:p w14:paraId="1D29DF24" w14:textId="77777777" w:rsidR="001F3FDB" w:rsidRPr="00A623FC" w:rsidRDefault="001F3FDB" w:rsidP="00A623FC">
            <w:pPr>
              <w:pStyle w:val="Tabletext"/>
            </w:pPr>
          </w:p>
        </w:tc>
      </w:tr>
      <w:tr w:rsidR="001F3FDB" w14:paraId="56C00039" w14:textId="77777777" w:rsidTr="00A623FC">
        <w:tc>
          <w:tcPr>
            <w:tcW w:w="13936" w:type="dxa"/>
            <w:gridSpan w:val="4"/>
            <w:shd w:val="clear" w:color="auto" w:fill="E6E7E8" w:themeFill="background2"/>
          </w:tcPr>
          <w:p w14:paraId="55206498" w14:textId="77777777" w:rsidR="001F3FDB" w:rsidRPr="00A623FC" w:rsidRDefault="005E4CFE" w:rsidP="005E4CFE">
            <w:pPr>
              <w:pStyle w:val="Tablesubhead"/>
            </w:pPr>
            <w:r>
              <w:t>Create the t</w:t>
            </w:r>
            <w:r w:rsidR="001F3FDB" w:rsidRPr="00A623FC">
              <w:t>ask-specific standards</w:t>
            </w:r>
          </w:p>
        </w:tc>
      </w:tr>
      <w:tr w:rsidR="001F3FDB" w14:paraId="7AA4AA5B" w14:textId="77777777" w:rsidTr="009074A9">
        <w:tc>
          <w:tcPr>
            <w:tcW w:w="13936" w:type="dxa"/>
            <w:gridSpan w:val="4"/>
          </w:tcPr>
          <w:p w14:paraId="1ED55EDB" w14:textId="01895D79" w:rsidR="001F3FDB" w:rsidRPr="00A623FC" w:rsidRDefault="005E4CFE" w:rsidP="00285BF3">
            <w:pPr>
              <w:pStyle w:val="Tabletext"/>
            </w:pPr>
            <w:r>
              <w:t xml:space="preserve">The task-specific </w:t>
            </w:r>
            <w:r w:rsidR="00D05E22">
              <w:t>standards (</w:t>
            </w:r>
            <w:r>
              <w:t>marking guide</w:t>
            </w:r>
            <w:r w:rsidR="00D05E22">
              <w:t>)</w:t>
            </w:r>
            <w:r>
              <w:t xml:space="preserve"> can be found </w:t>
            </w:r>
            <w:r w:rsidR="00285BF3">
              <w:t>at the end of the sample assessment</w:t>
            </w:r>
            <w:r>
              <w:t>.</w:t>
            </w:r>
          </w:p>
        </w:tc>
      </w:tr>
    </w:tbl>
    <w:p w14:paraId="1A286B1C" w14:textId="77777777" w:rsidR="00171EAB" w:rsidRDefault="00C70EF9" w:rsidP="00C70EF9">
      <w:pPr>
        <w:pStyle w:val="Heading3"/>
      </w:pPr>
      <w:r>
        <w:t>Sequence teaching and learning</w:t>
      </w:r>
    </w:p>
    <w:tbl>
      <w:tblPr>
        <w:tblStyle w:val="QCAAtablestyle1"/>
        <w:tblW w:w="4960" w:type="pct"/>
        <w:tblLayout w:type="fixed"/>
        <w:tblLook w:val="04A0" w:firstRow="1" w:lastRow="0" w:firstColumn="1" w:lastColumn="0" w:noHBand="0" w:noVBand="1"/>
      </w:tblPr>
      <w:tblGrid>
        <w:gridCol w:w="3539"/>
        <w:gridCol w:w="5670"/>
        <w:gridCol w:w="2126"/>
        <w:gridCol w:w="2771"/>
      </w:tblGrid>
      <w:tr w:rsidR="00665BE1" w14:paraId="2B722241" w14:textId="77777777" w:rsidTr="007875DD">
        <w:trPr>
          <w:cnfStyle w:val="100000000000" w:firstRow="1" w:lastRow="0" w:firstColumn="0" w:lastColumn="0" w:oddVBand="0" w:evenVBand="0" w:oddHBand="0" w:evenHBand="0" w:firstRowFirstColumn="0" w:firstRowLastColumn="0" w:lastRowFirstColumn="0" w:lastRowLastColumn="0"/>
          <w:tblHeader/>
        </w:trPr>
        <w:tc>
          <w:tcPr>
            <w:tcW w:w="3539" w:type="dxa"/>
          </w:tcPr>
          <w:p w14:paraId="1BA1C300" w14:textId="77777777" w:rsidR="007A2140" w:rsidRDefault="00812658" w:rsidP="005E4CFE">
            <w:pPr>
              <w:pStyle w:val="Tableheading"/>
              <w:keepNext/>
            </w:pPr>
            <w:r w:rsidRPr="00812658">
              <w:t xml:space="preserve">Learning intentions </w:t>
            </w:r>
            <w:r w:rsidR="00D05E22">
              <w:t>and success criteria</w:t>
            </w:r>
          </w:p>
        </w:tc>
        <w:tc>
          <w:tcPr>
            <w:tcW w:w="5670" w:type="dxa"/>
          </w:tcPr>
          <w:p w14:paraId="27C2A8D3" w14:textId="77777777" w:rsidR="007A2140" w:rsidRDefault="00812658" w:rsidP="00812658">
            <w:pPr>
              <w:pStyle w:val="Tableheading"/>
            </w:pPr>
            <w:r w:rsidRPr="00812658">
              <w:t>Key teaching and learning experiences, including opportunities for feedback</w:t>
            </w:r>
          </w:p>
        </w:tc>
        <w:tc>
          <w:tcPr>
            <w:tcW w:w="2126" w:type="dxa"/>
          </w:tcPr>
          <w:p w14:paraId="71D3679D" w14:textId="4912B343" w:rsidR="007A2140" w:rsidRDefault="00812658" w:rsidP="00812658">
            <w:pPr>
              <w:pStyle w:val="Tableheading"/>
            </w:pPr>
            <w:r w:rsidRPr="00812658">
              <w:t>Adjustments</w:t>
            </w:r>
            <w:r w:rsidR="005E4CFE">
              <w:t xml:space="preserve"> </w:t>
            </w:r>
          </w:p>
        </w:tc>
        <w:tc>
          <w:tcPr>
            <w:tcW w:w="2771" w:type="dxa"/>
          </w:tcPr>
          <w:p w14:paraId="563ADE61" w14:textId="77777777" w:rsidR="007A2140" w:rsidRDefault="00812658" w:rsidP="00812658">
            <w:pPr>
              <w:pStyle w:val="Tableheading"/>
            </w:pPr>
            <w:r w:rsidRPr="00812658">
              <w:t>Resources</w:t>
            </w:r>
          </w:p>
        </w:tc>
      </w:tr>
      <w:tr w:rsidR="005E4CFE" w14:paraId="09686CD8" w14:textId="77777777" w:rsidTr="003465E2">
        <w:tc>
          <w:tcPr>
            <w:tcW w:w="14106" w:type="dxa"/>
            <w:gridSpan w:val="4"/>
          </w:tcPr>
          <w:p w14:paraId="5498EA7C" w14:textId="77777777" w:rsidR="005E4CFE" w:rsidRDefault="005E4CFE" w:rsidP="00812658">
            <w:pPr>
              <w:pStyle w:val="Tabletext"/>
            </w:pPr>
            <w:r w:rsidRPr="005E4CFE">
              <w:rPr>
                <w:b/>
              </w:rPr>
              <w:t>Note:</w:t>
            </w:r>
            <w:r>
              <w:t xml:space="preserve"> </w:t>
            </w:r>
            <w:r w:rsidRPr="00732875">
              <w:t>Lesson</w:t>
            </w:r>
            <w:r>
              <w:t>s</w:t>
            </w:r>
            <w:r w:rsidRPr="00732875">
              <w:t xml:space="preserve"> </w:t>
            </w:r>
            <w:r>
              <w:t>6–7</w:t>
            </w:r>
            <w:r w:rsidRPr="00732875">
              <w:t xml:space="preserve"> rel</w:t>
            </w:r>
            <w:r>
              <w:t>y</w:t>
            </w:r>
            <w:r w:rsidRPr="00732875">
              <w:t xml:space="preserve"> on the ongoing collection of data from a variety of scientific investigations. It is suggested that these investigations are set up </w:t>
            </w:r>
            <w:r>
              <w:t xml:space="preserve">early in the unit, so that </w:t>
            </w:r>
            <w:r w:rsidRPr="00732875">
              <w:t>data</w:t>
            </w:r>
            <w:r>
              <w:t xml:space="preserve"> can be</w:t>
            </w:r>
            <w:r w:rsidRPr="00732875">
              <w:t xml:space="preserve"> collected at regular intervals.</w:t>
            </w:r>
          </w:p>
        </w:tc>
      </w:tr>
      <w:tr w:rsidR="003A3F3D" w14:paraId="40C79A93" w14:textId="77777777" w:rsidTr="003A3F3D">
        <w:tc>
          <w:tcPr>
            <w:tcW w:w="3539" w:type="dxa"/>
          </w:tcPr>
          <w:p w14:paraId="06244D20" w14:textId="77777777" w:rsidR="003465E2" w:rsidRPr="00034755" w:rsidRDefault="003465E2" w:rsidP="00A73FDE">
            <w:pPr>
              <w:pStyle w:val="Tablesubhead"/>
            </w:pPr>
            <w:r w:rsidRPr="00034755">
              <w:rPr>
                <w:rFonts w:eastAsia="Corbel"/>
              </w:rPr>
              <w:t>Lesson</w:t>
            </w:r>
            <w:r>
              <w:rPr>
                <w:rFonts w:eastAsia="Corbel"/>
              </w:rPr>
              <w:t>s</w:t>
            </w:r>
            <w:r w:rsidRPr="00034755">
              <w:rPr>
                <w:rFonts w:eastAsia="Corbel"/>
              </w:rPr>
              <w:t xml:space="preserve"> 1</w:t>
            </w:r>
            <w:r>
              <w:rPr>
                <w:rFonts w:eastAsia="Corbel"/>
              </w:rPr>
              <w:t>–2</w:t>
            </w:r>
          </w:p>
          <w:p w14:paraId="39AF7002" w14:textId="77777777" w:rsidR="003465E2" w:rsidRPr="00E71D5F" w:rsidRDefault="003465E2" w:rsidP="00A73FDE">
            <w:pPr>
              <w:pStyle w:val="TableBullet3"/>
              <w:numPr>
                <w:ilvl w:val="0"/>
                <w:numId w:val="0"/>
              </w:numPr>
            </w:pPr>
            <w:r w:rsidRPr="00E71D5F">
              <w:t>We are learning to explain how and why food is produced in managed environments</w:t>
            </w:r>
            <w:r>
              <w:t xml:space="preserve"> </w:t>
            </w:r>
            <w:r w:rsidRPr="00483A64">
              <w:t>and prepared to enable people to grow and be healthy</w:t>
            </w:r>
            <w:r w:rsidRPr="00E71D5F">
              <w:t>.</w:t>
            </w:r>
            <w:r>
              <w:t xml:space="preserve"> (ACTDEK021)</w:t>
            </w:r>
          </w:p>
          <w:p w14:paraId="1A68DD16" w14:textId="77777777" w:rsidR="003465E2" w:rsidRPr="00E71D5F" w:rsidRDefault="003465E2" w:rsidP="00A73FDE">
            <w:pPr>
              <w:pStyle w:val="TableBullet3"/>
              <w:numPr>
                <w:ilvl w:val="0"/>
                <w:numId w:val="0"/>
              </w:numPr>
            </w:pPr>
            <w:r w:rsidRPr="00E71D5F">
              <w:t>What I’m looking for is a flow chart of the sequence involved in converting ‘on farm’ food to the food we buy at the supermarket.</w:t>
            </w:r>
            <w:r>
              <w:t xml:space="preserve"> I’m also looking for a comparison of this to the ‘garden to plate’ supply chain and a list of the benefits of having access to healthy fresh food.</w:t>
            </w:r>
          </w:p>
          <w:p w14:paraId="43F65F19" w14:textId="77777777" w:rsidR="003465E2" w:rsidRDefault="003465E2" w:rsidP="00A73FDE">
            <w:pPr>
              <w:pStyle w:val="TableBullet3"/>
              <w:numPr>
                <w:ilvl w:val="0"/>
                <w:numId w:val="0"/>
              </w:numPr>
            </w:pPr>
            <w:r w:rsidRPr="00D579AB">
              <w:t>This is because understanding the processes involved in food production will help us to</w:t>
            </w:r>
            <w:r>
              <w:t xml:space="preserve"> design a space that fulfils the need for nutritious food.</w:t>
            </w:r>
          </w:p>
        </w:tc>
        <w:tc>
          <w:tcPr>
            <w:tcW w:w="5670" w:type="dxa"/>
          </w:tcPr>
          <w:p w14:paraId="5DAB0E35" w14:textId="77777777" w:rsidR="003465E2" w:rsidRPr="0004247C" w:rsidRDefault="003465E2" w:rsidP="003465E2">
            <w:pPr>
              <w:pStyle w:val="TableBullet"/>
              <w:numPr>
                <w:ilvl w:val="0"/>
                <w:numId w:val="27"/>
              </w:numPr>
              <w:rPr>
                <w:rFonts w:eastAsia="Corbel"/>
              </w:rPr>
            </w:pPr>
            <w:r>
              <w:t>Present the ‘Design brief’ to students.</w:t>
            </w:r>
          </w:p>
          <w:p w14:paraId="064CF614" w14:textId="77777777" w:rsidR="003465E2" w:rsidRPr="0004247C" w:rsidRDefault="003465E2" w:rsidP="003465E2">
            <w:pPr>
              <w:pStyle w:val="TableBullet"/>
              <w:numPr>
                <w:ilvl w:val="0"/>
                <w:numId w:val="27"/>
              </w:numPr>
            </w:pPr>
            <w:r>
              <w:t>Consider the problem the designed solution will address and explain that the designed garden spaces will be presented to a group for consideration and feedback. (This group could include the school principal, P&amp;C representative, experts etc.)</w:t>
            </w:r>
          </w:p>
          <w:p w14:paraId="5189032E" w14:textId="77777777" w:rsidR="003465E2" w:rsidRDefault="003465E2" w:rsidP="003465E2">
            <w:pPr>
              <w:pStyle w:val="TableBullet"/>
              <w:numPr>
                <w:ilvl w:val="0"/>
                <w:numId w:val="27"/>
              </w:numPr>
              <w:rPr>
                <w:rFonts w:eastAsia="Corbel"/>
              </w:rPr>
            </w:pPr>
            <w:r>
              <w:t>Investigate the benefits of eating fruit and vegetables (see ‘Australian guide to healthy eating’ resource).</w:t>
            </w:r>
          </w:p>
          <w:p w14:paraId="104BD21B" w14:textId="77777777" w:rsidR="003465E2" w:rsidRDefault="003465E2" w:rsidP="003465E2">
            <w:pPr>
              <w:pStyle w:val="TableBullet"/>
              <w:numPr>
                <w:ilvl w:val="0"/>
                <w:numId w:val="27"/>
              </w:numPr>
              <w:rPr>
                <w:rFonts w:eastAsia="Corbel"/>
              </w:rPr>
            </w:pPr>
            <w:r>
              <w:rPr>
                <w:rFonts w:eastAsia="Corbel"/>
              </w:rPr>
              <w:t xml:space="preserve">View a video that describes the ‘paddock to plate’ supply chain, such as ’11 Lunchbox Legends’ (see resources). </w:t>
            </w:r>
          </w:p>
          <w:p w14:paraId="47C819D8" w14:textId="77777777" w:rsidR="003465E2" w:rsidRDefault="003465E2" w:rsidP="003465E2">
            <w:pPr>
              <w:pStyle w:val="TableBullet"/>
              <w:numPr>
                <w:ilvl w:val="0"/>
                <w:numId w:val="27"/>
              </w:numPr>
              <w:rPr>
                <w:rFonts w:eastAsia="Corbel"/>
              </w:rPr>
            </w:pPr>
            <w:r>
              <w:rPr>
                <w:rFonts w:eastAsia="Corbel"/>
              </w:rPr>
              <w:t>Diagrammatically represent a ‘paddock to plate’ supply chain (see ‘Flow chart’ resource).</w:t>
            </w:r>
          </w:p>
          <w:p w14:paraId="62944A9C" w14:textId="77777777" w:rsidR="003465E2" w:rsidRPr="004B38BA" w:rsidRDefault="003465E2" w:rsidP="003465E2">
            <w:pPr>
              <w:pStyle w:val="TableBullet"/>
              <w:numPr>
                <w:ilvl w:val="0"/>
                <w:numId w:val="27"/>
              </w:numPr>
              <w:rPr>
                <w:rFonts w:eastAsia="Corbel"/>
              </w:rPr>
            </w:pPr>
            <w:r w:rsidRPr="004B38BA">
              <w:rPr>
                <w:rFonts w:eastAsia="Corbel"/>
              </w:rPr>
              <w:t>Visit or research a local community garden</w:t>
            </w:r>
            <w:r>
              <w:rPr>
                <w:rFonts w:eastAsia="Corbel"/>
              </w:rPr>
              <w:t>,</w:t>
            </w:r>
            <w:r w:rsidRPr="004B38BA">
              <w:rPr>
                <w:rFonts w:eastAsia="Corbel"/>
              </w:rPr>
              <w:t xml:space="preserve"> </w:t>
            </w:r>
            <w:r>
              <w:rPr>
                <w:rFonts w:eastAsia="Corbel"/>
              </w:rPr>
              <w:t>such as Jane Street in West E</w:t>
            </w:r>
            <w:r w:rsidRPr="004B38BA">
              <w:rPr>
                <w:rFonts w:eastAsia="Corbel"/>
              </w:rPr>
              <w:t>nd (see</w:t>
            </w:r>
            <w:r>
              <w:rPr>
                <w:rFonts w:eastAsia="Corbel"/>
              </w:rPr>
              <w:t xml:space="preserve"> resource</w:t>
            </w:r>
            <w:r w:rsidRPr="004B38BA">
              <w:rPr>
                <w:rFonts w:eastAsia="Corbel"/>
              </w:rPr>
              <w:t>)</w:t>
            </w:r>
            <w:r>
              <w:rPr>
                <w:rFonts w:eastAsia="Corbel"/>
              </w:rPr>
              <w:t>,</w:t>
            </w:r>
            <w:r w:rsidRPr="004B38BA">
              <w:rPr>
                <w:rFonts w:eastAsia="Corbel"/>
              </w:rPr>
              <w:t xml:space="preserve"> then </w:t>
            </w:r>
            <w:r>
              <w:rPr>
                <w:rFonts w:eastAsia="Corbel"/>
              </w:rPr>
              <w:t>create an empathy</w:t>
            </w:r>
            <w:r w:rsidRPr="004B38BA">
              <w:rPr>
                <w:rFonts w:eastAsia="Corbel"/>
              </w:rPr>
              <w:t xml:space="preserve"> </w:t>
            </w:r>
            <w:r>
              <w:rPr>
                <w:rFonts w:eastAsia="Corbel"/>
              </w:rPr>
              <w:t xml:space="preserve">map (see ‘Placemat’ resource) with the </w:t>
            </w:r>
            <w:r w:rsidRPr="004B38BA">
              <w:rPr>
                <w:rFonts w:eastAsia="Corbel"/>
              </w:rPr>
              <w:t>following</w:t>
            </w:r>
            <w:r>
              <w:rPr>
                <w:rFonts w:eastAsia="Corbel"/>
              </w:rPr>
              <w:t xml:space="preserve"> in each section</w:t>
            </w:r>
            <w:r w:rsidRPr="004B38BA">
              <w:rPr>
                <w:rFonts w:eastAsia="Corbel"/>
              </w:rPr>
              <w:t xml:space="preserve"> </w:t>
            </w:r>
          </w:p>
          <w:p w14:paraId="6DFF2606" w14:textId="77777777" w:rsidR="003465E2" w:rsidRPr="00264FDF" w:rsidRDefault="003465E2" w:rsidP="003A3F3D">
            <w:pPr>
              <w:pStyle w:val="TableBullet2"/>
              <w:numPr>
                <w:ilvl w:val="1"/>
                <w:numId w:val="27"/>
              </w:numPr>
              <w:spacing w:before="20" w:after="20"/>
              <w:rPr>
                <w:rFonts w:eastAsia="Corbel"/>
                <w:color w:val="auto"/>
              </w:rPr>
            </w:pPr>
            <w:r>
              <w:rPr>
                <w:rFonts w:eastAsia="Corbel"/>
                <w:color w:val="auto"/>
              </w:rPr>
              <w:t>D</w:t>
            </w:r>
            <w:r w:rsidRPr="00264FDF">
              <w:rPr>
                <w:rFonts w:eastAsia="Corbel"/>
                <w:color w:val="auto"/>
              </w:rPr>
              <w:t>raw the users of this garden in the centre square</w:t>
            </w:r>
            <w:r>
              <w:rPr>
                <w:rFonts w:eastAsia="Corbel"/>
                <w:color w:val="auto"/>
              </w:rPr>
              <w:t>.</w:t>
            </w:r>
          </w:p>
          <w:p w14:paraId="7062AED6" w14:textId="77777777" w:rsidR="003465E2" w:rsidRPr="00264FDF" w:rsidRDefault="003465E2" w:rsidP="003A3F3D">
            <w:pPr>
              <w:pStyle w:val="TableBullet2"/>
              <w:numPr>
                <w:ilvl w:val="1"/>
                <w:numId w:val="27"/>
              </w:numPr>
              <w:spacing w:before="20" w:after="20"/>
              <w:rPr>
                <w:rFonts w:eastAsia="Corbel"/>
              </w:rPr>
            </w:pPr>
            <w:r w:rsidRPr="00264FDF">
              <w:rPr>
                <w:rFonts w:eastAsia="Corbel"/>
              </w:rPr>
              <w:t>In each of the squares around the picture of the user answer the following questions</w:t>
            </w:r>
            <w:r>
              <w:rPr>
                <w:rFonts w:eastAsia="Corbel"/>
              </w:rPr>
              <w:t>. When community members use the community garden</w:t>
            </w:r>
            <w:r w:rsidRPr="00264FDF">
              <w:rPr>
                <w:rFonts w:eastAsia="Corbel"/>
              </w:rPr>
              <w:t xml:space="preserve"> </w:t>
            </w:r>
          </w:p>
          <w:p w14:paraId="14DA2EEC" w14:textId="77777777" w:rsidR="003465E2" w:rsidRPr="00264FDF" w:rsidRDefault="003465E2" w:rsidP="003A3F3D">
            <w:pPr>
              <w:pStyle w:val="TableBullet3"/>
              <w:numPr>
                <w:ilvl w:val="2"/>
                <w:numId w:val="27"/>
              </w:numPr>
              <w:spacing w:before="20" w:after="20"/>
              <w:rPr>
                <w:rFonts w:eastAsia="Corbel"/>
              </w:rPr>
            </w:pPr>
            <w:r>
              <w:rPr>
                <w:rFonts w:eastAsia="Corbel"/>
              </w:rPr>
              <w:t>w</w:t>
            </w:r>
            <w:r w:rsidRPr="00264FDF">
              <w:rPr>
                <w:rFonts w:eastAsia="Corbel"/>
              </w:rPr>
              <w:t>hat do they see and hear?</w:t>
            </w:r>
          </w:p>
          <w:p w14:paraId="1146CBDC" w14:textId="77777777" w:rsidR="003465E2" w:rsidRPr="00264FDF" w:rsidRDefault="003465E2" w:rsidP="003A3F3D">
            <w:pPr>
              <w:pStyle w:val="TableBullet3"/>
              <w:numPr>
                <w:ilvl w:val="2"/>
                <w:numId w:val="27"/>
              </w:numPr>
              <w:spacing w:before="20" w:after="20"/>
              <w:rPr>
                <w:rFonts w:eastAsia="Corbel"/>
              </w:rPr>
            </w:pPr>
            <w:r>
              <w:rPr>
                <w:rFonts w:eastAsia="Corbel"/>
              </w:rPr>
              <w:t>w</w:t>
            </w:r>
            <w:r w:rsidRPr="00264FDF">
              <w:rPr>
                <w:rFonts w:eastAsia="Corbel"/>
              </w:rPr>
              <w:t>hat do they say and do?</w:t>
            </w:r>
          </w:p>
          <w:p w14:paraId="64076C45" w14:textId="77777777" w:rsidR="003465E2" w:rsidRPr="00264FDF" w:rsidRDefault="003465E2" w:rsidP="003A3F3D">
            <w:pPr>
              <w:pStyle w:val="TableBullet3"/>
              <w:numPr>
                <w:ilvl w:val="2"/>
                <w:numId w:val="27"/>
              </w:numPr>
              <w:spacing w:before="20" w:after="20"/>
              <w:rPr>
                <w:rFonts w:eastAsia="Corbel"/>
              </w:rPr>
            </w:pPr>
            <w:r>
              <w:rPr>
                <w:rFonts w:eastAsia="Corbel"/>
              </w:rPr>
              <w:t>w</w:t>
            </w:r>
            <w:r w:rsidRPr="00264FDF">
              <w:rPr>
                <w:rFonts w:eastAsia="Corbel"/>
              </w:rPr>
              <w:t>hat do they think and feel?</w:t>
            </w:r>
          </w:p>
          <w:p w14:paraId="0BD1797F" w14:textId="77777777" w:rsidR="003465E2" w:rsidRPr="00264FDF" w:rsidRDefault="003465E2" w:rsidP="003A3F3D">
            <w:pPr>
              <w:pStyle w:val="TableBullet3"/>
              <w:numPr>
                <w:ilvl w:val="2"/>
                <w:numId w:val="27"/>
              </w:numPr>
              <w:spacing w:before="20" w:after="20"/>
              <w:rPr>
                <w:rFonts w:eastAsia="Corbel"/>
              </w:rPr>
            </w:pPr>
            <w:r>
              <w:rPr>
                <w:rFonts w:eastAsia="Corbel"/>
              </w:rPr>
              <w:t>w</w:t>
            </w:r>
            <w:r w:rsidRPr="00264FDF">
              <w:rPr>
                <w:rFonts w:eastAsia="Corbel"/>
              </w:rPr>
              <w:t xml:space="preserve">hat do they want </w:t>
            </w:r>
            <w:r>
              <w:rPr>
                <w:rFonts w:eastAsia="Corbel"/>
              </w:rPr>
              <w:t>from the</w:t>
            </w:r>
            <w:r w:rsidRPr="00264FDF">
              <w:rPr>
                <w:rFonts w:eastAsia="Corbel"/>
              </w:rPr>
              <w:t xml:space="preserve"> space?</w:t>
            </w:r>
          </w:p>
          <w:p w14:paraId="7E2EBC39" w14:textId="77777777" w:rsidR="003465E2" w:rsidRDefault="003465E2" w:rsidP="003465E2">
            <w:pPr>
              <w:pStyle w:val="TableBullet"/>
              <w:numPr>
                <w:ilvl w:val="0"/>
                <w:numId w:val="27"/>
              </w:numPr>
            </w:pPr>
            <w:r>
              <w:t>Consider the parts of the ‘garden to plate’ supply chain within the ‘paddock to plate’ supply chain and discuss the benefits of having access to healthy fresh produce at school.</w:t>
            </w:r>
          </w:p>
          <w:p w14:paraId="61F7D4A9" w14:textId="77777777" w:rsidR="003465E2" w:rsidRPr="004D61A3" w:rsidRDefault="003465E2" w:rsidP="003A3F3D">
            <w:pPr>
              <w:pStyle w:val="TableBullet"/>
              <w:numPr>
                <w:ilvl w:val="0"/>
                <w:numId w:val="27"/>
              </w:numPr>
              <w:spacing w:after="0"/>
            </w:pPr>
            <w:r>
              <w:t>Gather evidence of prior knowledge of gardening and sustainable practices through discussion or online discussion board.</w:t>
            </w:r>
          </w:p>
        </w:tc>
        <w:tc>
          <w:tcPr>
            <w:tcW w:w="2126" w:type="dxa"/>
          </w:tcPr>
          <w:p w14:paraId="7BA63E45" w14:textId="77777777" w:rsidR="003465E2" w:rsidRDefault="003465E2" w:rsidP="00A73FDE">
            <w:pPr>
              <w:pStyle w:val="Tabletext"/>
            </w:pPr>
            <w:r>
              <w:t>Ensure subtitles, audio description and/or AUSLAN sign is turned on for videos.</w:t>
            </w:r>
          </w:p>
          <w:p w14:paraId="33AFC5F8" w14:textId="77777777" w:rsidR="003465E2" w:rsidRDefault="003465E2" w:rsidP="00A73FDE">
            <w:pPr>
              <w:pStyle w:val="Tabletext"/>
            </w:pPr>
          </w:p>
          <w:p w14:paraId="794A79F5" w14:textId="77777777" w:rsidR="003465E2" w:rsidRDefault="003465E2" w:rsidP="00A73FDE">
            <w:pPr>
              <w:pStyle w:val="Tabletext"/>
            </w:pPr>
            <w:r>
              <w:t>Complete in pairs and/or groups.</w:t>
            </w:r>
          </w:p>
          <w:p w14:paraId="3935950E" w14:textId="77777777" w:rsidR="003465E2" w:rsidRDefault="003465E2" w:rsidP="00A73FDE">
            <w:pPr>
              <w:pStyle w:val="Tabletext"/>
            </w:pPr>
          </w:p>
          <w:p w14:paraId="57A40709" w14:textId="77777777" w:rsidR="003465E2" w:rsidRDefault="003465E2" w:rsidP="00A73FDE">
            <w:pPr>
              <w:pStyle w:val="Tabletext"/>
            </w:pPr>
            <w:r>
              <w:t>Provide photos and/or pictures.</w:t>
            </w:r>
          </w:p>
          <w:p w14:paraId="4AAED303" w14:textId="77777777" w:rsidR="003465E2" w:rsidRDefault="003465E2" w:rsidP="00A73FDE">
            <w:pPr>
              <w:pStyle w:val="Tabletext"/>
            </w:pPr>
          </w:p>
          <w:p w14:paraId="2FE205C3" w14:textId="77777777" w:rsidR="003465E2" w:rsidRDefault="003465E2" w:rsidP="00A73FDE">
            <w:pPr>
              <w:pStyle w:val="Tabletext"/>
            </w:pPr>
          </w:p>
          <w:p w14:paraId="0D03E45B" w14:textId="77777777" w:rsidR="003465E2" w:rsidRDefault="003465E2" w:rsidP="00A73FDE">
            <w:pPr>
              <w:pStyle w:val="Tabletext"/>
            </w:pPr>
          </w:p>
          <w:p w14:paraId="695C3AB7" w14:textId="77777777" w:rsidR="003465E2" w:rsidRDefault="003465E2" w:rsidP="00A73FDE">
            <w:pPr>
              <w:pStyle w:val="Tabletext"/>
            </w:pPr>
          </w:p>
          <w:p w14:paraId="12457F83" w14:textId="77777777" w:rsidR="003465E2" w:rsidRDefault="003465E2" w:rsidP="00A73FDE">
            <w:pPr>
              <w:pStyle w:val="Tabletext"/>
            </w:pPr>
          </w:p>
          <w:p w14:paraId="0F396FD4" w14:textId="77777777" w:rsidR="003465E2" w:rsidRDefault="003465E2" w:rsidP="00A73FDE">
            <w:pPr>
              <w:pStyle w:val="Tabletext"/>
            </w:pPr>
          </w:p>
          <w:p w14:paraId="2983C413" w14:textId="77777777" w:rsidR="003465E2" w:rsidRDefault="003465E2" w:rsidP="00A73FDE">
            <w:pPr>
              <w:pStyle w:val="Tabletext"/>
            </w:pPr>
          </w:p>
          <w:p w14:paraId="3F05DF40" w14:textId="77777777" w:rsidR="003465E2" w:rsidRPr="00030551" w:rsidRDefault="003465E2" w:rsidP="00A73FDE">
            <w:pPr>
              <w:pStyle w:val="Tabletext"/>
            </w:pPr>
          </w:p>
        </w:tc>
        <w:tc>
          <w:tcPr>
            <w:tcW w:w="2771" w:type="dxa"/>
          </w:tcPr>
          <w:p w14:paraId="5F5265A0" w14:textId="77777777" w:rsidR="003465E2" w:rsidRDefault="003465E2" w:rsidP="003465E2">
            <w:pPr>
              <w:pStyle w:val="TableBullet"/>
              <w:numPr>
                <w:ilvl w:val="0"/>
                <w:numId w:val="27"/>
              </w:numPr>
              <w:rPr>
                <w:rFonts w:eastAsia="Corbel"/>
              </w:rPr>
            </w:pPr>
            <w:r w:rsidRPr="0039247D">
              <w:rPr>
                <w:i/>
              </w:rPr>
              <w:t>National Health and Medical Research Council</w:t>
            </w:r>
            <w:r>
              <w:t xml:space="preserve">, ‘Australian guide to healthy eating’, </w:t>
            </w:r>
            <w:hyperlink r:id="rId17" w:history="1">
              <w:r w:rsidRPr="00185A81">
                <w:rPr>
                  <w:rStyle w:val="Hyperlink"/>
                </w:rPr>
                <w:t>www.eatforhealth.gov.au/sites/default/files/content/The%20Guidelines/n55i_australian_guide_to_healthy_eating.pdf</w:t>
              </w:r>
            </w:hyperlink>
            <w:hyperlink r:id="rId18" w:history="1"/>
          </w:p>
          <w:p w14:paraId="7711A0FC" w14:textId="77777777" w:rsidR="003465E2" w:rsidRPr="00216B64" w:rsidRDefault="003465E2" w:rsidP="003465E2">
            <w:pPr>
              <w:pStyle w:val="TableBullet"/>
              <w:numPr>
                <w:ilvl w:val="0"/>
                <w:numId w:val="27"/>
              </w:numPr>
              <w:rPr>
                <w:rFonts w:eastAsia="Corbel"/>
              </w:rPr>
            </w:pPr>
            <w:r w:rsidRPr="008D0962">
              <w:rPr>
                <w:rFonts w:eastAsia="Corbel"/>
                <w:i/>
              </w:rPr>
              <w:t xml:space="preserve">11 </w:t>
            </w:r>
            <w:r>
              <w:rPr>
                <w:rFonts w:eastAsia="Corbel"/>
                <w:i/>
              </w:rPr>
              <w:t>L</w:t>
            </w:r>
            <w:r w:rsidRPr="008D0962">
              <w:rPr>
                <w:rFonts w:eastAsia="Corbel"/>
                <w:i/>
              </w:rPr>
              <w:t xml:space="preserve">unchbox </w:t>
            </w:r>
            <w:r>
              <w:rPr>
                <w:rFonts w:eastAsia="Corbel"/>
                <w:i/>
              </w:rPr>
              <w:t>L</w:t>
            </w:r>
            <w:r w:rsidRPr="008D0962">
              <w:rPr>
                <w:rFonts w:eastAsia="Corbel"/>
                <w:i/>
              </w:rPr>
              <w:t>egends — the people behind your lunch</w:t>
            </w:r>
            <w:r w:rsidRPr="00227B55">
              <w:rPr>
                <w:rFonts w:eastAsia="Corbel"/>
              </w:rPr>
              <w:t xml:space="preserve"> </w:t>
            </w:r>
            <w:r>
              <w:rPr>
                <w:rStyle w:val="Hyperlink"/>
                <w:rFonts w:eastAsia="Corbel"/>
                <w:color w:val="auto"/>
              </w:rPr>
              <w:t xml:space="preserve">(4:40), </w:t>
            </w:r>
            <w:hyperlink r:id="rId19" w:history="1">
              <w:r w:rsidRPr="008D0962">
                <w:rPr>
                  <w:rStyle w:val="Hyperlink"/>
                  <w:rFonts w:eastAsia="Corbel"/>
                  <w:szCs w:val="19"/>
                </w:rPr>
                <w:t>www.youtube.com/watch?v=-GY1mHiRHmU</w:t>
              </w:r>
            </w:hyperlink>
            <w:r>
              <w:rPr>
                <w:rStyle w:val="Hyperlink"/>
                <w:rFonts w:eastAsia="Corbel"/>
              </w:rPr>
              <w:t xml:space="preserve"> </w:t>
            </w:r>
          </w:p>
          <w:p w14:paraId="7A59D908" w14:textId="77777777" w:rsidR="003465E2" w:rsidRDefault="003465E2" w:rsidP="003465E2">
            <w:pPr>
              <w:pStyle w:val="TableBullet"/>
              <w:numPr>
                <w:ilvl w:val="0"/>
                <w:numId w:val="27"/>
              </w:numPr>
              <w:rPr>
                <w:rFonts w:eastAsia="Corbel"/>
              </w:rPr>
            </w:pPr>
            <w:r w:rsidRPr="00287BD7">
              <w:rPr>
                <w:rFonts w:eastAsia="Corbel"/>
                <w:i/>
              </w:rPr>
              <w:t>Global Education</w:t>
            </w:r>
            <w:r>
              <w:rPr>
                <w:rFonts w:eastAsia="Corbel"/>
              </w:rPr>
              <w:t>, ‘Flow chart’,</w:t>
            </w:r>
            <w:r>
              <w:t xml:space="preserve"> </w:t>
            </w:r>
            <w:hyperlink r:id="rId20" w:history="1">
              <w:r w:rsidRPr="00185A81">
                <w:rPr>
                  <w:rStyle w:val="Hyperlink"/>
                </w:rPr>
                <w:t>www.globaleducation.edu.au/verve/_resources/flow_chart.pdf</w:t>
              </w:r>
            </w:hyperlink>
          </w:p>
          <w:p w14:paraId="63E800EA" w14:textId="77777777" w:rsidR="003465E2" w:rsidRPr="008D0962" w:rsidRDefault="003465E2" w:rsidP="003465E2">
            <w:pPr>
              <w:pStyle w:val="TableBullet"/>
              <w:numPr>
                <w:ilvl w:val="0"/>
                <w:numId w:val="27"/>
              </w:numPr>
              <w:tabs>
                <w:tab w:val="left" w:pos="851"/>
              </w:tabs>
              <w:spacing w:line="264" w:lineRule="auto"/>
              <w:rPr>
                <w:rStyle w:val="Hyperlink"/>
                <w:rFonts w:eastAsia="Corbel"/>
                <w:color w:val="auto"/>
                <w:szCs w:val="19"/>
              </w:rPr>
            </w:pPr>
            <w:r w:rsidRPr="008D0962">
              <w:rPr>
                <w:rFonts w:eastAsia="Corbel"/>
                <w:i/>
              </w:rPr>
              <w:t>Jane Street Community Garden</w:t>
            </w:r>
            <w:r>
              <w:rPr>
                <w:rFonts w:eastAsia="Corbel"/>
              </w:rPr>
              <w:t>, (</w:t>
            </w:r>
            <w:r w:rsidRPr="00C613CC">
              <w:rPr>
                <w:rFonts w:eastAsia="Corbel"/>
              </w:rPr>
              <w:t xml:space="preserve">West </w:t>
            </w:r>
            <w:r>
              <w:rPr>
                <w:rFonts w:eastAsia="Corbel"/>
              </w:rPr>
              <w:t>E</w:t>
            </w:r>
            <w:r w:rsidRPr="00C613CC">
              <w:rPr>
                <w:rFonts w:eastAsia="Corbel"/>
              </w:rPr>
              <w:t>nd, Brisbane</w:t>
            </w:r>
            <w:r>
              <w:rPr>
                <w:rFonts w:eastAsia="Corbel"/>
              </w:rPr>
              <w:t>),</w:t>
            </w:r>
            <w:r w:rsidRPr="00C613CC">
              <w:rPr>
                <w:rFonts w:eastAsia="Corbel"/>
              </w:rPr>
              <w:t xml:space="preserve"> </w:t>
            </w:r>
            <w:hyperlink r:id="rId21" w:history="1">
              <w:r w:rsidRPr="008D0962">
                <w:rPr>
                  <w:rStyle w:val="Hyperlink"/>
                  <w:rFonts w:eastAsia="Corbel"/>
                  <w:szCs w:val="19"/>
                </w:rPr>
                <w:t>www.janestgarden.org.au</w:t>
              </w:r>
            </w:hyperlink>
          </w:p>
          <w:p w14:paraId="5677F855" w14:textId="77777777" w:rsidR="003465E2" w:rsidRDefault="003465E2" w:rsidP="003465E2">
            <w:pPr>
              <w:pStyle w:val="TableBullet"/>
              <w:numPr>
                <w:ilvl w:val="0"/>
                <w:numId w:val="27"/>
              </w:numPr>
              <w:rPr>
                <w:rFonts w:eastAsia="Corbel"/>
              </w:rPr>
            </w:pPr>
            <w:r w:rsidRPr="008D0962">
              <w:rPr>
                <w:rFonts w:eastAsia="Corbel"/>
                <w:i/>
              </w:rPr>
              <w:t>Global Education</w:t>
            </w:r>
            <w:r>
              <w:rPr>
                <w:rFonts w:eastAsia="Corbel"/>
              </w:rPr>
              <w:t>, ‘Placemat’,</w:t>
            </w:r>
            <w:r>
              <w:t xml:space="preserve"> </w:t>
            </w:r>
            <w:hyperlink r:id="rId22" w:history="1">
              <w:r w:rsidRPr="00185A81">
                <w:rPr>
                  <w:rStyle w:val="Hyperlink"/>
                </w:rPr>
                <w:t>www.globaleducation.edu.au/verve/_resources/placemat.pdf</w:t>
              </w:r>
            </w:hyperlink>
          </w:p>
          <w:p w14:paraId="537EC139" w14:textId="77777777" w:rsidR="003465E2" w:rsidRDefault="003465E2" w:rsidP="00A73FDE">
            <w:pPr>
              <w:pStyle w:val="Tabletext"/>
            </w:pPr>
          </w:p>
        </w:tc>
      </w:tr>
      <w:tr w:rsidR="003A3F3D" w14:paraId="686A219A" w14:textId="77777777" w:rsidTr="003A3F3D">
        <w:tc>
          <w:tcPr>
            <w:tcW w:w="3539" w:type="dxa"/>
          </w:tcPr>
          <w:p w14:paraId="4481BE56" w14:textId="77777777" w:rsidR="003465E2" w:rsidRPr="00556679" w:rsidRDefault="003465E2" w:rsidP="00A73FDE">
            <w:pPr>
              <w:pStyle w:val="Tablesubhead"/>
              <w:rPr>
                <w:rFonts w:eastAsia="Corbel"/>
              </w:rPr>
            </w:pPr>
            <w:r>
              <w:rPr>
                <w:rFonts w:eastAsia="Corbel"/>
              </w:rPr>
              <w:t xml:space="preserve">Lessons </w:t>
            </w:r>
            <w:r w:rsidRPr="00556679">
              <w:rPr>
                <w:rFonts w:eastAsia="Corbel"/>
              </w:rPr>
              <w:t>3</w:t>
            </w:r>
            <w:r>
              <w:rPr>
                <w:rFonts w:eastAsia="Corbel"/>
              </w:rPr>
              <w:t>–4</w:t>
            </w:r>
          </w:p>
          <w:p w14:paraId="406FC747" w14:textId="77777777" w:rsidR="003465E2" w:rsidRDefault="003465E2" w:rsidP="00A73FDE">
            <w:pPr>
              <w:pStyle w:val="Tabletext"/>
            </w:pPr>
            <w:r>
              <w:t>We are learning to communicate how the conditions of an environment impact the suitability of plant types. (ACSSU094) (ACTDEP025)</w:t>
            </w:r>
          </w:p>
          <w:p w14:paraId="1B3CC710" w14:textId="77777777" w:rsidR="003465E2" w:rsidRDefault="003465E2" w:rsidP="00A73FDE">
            <w:pPr>
              <w:pStyle w:val="Tabletext"/>
            </w:pPr>
            <w:r>
              <w:t xml:space="preserve">What I’m looking for is an awareness of the types of plants you observe being grown in a local garden, the impact of the local environment and the methods being used to ensure that plants thrive. </w:t>
            </w:r>
          </w:p>
          <w:p w14:paraId="05AD633E" w14:textId="77777777" w:rsidR="003465E2" w:rsidRDefault="003465E2" w:rsidP="00A73FDE">
            <w:pPr>
              <w:pStyle w:val="Tabletext"/>
            </w:pPr>
            <w:r>
              <w:t>I’m also looking for explanations of garden features through annotated drawings that include an aerial and side view of a garden.</w:t>
            </w:r>
          </w:p>
          <w:p w14:paraId="118154EC" w14:textId="77777777" w:rsidR="003465E2" w:rsidRDefault="003465E2" w:rsidP="00A73FDE">
            <w:pPr>
              <w:pStyle w:val="Tabletext"/>
            </w:pPr>
            <w:r>
              <w:t>This is because our design brief requires you to select fruit and vegetables that will successfully grow in your school environment. The skill of graphically representing ideas is an important communication technique as an annotated drawing can convey a lot of information in a clear, ordered way.</w:t>
            </w:r>
          </w:p>
          <w:p w14:paraId="67C4FE5D" w14:textId="77777777" w:rsidR="004E795C" w:rsidRDefault="004E795C" w:rsidP="00A73FDE">
            <w:pPr>
              <w:pStyle w:val="Tabletext"/>
            </w:pPr>
          </w:p>
        </w:tc>
        <w:tc>
          <w:tcPr>
            <w:tcW w:w="5670" w:type="dxa"/>
          </w:tcPr>
          <w:p w14:paraId="0B5F2282" w14:textId="77777777" w:rsidR="003465E2" w:rsidRDefault="003465E2" w:rsidP="003465E2">
            <w:pPr>
              <w:pStyle w:val="TableBullet"/>
              <w:numPr>
                <w:ilvl w:val="0"/>
                <w:numId w:val="27"/>
              </w:numPr>
              <w:rPr>
                <w:rFonts w:eastAsia="Corbel"/>
              </w:rPr>
            </w:pPr>
            <w:r>
              <w:rPr>
                <w:rFonts w:eastAsia="Corbel"/>
              </w:rPr>
              <w:t xml:space="preserve">List (as a class) </w:t>
            </w:r>
            <w:r w:rsidRPr="00C57F82">
              <w:rPr>
                <w:rFonts w:eastAsia="Corbel"/>
              </w:rPr>
              <w:t>what seeds and plants</w:t>
            </w:r>
            <w:r>
              <w:rPr>
                <w:rFonts w:eastAsia="Corbel"/>
              </w:rPr>
              <w:t xml:space="preserve"> need</w:t>
            </w:r>
            <w:r w:rsidRPr="00C57F82">
              <w:rPr>
                <w:rFonts w:eastAsia="Corbel"/>
              </w:rPr>
              <w:t xml:space="preserve"> to </w:t>
            </w:r>
            <w:r>
              <w:rPr>
                <w:rFonts w:eastAsia="Corbel"/>
              </w:rPr>
              <w:t>grow and thrive.</w:t>
            </w:r>
          </w:p>
          <w:p w14:paraId="5BBB9E35" w14:textId="77777777" w:rsidR="003465E2" w:rsidRDefault="003465E2" w:rsidP="003465E2">
            <w:pPr>
              <w:pStyle w:val="TableBullet"/>
              <w:numPr>
                <w:ilvl w:val="0"/>
                <w:numId w:val="27"/>
              </w:numPr>
              <w:rPr>
                <w:rFonts w:eastAsia="Corbel"/>
              </w:rPr>
            </w:pPr>
            <w:r>
              <w:rPr>
                <w:rFonts w:eastAsia="Corbel"/>
              </w:rPr>
              <w:t>View the ‘Tasty bush tucker’ video (see resource) and consider the techniques Aboriginal and Torres Strait Islander people use to source food.</w:t>
            </w:r>
          </w:p>
          <w:p w14:paraId="47B12DF2" w14:textId="77777777" w:rsidR="003465E2" w:rsidRDefault="003465E2" w:rsidP="003465E2">
            <w:pPr>
              <w:pStyle w:val="TableBullet"/>
              <w:numPr>
                <w:ilvl w:val="0"/>
                <w:numId w:val="27"/>
              </w:numPr>
              <w:rPr>
                <w:rFonts w:eastAsia="Corbel"/>
              </w:rPr>
            </w:pPr>
            <w:r w:rsidRPr="00C57F82">
              <w:rPr>
                <w:rFonts w:eastAsia="Corbel"/>
              </w:rPr>
              <w:t xml:space="preserve">Research </w:t>
            </w:r>
            <w:r>
              <w:rPr>
                <w:rFonts w:eastAsia="Corbel"/>
              </w:rPr>
              <w:t>your local</w:t>
            </w:r>
            <w:r w:rsidRPr="00C57F82">
              <w:rPr>
                <w:rFonts w:eastAsia="Corbel"/>
              </w:rPr>
              <w:t xml:space="preserve"> </w:t>
            </w:r>
            <w:r>
              <w:rPr>
                <w:rFonts w:eastAsia="Corbel"/>
              </w:rPr>
              <w:t>climate zone and record</w:t>
            </w:r>
            <w:r w:rsidRPr="00C57F82">
              <w:rPr>
                <w:rFonts w:eastAsia="Corbel"/>
              </w:rPr>
              <w:t xml:space="preserve"> the environmental conditions</w:t>
            </w:r>
            <w:r>
              <w:rPr>
                <w:rFonts w:eastAsia="Corbel"/>
              </w:rPr>
              <w:t>.</w:t>
            </w:r>
            <w:r w:rsidRPr="00C57F82">
              <w:rPr>
                <w:rFonts w:eastAsia="Corbel"/>
              </w:rPr>
              <w:t xml:space="preserve"> </w:t>
            </w:r>
            <w:r>
              <w:rPr>
                <w:rFonts w:eastAsia="Corbel"/>
              </w:rPr>
              <w:t xml:space="preserve">List some of </w:t>
            </w:r>
            <w:r w:rsidRPr="00C57F82">
              <w:rPr>
                <w:rFonts w:eastAsia="Corbel"/>
              </w:rPr>
              <w:t xml:space="preserve">the </w:t>
            </w:r>
            <w:r>
              <w:rPr>
                <w:rFonts w:eastAsia="Corbel"/>
              </w:rPr>
              <w:t>types of fruit and vegetables that the local conditions will support (see ‘Vegie guide zones’ resource).</w:t>
            </w:r>
          </w:p>
          <w:p w14:paraId="733C7CD2" w14:textId="77777777" w:rsidR="003465E2" w:rsidRDefault="003465E2" w:rsidP="003465E2">
            <w:pPr>
              <w:pStyle w:val="TableBullet"/>
              <w:numPr>
                <w:ilvl w:val="0"/>
                <w:numId w:val="27"/>
              </w:numPr>
              <w:rPr>
                <w:rFonts w:eastAsia="Corbel"/>
              </w:rPr>
            </w:pPr>
            <w:r>
              <w:rPr>
                <w:rFonts w:eastAsia="Corbel"/>
              </w:rPr>
              <w:t xml:space="preserve">Present an image of a thriving local vegetable garden. Model drawing an aerial and side view of the garden and label the features that help the plants to grow and thrive. </w:t>
            </w:r>
          </w:p>
          <w:p w14:paraId="728D714F" w14:textId="77777777" w:rsidR="003465E2" w:rsidRDefault="003465E2" w:rsidP="003465E2">
            <w:pPr>
              <w:pStyle w:val="TableBullet"/>
              <w:numPr>
                <w:ilvl w:val="0"/>
                <w:numId w:val="27"/>
              </w:numPr>
              <w:rPr>
                <w:rFonts w:eastAsia="Corbel"/>
              </w:rPr>
            </w:pPr>
            <w:r>
              <w:rPr>
                <w:rFonts w:eastAsia="Corbel"/>
              </w:rPr>
              <w:t>Practise drawing and labelling an aerial and side view of an area or feature in the school.</w:t>
            </w:r>
          </w:p>
          <w:p w14:paraId="3740C8A1" w14:textId="77777777" w:rsidR="003465E2" w:rsidRDefault="003465E2" w:rsidP="003465E2">
            <w:pPr>
              <w:pStyle w:val="TableBullet"/>
              <w:numPr>
                <w:ilvl w:val="0"/>
                <w:numId w:val="27"/>
              </w:numPr>
              <w:rPr>
                <w:rFonts w:eastAsia="Corbel"/>
              </w:rPr>
            </w:pPr>
            <w:r>
              <w:rPr>
                <w:rFonts w:eastAsia="Corbel"/>
              </w:rPr>
              <w:t>Learn about the growing conditions of fungi and, if there is time, conduct a scientific inquiry into how mushrooms grow in a dark, warm cupboard compared to the classroom environment.</w:t>
            </w:r>
          </w:p>
          <w:p w14:paraId="4B5D95BD" w14:textId="77777777" w:rsidR="003465E2" w:rsidRPr="00C51AAA" w:rsidRDefault="003465E2" w:rsidP="003465E2">
            <w:pPr>
              <w:pStyle w:val="TableBullet"/>
              <w:numPr>
                <w:ilvl w:val="0"/>
                <w:numId w:val="27"/>
              </w:numPr>
              <w:rPr>
                <w:rFonts w:eastAsia="Corbel"/>
              </w:rPr>
            </w:pPr>
            <w:r>
              <w:t>Each student provides feedback to a peer on the graphical representation they have drawn.</w:t>
            </w:r>
          </w:p>
        </w:tc>
        <w:tc>
          <w:tcPr>
            <w:tcW w:w="2126" w:type="dxa"/>
          </w:tcPr>
          <w:p w14:paraId="604657EA" w14:textId="77777777" w:rsidR="003465E2" w:rsidRDefault="003465E2" w:rsidP="00A73FDE">
            <w:pPr>
              <w:pStyle w:val="Tabletext"/>
            </w:pPr>
            <w:r>
              <w:t>Provide key points from the video and guide students to highlight important concepts as the movie progresses.</w:t>
            </w:r>
          </w:p>
          <w:p w14:paraId="05A78733" w14:textId="77777777" w:rsidR="003465E2" w:rsidRDefault="003465E2" w:rsidP="00A73FDE">
            <w:pPr>
              <w:pStyle w:val="Tabletext"/>
            </w:pPr>
          </w:p>
          <w:p w14:paraId="06FA652E" w14:textId="77777777" w:rsidR="003465E2" w:rsidRDefault="003465E2" w:rsidP="00A73FDE">
            <w:pPr>
              <w:pStyle w:val="Tabletext"/>
            </w:pPr>
            <w:r w:rsidRPr="00B74BF3">
              <w:t xml:space="preserve">Scaffold this research with a visual thinking tool such as a </w:t>
            </w:r>
            <w:r w:rsidRPr="007845B4">
              <w:t>consequence chart</w:t>
            </w:r>
            <w:r>
              <w:t>.</w:t>
            </w:r>
          </w:p>
          <w:p w14:paraId="4F084B49" w14:textId="77777777" w:rsidR="003465E2" w:rsidRDefault="003465E2" w:rsidP="00A73FDE">
            <w:pPr>
              <w:pStyle w:val="Tabletext"/>
            </w:pPr>
          </w:p>
          <w:p w14:paraId="0C3D047E" w14:textId="77777777" w:rsidR="003465E2" w:rsidRDefault="003465E2" w:rsidP="00A73FDE">
            <w:pPr>
              <w:pStyle w:val="Tabletext"/>
            </w:pPr>
            <w:r>
              <w:t>Use assistive technology where necessary and/or appropriate.</w:t>
            </w:r>
          </w:p>
          <w:p w14:paraId="1BE20881" w14:textId="77777777" w:rsidR="003465E2" w:rsidRDefault="003465E2" w:rsidP="00A73FDE">
            <w:pPr>
              <w:pStyle w:val="Tabletext"/>
            </w:pPr>
          </w:p>
          <w:p w14:paraId="496CEF37" w14:textId="77777777" w:rsidR="003465E2" w:rsidRDefault="003465E2" w:rsidP="00A73FDE">
            <w:pPr>
              <w:pStyle w:val="Tabletext"/>
            </w:pPr>
          </w:p>
        </w:tc>
        <w:tc>
          <w:tcPr>
            <w:tcW w:w="2771" w:type="dxa"/>
          </w:tcPr>
          <w:p w14:paraId="7321ED37" w14:textId="77777777" w:rsidR="003465E2" w:rsidRDefault="003465E2" w:rsidP="003465E2">
            <w:pPr>
              <w:pStyle w:val="TableBullet"/>
              <w:numPr>
                <w:ilvl w:val="0"/>
                <w:numId w:val="27"/>
              </w:numPr>
            </w:pPr>
            <w:r w:rsidRPr="0039247D">
              <w:rPr>
                <w:i/>
              </w:rPr>
              <w:t>ABC Education</w:t>
            </w:r>
            <w:r>
              <w:t>, ‘</w:t>
            </w:r>
            <w:r w:rsidRPr="007845B4">
              <w:t>Tasty bush tucker</w:t>
            </w:r>
            <w:r>
              <w:t>’,</w:t>
            </w:r>
            <w:r>
              <w:rPr>
                <w:rStyle w:val="Hyperlink"/>
              </w:rPr>
              <w:t xml:space="preserve"> </w:t>
            </w:r>
            <w:r w:rsidRPr="00B74BF3">
              <w:rPr>
                <w:rStyle w:val="Hyperlink"/>
                <w:color w:val="auto"/>
              </w:rPr>
              <w:t>(4:14)</w:t>
            </w:r>
            <w:r>
              <w:rPr>
                <w:rStyle w:val="Hyperlink"/>
                <w:color w:val="auto"/>
              </w:rPr>
              <w:t xml:space="preserve">, </w:t>
            </w:r>
            <w:hyperlink r:id="rId23" w:anchor="!/media/30798/understanding-bush-foods" w:history="1">
              <w:r>
                <w:rPr>
                  <w:rStyle w:val="Hyperlink"/>
                </w:rPr>
                <w:t>http://education.abc.net.au/home#!/media/30798/understanding-bush-foods</w:t>
              </w:r>
            </w:hyperlink>
          </w:p>
          <w:p w14:paraId="779647D2" w14:textId="77777777" w:rsidR="003465E2" w:rsidRDefault="003465E2" w:rsidP="003465E2">
            <w:pPr>
              <w:pStyle w:val="TableBullet"/>
              <w:numPr>
                <w:ilvl w:val="0"/>
                <w:numId w:val="27"/>
              </w:numPr>
            </w:pPr>
            <w:r w:rsidRPr="00BC6278">
              <w:t>Gardening Australia</w:t>
            </w:r>
            <w:r>
              <w:t>,</w:t>
            </w:r>
            <w:r w:rsidRPr="00BC6278">
              <w:t xml:space="preserve"> </w:t>
            </w:r>
            <w:r>
              <w:t>‘</w:t>
            </w:r>
            <w:r w:rsidRPr="00BC6278">
              <w:t xml:space="preserve">Vegie </w:t>
            </w:r>
            <w:r>
              <w:t>g</w:t>
            </w:r>
            <w:r w:rsidRPr="00BC6278">
              <w:t xml:space="preserve">uide </w:t>
            </w:r>
            <w:r>
              <w:t>z</w:t>
            </w:r>
            <w:r w:rsidRPr="00BC6278">
              <w:t>one</w:t>
            </w:r>
            <w:r>
              <w:t>s’,</w:t>
            </w:r>
            <w:r w:rsidRPr="00BC6278">
              <w:rPr>
                <w:rFonts w:eastAsia="Corbel"/>
              </w:rPr>
              <w:t xml:space="preserve"> </w:t>
            </w:r>
            <w:hyperlink r:id="rId24" w:history="1">
              <w:r w:rsidRPr="008D0962">
                <w:rPr>
                  <w:rStyle w:val="Hyperlink"/>
                  <w:szCs w:val="19"/>
                </w:rPr>
                <w:t>www.abc.net.au/</w:t>
              </w:r>
              <w:r>
                <w:rPr>
                  <w:rStyle w:val="Hyperlink"/>
                  <w:szCs w:val="19"/>
                </w:rPr>
                <w:t>‌‍‌‌‌‌</w:t>
              </w:r>
              <w:r w:rsidRPr="008D0962">
                <w:rPr>
                  <w:rStyle w:val="Hyperlink"/>
                  <w:szCs w:val="19"/>
                </w:rPr>
                <w:t>gardening/vegie-guide-zones/9796680</w:t>
              </w:r>
            </w:hyperlink>
          </w:p>
          <w:p w14:paraId="5B4E3268" w14:textId="77777777" w:rsidR="003465E2" w:rsidRDefault="003465E2" w:rsidP="003465E2">
            <w:pPr>
              <w:pStyle w:val="TableBullet"/>
              <w:numPr>
                <w:ilvl w:val="0"/>
                <w:numId w:val="27"/>
              </w:numPr>
            </w:pPr>
            <w:r w:rsidRPr="008D0962">
              <w:rPr>
                <w:i/>
              </w:rPr>
              <w:t>ABC Education</w:t>
            </w:r>
            <w:r>
              <w:t xml:space="preserve">, </w:t>
            </w:r>
            <w:r w:rsidRPr="007845B4">
              <w:t>The dark world of fungi</w:t>
            </w:r>
            <w:r>
              <w:t>’,</w:t>
            </w:r>
            <w:r>
              <w:rPr>
                <w:rStyle w:val="Hyperlink"/>
              </w:rPr>
              <w:t xml:space="preserve"> </w:t>
            </w:r>
            <w:r w:rsidRPr="0071291C">
              <w:rPr>
                <w:rStyle w:val="Hyperlink"/>
                <w:color w:val="auto"/>
              </w:rPr>
              <w:t>(5:20)</w:t>
            </w:r>
            <w:r>
              <w:rPr>
                <w:rStyle w:val="Hyperlink"/>
                <w:color w:val="auto"/>
              </w:rPr>
              <w:t xml:space="preserve">, </w:t>
            </w:r>
            <w:hyperlink r:id="rId25" w:anchor="!/media/104122/fungi-how-they-grow" w:history="1">
              <w:r>
                <w:rPr>
                  <w:rStyle w:val="Hyperlink"/>
                </w:rPr>
                <w:t>http://education.abc.net.au/home#!/media/104122/fungi-how-they-grow</w:t>
              </w:r>
            </w:hyperlink>
          </w:p>
          <w:p w14:paraId="61F0A801" w14:textId="77777777" w:rsidR="003465E2" w:rsidRDefault="003465E2" w:rsidP="003465E2">
            <w:pPr>
              <w:pStyle w:val="TableBullet"/>
              <w:numPr>
                <w:ilvl w:val="0"/>
                <w:numId w:val="27"/>
              </w:numPr>
            </w:pPr>
            <w:r>
              <w:t xml:space="preserve">Global Education, ‘Consequences chart’, </w:t>
            </w:r>
            <w:hyperlink r:id="rId26" w:history="1">
              <w:r w:rsidRPr="00D35255">
                <w:rPr>
                  <w:rStyle w:val="Hyperlink"/>
                </w:rPr>
                <w:t>www.globaleducation.edu.au/verve/_resources/consequences_chart.pdf</w:t>
              </w:r>
            </w:hyperlink>
          </w:p>
        </w:tc>
      </w:tr>
      <w:tr w:rsidR="003A3F3D" w14:paraId="5F03BA44" w14:textId="77777777" w:rsidTr="003A3F3D">
        <w:tc>
          <w:tcPr>
            <w:tcW w:w="3539" w:type="dxa"/>
          </w:tcPr>
          <w:p w14:paraId="4A97F8B8" w14:textId="77777777" w:rsidR="003465E2" w:rsidRDefault="003465E2" w:rsidP="00A73FDE">
            <w:pPr>
              <w:pStyle w:val="Tabletext"/>
              <w:rPr>
                <w:rFonts w:eastAsia="Corbel"/>
              </w:rPr>
            </w:pPr>
            <w:r w:rsidRPr="00556679">
              <w:rPr>
                <w:rFonts w:eastAsia="Corbel"/>
                <w:b/>
              </w:rPr>
              <w:t>Lesson</w:t>
            </w:r>
            <w:r>
              <w:rPr>
                <w:rFonts w:eastAsia="Corbel"/>
                <w:b/>
              </w:rPr>
              <w:t>s 5–6</w:t>
            </w:r>
          </w:p>
          <w:p w14:paraId="432D9AA3" w14:textId="77777777" w:rsidR="003465E2" w:rsidRDefault="003465E2" w:rsidP="00A73FDE">
            <w:pPr>
              <w:pStyle w:val="Tabletext"/>
              <w:rPr>
                <w:rFonts w:eastAsia="Corbel"/>
              </w:rPr>
            </w:pPr>
            <w:r>
              <w:rPr>
                <w:rFonts w:eastAsia="Corbel"/>
              </w:rPr>
              <w:t xml:space="preserve">We are learning to investigate and evaluate sustainable techniques for improving soil. </w:t>
            </w:r>
            <w:r>
              <w:t>(ACTDEK021) (ACTDEP027)</w:t>
            </w:r>
          </w:p>
          <w:p w14:paraId="4792395A" w14:textId="77777777" w:rsidR="003465E2" w:rsidRDefault="003465E2" w:rsidP="00A73FDE">
            <w:pPr>
              <w:pStyle w:val="Tabletext"/>
              <w:rPr>
                <w:rFonts w:eastAsia="Corbel"/>
              </w:rPr>
            </w:pPr>
            <w:r>
              <w:rPr>
                <w:rFonts w:eastAsia="Corbel"/>
              </w:rPr>
              <w:t>What I’m looking for is an understanding of the benefits of sustainable fertilising techniques such as composting. I’m also looking for an understanding of the need for sustainable water usage and systems that can enable this to happen in the school environment.</w:t>
            </w:r>
          </w:p>
          <w:p w14:paraId="4FAF1F3D" w14:textId="77777777" w:rsidR="003465E2" w:rsidRDefault="003465E2" w:rsidP="00A73FDE">
            <w:pPr>
              <w:pStyle w:val="Tabletext"/>
            </w:pPr>
            <w:r>
              <w:rPr>
                <w:rFonts w:eastAsia="Corbel"/>
              </w:rPr>
              <w:t>This is because</w:t>
            </w:r>
            <w:r>
              <w:t xml:space="preserve"> we need to be aware of our impact on the environment and include sustainable elements in our garden design. </w:t>
            </w:r>
          </w:p>
        </w:tc>
        <w:tc>
          <w:tcPr>
            <w:tcW w:w="5670" w:type="dxa"/>
          </w:tcPr>
          <w:p w14:paraId="0C4E566F" w14:textId="77777777" w:rsidR="003465E2" w:rsidRPr="001E07E6" w:rsidRDefault="003465E2" w:rsidP="003465E2">
            <w:pPr>
              <w:pStyle w:val="TableBullet"/>
              <w:numPr>
                <w:ilvl w:val="0"/>
                <w:numId w:val="27"/>
              </w:numPr>
              <w:rPr>
                <w:rFonts w:eastAsia="Corbel"/>
              </w:rPr>
            </w:pPr>
            <w:r>
              <w:rPr>
                <w:rFonts w:eastAsia="Corbel"/>
              </w:rPr>
              <w:t>View ‘Introduction “Technology” in Agribusiness’ (see resource).</w:t>
            </w:r>
          </w:p>
          <w:p w14:paraId="345689B0" w14:textId="77777777" w:rsidR="003465E2" w:rsidRDefault="003465E2" w:rsidP="003465E2">
            <w:pPr>
              <w:pStyle w:val="TableBullet"/>
              <w:numPr>
                <w:ilvl w:val="0"/>
                <w:numId w:val="27"/>
              </w:numPr>
              <w:rPr>
                <w:rFonts w:eastAsia="Corbel"/>
              </w:rPr>
            </w:pPr>
            <w:r>
              <w:rPr>
                <w:rFonts w:eastAsia="Corbel"/>
              </w:rPr>
              <w:t>View ‘The life in dirt’ video (see resource) to explore the benefits of nutrient-rich soil conditions on the growth of plants.</w:t>
            </w:r>
          </w:p>
          <w:p w14:paraId="76ECE29A" w14:textId="77777777" w:rsidR="003465E2" w:rsidRPr="009374DE" w:rsidRDefault="003465E2" w:rsidP="003465E2">
            <w:pPr>
              <w:pStyle w:val="TableBullet"/>
              <w:numPr>
                <w:ilvl w:val="0"/>
                <w:numId w:val="27"/>
              </w:numPr>
              <w:rPr>
                <w:rFonts w:eastAsia="Corbel"/>
              </w:rPr>
            </w:pPr>
            <w:r>
              <w:rPr>
                <w:rFonts w:eastAsia="Corbel"/>
              </w:rPr>
              <w:t>Research</w:t>
            </w:r>
            <w:r w:rsidRPr="009374DE">
              <w:rPr>
                <w:rFonts w:eastAsia="Corbel"/>
              </w:rPr>
              <w:t xml:space="preserve"> the types of items that can</w:t>
            </w:r>
            <w:r>
              <w:rPr>
                <w:rFonts w:eastAsia="Corbel"/>
              </w:rPr>
              <w:t xml:space="preserve"> and can’t</w:t>
            </w:r>
            <w:r w:rsidRPr="009374DE">
              <w:rPr>
                <w:rFonts w:eastAsia="Corbel"/>
              </w:rPr>
              <w:t xml:space="preserve"> be placed in a compost bin </w:t>
            </w:r>
            <w:r>
              <w:rPr>
                <w:rFonts w:eastAsia="Corbel"/>
              </w:rPr>
              <w:t>(see ‘Guide to composting and worm farms’ resource).</w:t>
            </w:r>
          </w:p>
          <w:p w14:paraId="78BE1A97" w14:textId="77777777" w:rsidR="003465E2" w:rsidRPr="004A28F4" w:rsidRDefault="003465E2" w:rsidP="003465E2">
            <w:pPr>
              <w:pStyle w:val="TableBullet"/>
              <w:numPr>
                <w:ilvl w:val="0"/>
                <w:numId w:val="27"/>
              </w:numPr>
              <w:rPr>
                <w:rFonts w:eastAsia="Corbel"/>
              </w:rPr>
            </w:pPr>
            <w:r>
              <w:rPr>
                <w:rFonts w:eastAsia="Corbel"/>
              </w:rPr>
              <w:t xml:space="preserve">Develop (as a class) composting ‘criteria for success’ and evaluate the composting that occurs at the school against the ‘criteria for success’. </w:t>
            </w:r>
          </w:p>
          <w:p w14:paraId="300EFB62" w14:textId="77777777" w:rsidR="003465E2" w:rsidRDefault="003465E2" w:rsidP="003465E2">
            <w:pPr>
              <w:pStyle w:val="TableBullet"/>
              <w:numPr>
                <w:ilvl w:val="0"/>
                <w:numId w:val="27"/>
              </w:numPr>
              <w:rPr>
                <w:rFonts w:eastAsia="Corbel"/>
              </w:rPr>
            </w:pPr>
            <w:r>
              <w:rPr>
                <w:rFonts w:eastAsia="Corbel"/>
              </w:rPr>
              <w:t>Consider the importance of water in the growth and maintenance of a plant. Discuss the importance of water conservation and evaluate how water is used throughout the school. As a class, brainstorm ways that water could be conserved.</w:t>
            </w:r>
          </w:p>
          <w:p w14:paraId="49CEA110" w14:textId="77777777" w:rsidR="003465E2" w:rsidRDefault="003465E2" w:rsidP="003465E2">
            <w:pPr>
              <w:pStyle w:val="TableBullet"/>
              <w:numPr>
                <w:ilvl w:val="0"/>
                <w:numId w:val="27"/>
              </w:numPr>
            </w:pPr>
            <w:r>
              <w:t>Exit ticket activity:</w:t>
            </w:r>
          </w:p>
          <w:p w14:paraId="1705C113" w14:textId="77777777" w:rsidR="003465E2" w:rsidRDefault="003465E2" w:rsidP="00A73FDE">
            <w:pPr>
              <w:pStyle w:val="TableBullet"/>
              <w:numPr>
                <w:ilvl w:val="0"/>
                <w:numId w:val="0"/>
              </w:numPr>
              <w:ind w:left="460" w:hanging="283"/>
            </w:pPr>
            <w:r>
              <w:t>1.</w:t>
            </w:r>
            <w:r>
              <w:tab/>
              <w:t>Describe two benefits of composting.</w:t>
            </w:r>
          </w:p>
          <w:p w14:paraId="52CCBCB5" w14:textId="77777777" w:rsidR="003465E2" w:rsidRPr="00FA4ACC" w:rsidRDefault="003465E2" w:rsidP="00A73FDE">
            <w:pPr>
              <w:pStyle w:val="TableBullet"/>
              <w:numPr>
                <w:ilvl w:val="0"/>
                <w:numId w:val="0"/>
              </w:numPr>
              <w:ind w:left="460" w:hanging="283"/>
              <w:rPr>
                <w:rFonts w:eastAsia="Corbel"/>
              </w:rPr>
            </w:pPr>
            <w:r>
              <w:t>2.</w:t>
            </w:r>
            <w:r>
              <w:tab/>
              <w:t>Describe a technique that could be used to save water at home or at school.</w:t>
            </w:r>
          </w:p>
        </w:tc>
        <w:tc>
          <w:tcPr>
            <w:tcW w:w="2126" w:type="dxa"/>
          </w:tcPr>
          <w:p w14:paraId="13705E8C" w14:textId="77777777" w:rsidR="003465E2" w:rsidRDefault="003465E2" w:rsidP="00A73FDE">
            <w:pPr>
              <w:pStyle w:val="Tabletext"/>
            </w:pPr>
            <w:r>
              <w:t>Provide key points from the video and guide students to highlight important concepts as the movie progresses.</w:t>
            </w:r>
          </w:p>
          <w:p w14:paraId="58E7DED3" w14:textId="77777777" w:rsidR="003465E2" w:rsidRDefault="003465E2" w:rsidP="00A73FDE">
            <w:pPr>
              <w:pStyle w:val="Tabletext"/>
            </w:pPr>
          </w:p>
          <w:p w14:paraId="525C26CF" w14:textId="77777777" w:rsidR="003465E2" w:rsidRDefault="003465E2" w:rsidP="00A73FDE">
            <w:pPr>
              <w:pStyle w:val="Tabletext"/>
            </w:pPr>
            <w:r>
              <w:t xml:space="preserve">Scaffold the ‘criteria for success’ with a visual thinking tool such as a </w:t>
            </w:r>
            <w:r w:rsidRPr="007845B4">
              <w:t>web map</w:t>
            </w:r>
            <w:r>
              <w:t xml:space="preserve"> (the evaluation can be located in the related circles).</w:t>
            </w:r>
            <w:r w:rsidR="003A3F3D">
              <w:t>‌</w:t>
            </w:r>
          </w:p>
        </w:tc>
        <w:tc>
          <w:tcPr>
            <w:tcW w:w="2771" w:type="dxa"/>
          </w:tcPr>
          <w:p w14:paraId="3449AB17" w14:textId="77777777" w:rsidR="003465E2" w:rsidRDefault="003465E2" w:rsidP="00655255">
            <w:pPr>
              <w:pStyle w:val="TableBullet"/>
              <w:numPr>
                <w:ilvl w:val="0"/>
                <w:numId w:val="27"/>
              </w:numPr>
              <w:spacing w:before="20" w:after="20"/>
              <w:rPr>
                <w:rFonts w:eastAsia="Corbel"/>
              </w:rPr>
            </w:pPr>
            <w:r w:rsidRPr="00DB580A">
              <w:rPr>
                <w:rFonts w:eastAsia="Corbel"/>
              </w:rPr>
              <w:t>Introduction ‘Technology’ in AgriBusiness</w:t>
            </w:r>
            <w:r>
              <w:rPr>
                <w:rStyle w:val="Hyperlink"/>
                <w:rFonts w:eastAsia="Corbel"/>
              </w:rPr>
              <w:t xml:space="preserve"> </w:t>
            </w:r>
            <w:r w:rsidRPr="002C41F5">
              <w:rPr>
                <w:rStyle w:val="Hyperlink"/>
                <w:rFonts w:eastAsia="Corbel"/>
                <w:color w:val="auto"/>
              </w:rPr>
              <w:t>(2:23)</w:t>
            </w:r>
            <w:r>
              <w:rPr>
                <w:rStyle w:val="Hyperlink"/>
                <w:rFonts w:eastAsia="Corbel"/>
                <w:color w:val="auto"/>
              </w:rPr>
              <w:t xml:space="preserve">, </w:t>
            </w:r>
            <w:hyperlink r:id="rId27" w:history="1">
              <w:r w:rsidRPr="00285B58">
                <w:rPr>
                  <w:rStyle w:val="Hyperlink"/>
                  <w:rFonts w:eastAsia="Corbel"/>
                </w:rPr>
                <w:t>www.youtube.com/watch?v=klMGdeEhllQ</w:t>
              </w:r>
            </w:hyperlink>
            <w:r>
              <w:rPr>
                <w:rStyle w:val="Hyperlink"/>
                <w:rFonts w:eastAsia="Corbel"/>
                <w:color w:val="auto"/>
              </w:rPr>
              <w:t xml:space="preserve"> </w:t>
            </w:r>
          </w:p>
          <w:p w14:paraId="09356DAC" w14:textId="77777777" w:rsidR="003465E2" w:rsidRDefault="003465E2" w:rsidP="00655255">
            <w:pPr>
              <w:pStyle w:val="TableBullet"/>
              <w:numPr>
                <w:ilvl w:val="0"/>
                <w:numId w:val="27"/>
              </w:numPr>
              <w:spacing w:before="20" w:after="20"/>
              <w:rPr>
                <w:rFonts w:eastAsia="Corbel"/>
              </w:rPr>
            </w:pPr>
            <w:r>
              <w:rPr>
                <w:rFonts w:eastAsia="Corbel"/>
              </w:rPr>
              <w:t>ABC Education, ‘</w:t>
            </w:r>
            <w:r w:rsidRPr="007845B4">
              <w:rPr>
                <w:rFonts w:eastAsia="Corbel"/>
              </w:rPr>
              <w:t>The life in dirt</w:t>
            </w:r>
            <w:r>
              <w:rPr>
                <w:rFonts w:eastAsia="Corbel"/>
              </w:rPr>
              <w:t>’</w:t>
            </w:r>
            <w:r>
              <w:rPr>
                <w:rStyle w:val="Hyperlink"/>
                <w:rFonts w:eastAsia="Corbel"/>
              </w:rPr>
              <w:t xml:space="preserve"> </w:t>
            </w:r>
            <w:r w:rsidRPr="002C41F5">
              <w:rPr>
                <w:rStyle w:val="Hyperlink"/>
                <w:rFonts w:eastAsia="Corbel"/>
                <w:color w:val="auto"/>
              </w:rPr>
              <w:t>(5:19)</w:t>
            </w:r>
            <w:r>
              <w:rPr>
                <w:rStyle w:val="Hyperlink"/>
                <w:rFonts w:eastAsia="Corbel"/>
                <w:color w:val="auto"/>
              </w:rPr>
              <w:t xml:space="preserve">, </w:t>
            </w:r>
            <w:hyperlink r:id="rId28" w:anchor="!/media/104056/soil-healthy-dirt-makes-healthy-plants" w:history="1">
              <w:r>
                <w:rPr>
                  <w:rStyle w:val="Hyperlink"/>
                </w:rPr>
                <w:t>http://education.abc.net.au/home#!/media/104056/soil-healthy-dirt-makes-healthy-plants</w:t>
              </w:r>
            </w:hyperlink>
          </w:p>
          <w:p w14:paraId="61BD0A91" w14:textId="77777777" w:rsidR="003465E2" w:rsidRPr="00DB580A" w:rsidRDefault="003465E2" w:rsidP="00655255">
            <w:pPr>
              <w:pStyle w:val="TableBullet"/>
              <w:numPr>
                <w:ilvl w:val="0"/>
                <w:numId w:val="27"/>
              </w:numPr>
              <w:spacing w:before="20" w:after="20"/>
              <w:rPr>
                <w:rStyle w:val="Hyperlink"/>
                <w:rFonts w:eastAsia="Corbel"/>
                <w:color w:val="000000" w:themeColor="text1"/>
                <w:sz w:val="21"/>
              </w:rPr>
            </w:pPr>
            <w:r w:rsidRPr="00287BD7">
              <w:rPr>
                <w:rFonts w:eastAsia="Corbel"/>
                <w:i/>
              </w:rPr>
              <w:t>City of Ipswich</w:t>
            </w:r>
            <w:r>
              <w:rPr>
                <w:rFonts w:eastAsia="Corbel"/>
              </w:rPr>
              <w:t>, ‘</w:t>
            </w:r>
            <w:r w:rsidRPr="007845B4">
              <w:rPr>
                <w:rFonts w:eastAsia="Corbel"/>
              </w:rPr>
              <w:t>Guide to composting and worm farms</w:t>
            </w:r>
            <w:r>
              <w:rPr>
                <w:rFonts w:eastAsia="Corbel"/>
              </w:rPr>
              <w:t xml:space="preserve">’, </w:t>
            </w:r>
            <w:hyperlink r:id="rId29" w:history="1">
              <w:r w:rsidRPr="00DB580A">
                <w:rPr>
                  <w:rStyle w:val="Hyperlink"/>
                </w:rPr>
                <w:t>www.ipswich.qld.gov.au/__data/assets/pdf_file/0006/98205/Worm-Farm-Guide.pdf</w:t>
              </w:r>
            </w:hyperlink>
          </w:p>
          <w:p w14:paraId="2C4B4786" w14:textId="77777777" w:rsidR="003465E2" w:rsidRDefault="003465E2" w:rsidP="00655255">
            <w:pPr>
              <w:pStyle w:val="TableBullet"/>
              <w:numPr>
                <w:ilvl w:val="0"/>
                <w:numId w:val="27"/>
              </w:numPr>
              <w:spacing w:before="20" w:after="0"/>
            </w:pPr>
            <w:r w:rsidRPr="00E504E3">
              <w:rPr>
                <w:rStyle w:val="Hyperlink"/>
                <w:rFonts w:eastAsia="Corbel"/>
                <w:i/>
                <w:color w:val="auto"/>
              </w:rPr>
              <w:t>Global Education</w:t>
            </w:r>
            <w:r>
              <w:rPr>
                <w:rStyle w:val="Hyperlink"/>
                <w:rFonts w:eastAsia="Corbel"/>
                <w:color w:val="auto"/>
              </w:rPr>
              <w:t xml:space="preserve">, ‘Web map’, </w:t>
            </w:r>
            <w:hyperlink r:id="rId30" w:history="1">
              <w:r w:rsidRPr="00DB580A">
                <w:rPr>
                  <w:rStyle w:val="Hyperlink"/>
                </w:rPr>
                <w:t>www.global</w:t>
              </w:r>
              <w:r w:rsidR="00655255">
                <w:rPr>
                  <w:rStyle w:val="Hyperlink"/>
                </w:rPr>
                <w:t>‌</w:t>
              </w:r>
              <w:r w:rsidRPr="00DB580A">
                <w:rPr>
                  <w:rStyle w:val="Hyperlink"/>
                </w:rPr>
                <w:t>education.edu.au/verve/_resources/webmap.pdf</w:t>
              </w:r>
            </w:hyperlink>
          </w:p>
        </w:tc>
      </w:tr>
      <w:tr w:rsidR="003A3F3D" w14:paraId="4A9B21DB" w14:textId="77777777" w:rsidTr="003A3F3D">
        <w:tc>
          <w:tcPr>
            <w:tcW w:w="3539" w:type="dxa"/>
          </w:tcPr>
          <w:p w14:paraId="2D0DB3B2" w14:textId="77777777" w:rsidR="003465E2" w:rsidRDefault="003465E2" w:rsidP="00655255">
            <w:pPr>
              <w:pStyle w:val="Tabletext"/>
              <w:spacing w:before="20" w:after="0"/>
              <w:rPr>
                <w:rFonts w:eastAsia="Corbel"/>
              </w:rPr>
            </w:pPr>
            <w:r w:rsidRPr="00556679">
              <w:rPr>
                <w:rFonts w:eastAsia="Corbel"/>
                <w:b/>
              </w:rPr>
              <w:t>Lesson</w:t>
            </w:r>
            <w:r>
              <w:rPr>
                <w:rFonts w:eastAsia="Corbel"/>
                <w:b/>
              </w:rPr>
              <w:t>s 7–8</w:t>
            </w:r>
          </w:p>
          <w:p w14:paraId="01B38A36" w14:textId="77777777" w:rsidR="003465E2" w:rsidRPr="009D1AC7" w:rsidRDefault="003465E2" w:rsidP="00655255">
            <w:pPr>
              <w:pStyle w:val="Tabletext"/>
              <w:spacing w:before="20" w:after="0"/>
            </w:pPr>
            <w:r>
              <w:rPr>
                <w:rFonts w:eastAsia="Corbel"/>
              </w:rPr>
              <w:t xml:space="preserve">We are learning to inquire into the impact of different variables on the growth of plants. </w:t>
            </w:r>
            <w:r>
              <w:t>(ACSSU094)</w:t>
            </w:r>
            <w:r w:rsidRPr="00817062">
              <w:t xml:space="preserve"> </w:t>
            </w:r>
            <w:hyperlink r:id="rId31" w:tgtFrame="_blank" w:history="1">
              <w:r w:rsidRPr="00817062">
                <w:t>(ACSIS232</w:t>
              </w:r>
            </w:hyperlink>
            <w:r w:rsidRPr="00817062">
              <w:t>)</w:t>
            </w:r>
            <w:r>
              <w:t xml:space="preserve"> </w:t>
            </w:r>
            <w:r w:rsidRPr="00817062">
              <w:t>(ACSIS103) (ACSIS104) (ACSIS107) (ACSIS221) (ACSIS108)</w:t>
            </w:r>
          </w:p>
          <w:p w14:paraId="5FC9E539" w14:textId="77777777" w:rsidR="003465E2" w:rsidRDefault="003465E2" w:rsidP="00655255">
            <w:pPr>
              <w:pStyle w:val="Tabletext"/>
              <w:spacing w:before="20" w:after="0"/>
              <w:rPr>
                <w:rFonts w:eastAsia="Corbel"/>
              </w:rPr>
            </w:pPr>
            <w:r>
              <w:rPr>
                <w:rFonts w:eastAsia="Corbel"/>
              </w:rPr>
              <w:t>What I’m looking for is a scientific inquiry where one variable is changed to measure the impact of that variable on the growth of a plant.</w:t>
            </w:r>
          </w:p>
          <w:p w14:paraId="5F6BB0F8" w14:textId="77777777" w:rsidR="003465E2" w:rsidRPr="00983666" w:rsidRDefault="003465E2" w:rsidP="00655255">
            <w:pPr>
              <w:pStyle w:val="Tabletext"/>
              <w:spacing w:before="20" w:after="0"/>
              <w:rPr>
                <w:rFonts w:eastAsia="Corbel"/>
              </w:rPr>
            </w:pPr>
            <w:r>
              <w:rPr>
                <w:rFonts w:eastAsia="Corbel"/>
              </w:rPr>
              <w:t>This is because it is important to collect scientific evidence to support the design choices we are making so we can optimise the growing conditions in our designed garden space.</w:t>
            </w:r>
          </w:p>
        </w:tc>
        <w:tc>
          <w:tcPr>
            <w:tcW w:w="5670" w:type="dxa"/>
          </w:tcPr>
          <w:p w14:paraId="41711533" w14:textId="77777777" w:rsidR="003465E2" w:rsidRPr="001B623E" w:rsidRDefault="003465E2" w:rsidP="00655255">
            <w:pPr>
              <w:pStyle w:val="Tabletext"/>
              <w:spacing w:after="0"/>
              <w:rPr>
                <w:rFonts w:eastAsia="Corbel"/>
                <w:b/>
              </w:rPr>
            </w:pPr>
            <w:r w:rsidRPr="00287BD7">
              <w:rPr>
                <w:rStyle w:val="TableTextChar0"/>
                <w:rFonts w:eastAsia="Corbel"/>
                <w:b/>
              </w:rPr>
              <w:t>Note:</w:t>
            </w:r>
            <w:r w:rsidRPr="007F5B0E">
              <w:rPr>
                <w:rStyle w:val="TableTextChar0"/>
                <w:rFonts w:eastAsia="Corbel"/>
              </w:rPr>
              <w:t xml:space="preserve"> It is suggested that these scientific investigations</w:t>
            </w:r>
            <w:r>
              <w:rPr>
                <w:rStyle w:val="TableTextChar0"/>
                <w:rFonts w:eastAsia="Corbel"/>
              </w:rPr>
              <w:t xml:space="preserve"> are started at the beginning of the unit</w:t>
            </w:r>
            <w:r w:rsidRPr="00287BD7">
              <w:rPr>
                <w:rFonts w:eastAsia="Corbel"/>
              </w:rPr>
              <w:t>.</w:t>
            </w:r>
            <w:r>
              <w:rPr>
                <w:rFonts w:eastAsia="Corbel"/>
                <w:b/>
              </w:rPr>
              <w:t xml:space="preserve"> </w:t>
            </w:r>
          </w:p>
          <w:p w14:paraId="2A473014" w14:textId="77777777" w:rsidR="003465E2" w:rsidRDefault="003465E2" w:rsidP="00655255">
            <w:pPr>
              <w:pStyle w:val="TableBullet"/>
              <w:numPr>
                <w:ilvl w:val="0"/>
                <w:numId w:val="27"/>
              </w:numPr>
              <w:spacing w:after="0"/>
              <w:rPr>
                <w:rFonts w:eastAsia="Corbel"/>
              </w:rPr>
            </w:pPr>
            <w:r>
              <w:rPr>
                <w:rFonts w:eastAsia="Corbel"/>
              </w:rPr>
              <w:t>Conduct a variety of scientific inquiries using seedlings. These will be monitored regularly over a two-week period and data will be collated and evaluated.</w:t>
            </w:r>
          </w:p>
          <w:p w14:paraId="080C2DFC" w14:textId="77777777" w:rsidR="003465E2" w:rsidRDefault="003465E2" w:rsidP="00655255">
            <w:pPr>
              <w:pStyle w:val="TableBullet2"/>
              <w:numPr>
                <w:ilvl w:val="1"/>
                <w:numId w:val="27"/>
              </w:numPr>
              <w:spacing w:after="0"/>
              <w:rPr>
                <w:rFonts w:eastAsia="Corbel"/>
              </w:rPr>
            </w:pPr>
            <w:r>
              <w:rPr>
                <w:rFonts w:eastAsia="Corbel"/>
              </w:rPr>
              <w:t>Possible experiments include an inquiry into the same type of plant growing</w:t>
            </w:r>
          </w:p>
          <w:p w14:paraId="564CD14C" w14:textId="77777777" w:rsidR="003465E2" w:rsidRPr="003A16DE" w:rsidRDefault="003465E2" w:rsidP="00655255">
            <w:pPr>
              <w:pStyle w:val="TableBullet3"/>
              <w:numPr>
                <w:ilvl w:val="2"/>
                <w:numId w:val="27"/>
              </w:numPr>
              <w:spacing w:before="20" w:after="0"/>
              <w:rPr>
                <w:rFonts w:eastAsia="Corbel"/>
              </w:rPr>
            </w:pPr>
            <w:r>
              <w:rPr>
                <w:rFonts w:eastAsia="Corbel"/>
              </w:rPr>
              <w:t>in shade and in sunlight</w:t>
            </w:r>
          </w:p>
          <w:p w14:paraId="5C0625A7" w14:textId="77777777" w:rsidR="003465E2" w:rsidRDefault="003465E2" w:rsidP="00655255">
            <w:pPr>
              <w:pStyle w:val="TableBullet3"/>
              <w:numPr>
                <w:ilvl w:val="2"/>
                <w:numId w:val="27"/>
              </w:numPr>
              <w:spacing w:before="20" w:after="0"/>
              <w:rPr>
                <w:rFonts w:eastAsia="Corbel"/>
              </w:rPr>
            </w:pPr>
            <w:r>
              <w:rPr>
                <w:rFonts w:eastAsia="Corbel"/>
              </w:rPr>
              <w:t>in a variety of</w:t>
            </w:r>
            <w:r w:rsidRPr="00483A64">
              <w:rPr>
                <w:rFonts w:eastAsia="Corbel"/>
              </w:rPr>
              <w:t xml:space="preserve"> soil types</w:t>
            </w:r>
          </w:p>
          <w:p w14:paraId="72DF57B9" w14:textId="77777777" w:rsidR="003465E2" w:rsidRDefault="003465E2" w:rsidP="00655255">
            <w:pPr>
              <w:pStyle w:val="TableBullet3"/>
              <w:numPr>
                <w:ilvl w:val="2"/>
                <w:numId w:val="27"/>
              </w:numPr>
              <w:spacing w:before="20" w:after="0"/>
              <w:rPr>
                <w:rFonts w:eastAsia="Corbel"/>
              </w:rPr>
            </w:pPr>
            <w:r>
              <w:rPr>
                <w:rFonts w:eastAsia="Corbel"/>
              </w:rPr>
              <w:t>with a variety of watering conditions.</w:t>
            </w:r>
          </w:p>
          <w:p w14:paraId="7D354F29" w14:textId="77777777" w:rsidR="003465E2" w:rsidRDefault="003465E2" w:rsidP="00655255">
            <w:pPr>
              <w:pStyle w:val="TableBullet"/>
              <w:numPr>
                <w:ilvl w:val="0"/>
                <w:numId w:val="27"/>
              </w:numPr>
              <w:spacing w:before="20" w:after="0" w:line="264" w:lineRule="auto"/>
              <w:rPr>
                <w:rFonts w:eastAsia="Corbel"/>
              </w:rPr>
            </w:pPr>
            <w:r>
              <w:rPr>
                <w:rFonts w:eastAsia="Corbel"/>
              </w:rPr>
              <w:t>Write up an investigation as a science report.</w:t>
            </w:r>
          </w:p>
          <w:p w14:paraId="012ADAF3" w14:textId="77777777" w:rsidR="003465E2" w:rsidRDefault="003465E2" w:rsidP="00655255">
            <w:pPr>
              <w:pStyle w:val="TableBullet"/>
              <w:numPr>
                <w:ilvl w:val="0"/>
                <w:numId w:val="27"/>
              </w:numPr>
              <w:spacing w:before="20" w:after="0" w:line="264" w:lineRule="auto"/>
              <w:rPr>
                <w:rFonts w:eastAsia="Corbel"/>
              </w:rPr>
            </w:pPr>
            <w:r>
              <w:rPr>
                <w:rFonts w:eastAsia="Corbel"/>
              </w:rPr>
              <w:t>Summarise the findings of the investigations in an infographic.</w:t>
            </w:r>
          </w:p>
          <w:p w14:paraId="641E43EA" w14:textId="77777777" w:rsidR="003465E2" w:rsidRPr="000F6827" w:rsidRDefault="003465E2" w:rsidP="00655255">
            <w:pPr>
              <w:pStyle w:val="TableBullet"/>
              <w:numPr>
                <w:ilvl w:val="0"/>
                <w:numId w:val="27"/>
              </w:numPr>
              <w:spacing w:before="20" w:after="0"/>
              <w:rPr>
                <w:rFonts w:eastAsia="Corbel"/>
              </w:rPr>
            </w:pPr>
            <w:r w:rsidRPr="00062CF3">
              <w:t>Opportunity</w:t>
            </w:r>
            <w:r w:rsidRPr="004A2E10">
              <w:t xml:space="preserve"> to collect evidence of Science inquiry skills and provide feedback.</w:t>
            </w:r>
          </w:p>
        </w:tc>
        <w:tc>
          <w:tcPr>
            <w:tcW w:w="2126" w:type="dxa"/>
          </w:tcPr>
          <w:p w14:paraId="78204537" w14:textId="77777777" w:rsidR="003465E2" w:rsidRDefault="003465E2" w:rsidP="00A73FDE">
            <w:pPr>
              <w:pStyle w:val="Tabletext"/>
            </w:pPr>
            <w:r>
              <w:t>Use assistive technology where necessary and/or appropriate.</w:t>
            </w:r>
          </w:p>
          <w:p w14:paraId="090C5927" w14:textId="77777777" w:rsidR="003465E2" w:rsidRDefault="003465E2" w:rsidP="00A73FDE">
            <w:pPr>
              <w:pStyle w:val="Tabletext"/>
            </w:pPr>
          </w:p>
          <w:p w14:paraId="39C4DE8C" w14:textId="77777777" w:rsidR="003465E2" w:rsidRDefault="003465E2" w:rsidP="00A73FDE">
            <w:pPr>
              <w:pStyle w:val="Tabletext"/>
            </w:pPr>
            <w:r>
              <w:t>Complete in pairs and/or groups.</w:t>
            </w:r>
          </w:p>
          <w:p w14:paraId="509A6F3C" w14:textId="77777777" w:rsidR="003465E2" w:rsidRDefault="003465E2" w:rsidP="00A73FDE">
            <w:pPr>
              <w:pStyle w:val="Tabletext"/>
            </w:pPr>
          </w:p>
          <w:p w14:paraId="4FAA2A7C" w14:textId="77777777" w:rsidR="003465E2" w:rsidRDefault="003465E2" w:rsidP="00A73FDE">
            <w:pPr>
              <w:pStyle w:val="Tabletext"/>
            </w:pPr>
          </w:p>
          <w:p w14:paraId="4E2CC125" w14:textId="77777777" w:rsidR="003465E2" w:rsidRDefault="003465E2" w:rsidP="00A73FDE">
            <w:pPr>
              <w:pStyle w:val="Tabletext"/>
            </w:pPr>
          </w:p>
          <w:p w14:paraId="25FA8A13" w14:textId="77777777" w:rsidR="003465E2" w:rsidRDefault="003465E2" w:rsidP="00A73FDE">
            <w:pPr>
              <w:pStyle w:val="TableBullet"/>
              <w:numPr>
                <w:ilvl w:val="0"/>
                <w:numId w:val="0"/>
              </w:numPr>
            </w:pPr>
          </w:p>
        </w:tc>
        <w:tc>
          <w:tcPr>
            <w:tcW w:w="2771" w:type="dxa"/>
          </w:tcPr>
          <w:p w14:paraId="178FC862" w14:textId="77777777" w:rsidR="003465E2" w:rsidRPr="007845B4" w:rsidRDefault="003465E2" w:rsidP="003465E2">
            <w:pPr>
              <w:pStyle w:val="TableBullet"/>
              <w:numPr>
                <w:ilvl w:val="0"/>
                <w:numId w:val="27"/>
              </w:numPr>
            </w:pPr>
            <w:r w:rsidRPr="00287BD7">
              <w:rPr>
                <w:i/>
              </w:rPr>
              <w:t>ABC Education</w:t>
            </w:r>
            <w:r>
              <w:t>, ‘</w:t>
            </w:r>
            <w:r w:rsidRPr="007845B4">
              <w:t>Plant lab</w:t>
            </w:r>
            <w:r>
              <w:t xml:space="preserve">’, </w:t>
            </w:r>
            <w:hyperlink r:id="rId32" w:anchor="!/media/1388685/plant-lab" w:history="1">
              <w:r>
                <w:rPr>
                  <w:rStyle w:val="Hyperlink"/>
                </w:rPr>
                <w:t>http://education.abc.net.au/home#!/media/1388685/plant-lab</w:t>
              </w:r>
            </w:hyperlink>
            <w:r w:rsidRPr="007845B4">
              <w:t xml:space="preserve"> </w:t>
            </w:r>
          </w:p>
          <w:p w14:paraId="0207040A" w14:textId="77777777" w:rsidR="003465E2" w:rsidRDefault="003465E2" w:rsidP="003465E2">
            <w:pPr>
              <w:pStyle w:val="TableBullet"/>
              <w:numPr>
                <w:ilvl w:val="0"/>
                <w:numId w:val="27"/>
              </w:numPr>
            </w:pPr>
            <w:r w:rsidRPr="008D0962">
              <w:rPr>
                <w:i/>
              </w:rPr>
              <w:t>ABC Education</w:t>
            </w:r>
            <w:r>
              <w:t>, ‘</w:t>
            </w:r>
            <w:r w:rsidRPr="007845B4">
              <w:t>Science experiment: Tasty sandwich sprouts</w:t>
            </w:r>
            <w:r>
              <w:t xml:space="preserve">’, </w:t>
            </w:r>
            <w:hyperlink r:id="rId33" w:history="1">
              <w:r>
                <w:rPr>
                  <w:rStyle w:val="Hyperlink"/>
                </w:rPr>
                <w:t>http://education.</w:t>
              </w:r>
              <w:r w:rsidR="00655255">
                <w:rPr>
                  <w:rStyle w:val="Hyperlink"/>
                </w:rPr>
                <w:t>‌</w:t>
              </w:r>
              <w:r>
                <w:rPr>
                  <w:rStyle w:val="Hyperlink"/>
                </w:rPr>
                <w:t>abc.net.au/newsandarticles/blog/-/b/2397251/science-experiment-tasty-sandwich-sprouts</w:t>
              </w:r>
            </w:hyperlink>
          </w:p>
          <w:p w14:paraId="62329C18" w14:textId="77777777" w:rsidR="003465E2" w:rsidRDefault="003465E2" w:rsidP="00A73FDE">
            <w:pPr>
              <w:pStyle w:val="Tabletext"/>
            </w:pPr>
          </w:p>
        </w:tc>
      </w:tr>
      <w:tr w:rsidR="003A3F3D" w14:paraId="5F0C9491" w14:textId="77777777" w:rsidTr="003A3F3D">
        <w:tc>
          <w:tcPr>
            <w:tcW w:w="3539" w:type="dxa"/>
          </w:tcPr>
          <w:p w14:paraId="3C6EB6EF" w14:textId="77777777" w:rsidR="003465E2" w:rsidRDefault="003465E2" w:rsidP="00A73FDE">
            <w:pPr>
              <w:pStyle w:val="Tabletext"/>
              <w:rPr>
                <w:rFonts w:eastAsia="Corbel"/>
                <w:b/>
              </w:rPr>
            </w:pPr>
            <w:r w:rsidRPr="00556679">
              <w:rPr>
                <w:rFonts w:eastAsia="Corbel"/>
                <w:b/>
              </w:rPr>
              <w:t>Lesson</w:t>
            </w:r>
            <w:r>
              <w:rPr>
                <w:rFonts w:eastAsia="Corbel"/>
                <w:b/>
              </w:rPr>
              <w:t>s</w:t>
            </w:r>
            <w:r w:rsidRPr="00556679">
              <w:rPr>
                <w:rFonts w:eastAsia="Corbel"/>
                <w:b/>
              </w:rPr>
              <w:t xml:space="preserve"> </w:t>
            </w:r>
            <w:r>
              <w:rPr>
                <w:rFonts w:eastAsia="Corbel"/>
                <w:b/>
              </w:rPr>
              <w:t>9–10</w:t>
            </w:r>
          </w:p>
          <w:p w14:paraId="7E6CC9A2" w14:textId="77777777" w:rsidR="003465E2" w:rsidRDefault="003465E2" w:rsidP="00A73FDE">
            <w:pPr>
              <w:pStyle w:val="Tabletext"/>
            </w:pPr>
            <w:r>
              <w:t>We are learning to reflect on the impact of physical conditions on plants and evaluate the best design elements to fulfil the design brief. (ACSSU094) (ACTDEP024) (ACTDEP027)</w:t>
            </w:r>
          </w:p>
          <w:p w14:paraId="2E8051C0" w14:textId="77777777" w:rsidR="003465E2" w:rsidRDefault="003465E2" w:rsidP="00A73FDE">
            <w:pPr>
              <w:pStyle w:val="Tabletext"/>
            </w:pPr>
            <w:r>
              <w:t>What I’m looking for is a negotiated ‘criteria for success’ for a garden design in our school environment that:</w:t>
            </w:r>
          </w:p>
          <w:p w14:paraId="0BCCFD02" w14:textId="77777777" w:rsidR="003465E2" w:rsidRDefault="003465E2" w:rsidP="003465E2">
            <w:pPr>
              <w:pStyle w:val="TableBullet"/>
              <w:numPr>
                <w:ilvl w:val="0"/>
                <w:numId w:val="27"/>
              </w:numPr>
              <w:spacing w:line="264" w:lineRule="auto"/>
            </w:pPr>
            <w:r>
              <w:t>supports optimal conditions for growing plants</w:t>
            </w:r>
          </w:p>
          <w:p w14:paraId="5212E96D" w14:textId="77777777" w:rsidR="003465E2" w:rsidRDefault="003465E2" w:rsidP="003465E2">
            <w:pPr>
              <w:pStyle w:val="TableBullet"/>
              <w:numPr>
                <w:ilvl w:val="0"/>
                <w:numId w:val="27"/>
              </w:numPr>
              <w:spacing w:line="264" w:lineRule="auto"/>
            </w:pPr>
            <w:r>
              <w:t>includes sustainable design ideas</w:t>
            </w:r>
          </w:p>
          <w:p w14:paraId="3A91E12D" w14:textId="77777777" w:rsidR="003465E2" w:rsidRDefault="003465E2" w:rsidP="003465E2">
            <w:pPr>
              <w:pStyle w:val="TableBullet"/>
              <w:numPr>
                <w:ilvl w:val="0"/>
                <w:numId w:val="27"/>
              </w:numPr>
              <w:spacing w:line="264" w:lineRule="auto"/>
            </w:pPr>
            <w:r>
              <w:t>fulfils the needs of students.</w:t>
            </w:r>
          </w:p>
          <w:p w14:paraId="09784861" w14:textId="77777777" w:rsidR="003465E2" w:rsidRDefault="003465E2" w:rsidP="00A73FDE">
            <w:pPr>
              <w:pStyle w:val="Tabletext"/>
            </w:pPr>
            <w:r>
              <w:t>This is because ‘criteria for success’ will help you evaluate design ideas and create something that fulfils the design brief to a high standard.</w:t>
            </w:r>
          </w:p>
        </w:tc>
        <w:tc>
          <w:tcPr>
            <w:tcW w:w="5670" w:type="dxa"/>
          </w:tcPr>
          <w:p w14:paraId="667D5A39" w14:textId="77777777" w:rsidR="003465E2" w:rsidRDefault="003465E2" w:rsidP="003465E2">
            <w:pPr>
              <w:pStyle w:val="TableBullet"/>
              <w:numPr>
                <w:ilvl w:val="0"/>
                <w:numId w:val="27"/>
              </w:numPr>
            </w:pPr>
            <w:r>
              <w:t xml:space="preserve">Review the sustainable gardening techniques and results of the scientific investigations. </w:t>
            </w:r>
          </w:p>
          <w:p w14:paraId="71FB2441" w14:textId="77777777" w:rsidR="003465E2" w:rsidRDefault="003465E2" w:rsidP="003465E2">
            <w:pPr>
              <w:pStyle w:val="TableBullet"/>
              <w:numPr>
                <w:ilvl w:val="0"/>
                <w:numId w:val="27"/>
              </w:numPr>
            </w:pPr>
            <w:r>
              <w:t>Show photos of a variety of inspirational vegetable gardens, e.g. vertical gardens, glasshouse structures, hydroponic systems, repurposed garden beds such as an old bathtub. Identify some features of each garden and discuss how they meet user needs.</w:t>
            </w:r>
          </w:p>
          <w:p w14:paraId="4AAAD2DD" w14:textId="77777777" w:rsidR="003465E2" w:rsidRDefault="003465E2" w:rsidP="003465E2">
            <w:pPr>
              <w:pStyle w:val="TableBullet"/>
              <w:numPr>
                <w:ilvl w:val="0"/>
                <w:numId w:val="27"/>
              </w:numPr>
            </w:pPr>
            <w:r>
              <w:t>Watch ‘Building a school garden’ (see resource) and list the design elements that appeal to students.</w:t>
            </w:r>
          </w:p>
          <w:p w14:paraId="16684EDD" w14:textId="77777777" w:rsidR="003465E2" w:rsidRDefault="003465E2" w:rsidP="003465E2">
            <w:pPr>
              <w:pStyle w:val="TableBullet"/>
              <w:numPr>
                <w:ilvl w:val="0"/>
                <w:numId w:val="27"/>
              </w:numPr>
            </w:pPr>
            <w:r>
              <w:t xml:space="preserve">Discuss and clarify understanding of the design brief. </w:t>
            </w:r>
          </w:p>
          <w:p w14:paraId="3AA64150" w14:textId="77777777" w:rsidR="003465E2" w:rsidRDefault="003465E2" w:rsidP="003465E2">
            <w:pPr>
              <w:pStyle w:val="TableBullet"/>
              <w:numPr>
                <w:ilvl w:val="0"/>
                <w:numId w:val="27"/>
              </w:numPr>
            </w:pPr>
            <w:r>
              <w:t>Observe and survey students from a variety of year levels to find out what sort of design features they would like in a garden space.</w:t>
            </w:r>
          </w:p>
          <w:p w14:paraId="1724696A" w14:textId="77777777" w:rsidR="003465E2" w:rsidRDefault="003465E2" w:rsidP="003465E2">
            <w:pPr>
              <w:pStyle w:val="TableBullet"/>
              <w:numPr>
                <w:ilvl w:val="0"/>
                <w:numId w:val="27"/>
              </w:numPr>
              <w:rPr>
                <w:rStyle w:val="TablebulletsChar"/>
              </w:rPr>
            </w:pPr>
            <w:r>
              <w:rPr>
                <w:rStyle w:val="TablebulletsChar"/>
              </w:rPr>
              <w:t>In the ‘Let it grow!’ booklet complete:</w:t>
            </w:r>
          </w:p>
          <w:p w14:paraId="6AECC8B1" w14:textId="77777777" w:rsidR="003465E2" w:rsidRDefault="003465E2" w:rsidP="003465E2">
            <w:pPr>
              <w:pStyle w:val="TableBullet2"/>
              <w:numPr>
                <w:ilvl w:val="1"/>
                <w:numId w:val="27"/>
              </w:numPr>
            </w:pPr>
            <w:r>
              <w:t>Section 1: Design brief needs and opportunities</w:t>
            </w:r>
          </w:p>
          <w:p w14:paraId="18DC2F8E" w14:textId="77777777" w:rsidR="003465E2" w:rsidRDefault="003465E2" w:rsidP="003465E2">
            <w:pPr>
              <w:pStyle w:val="TableBullet2"/>
              <w:numPr>
                <w:ilvl w:val="1"/>
                <w:numId w:val="27"/>
              </w:numPr>
            </w:pPr>
            <w:r>
              <w:t>Section 4: Add jointly developed ‘criteria for success’ for the designed solution</w:t>
            </w:r>
          </w:p>
          <w:p w14:paraId="52191ACC" w14:textId="77777777" w:rsidR="003465E2" w:rsidRDefault="003465E2" w:rsidP="003465E2">
            <w:pPr>
              <w:pStyle w:val="TableBullet2"/>
              <w:numPr>
                <w:ilvl w:val="1"/>
                <w:numId w:val="27"/>
              </w:numPr>
            </w:pPr>
            <w:r>
              <w:t>Section 2: Scientific knowledge.</w:t>
            </w:r>
          </w:p>
          <w:p w14:paraId="2825F780" w14:textId="77777777" w:rsidR="003465E2" w:rsidRDefault="003465E2" w:rsidP="003465E2">
            <w:pPr>
              <w:pStyle w:val="TableBullet"/>
              <w:numPr>
                <w:ilvl w:val="0"/>
                <w:numId w:val="27"/>
              </w:numPr>
            </w:pPr>
            <w:r>
              <w:t>Model (teacher talk-aloud) using the ‘criteria for success’ to evaluate an example vegetable garden.</w:t>
            </w:r>
          </w:p>
          <w:p w14:paraId="5394B8D9" w14:textId="77777777" w:rsidR="003465E2" w:rsidRDefault="003465E2" w:rsidP="00655255">
            <w:pPr>
              <w:pStyle w:val="TableBullet"/>
              <w:numPr>
                <w:ilvl w:val="0"/>
                <w:numId w:val="27"/>
              </w:numPr>
              <w:spacing w:after="0"/>
            </w:pPr>
            <w:r>
              <w:t xml:space="preserve">Evaluate an example garden design using the negotiated ‘criteria for success’. </w:t>
            </w:r>
          </w:p>
        </w:tc>
        <w:tc>
          <w:tcPr>
            <w:tcW w:w="2126" w:type="dxa"/>
          </w:tcPr>
          <w:p w14:paraId="0B844463" w14:textId="77777777" w:rsidR="003465E2" w:rsidRDefault="003465E2" w:rsidP="00A73FDE">
            <w:pPr>
              <w:pStyle w:val="Tabletext"/>
            </w:pPr>
            <w:r>
              <w:t>Use assistive technology where necessary and/or appropriate.</w:t>
            </w:r>
          </w:p>
          <w:p w14:paraId="6C403E7D" w14:textId="77777777" w:rsidR="003465E2" w:rsidRDefault="003465E2" w:rsidP="00A73FDE">
            <w:pPr>
              <w:pStyle w:val="TableBullet"/>
              <w:numPr>
                <w:ilvl w:val="0"/>
                <w:numId w:val="0"/>
              </w:numPr>
              <w:spacing w:line="264" w:lineRule="auto"/>
              <w:ind w:left="170" w:hanging="170"/>
            </w:pPr>
          </w:p>
          <w:p w14:paraId="77AA27E9" w14:textId="77777777" w:rsidR="003465E2" w:rsidRDefault="003465E2" w:rsidP="00A73FDE">
            <w:pPr>
              <w:pStyle w:val="Tabletext"/>
            </w:pPr>
            <w:r>
              <w:t>Ensure subtitles, audio description and/or AUSLAN sign is turned on for video.</w:t>
            </w:r>
          </w:p>
          <w:p w14:paraId="55CA0211" w14:textId="77777777" w:rsidR="003465E2" w:rsidRDefault="003465E2" w:rsidP="00A73FDE">
            <w:pPr>
              <w:pStyle w:val="TableBullet"/>
              <w:numPr>
                <w:ilvl w:val="0"/>
                <w:numId w:val="0"/>
              </w:numPr>
              <w:spacing w:line="264" w:lineRule="auto"/>
            </w:pPr>
          </w:p>
          <w:p w14:paraId="41BE19B9" w14:textId="77777777" w:rsidR="003465E2" w:rsidRDefault="003465E2" w:rsidP="00A73FDE">
            <w:pPr>
              <w:pStyle w:val="TableBullet"/>
              <w:numPr>
                <w:ilvl w:val="0"/>
                <w:numId w:val="0"/>
              </w:numPr>
              <w:spacing w:line="264" w:lineRule="auto"/>
            </w:pPr>
            <w:r>
              <w:t>Provide multiple opportunities for students to demonstrate what they know and can do.</w:t>
            </w:r>
          </w:p>
          <w:p w14:paraId="34ED95FD" w14:textId="77777777" w:rsidR="003465E2" w:rsidRDefault="003465E2" w:rsidP="00A73FDE">
            <w:pPr>
              <w:pStyle w:val="Tabletext"/>
            </w:pPr>
          </w:p>
          <w:p w14:paraId="199FE534" w14:textId="77777777" w:rsidR="003465E2" w:rsidRPr="00F4617E" w:rsidRDefault="003465E2" w:rsidP="00A73FDE">
            <w:pPr>
              <w:pStyle w:val="Tabletext"/>
            </w:pPr>
          </w:p>
        </w:tc>
        <w:tc>
          <w:tcPr>
            <w:tcW w:w="2771" w:type="dxa"/>
          </w:tcPr>
          <w:p w14:paraId="2628AAA6" w14:textId="77777777" w:rsidR="003465E2" w:rsidRDefault="003465E2" w:rsidP="003465E2">
            <w:pPr>
              <w:pStyle w:val="TableBullet"/>
              <w:numPr>
                <w:ilvl w:val="0"/>
                <w:numId w:val="27"/>
              </w:numPr>
              <w:rPr>
                <w:rStyle w:val="TablebulletsChar"/>
              </w:rPr>
            </w:pPr>
            <w:r w:rsidRPr="00E504E3">
              <w:rPr>
                <w:i/>
              </w:rPr>
              <w:t>ABC Education</w:t>
            </w:r>
            <w:r>
              <w:t>, ‘</w:t>
            </w:r>
            <w:r w:rsidRPr="007845B4">
              <w:t>Building a school garden</w:t>
            </w:r>
            <w:r>
              <w:t>’</w:t>
            </w:r>
            <w:r>
              <w:rPr>
                <w:rStyle w:val="Hyperlink"/>
                <w:szCs w:val="20"/>
              </w:rPr>
              <w:t xml:space="preserve"> </w:t>
            </w:r>
            <w:r w:rsidRPr="00513866">
              <w:rPr>
                <w:rStyle w:val="Hyperlink"/>
                <w:color w:val="auto"/>
                <w:szCs w:val="20"/>
              </w:rPr>
              <w:t>(5:07)</w:t>
            </w:r>
            <w:r>
              <w:rPr>
                <w:rStyle w:val="Hyperlink"/>
                <w:color w:val="auto"/>
                <w:szCs w:val="20"/>
              </w:rPr>
              <w:t xml:space="preserve">, </w:t>
            </w:r>
            <w:hyperlink r:id="rId34" w:anchor="!/media/30753/the-patch-school-garden" w:history="1">
              <w:r>
                <w:rPr>
                  <w:rStyle w:val="Hyperlink"/>
                </w:rPr>
                <w:t>http://education.abc.net.au/home#!/media/30753/the-patch-school-garden</w:t>
              </w:r>
            </w:hyperlink>
          </w:p>
          <w:p w14:paraId="012762F9" w14:textId="77777777" w:rsidR="003465E2" w:rsidRDefault="003465E2" w:rsidP="00D05E22">
            <w:pPr>
              <w:pStyle w:val="TableBullet"/>
              <w:numPr>
                <w:ilvl w:val="0"/>
                <w:numId w:val="27"/>
              </w:numPr>
              <w:rPr>
                <w:rStyle w:val="TablebulletsChar"/>
              </w:rPr>
            </w:pPr>
            <w:r>
              <w:rPr>
                <w:rStyle w:val="TablebulletsChar"/>
              </w:rPr>
              <w:t xml:space="preserve">‘Let it grow!’ sample </w:t>
            </w:r>
            <w:r w:rsidR="00D05E22">
              <w:rPr>
                <w:rStyle w:val="TablebulletsChar"/>
              </w:rPr>
              <w:t>assessment</w:t>
            </w:r>
          </w:p>
        </w:tc>
      </w:tr>
      <w:tr w:rsidR="003A3F3D" w14:paraId="51CDCD09" w14:textId="77777777" w:rsidTr="003A3F3D">
        <w:tc>
          <w:tcPr>
            <w:tcW w:w="3539" w:type="dxa"/>
          </w:tcPr>
          <w:p w14:paraId="00AC5BAB" w14:textId="77777777" w:rsidR="003465E2" w:rsidRDefault="003465E2" w:rsidP="00A73FDE">
            <w:pPr>
              <w:pStyle w:val="Tabletext"/>
              <w:rPr>
                <w:rFonts w:eastAsia="Corbel"/>
                <w:b/>
              </w:rPr>
            </w:pPr>
            <w:r w:rsidRPr="00556679">
              <w:rPr>
                <w:rFonts w:eastAsia="Corbel"/>
                <w:b/>
              </w:rPr>
              <w:t>Lesson</w:t>
            </w:r>
            <w:r>
              <w:rPr>
                <w:rFonts w:eastAsia="Corbel"/>
                <w:b/>
              </w:rPr>
              <w:t>s</w:t>
            </w:r>
            <w:r w:rsidRPr="00556679">
              <w:rPr>
                <w:rFonts w:eastAsia="Corbel"/>
                <w:b/>
              </w:rPr>
              <w:t xml:space="preserve"> </w:t>
            </w:r>
            <w:r>
              <w:rPr>
                <w:rFonts w:eastAsia="Corbel"/>
                <w:b/>
              </w:rPr>
              <w:t>11–12</w:t>
            </w:r>
          </w:p>
          <w:p w14:paraId="6F4557A8" w14:textId="77777777" w:rsidR="003465E2" w:rsidRDefault="003465E2" w:rsidP="00655255">
            <w:pPr>
              <w:pStyle w:val="Tabletext"/>
              <w:spacing w:before="20" w:after="20"/>
            </w:pPr>
            <w:r>
              <w:t>We are learning to generate design ideas for a garden. These ideas will need to be evaluated. (ACTDEP025) (ACTDEP027)</w:t>
            </w:r>
          </w:p>
          <w:p w14:paraId="5240AC23" w14:textId="77777777" w:rsidR="003465E2" w:rsidRDefault="003465E2" w:rsidP="00655255">
            <w:pPr>
              <w:pStyle w:val="Tabletext"/>
              <w:spacing w:before="20" w:after="20"/>
            </w:pPr>
            <w:r>
              <w:t xml:space="preserve">What I’m looking for are many ideas about possible materials, vegie types, garden placement, structural shape, aesthetics and sustainability. </w:t>
            </w:r>
          </w:p>
          <w:p w14:paraId="16189382" w14:textId="77777777" w:rsidR="003465E2" w:rsidRDefault="003465E2" w:rsidP="00655255">
            <w:pPr>
              <w:pStyle w:val="Tabletext"/>
              <w:spacing w:before="20" w:after="20"/>
            </w:pPr>
            <w:r>
              <w:t>This is because it is important to evaluate design ideas and then improve the designed solution.</w:t>
            </w:r>
          </w:p>
          <w:p w14:paraId="47DF9F11" w14:textId="77777777" w:rsidR="003465E2" w:rsidRDefault="003465E2" w:rsidP="00A73FDE">
            <w:pPr>
              <w:pStyle w:val="Tabletext"/>
            </w:pPr>
          </w:p>
        </w:tc>
        <w:tc>
          <w:tcPr>
            <w:tcW w:w="5670" w:type="dxa"/>
          </w:tcPr>
          <w:p w14:paraId="68E63BE5" w14:textId="77777777" w:rsidR="003465E2" w:rsidRDefault="003465E2" w:rsidP="003465E2">
            <w:pPr>
              <w:pStyle w:val="TableBullet"/>
              <w:numPr>
                <w:ilvl w:val="0"/>
                <w:numId w:val="27"/>
              </w:numPr>
            </w:pPr>
            <w:r>
              <w:t>Brainstorm design ideas for a garden space under the headings</w:t>
            </w:r>
          </w:p>
          <w:p w14:paraId="6394AF88" w14:textId="77777777" w:rsidR="003465E2" w:rsidRDefault="003465E2" w:rsidP="003465E2">
            <w:pPr>
              <w:pStyle w:val="TableBullet2"/>
              <w:numPr>
                <w:ilvl w:val="1"/>
                <w:numId w:val="27"/>
              </w:numPr>
            </w:pPr>
            <w:r>
              <w:t>fruit and vegetables</w:t>
            </w:r>
          </w:p>
          <w:p w14:paraId="5A1EF176" w14:textId="77777777" w:rsidR="003465E2" w:rsidRDefault="003465E2" w:rsidP="003465E2">
            <w:pPr>
              <w:pStyle w:val="TableBullet2"/>
              <w:numPr>
                <w:ilvl w:val="1"/>
                <w:numId w:val="27"/>
              </w:numPr>
            </w:pPr>
            <w:r>
              <w:t>techniques to help plants grow</w:t>
            </w:r>
          </w:p>
          <w:p w14:paraId="70221BC6" w14:textId="77777777" w:rsidR="003465E2" w:rsidRDefault="003465E2" w:rsidP="003465E2">
            <w:pPr>
              <w:pStyle w:val="TableBullet2"/>
              <w:numPr>
                <w:ilvl w:val="1"/>
                <w:numId w:val="27"/>
              </w:numPr>
            </w:pPr>
            <w:r>
              <w:t xml:space="preserve">appearance/function </w:t>
            </w:r>
          </w:p>
          <w:p w14:paraId="679067F3" w14:textId="77777777" w:rsidR="003465E2" w:rsidRDefault="003465E2" w:rsidP="003465E2">
            <w:pPr>
              <w:pStyle w:val="TableBullet2"/>
              <w:numPr>
                <w:ilvl w:val="1"/>
                <w:numId w:val="27"/>
              </w:numPr>
            </w:pPr>
            <w:r>
              <w:t>materials</w:t>
            </w:r>
          </w:p>
          <w:p w14:paraId="29F0BA35" w14:textId="77777777" w:rsidR="003465E2" w:rsidRDefault="003465E2" w:rsidP="003465E2">
            <w:pPr>
              <w:pStyle w:val="TableBullet2"/>
              <w:numPr>
                <w:ilvl w:val="1"/>
                <w:numId w:val="27"/>
              </w:numPr>
            </w:pPr>
            <w:r>
              <w:t>sustainability.</w:t>
            </w:r>
          </w:p>
          <w:p w14:paraId="1324506F" w14:textId="77777777" w:rsidR="003465E2" w:rsidRDefault="003465E2" w:rsidP="003465E2">
            <w:pPr>
              <w:pStyle w:val="TableBullet"/>
              <w:numPr>
                <w:ilvl w:val="0"/>
                <w:numId w:val="27"/>
              </w:numPr>
              <w:spacing w:line="264" w:lineRule="auto"/>
            </w:pPr>
            <w:r>
              <w:t>Evaluate brainstormed ideas against the negotiated ‘criteria for success’ and select design ideas.</w:t>
            </w:r>
          </w:p>
          <w:p w14:paraId="732E693E" w14:textId="77777777" w:rsidR="003465E2" w:rsidRDefault="003465E2" w:rsidP="003465E2">
            <w:pPr>
              <w:pStyle w:val="TableBullet"/>
              <w:numPr>
                <w:ilvl w:val="0"/>
                <w:numId w:val="27"/>
              </w:numPr>
              <w:spacing w:line="264" w:lineRule="auto"/>
            </w:pPr>
            <w:r>
              <w:t>Draw a quick aerial representation of the garden that includes the selected ideas.</w:t>
            </w:r>
          </w:p>
          <w:p w14:paraId="56887532" w14:textId="77777777" w:rsidR="003465E2" w:rsidRDefault="003465E2" w:rsidP="003465E2">
            <w:pPr>
              <w:pStyle w:val="TableBullet"/>
              <w:numPr>
                <w:ilvl w:val="0"/>
                <w:numId w:val="27"/>
              </w:numPr>
              <w:spacing w:line="264" w:lineRule="auto"/>
            </w:pPr>
            <w:r>
              <w:t>Guide the students to improve the design as they apply the SCAMPER tool through the following questions</w:t>
            </w:r>
          </w:p>
          <w:p w14:paraId="4C04DACD" w14:textId="77777777" w:rsidR="003465E2" w:rsidRDefault="003465E2" w:rsidP="003465E2">
            <w:pPr>
              <w:pStyle w:val="TableBullet2"/>
              <w:numPr>
                <w:ilvl w:val="1"/>
                <w:numId w:val="27"/>
              </w:numPr>
            </w:pPr>
            <w:r>
              <w:t>Substitute: What materials can you substitute to improve sustainability?</w:t>
            </w:r>
          </w:p>
          <w:p w14:paraId="714AC9EE" w14:textId="77777777" w:rsidR="003465E2" w:rsidRDefault="003465E2" w:rsidP="003465E2">
            <w:pPr>
              <w:pStyle w:val="TableBullet2"/>
              <w:numPr>
                <w:ilvl w:val="1"/>
                <w:numId w:val="27"/>
              </w:numPr>
            </w:pPr>
            <w:r>
              <w:t>Combine: What garden features could you combine to make something new? e.g. sculptures that collect water for the garden</w:t>
            </w:r>
          </w:p>
          <w:p w14:paraId="5D319909" w14:textId="77777777" w:rsidR="003465E2" w:rsidRDefault="003465E2" w:rsidP="003465E2">
            <w:pPr>
              <w:pStyle w:val="TableBullet2"/>
              <w:numPr>
                <w:ilvl w:val="1"/>
                <w:numId w:val="27"/>
              </w:numPr>
            </w:pPr>
            <w:r>
              <w:t>Adapt: What could you adapt to make it more assessable/appealing to younger students?</w:t>
            </w:r>
          </w:p>
          <w:p w14:paraId="52C8C58F" w14:textId="77777777" w:rsidR="003465E2" w:rsidRDefault="003465E2" w:rsidP="003465E2">
            <w:pPr>
              <w:pStyle w:val="TableBullet2"/>
              <w:numPr>
                <w:ilvl w:val="1"/>
                <w:numId w:val="27"/>
              </w:numPr>
            </w:pPr>
            <w:r>
              <w:t xml:space="preserve">Modify: What could you improve to increase the productivity of the garden? </w:t>
            </w:r>
          </w:p>
          <w:p w14:paraId="7B4FF03D" w14:textId="77777777" w:rsidR="003465E2" w:rsidRDefault="003465E2" w:rsidP="003465E2">
            <w:pPr>
              <w:pStyle w:val="TableBullet2"/>
              <w:numPr>
                <w:ilvl w:val="1"/>
                <w:numId w:val="27"/>
              </w:numPr>
            </w:pPr>
            <w:r>
              <w:t xml:space="preserve">Put to another use: What design features could be put to another use? e.g. seating that includes storage </w:t>
            </w:r>
          </w:p>
          <w:p w14:paraId="44C04693" w14:textId="77777777" w:rsidR="003465E2" w:rsidRDefault="003465E2" w:rsidP="003465E2">
            <w:pPr>
              <w:pStyle w:val="TableBullet2"/>
              <w:numPr>
                <w:ilvl w:val="1"/>
                <w:numId w:val="27"/>
              </w:numPr>
            </w:pPr>
            <w:r>
              <w:t>Eliminate: What could you eliminate to improve the garden?</w:t>
            </w:r>
          </w:p>
          <w:p w14:paraId="1F605D55" w14:textId="77777777" w:rsidR="003465E2" w:rsidRDefault="003465E2" w:rsidP="003465E2">
            <w:pPr>
              <w:pStyle w:val="TableBullet2"/>
              <w:numPr>
                <w:ilvl w:val="1"/>
                <w:numId w:val="27"/>
              </w:numPr>
            </w:pPr>
            <w:r>
              <w:t>Reverse: Are there garden features that need to be moved/swapped so when you experience the garden it makes sense?</w:t>
            </w:r>
          </w:p>
        </w:tc>
        <w:tc>
          <w:tcPr>
            <w:tcW w:w="2126" w:type="dxa"/>
          </w:tcPr>
          <w:p w14:paraId="4EE936E2" w14:textId="77777777" w:rsidR="003465E2" w:rsidRDefault="003465E2" w:rsidP="00A73FDE">
            <w:pPr>
              <w:pStyle w:val="Tabletext"/>
            </w:pPr>
            <w:r>
              <w:t>Use assistive technology where necessary and/or appropriate.</w:t>
            </w:r>
          </w:p>
          <w:p w14:paraId="63EB4DFF" w14:textId="77777777" w:rsidR="003465E2" w:rsidRDefault="003465E2" w:rsidP="00A73FDE">
            <w:pPr>
              <w:pStyle w:val="Tabletext"/>
            </w:pPr>
          </w:p>
          <w:p w14:paraId="551C1DEE" w14:textId="77777777" w:rsidR="003465E2" w:rsidRDefault="003465E2" w:rsidP="00A73FDE">
            <w:pPr>
              <w:pStyle w:val="Tabletext"/>
            </w:pPr>
            <w:r>
              <w:t>Complete in pairs and/or groups.</w:t>
            </w:r>
          </w:p>
          <w:p w14:paraId="32B51BB0" w14:textId="77777777" w:rsidR="003465E2" w:rsidRDefault="003465E2" w:rsidP="00A73FDE">
            <w:pPr>
              <w:pStyle w:val="TableBullet"/>
              <w:numPr>
                <w:ilvl w:val="0"/>
                <w:numId w:val="0"/>
              </w:numPr>
              <w:ind w:left="170" w:hanging="170"/>
            </w:pPr>
          </w:p>
          <w:p w14:paraId="68F3FBD0" w14:textId="77777777" w:rsidR="003465E2" w:rsidRDefault="003465E2" w:rsidP="00A73FDE">
            <w:pPr>
              <w:pStyle w:val="TableText0"/>
            </w:pPr>
            <w:r>
              <w:t xml:space="preserve">Create opportunities for student/teacher discussions. </w:t>
            </w:r>
          </w:p>
        </w:tc>
        <w:tc>
          <w:tcPr>
            <w:tcW w:w="2771" w:type="dxa"/>
          </w:tcPr>
          <w:p w14:paraId="73104256" w14:textId="77777777" w:rsidR="003465E2" w:rsidRDefault="003465E2" w:rsidP="00A73FDE">
            <w:pPr>
              <w:pStyle w:val="Tabletext"/>
              <w:rPr>
                <w:rStyle w:val="TablebulletsChar"/>
              </w:rPr>
            </w:pPr>
          </w:p>
        </w:tc>
      </w:tr>
      <w:tr w:rsidR="003A3F3D" w14:paraId="2CE5F216" w14:textId="77777777" w:rsidTr="003A3F3D">
        <w:tc>
          <w:tcPr>
            <w:tcW w:w="3539" w:type="dxa"/>
          </w:tcPr>
          <w:p w14:paraId="5F3FAC68" w14:textId="77777777" w:rsidR="003465E2" w:rsidRDefault="003465E2" w:rsidP="00A73FDE">
            <w:pPr>
              <w:pStyle w:val="Tabletext"/>
              <w:rPr>
                <w:rFonts w:eastAsia="Corbel"/>
                <w:b/>
              </w:rPr>
            </w:pPr>
            <w:r w:rsidRPr="00556679">
              <w:rPr>
                <w:rFonts w:eastAsia="Corbel"/>
                <w:b/>
              </w:rPr>
              <w:t>Lesson</w:t>
            </w:r>
            <w:r>
              <w:rPr>
                <w:rFonts w:eastAsia="Corbel"/>
                <w:b/>
              </w:rPr>
              <w:t>s</w:t>
            </w:r>
            <w:r w:rsidRPr="00556679">
              <w:rPr>
                <w:rFonts w:eastAsia="Corbel"/>
                <w:b/>
              </w:rPr>
              <w:t xml:space="preserve"> </w:t>
            </w:r>
            <w:r>
              <w:rPr>
                <w:rFonts w:eastAsia="Corbel"/>
                <w:b/>
              </w:rPr>
              <w:t>13–14</w:t>
            </w:r>
          </w:p>
          <w:p w14:paraId="28C5FF54" w14:textId="77777777" w:rsidR="003465E2" w:rsidRDefault="003465E2" w:rsidP="00A73FDE">
            <w:pPr>
              <w:pStyle w:val="Tabletext"/>
            </w:pPr>
            <w:r>
              <w:t xml:space="preserve">We are learning to </w:t>
            </w:r>
            <w:r w:rsidRPr="00817062">
              <w:t>communicate design ideas and processes for audiences using appropriate technical terms and graphical representation techniques</w:t>
            </w:r>
            <w:r>
              <w:t>.</w:t>
            </w:r>
            <w:r w:rsidRPr="00817062">
              <w:t xml:space="preserve"> </w:t>
            </w:r>
            <w:r>
              <w:t xml:space="preserve">(ACTDEP025) </w:t>
            </w:r>
          </w:p>
          <w:p w14:paraId="4EE1026C" w14:textId="77777777" w:rsidR="003465E2" w:rsidRDefault="003465E2" w:rsidP="00A73FDE">
            <w:pPr>
              <w:pStyle w:val="Tabletext"/>
            </w:pPr>
            <w:r>
              <w:t>What I’m looking for is:</w:t>
            </w:r>
          </w:p>
          <w:p w14:paraId="2926B8F6" w14:textId="77777777" w:rsidR="003465E2" w:rsidRDefault="003465E2" w:rsidP="003465E2">
            <w:pPr>
              <w:pStyle w:val="TableBullet"/>
              <w:numPr>
                <w:ilvl w:val="0"/>
                <w:numId w:val="27"/>
              </w:numPr>
            </w:pPr>
            <w:r>
              <w:t>two graphical representations (front view and aerial view) of the designed solution</w:t>
            </w:r>
          </w:p>
          <w:p w14:paraId="4D927308" w14:textId="77777777" w:rsidR="003465E2" w:rsidRDefault="003465E2" w:rsidP="003465E2">
            <w:pPr>
              <w:pStyle w:val="TableBullet"/>
              <w:numPr>
                <w:ilvl w:val="0"/>
                <w:numId w:val="27"/>
              </w:numPr>
            </w:pPr>
            <w:r>
              <w:t>annotations that justify the inclusion of each design element</w:t>
            </w:r>
          </w:p>
          <w:p w14:paraId="0653E68E" w14:textId="77777777" w:rsidR="003465E2" w:rsidRDefault="003465E2" w:rsidP="003465E2">
            <w:pPr>
              <w:pStyle w:val="TableBullet"/>
              <w:numPr>
                <w:ilvl w:val="0"/>
                <w:numId w:val="27"/>
              </w:numPr>
            </w:pPr>
            <w:r>
              <w:t>an evaluation of the designed solution against the ‘criteria for success’</w:t>
            </w:r>
          </w:p>
          <w:p w14:paraId="5BC09799" w14:textId="77777777" w:rsidR="003465E2" w:rsidRDefault="003465E2" w:rsidP="003465E2">
            <w:pPr>
              <w:pStyle w:val="TableBullet"/>
              <w:numPr>
                <w:ilvl w:val="0"/>
                <w:numId w:val="27"/>
              </w:numPr>
            </w:pPr>
            <w:r>
              <w:t>changes or additions that could improve the garden space.</w:t>
            </w:r>
          </w:p>
          <w:p w14:paraId="0684A366" w14:textId="77777777" w:rsidR="003465E2" w:rsidRDefault="003465E2" w:rsidP="00A73FDE">
            <w:pPr>
              <w:pStyle w:val="Tabletext"/>
            </w:pPr>
            <w:r>
              <w:t>This is because communicating design ideas through annotated graphical representations can demonstrate how the garden space fulfils the design brief for an audience.</w:t>
            </w:r>
          </w:p>
        </w:tc>
        <w:tc>
          <w:tcPr>
            <w:tcW w:w="5670" w:type="dxa"/>
          </w:tcPr>
          <w:p w14:paraId="297D393A" w14:textId="77777777" w:rsidR="003465E2" w:rsidRDefault="003465E2" w:rsidP="003465E2">
            <w:pPr>
              <w:pStyle w:val="TableBullet"/>
              <w:numPr>
                <w:ilvl w:val="0"/>
                <w:numId w:val="27"/>
              </w:numPr>
            </w:pPr>
            <w:r>
              <w:t>Display and discuss an example (possibly from lesson 3) of a clearly labelled and annotated diagram with an aerial and side view of a designed solution.</w:t>
            </w:r>
          </w:p>
          <w:p w14:paraId="44093040" w14:textId="77777777" w:rsidR="003465E2" w:rsidRPr="00272C03" w:rsidRDefault="003465E2" w:rsidP="003465E2">
            <w:pPr>
              <w:pStyle w:val="TableBullet"/>
              <w:numPr>
                <w:ilvl w:val="0"/>
                <w:numId w:val="27"/>
              </w:numPr>
              <w:rPr>
                <w:rStyle w:val="TablebulletsChar"/>
              </w:rPr>
            </w:pPr>
            <w:r>
              <w:rPr>
                <w:rStyle w:val="TablebulletsChar"/>
              </w:rPr>
              <w:t>In the ‘Let it grow!’ booklet complete:</w:t>
            </w:r>
          </w:p>
          <w:p w14:paraId="2F8CDA59" w14:textId="77777777" w:rsidR="003465E2" w:rsidRDefault="003465E2" w:rsidP="003465E2">
            <w:pPr>
              <w:pStyle w:val="TableBullet2"/>
              <w:numPr>
                <w:ilvl w:val="1"/>
                <w:numId w:val="27"/>
              </w:numPr>
            </w:pPr>
            <w:r>
              <w:rPr>
                <w:rStyle w:val="TablebulletsChar"/>
              </w:rPr>
              <w:t>Section 3: Graphical representation.</w:t>
            </w:r>
          </w:p>
          <w:p w14:paraId="49A14CAB" w14:textId="77777777" w:rsidR="003465E2" w:rsidRDefault="003465E2" w:rsidP="003465E2">
            <w:pPr>
              <w:pStyle w:val="TableBullet"/>
              <w:numPr>
                <w:ilvl w:val="0"/>
                <w:numId w:val="27"/>
              </w:numPr>
            </w:pPr>
            <w:r>
              <w:t>Students present the graphical representations to an audience for consideration and feedback (this group could include the school principal, P&amp;C representative, experts etc.).</w:t>
            </w:r>
          </w:p>
          <w:p w14:paraId="4C0708C6" w14:textId="77777777" w:rsidR="003465E2" w:rsidRPr="00CA058A" w:rsidRDefault="003465E2" w:rsidP="003465E2">
            <w:pPr>
              <w:pStyle w:val="TableBullet"/>
              <w:numPr>
                <w:ilvl w:val="0"/>
                <w:numId w:val="27"/>
              </w:numPr>
              <w:rPr>
                <w:szCs w:val="20"/>
              </w:rPr>
            </w:pPr>
            <w:r>
              <w:rPr>
                <w:rStyle w:val="TablebulletsChar"/>
              </w:rPr>
              <w:t>In the ‘Let it grow!’ booklet complete:</w:t>
            </w:r>
          </w:p>
          <w:p w14:paraId="44E866CD" w14:textId="77777777" w:rsidR="003465E2" w:rsidRDefault="003465E2" w:rsidP="003465E2">
            <w:pPr>
              <w:pStyle w:val="TableBullet2"/>
              <w:numPr>
                <w:ilvl w:val="1"/>
                <w:numId w:val="27"/>
              </w:numPr>
            </w:pPr>
            <w:r>
              <w:t>Section 4: Evaluating the designed solution.</w:t>
            </w:r>
          </w:p>
          <w:p w14:paraId="22BC9C45" w14:textId="77777777" w:rsidR="003465E2" w:rsidRDefault="003465E2" w:rsidP="00A73FDE">
            <w:pPr>
              <w:pStyle w:val="TableBullet"/>
              <w:numPr>
                <w:ilvl w:val="0"/>
                <w:numId w:val="0"/>
              </w:numPr>
              <w:ind w:left="170" w:hanging="170"/>
            </w:pPr>
          </w:p>
        </w:tc>
        <w:tc>
          <w:tcPr>
            <w:tcW w:w="2126" w:type="dxa"/>
          </w:tcPr>
          <w:p w14:paraId="38C3B5B8" w14:textId="77777777" w:rsidR="003465E2" w:rsidRDefault="003465E2" w:rsidP="00A73FDE">
            <w:pPr>
              <w:pStyle w:val="Tabletext"/>
            </w:pPr>
            <w:r>
              <w:t>Use assistive technology where necessary and/or appropriate.</w:t>
            </w:r>
          </w:p>
          <w:p w14:paraId="471F2597" w14:textId="77777777" w:rsidR="003465E2" w:rsidRPr="00B66E0E" w:rsidRDefault="003465E2" w:rsidP="00A73FDE">
            <w:pPr>
              <w:pStyle w:val="TableBullet"/>
              <w:numPr>
                <w:ilvl w:val="0"/>
                <w:numId w:val="0"/>
              </w:numPr>
              <w:spacing w:line="264" w:lineRule="auto"/>
              <w:ind w:left="170" w:hanging="170"/>
            </w:pPr>
          </w:p>
        </w:tc>
        <w:tc>
          <w:tcPr>
            <w:tcW w:w="2771" w:type="dxa"/>
          </w:tcPr>
          <w:p w14:paraId="10F1F237" w14:textId="77777777" w:rsidR="003465E2" w:rsidRDefault="003465E2" w:rsidP="00D05E22">
            <w:pPr>
              <w:pStyle w:val="Tabletext"/>
              <w:rPr>
                <w:rStyle w:val="TablebulletsChar"/>
              </w:rPr>
            </w:pPr>
            <w:r>
              <w:rPr>
                <w:rStyle w:val="TablebulletsChar"/>
              </w:rPr>
              <w:t xml:space="preserve">‘Let it grow!’ sample </w:t>
            </w:r>
            <w:r w:rsidR="00D05E22">
              <w:rPr>
                <w:rStyle w:val="TablebulletsChar"/>
              </w:rPr>
              <w:t>assessment</w:t>
            </w:r>
          </w:p>
        </w:tc>
      </w:tr>
      <w:tr w:rsidR="003A3F3D" w14:paraId="55F0C08F" w14:textId="77777777" w:rsidTr="003A3F3D">
        <w:tc>
          <w:tcPr>
            <w:tcW w:w="3539" w:type="dxa"/>
          </w:tcPr>
          <w:p w14:paraId="0C85021F" w14:textId="77777777" w:rsidR="003465E2" w:rsidRDefault="003465E2" w:rsidP="00A73FDE">
            <w:pPr>
              <w:pStyle w:val="Tabletext"/>
              <w:rPr>
                <w:rFonts w:eastAsia="Corbel"/>
                <w:b/>
              </w:rPr>
            </w:pPr>
            <w:r>
              <w:rPr>
                <w:rFonts w:eastAsia="Corbel"/>
                <w:b/>
              </w:rPr>
              <w:t>Lessons 15–16 (optional)</w:t>
            </w:r>
          </w:p>
          <w:p w14:paraId="65AF27B7" w14:textId="77777777" w:rsidR="003465E2" w:rsidRDefault="003465E2" w:rsidP="00A73FDE">
            <w:pPr>
              <w:pStyle w:val="Tabletext"/>
            </w:pPr>
            <w:r>
              <w:rPr>
                <w:rFonts w:eastAsia="Corbel"/>
              </w:rPr>
              <w:t xml:space="preserve">We are learning to collaboratively plan a designed solution, </w:t>
            </w:r>
            <w:r>
              <w:t>s</w:t>
            </w:r>
            <w:r w:rsidRPr="00817062">
              <w:t>elect appropriate materials, components, tools, equipment and techniques</w:t>
            </w:r>
            <w:r>
              <w:t>,</w:t>
            </w:r>
            <w:r w:rsidRPr="00817062">
              <w:t xml:space="preserve"> and apply safe procedures to </w:t>
            </w:r>
            <w:r>
              <w:t>construct a prototype.</w:t>
            </w:r>
            <w:r w:rsidRPr="00817062">
              <w:t xml:space="preserve"> (ACTDEP026)</w:t>
            </w:r>
            <w:r>
              <w:t xml:space="preserve"> (ACTDEP028)</w:t>
            </w:r>
          </w:p>
          <w:p w14:paraId="0B938A20" w14:textId="77777777" w:rsidR="003465E2" w:rsidRDefault="003465E2" w:rsidP="00A73FDE">
            <w:pPr>
              <w:pStyle w:val="Tabletext"/>
              <w:rPr>
                <w:rFonts w:eastAsia="Corbel"/>
              </w:rPr>
            </w:pPr>
            <w:r>
              <w:rPr>
                <w:rFonts w:eastAsia="Corbel"/>
              </w:rPr>
              <w:t>What I’m looking for is a collaboratively considered, safe, well-constructed, 3D prototype of the designed solution made out of recycled materials.</w:t>
            </w:r>
          </w:p>
          <w:p w14:paraId="36269DA8" w14:textId="77777777" w:rsidR="003465E2" w:rsidRPr="005A77D1" w:rsidRDefault="003465E2" w:rsidP="00A73FDE">
            <w:pPr>
              <w:pStyle w:val="Tabletext"/>
              <w:rPr>
                <w:rFonts w:eastAsia="Corbel"/>
              </w:rPr>
            </w:pPr>
            <w:r>
              <w:rPr>
                <w:rFonts w:eastAsia="Corbel"/>
              </w:rPr>
              <w:t>This is because prototyping a 3D model of the garden space will help us to better understand how students will interact with the space.</w:t>
            </w:r>
          </w:p>
        </w:tc>
        <w:tc>
          <w:tcPr>
            <w:tcW w:w="5670" w:type="dxa"/>
          </w:tcPr>
          <w:p w14:paraId="027AFA12" w14:textId="77777777" w:rsidR="003465E2" w:rsidRDefault="003465E2" w:rsidP="003465E2">
            <w:pPr>
              <w:pStyle w:val="TableBullet"/>
              <w:numPr>
                <w:ilvl w:val="0"/>
                <w:numId w:val="27"/>
              </w:numPr>
            </w:pPr>
            <w:r>
              <w:t>With a partner, students combine the best of the design ideas, then plan and create a 3D model of a designed garden space that fulfils the design brief.</w:t>
            </w:r>
          </w:p>
          <w:p w14:paraId="42D83551" w14:textId="77777777" w:rsidR="003465E2" w:rsidRDefault="003465E2" w:rsidP="003465E2">
            <w:pPr>
              <w:pStyle w:val="TableBullet"/>
              <w:numPr>
                <w:ilvl w:val="0"/>
                <w:numId w:val="27"/>
              </w:numPr>
            </w:pPr>
            <w:r>
              <w:t>Demonstrate safe cutting and adhering procedures.</w:t>
            </w:r>
          </w:p>
          <w:p w14:paraId="7B8247C8" w14:textId="77777777" w:rsidR="003465E2" w:rsidRDefault="003465E2" w:rsidP="003465E2">
            <w:pPr>
              <w:pStyle w:val="TableBullet"/>
              <w:numPr>
                <w:ilvl w:val="0"/>
                <w:numId w:val="27"/>
              </w:numPr>
            </w:pPr>
            <w:r>
              <w:rPr>
                <w:rStyle w:val="TablebulletsChar"/>
              </w:rPr>
              <w:t>Collect evidence of the processes and production skills related to ‘producing and implementing’ for Design and Technologies.</w:t>
            </w:r>
          </w:p>
        </w:tc>
        <w:tc>
          <w:tcPr>
            <w:tcW w:w="2126" w:type="dxa"/>
          </w:tcPr>
          <w:p w14:paraId="5008AEF4" w14:textId="77777777" w:rsidR="003465E2" w:rsidRDefault="003465E2" w:rsidP="00A73FDE">
            <w:pPr>
              <w:pStyle w:val="Tabletext"/>
              <w:rPr>
                <w:rStyle w:val="TablebulletsChar"/>
              </w:rPr>
            </w:pPr>
            <w:r>
              <w:rPr>
                <w:rStyle w:val="TablebulletsChar"/>
              </w:rPr>
              <w:t>Prompt students to use equipment properly.</w:t>
            </w:r>
          </w:p>
          <w:p w14:paraId="782CA4AC" w14:textId="77777777" w:rsidR="003465E2" w:rsidRDefault="003465E2" w:rsidP="00A73FDE">
            <w:pPr>
              <w:pStyle w:val="Tabletext"/>
              <w:rPr>
                <w:rStyle w:val="TablebulletsChar"/>
              </w:rPr>
            </w:pPr>
          </w:p>
          <w:p w14:paraId="63B6591D" w14:textId="77777777" w:rsidR="003465E2" w:rsidRDefault="003465E2" w:rsidP="00A73FDE">
            <w:pPr>
              <w:pStyle w:val="Tabletext"/>
            </w:pPr>
            <w:r>
              <w:t>Use assistive technology where necessary and/or appropriate.</w:t>
            </w:r>
          </w:p>
          <w:p w14:paraId="65858679" w14:textId="77777777" w:rsidR="003465E2" w:rsidRDefault="003465E2" w:rsidP="00A73FDE">
            <w:pPr>
              <w:pStyle w:val="Tabletext"/>
              <w:rPr>
                <w:rStyle w:val="TablebulletsChar"/>
              </w:rPr>
            </w:pPr>
          </w:p>
        </w:tc>
        <w:tc>
          <w:tcPr>
            <w:tcW w:w="2771" w:type="dxa"/>
          </w:tcPr>
          <w:p w14:paraId="4E84C119" w14:textId="77777777" w:rsidR="003465E2" w:rsidRDefault="003465E2" w:rsidP="00D05E22">
            <w:pPr>
              <w:pStyle w:val="Tabletext"/>
              <w:rPr>
                <w:rStyle w:val="TablebulletsChar"/>
              </w:rPr>
            </w:pPr>
            <w:r>
              <w:rPr>
                <w:rStyle w:val="TablebulletsChar"/>
              </w:rPr>
              <w:t xml:space="preserve">‘Let it grow!’ sample </w:t>
            </w:r>
            <w:r w:rsidR="00D05E22">
              <w:rPr>
                <w:rStyle w:val="TablebulletsChar"/>
              </w:rPr>
              <w:t>assessment</w:t>
            </w:r>
          </w:p>
        </w:tc>
      </w:tr>
    </w:tbl>
    <w:p w14:paraId="10181E0C" w14:textId="77777777" w:rsidR="00665BE1" w:rsidRDefault="00665BE1">
      <w:pPr>
        <w:rPr>
          <w:b/>
          <w:color w:val="6D6F71"/>
          <w:sz w:val="28"/>
          <w:szCs w:val="28"/>
        </w:rPr>
      </w:pPr>
      <w:r>
        <w:br w:type="page"/>
      </w:r>
    </w:p>
    <w:p w14:paraId="08455BA6" w14:textId="77777777" w:rsidR="00C70EF9" w:rsidRDefault="00C70EF9" w:rsidP="00665BE1">
      <w:pPr>
        <w:pStyle w:val="Heading3"/>
      </w:pPr>
      <w:r>
        <w:t>Evaluate and quality assure</w:t>
      </w:r>
    </w:p>
    <w:tbl>
      <w:tblPr>
        <w:tblStyle w:val="QCAAtablestyle3"/>
        <w:tblW w:w="4900" w:type="pct"/>
        <w:tblLook w:val="04A0" w:firstRow="1" w:lastRow="0" w:firstColumn="1" w:lastColumn="0" w:noHBand="0" w:noVBand="1"/>
      </w:tblPr>
      <w:tblGrid>
        <w:gridCol w:w="13936"/>
      </w:tblGrid>
      <w:tr w:rsidR="00CB622C" w14:paraId="23C23EC5" w14:textId="77777777" w:rsidTr="00B11C83">
        <w:trPr>
          <w:cnfStyle w:val="100000000000" w:firstRow="1" w:lastRow="0" w:firstColumn="0" w:lastColumn="0" w:oddVBand="0" w:evenVBand="0" w:oddHBand="0" w:evenHBand="0" w:firstRowFirstColumn="0" w:firstRowLastColumn="0" w:lastRowFirstColumn="0" w:lastRowLastColumn="0"/>
        </w:trPr>
        <w:tc>
          <w:tcPr>
            <w:tcW w:w="13936" w:type="dxa"/>
          </w:tcPr>
          <w:p w14:paraId="67D9A600" w14:textId="77777777" w:rsidR="00CB622C" w:rsidRDefault="00F1163E" w:rsidP="00F1163E">
            <w:pPr>
              <w:spacing w:line="260" w:lineRule="atLeast"/>
            </w:pPr>
            <w:r w:rsidRPr="00F1163E">
              <w:rPr>
                <w:b/>
                <w:sz w:val="18"/>
              </w:rPr>
              <w:t xml:space="preserve">Prior to implementation, </w:t>
            </w:r>
            <w:r w:rsidRPr="005066BE">
              <w:rPr>
                <w:sz w:val="18"/>
              </w:rPr>
              <w:t>quality assure the unit to ensure assessment is valid, accessible and reliable and that curriculum, teaching and learning is aligned with assessment.</w:t>
            </w:r>
            <w:r w:rsidRPr="005066BE">
              <w:rPr>
                <w:sz w:val="18"/>
              </w:rPr>
              <w:br/>
              <w:t>Determine the processes for moderation of assessment.</w:t>
            </w:r>
          </w:p>
        </w:tc>
      </w:tr>
      <w:tr w:rsidR="00CB622C" w14:paraId="7D432239" w14:textId="77777777" w:rsidTr="00B11C83">
        <w:tc>
          <w:tcPr>
            <w:tcW w:w="13936" w:type="dxa"/>
          </w:tcPr>
          <w:p w14:paraId="6DEECD33" w14:textId="130C55A5" w:rsidR="00CB622C" w:rsidRDefault="006404B5" w:rsidP="006404B5">
            <w:pPr>
              <w:spacing w:line="260" w:lineRule="atLeast"/>
            </w:pPr>
            <w:r w:rsidRPr="006404B5">
              <w:rPr>
                <w:b/>
                <w:sz w:val="18"/>
              </w:rPr>
              <w:t xml:space="preserve">During and at the end of the unit, </w:t>
            </w:r>
            <w:r w:rsidRPr="005066BE">
              <w:rPr>
                <w:sz w:val="18"/>
              </w:rPr>
              <w:t>reflect on the teaching, learning and assessment to make refinements for the future.</w:t>
            </w:r>
            <w:r w:rsidRPr="005066BE">
              <w:rPr>
                <w:sz w:val="18"/>
              </w:rPr>
              <w:br/>
              <w:t>Evaluate how the teaching, learning and assessment provided opportunities to develop depth and breadth of student learning. Consider:</w:t>
            </w:r>
            <w:r w:rsidRPr="005066BE">
              <w:rPr>
                <w:sz w:val="18"/>
              </w:rPr>
              <w:br/>
              <w:t>•</w:t>
            </w:r>
            <w:r w:rsidRPr="005066BE">
              <w:rPr>
                <w:sz w:val="18"/>
              </w:rPr>
              <w:tab/>
              <w:t>Was the teaching, learning and assessment effective?</w:t>
            </w:r>
            <w:r w:rsidRPr="005066BE">
              <w:rPr>
                <w:sz w:val="18"/>
              </w:rPr>
              <w:br/>
              <w:t>•</w:t>
            </w:r>
            <w:r w:rsidRPr="005066BE">
              <w:rPr>
                <w:sz w:val="18"/>
              </w:rPr>
              <w:tab/>
              <w:t>Are there opportunities to improve the effectiveness of the teaching, learning and assessment? If so, where and how?</w:t>
            </w:r>
            <w:r w:rsidRPr="005066BE">
              <w:rPr>
                <w:sz w:val="18"/>
              </w:rPr>
              <w:br/>
              <w:t>•</w:t>
            </w:r>
            <w:r w:rsidRPr="005066BE">
              <w:rPr>
                <w:sz w:val="18"/>
              </w:rPr>
              <w:tab/>
              <w:t>Were there any common student misconceptions that need, or needed, to be clarified?</w:t>
            </w:r>
            <w:r w:rsidRPr="005066BE">
              <w:rPr>
                <w:sz w:val="18"/>
              </w:rPr>
              <w:br/>
              <w:t>•</w:t>
            </w:r>
            <w:r w:rsidRPr="005066BE">
              <w:rPr>
                <w:sz w:val="18"/>
              </w:rPr>
              <w:tab/>
              <w:t>How does student progress and achievement in this unit affect the planning of subsequent units within the year/band of years?</w:t>
            </w:r>
          </w:p>
        </w:tc>
      </w:tr>
    </w:tbl>
    <w:p w14:paraId="1384D8ED" w14:textId="77777777" w:rsidR="00152ECA" w:rsidRDefault="00152ECA" w:rsidP="003C1DA5">
      <w:pPr>
        <w:pStyle w:val="Smallspace"/>
      </w:pPr>
    </w:p>
    <w:sectPr w:rsidR="00152ECA" w:rsidSect="007530DD">
      <w:footerReference w:type="default" r:id="rId35"/>
      <w:type w:val="continuous"/>
      <w:pgSz w:w="16840" w:h="11907" w:orient="landscape"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2E1F" w14:textId="77777777" w:rsidR="00C61646" w:rsidRDefault="00C61646">
      <w:r>
        <w:separator/>
      </w:r>
    </w:p>
    <w:p w14:paraId="573F15DB" w14:textId="77777777" w:rsidR="00C61646" w:rsidRDefault="00C61646"/>
  </w:endnote>
  <w:endnote w:type="continuationSeparator" w:id="0">
    <w:p w14:paraId="005CF3E3" w14:textId="77777777" w:rsidR="00C61646" w:rsidRDefault="00C61646">
      <w:r>
        <w:continuationSeparator/>
      </w:r>
    </w:p>
    <w:p w14:paraId="0904F08F" w14:textId="77777777" w:rsidR="00C61646" w:rsidRDefault="00C61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93EEB" w:rsidRPr="007165FF" w14:paraId="6B72CB05" w14:textId="77777777" w:rsidTr="0093255E">
      <w:tc>
        <w:tcPr>
          <w:tcW w:w="2089" w:type="pct"/>
          <w:noWrap/>
          <w:tcMar>
            <w:left w:w="0" w:type="dxa"/>
            <w:right w:w="0" w:type="dxa"/>
          </w:tcMar>
        </w:tcPr>
        <w:sdt>
          <w:sdtPr>
            <w:alias w:val="Title"/>
            <w:tag w:val=""/>
            <w:id w:val="648637358"/>
            <w:placeholder>
              <w:docPart w:val="0EEC321725A24EA995FEA319E2191672"/>
            </w:placeholder>
            <w:dataBinding w:prefixMappings="xmlns:ns0='http://purl.org/dc/elements/1.1/' xmlns:ns1='http://schemas.openxmlformats.org/package/2006/metadata/core-properties' " w:xpath="/ns1:coreProperties[1]/ns0:title[1]" w:storeItemID="{6C3C8BC8-F283-45AE-878A-BAB7291924A1}"/>
            <w:text/>
          </w:sdtPr>
          <w:sdtEndPr/>
          <w:sdtContent>
            <w:p w14:paraId="50F84877" w14:textId="77777777" w:rsidR="00393EEB" w:rsidRDefault="00551621" w:rsidP="0093255E">
              <w:pPr>
                <w:pStyle w:val="Footer"/>
              </w:pPr>
              <w:r>
                <w:t>Let it grow! unit plan</w:t>
              </w:r>
            </w:p>
          </w:sdtContent>
        </w:sdt>
        <w:p w14:paraId="6000E292" w14:textId="77777777" w:rsidR="00393EEB" w:rsidRPr="00FD561F" w:rsidRDefault="00B331E7" w:rsidP="0093255E">
          <w:pPr>
            <w:pStyle w:val="Footersubtitle"/>
            <w:tabs>
              <w:tab w:val="left" w:pos="1250"/>
            </w:tabs>
          </w:pPr>
          <w:sdt>
            <w:sdtPr>
              <w:alias w:val="Subtitle"/>
              <w:tag w:val="Subtitle"/>
              <w:id w:val="1138460092"/>
              <w:placeholder>
                <w:docPart w:val="260391A336074A31AD5E9C9AE1C09B64"/>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7357AA" w:rsidRPr="00D03E01">
                <w:rPr>
                  <w:shd w:val="clear" w:color="auto" w:fill="F7EA9F" w:themeFill="accent6"/>
                </w:rPr>
                <w:t>[</w:t>
              </w:r>
              <w:r w:rsidR="007357AA">
                <w:rPr>
                  <w:shd w:val="clear" w:color="auto" w:fill="F7EA9F" w:themeFill="accent6"/>
                </w:rPr>
                <w:t>Click here to enter</w:t>
              </w:r>
              <w:r w:rsidR="007357AA" w:rsidRPr="00D03E01">
                <w:rPr>
                  <w:shd w:val="clear" w:color="auto" w:fill="F7EA9F" w:themeFill="accent6"/>
                </w:rPr>
                <w:t xml:space="preserve"> text</w:t>
              </w:r>
              <w:r w:rsidR="007357AA">
                <w:rPr>
                  <w:shd w:val="clear" w:color="auto" w:fill="F7EA9F" w:themeFill="accent6"/>
                </w:rPr>
                <w:t>.</w:t>
              </w:r>
              <w:r w:rsidR="007357AA" w:rsidRPr="00D03E01">
                <w:rPr>
                  <w:shd w:val="clear" w:color="auto" w:fill="F7EA9F" w:themeFill="accent6"/>
                </w:rPr>
                <w:t>]</w:t>
              </w:r>
            </w:sdtContent>
          </w:sdt>
          <w:r w:rsidR="00393EEB">
            <w:tab/>
          </w:r>
        </w:p>
      </w:tc>
      <w:tc>
        <w:tcPr>
          <w:tcW w:w="2911" w:type="pct"/>
        </w:tcPr>
        <w:p w14:paraId="1D00DB66" w14:textId="77777777" w:rsidR="00393EEB" w:rsidRDefault="00393EEB" w:rsidP="0093255E">
          <w:pPr>
            <w:pStyle w:val="Footer"/>
            <w:ind w:left="284"/>
            <w:jc w:val="right"/>
            <w:rPr>
              <w:rFonts w:eastAsia="SimSun"/>
            </w:rPr>
          </w:pPr>
          <w:r w:rsidRPr="0055152A">
            <w:rPr>
              <w:rFonts w:eastAsia="SimSun"/>
            </w:rPr>
            <w:t>Queensland Curriculum &amp; Assessment Authority</w:t>
          </w:r>
        </w:p>
        <w:p w14:paraId="44EDA229" w14:textId="77777777" w:rsidR="00393EEB" w:rsidRPr="000F044B" w:rsidRDefault="00B331E7" w:rsidP="0093255E">
          <w:pPr>
            <w:pStyle w:val="Footersubtitle"/>
            <w:jc w:val="right"/>
            <w:rPr>
              <w:b/>
            </w:rPr>
          </w:pPr>
          <w:sdt>
            <w:sdtPr>
              <w:alias w:val="Publication Date"/>
              <w:tag w:val=""/>
              <w:id w:val="-657851979"/>
              <w:dataBinding w:prefixMappings="xmlns:ns0='http://schemas.microsoft.com/office/2006/coverPageProps' " w:xpath="/ns0:CoverPageProperties[1]/ns0:PublishDate[1]" w:storeItemID="{55AF091B-3C7A-41E3-B477-F2FDAA23CFDA}"/>
              <w:date w:fullDate="2019-08-06T00:00:00Z">
                <w:dateFormat w:val="MMMM yyyy"/>
                <w:lid w:val="en-AU"/>
                <w:storeMappedDataAs w:val="dateTime"/>
                <w:calendar w:val="gregorian"/>
              </w:date>
            </w:sdtPr>
            <w:sdtEndPr/>
            <w:sdtContent>
              <w:r w:rsidR="001F3FDB">
                <w:t>August 2019</w:t>
              </w:r>
            </w:sdtContent>
          </w:sdt>
          <w:r w:rsidR="00393EEB" w:rsidRPr="000F044B">
            <w:t xml:space="preserve"> </w:t>
          </w:r>
        </w:p>
      </w:tc>
    </w:tr>
    <w:tr w:rsidR="00393EEB" w:rsidRPr="007165FF" w14:paraId="08F1D292"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2DE36DA3" w14:textId="77777777" w:rsidR="00393EEB" w:rsidRPr="00914504" w:rsidRDefault="00393EEB"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61646">
                <w:rPr>
                  <w:b w:val="0"/>
                  <w:noProof/>
                  <w:color w:val="000000" w:themeColor="text1"/>
                </w:rPr>
                <w:t>4</w:t>
              </w:r>
              <w:r w:rsidRPr="00914504">
                <w:rPr>
                  <w:b w:val="0"/>
                  <w:color w:val="000000" w:themeColor="text1"/>
                  <w:sz w:val="24"/>
                  <w:szCs w:val="24"/>
                </w:rPr>
                <w:fldChar w:fldCharType="end"/>
              </w:r>
            </w:p>
          </w:sdtContent>
        </w:sdt>
      </w:tc>
    </w:tr>
  </w:tbl>
  <w:p w14:paraId="4027E209" w14:textId="77777777" w:rsidR="00393EEB" w:rsidRPr="0085726A" w:rsidRDefault="00393EEB"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3275F" w14:textId="77777777" w:rsidR="00393EEB" w:rsidRDefault="00393EEB" w:rsidP="00DA76A0">
    <w:r>
      <w:rPr>
        <w:noProof/>
      </w:rPr>
      <mc:AlternateContent>
        <mc:Choice Requires="wps">
          <w:drawing>
            <wp:anchor distT="0" distB="0" distL="114300" distR="114300" simplePos="0" relativeHeight="251658240" behindDoc="0" locked="0" layoutInCell="1" allowOverlap="1" wp14:anchorId="10D3EE8F" wp14:editId="2D738C9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1459EB55" w14:textId="77777777" w:rsidR="00393EEB" w:rsidRDefault="00B331E7"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51621">
                                <w:t>190630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3EE8F"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1459EB55" w14:textId="77777777" w:rsidR="00393EEB" w:rsidRDefault="00B331E7"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51621">
                          <w:t>190630</w:t>
                        </w:r>
                      </w:sdtContent>
                    </w:sdt>
                  </w:p>
                </w:txbxContent>
              </v:textbox>
              <w10:wrap anchorx="page" anchory="page"/>
            </v:shape>
          </w:pict>
        </mc:Fallback>
      </mc:AlternateContent>
    </w:r>
    <w:r>
      <w:rPr>
        <w:noProof/>
      </w:rPr>
      <w:drawing>
        <wp:anchor distT="0" distB="0" distL="114300" distR="114300" simplePos="0" relativeHeight="251656192" behindDoc="1" locked="0" layoutInCell="1" allowOverlap="1" wp14:anchorId="44E43506" wp14:editId="01D2F0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93EEB" w:rsidRPr="007165FF" w14:paraId="45BC6D82" w14:textId="77777777"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356F9EE2" w14:textId="77777777" w:rsidR="00393EEB" w:rsidRDefault="00CB622C" w:rsidP="00860473">
              <w:pPr>
                <w:pStyle w:val="Footer"/>
              </w:pPr>
              <w:r>
                <w:t>Unit plan</w:t>
              </w:r>
            </w:p>
          </w:sdtContent>
        </w:sdt>
        <w:sdt>
          <w:sdtPr>
            <w:alias w:val="Document subtitle"/>
            <w:tag w:val="Document subtitle"/>
            <w:id w:val="-371915425"/>
            <w:dataBinding w:prefixMappings="xmlns:ns0='http://schemas.openxmlformats.org/officeDocument/2006/extended-properties' " w:xpath="/ns0:Properties[1]/ns0:Manager[1]" w:storeItemID="{6668398D-A668-4E3E-A5EB-62B293D839F1}"/>
            <w:text/>
          </w:sdtPr>
          <w:sdtEndPr/>
          <w:sdtContent>
            <w:p w14:paraId="162F0DC2" w14:textId="77777777" w:rsidR="00393EEB" w:rsidRPr="00D346CA" w:rsidRDefault="00A15CD1" w:rsidP="00D346CA">
              <w:pPr>
                <w:pStyle w:val="Footersubtitle"/>
              </w:pPr>
              <w:r>
                <w:t>QCAA sample STEM unit</w:t>
              </w:r>
            </w:p>
          </w:sdtContent>
        </w:sdt>
      </w:tc>
      <w:tc>
        <w:tcPr>
          <w:tcW w:w="2500" w:type="pct"/>
        </w:tcPr>
        <w:p w14:paraId="262F9429" w14:textId="77777777" w:rsidR="00393EEB" w:rsidRDefault="00393EEB" w:rsidP="000F044B">
          <w:pPr>
            <w:pStyle w:val="Footer"/>
            <w:ind w:left="284"/>
            <w:jc w:val="right"/>
            <w:rPr>
              <w:rFonts w:eastAsia="SimSun"/>
            </w:rPr>
          </w:pPr>
          <w:r w:rsidRPr="0055152A">
            <w:rPr>
              <w:rFonts w:eastAsia="SimSun"/>
            </w:rPr>
            <w:t>Queensland Curriculum &amp; Assessment Authority</w:t>
          </w:r>
        </w:p>
        <w:p w14:paraId="0A53A3B8" w14:textId="77777777" w:rsidR="00393EEB" w:rsidRPr="00CC7CDD" w:rsidRDefault="00B331E7" w:rsidP="00D730E8">
          <w:pPr>
            <w:pStyle w:val="Footersubtitle"/>
            <w:jc w:val="right"/>
          </w:pPr>
          <w:sdt>
            <w:sdtPr>
              <w:alias w:val="Publication Date"/>
              <w:tag w:val=""/>
              <w:id w:val="756399871"/>
              <w:dataBinding w:prefixMappings="xmlns:ns0='http://schemas.microsoft.com/office/2006/coverPageProps' " w:xpath="/ns0:CoverPageProperties[1]/ns0:PublishDate[1]" w:storeItemID="{55AF091B-3C7A-41E3-B477-F2FDAA23CFDA}"/>
              <w:date w:fullDate="2019-08-06T00:00:00Z">
                <w:dateFormat w:val="MMMM yyyy"/>
                <w:lid w:val="en-AU"/>
                <w:storeMappedDataAs w:val="dateTime"/>
                <w:calendar w:val="gregorian"/>
              </w:date>
            </w:sdtPr>
            <w:sdtEndPr/>
            <w:sdtContent>
              <w:r w:rsidR="001F3FDB">
                <w:t>August 2019</w:t>
              </w:r>
            </w:sdtContent>
          </w:sdt>
        </w:p>
      </w:tc>
    </w:tr>
    <w:tr w:rsidR="00393EEB" w:rsidRPr="007165FF" w14:paraId="757D3553" w14:textId="77777777"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68C1FFBF" w14:textId="77777777" w:rsidR="00393EEB" w:rsidRPr="00914504" w:rsidRDefault="00393EEB" w:rsidP="00FE0434">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E795C">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E795C">
                <w:rPr>
                  <w:b w:val="0"/>
                  <w:noProof/>
                  <w:color w:val="000000" w:themeColor="text1"/>
                </w:rPr>
                <w:t>10</w:t>
              </w:r>
              <w:r w:rsidRPr="00914504">
                <w:rPr>
                  <w:b w:val="0"/>
                  <w:color w:val="000000" w:themeColor="text1"/>
                  <w:sz w:val="24"/>
                  <w:szCs w:val="24"/>
                </w:rPr>
                <w:fldChar w:fldCharType="end"/>
              </w:r>
            </w:p>
          </w:sdtContent>
        </w:sdt>
      </w:tc>
    </w:tr>
  </w:tbl>
  <w:p w14:paraId="5F73A36B" w14:textId="77777777" w:rsidR="00317926" w:rsidRDefault="00317926" w:rsidP="006039FE">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FB3FB" w14:textId="77777777" w:rsidR="00C61646" w:rsidRPr="00E95E3F" w:rsidRDefault="00C61646" w:rsidP="00B3438C">
      <w:pPr>
        <w:pStyle w:val="Footnoteseparator"/>
      </w:pPr>
    </w:p>
  </w:footnote>
  <w:footnote w:type="continuationSeparator" w:id="0">
    <w:p w14:paraId="05549DFC" w14:textId="77777777" w:rsidR="00C61646" w:rsidRDefault="00C61646">
      <w:r>
        <w:continuationSeparator/>
      </w:r>
    </w:p>
    <w:p w14:paraId="1A3D83C6" w14:textId="77777777" w:rsidR="00C61646" w:rsidRDefault="00C61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05D29664"/>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9D64AA4"/>
    <w:multiLevelType w:val="multilevel"/>
    <w:tmpl w:val="89306D52"/>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2"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5" w15:restartNumberingAfterBreak="0">
    <w:nsid w:val="27301B7A"/>
    <w:multiLevelType w:val="multilevel"/>
    <w:tmpl w:val="8190F79E"/>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D12568C"/>
    <w:multiLevelType w:val="singleLevel"/>
    <w:tmpl w:val="99ACC520"/>
    <w:lvl w:ilvl="0">
      <w:start w:val="1"/>
      <w:numFmt w:val="bullet"/>
      <w:lvlText w:val=""/>
      <w:lvlJc w:val="left"/>
      <w:pPr>
        <w:ind w:left="360" w:hanging="360"/>
      </w:pPr>
      <w:rPr>
        <w:rFonts w:ascii="Symbol" w:hAnsi="Symbol" w:hint="default"/>
        <w:color w:val="000000" w:themeColor="text1"/>
        <w:sz w:val="18"/>
        <w:szCs w:val="18"/>
      </w:rPr>
    </w:lvl>
  </w:abstractNum>
  <w:abstractNum w:abstractNumId="17" w15:restartNumberingAfterBreak="0">
    <w:nsid w:val="2EAF21AA"/>
    <w:multiLevelType w:val="multilevel"/>
    <w:tmpl w:val="2D50BC1C"/>
    <w:numStyleLink w:val="ListGroupHeadings"/>
  </w:abstractNum>
  <w:abstractNum w:abstractNumId="1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2"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3"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5A31B35"/>
    <w:multiLevelType w:val="multilevel"/>
    <w:tmpl w:val="1ADA9776"/>
    <w:styleLink w:val="ListGroupListNumberBullets"/>
    <w:lvl w:ilvl="0">
      <w:start w:val="1"/>
      <w:numFmt w:val="decimal"/>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5"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ED60F19"/>
    <w:multiLevelType w:val="multilevel"/>
    <w:tmpl w:val="2D3CAAA0"/>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6C1583C"/>
    <w:multiLevelType w:val="multilevel"/>
    <w:tmpl w:val="CA6AC986"/>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9AD65BF"/>
    <w:multiLevelType w:val="hybridMultilevel"/>
    <w:tmpl w:val="0E9A6E3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9"/>
  </w:num>
  <w:num w:numId="4">
    <w:abstractNumId w:val="12"/>
  </w:num>
  <w:num w:numId="5">
    <w:abstractNumId w:val="19"/>
  </w:num>
  <w:num w:numId="6">
    <w:abstractNumId w:val="10"/>
  </w:num>
  <w:num w:numId="7">
    <w:abstractNumId w:val="3"/>
  </w:num>
  <w:num w:numId="8">
    <w:abstractNumId w:val="2"/>
  </w:num>
  <w:num w:numId="9">
    <w:abstractNumId w:val="1"/>
  </w:num>
  <w:num w:numId="10">
    <w:abstractNumId w:val="0"/>
  </w:num>
  <w:num w:numId="11">
    <w:abstractNumId w:val="8"/>
  </w:num>
  <w:num w:numId="12">
    <w:abstractNumId w:val="20"/>
  </w:num>
  <w:num w:numId="13">
    <w:abstractNumId w:val="27"/>
  </w:num>
  <w:num w:numId="14">
    <w:abstractNumId w:val="23"/>
  </w:num>
  <w:num w:numId="15">
    <w:abstractNumId w:val="26"/>
  </w:num>
  <w:num w:numId="16">
    <w:abstractNumId w:val="21"/>
  </w:num>
  <w:num w:numId="17">
    <w:abstractNumId w:val="5"/>
  </w:num>
  <w:num w:numId="18">
    <w:abstractNumId w:val="15"/>
  </w:num>
  <w:num w:numId="19">
    <w:abstractNumId w:val="7"/>
  </w:num>
  <w:num w:numId="20">
    <w:abstractNumId w:val="25"/>
  </w:num>
  <w:num w:numId="21">
    <w:abstractNumId w:val="9"/>
  </w:num>
  <w:num w:numId="22">
    <w:abstractNumId w:val="22"/>
  </w:num>
  <w:num w:numId="23">
    <w:abstractNumId w:val="6"/>
  </w:num>
  <w:num w:numId="24">
    <w:abstractNumId w:val="11"/>
  </w:num>
  <w:num w:numId="25">
    <w:abstractNumId w:val="4"/>
  </w:num>
  <w:num w:numId="26">
    <w:abstractNumId w:val="24"/>
  </w:num>
  <w:num w:numId="27">
    <w:abstractNumId w:val="14"/>
  </w:num>
  <w:num w:numId="28">
    <w:abstractNumId w:val="13"/>
  </w:num>
  <w:num w:numId="29">
    <w:abstractNumId w:val="17"/>
  </w:num>
  <w:num w:numId="30">
    <w:abstractNumId w:val="14"/>
  </w:num>
  <w:num w:numId="31">
    <w:abstractNumId w:val="13"/>
  </w:num>
  <w:num w:numId="32">
    <w:abstractNumId w:val="18"/>
  </w:num>
  <w:num w:numId="3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comments" w:enforcement="0"/>
  <w:defaultTabStop w:val="284"/>
  <w:drawingGridHorizontalSpacing w:val="110"/>
  <w:drawingGridVerticalSpacing w:val="299"/>
  <w:displayHorizontalDrawingGridEvery w:val="0"/>
  <w:noPunctuationKerning/>
  <w:characterSpacingControl w:val="doNotCompress"/>
  <w:hdrShapeDefaults>
    <o:shapedefaults v:ext="edit" spidmax="2252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46"/>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2AD"/>
    <w:rsid w:val="00054C08"/>
    <w:rsid w:val="00054C8A"/>
    <w:rsid w:val="00055FD1"/>
    <w:rsid w:val="00061B90"/>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5267"/>
    <w:rsid w:val="000852BB"/>
    <w:rsid w:val="00086AA0"/>
    <w:rsid w:val="00087B97"/>
    <w:rsid w:val="00091F28"/>
    <w:rsid w:val="00092359"/>
    <w:rsid w:val="000928DA"/>
    <w:rsid w:val="00094BC9"/>
    <w:rsid w:val="00095897"/>
    <w:rsid w:val="000A398B"/>
    <w:rsid w:val="000A462D"/>
    <w:rsid w:val="000A4CC7"/>
    <w:rsid w:val="000A5859"/>
    <w:rsid w:val="000A66FA"/>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5EA8"/>
    <w:rsid w:val="000D7E9F"/>
    <w:rsid w:val="000E0468"/>
    <w:rsid w:val="000E3F33"/>
    <w:rsid w:val="000E73AE"/>
    <w:rsid w:val="000F044B"/>
    <w:rsid w:val="000F19CA"/>
    <w:rsid w:val="000F2AB9"/>
    <w:rsid w:val="000F53CA"/>
    <w:rsid w:val="000F58F6"/>
    <w:rsid w:val="000F6BAC"/>
    <w:rsid w:val="000F75C1"/>
    <w:rsid w:val="001002FB"/>
    <w:rsid w:val="001007C1"/>
    <w:rsid w:val="001010D4"/>
    <w:rsid w:val="001013B9"/>
    <w:rsid w:val="001029DB"/>
    <w:rsid w:val="00111134"/>
    <w:rsid w:val="001115B0"/>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411A8"/>
    <w:rsid w:val="001413CB"/>
    <w:rsid w:val="00142006"/>
    <w:rsid w:val="001451E0"/>
    <w:rsid w:val="00145B46"/>
    <w:rsid w:val="00152ECA"/>
    <w:rsid w:val="0015475A"/>
    <w:rsid w:val="001553EE"/>
    <w:rsid w:val="00155943"/>
    <w:rsid w:val="001577DF"/>
    <w:rsid w:val="00157FAC"/>
    <w:rsid w:val="0016009A"/>
    <w:rsid w:val="001604AE"/>
    <w:rsid w:val="001605FD"/>
    <w:rsid w:val="00164B9A"/>
    <w:rsid w:val="00165EDE"/>
    <w:rsid w:val="00165EF3"/>
    <w:rsid w:val="001703E9"/>
    <w:rsid w:val="00171EAB"/>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07F"/>
    <w:rsid w:val="001B1919"/>
    <w:rsid w:val="001B2F6C"/>
    <w:rsid w:val="001B3287"/>
    <w:rsid w:val="001B5C0D"/>
    <w:rsid w:val="001B5F92"/>
    <w:rsid w:val="001C1A63"/>
    <w:rsid w:val="001C24A0"/>
    <w:rsid w:val="001C3385"/>
    <w:rsid w:val="001C363B"/>
    <w:rsid w:val="001C6D32"/>
    <w:rsid w:val="001C7DF9"/>
    <w:rsid w:val="001D09F5"/>
    <w:rsid w:val="001D2FEF"/>
    <w:rsid w:val="001D6B89"/>
    <w:rsid w:val="001E0CD8"/>
    <w:rsid w:val="001E2198"/>
    <w:rsid w:val="001E30D3"/>
    <w:rsid w:val="001E654C"/>
    <w:rsid w:val="001E7392"/>
    <w:rsid w:val="001E7BC8"/>
    <w:rsid w:val="001F00B7"/>
    <w:rsid w:val="001F1BDA"/>
    <w:rsid w:val="001F279C"/>
    <w:rsid w:val="001F3875"/>
    <w:rsid w:val="001F3FDB"/>
    <w:rsid w:val="001F4623"/>
    <w:rsid w:val="001F4999"/>
    <w:rsid w:val="001F5484"/>
    <w:rsid w:val="001F634D"/>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347"/>
    <w:rsid w:val="002406AA"/>
    <w:rsid w:val="00240887"/>
    <w:rsid w:val="002419B6"/>
    <w:rsid w:val="0024651E"/>
    <w:rsid w:val="002508BD"/>
    <w:rsid w:val="00251809"/>
    <w:rsid w:val="002562FE"/>
    <w:rsid w:val="002576DE"/>
    <w:rsid w:val="00261538"/>
    <w:rsid w:val="002635D6"/>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5BF3"/>
    <w:rsid w:val="00286A7F"/>
    <w:rsid w:val="00287E3C"/>
    <w:rsid w:val="002910C5"/>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1CA"/>
    <w:rsid w:val="002E07B9"/>
    <w:rsid w:val="002E0F9C"/>
    <w:rsid w:val="002E2BD9"/>
    <w:rsid w:val="002E4C1F"/>
    <w:rsid w:val="002E76A5"/>
    <w:rsid w:val="002F1C33"/>
    <w:rsid w:val="002F2691"/>
    <w:rsid w:val="002F5BF6"/>
    <w:rsid w:val="002F60D5"/>
    <w:rsid w:val="002F671C"/>
    <w:rsid w:val="0030156E"/>
    <w:rsid w:val="003043B4"/>
    <w:rsid w:val="003044FC"/>
    <w:rsid w:val="00305424"/>
    <w:rsid w:val="00305912"/>
    <w:rsid w:val="00313F6E"/>
    <w:rsid w:val="0031537C"/>
    <w:rsid w:val="0031707B"/>
    <w:rsid w:val="00317926"/>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2D57"/>
    <w:rsid w:val="003433B8"/>
    <w:rsid w:val="00344DF1"/>
    <w:rsid w:val="003465E2"/>
    <w:rsid w:val="003534FF"/>
    <w:rsid w:val="0035395E"/>
    <w:rsid w:val="0035706E"/>
    <w:rsid w:val="00357650"/>
    <w:rsid w:val="0036038D"/>
    <w:rsid w:val="003637BE"/>
    <w:rsid w:val="0036483A"/>
    <w:rsid w:val="003703FD"/>
    <w:rsid w:val="00372E92"/>
    <w:rsid w:val="0037352C"/>
    <w:rsid w:val="00374B3F"/>
    <w:rsid w:val="0038334E"/>
    <w:rsid w:val="003836CE"/>
    <w:rsid w:val="00386766"/>
    <w:rsid w:val="0039039F"/>
    <w:rsid w:val="0039306E"/>
    <w:rsid w:val="00393E8B"/>
    <w:rsid w:val="00393EEB"/>
    <w:rsid w:val="00397386"/>
    <w:rsid w:val="003A3441"/>
    <w:rsid w:val="003A3F3D"/>
    <w:rsid w:val="003A5AB5"/>
    <w:rsid w:val="003A66A9"/>
    <w:rsid w:val="003B072F"/>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DA5"/>
    <w:rsid w:val="003C1FDF"/>
    <w:rsid w:val="003C4FCA"/>
    <w:rsid w:val="003D05A6"/>
    <w:rsid w:val="003D1F62"/>
    <w:rsid w:val="003D258C"/>
    <w:rsid w:val="003D43BD"/>
    <w:rsid w:val="003D476F"/>
    <w:rsid w:val="003E12D4"/>
    <w:rsid w:val="003E17EF"/>
    <w:rsid w:val="003E4B69"/>
    <w:rsid w:val="003E5A98"/>
    <w:rsid w:val="003E756A"/>
    <w:rsid w:val="003F0695"/>
    <w:rsid w:val="003F2F6C"/>
    <w:rsid w:val="003F36FE"/>
    <w:rsid w:val="003F45A5"/>
    <w:rsid w:val="003F4B6D"/>
    <w:rsid w:val="003F5BAA"/>
    <w:rsid w:val="003F6421"/>
    <w:rsid w:val="003F6A63"/>
    <w:rsid w:val="003F77DE"/>
    <w:rsid w:val="00402913"/>
    <w:rsid w:val="00402F08"/>
    <w:rsid w:val="004037B0"/>
    <w:rsid w:val="00403A6D"/>
    <w:rsid w:val="0040556C"/>
    <w:rsid w:val="0040665F"/>
    <w:rsid w:val="00415943"/>
    <w:rsid w:val="0041619B"/>
    <w:rsid w:val="004164DE"/>
    <w:rsid w:val="004171A4"/>
    <w:rsid w:val="0042003E"/>
    <w:rsid w:val="0042084F"/>
    <w:rsid w:val="0042126D"/>
    <w:rsid w:val="00421850"/>
    <w:rsid w:val="00421B30"/>
    <w:rsid w:val="00424BCB"/>
    <w:rsid w:val="004259AD"/>
    <w:rsid w:val="00426D9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7F"/>
    <w:rsid w:val="004D0D95"/>
    <w:rsid w:val="004D29E6"/>
    <w:rsid w:val="004D3FD2"/>
    <w:rsid w:val="004D4728"/>
    <w:rsid w:val="004D4E4A"/>
    <w:rsid w:val="004D555C"/>
    <w:rsid w:val="004D62D8"/>
    <w:rsid w:val="004D6F7B"/>
    <w:rsid w:val="004D7C37"/>
    <w:rsid w:val="004E2965"/>
    <w:rsid w:val="004E4374"/>
    <w:rsid w:val="004E5562"/>
    <w:rsid w:val="004E74D1"/>
    <w:rsid w:val="004E795C"/>
    <w:rsid w:val="004F11E4"/>
    <w:rsid w:val="004F2561"/>
    <w:rsid w:val="004F3B8B"/>
    <w:rsid w:val="0050396C"/>
    <w:rsid w:val="00504A44"/>
    <w:rsid w:val="005066BE"/>
    <w:rsid w:val="00511D05"/>
    <w:rsid w:val="00513571"/>
    <w:rsid w:val="00513B5E"/>
    <w:rsid w:val="0051647F"/>
    <w:rsid w:val="00516B48"/>
    <w:rsid w:val="00517AE0"/>
    <w:rsid w:val="0052010F"/>
    <w:rsid w:val="00520745"/>
    <w:rsid w:val="0052313B"/>
    <w:rsid w:val="00523260"/>
    <w:rsid w:val="00523445"/>
    <w:rsid w:val="00525C59"/>
    <w:rsid w:val="00526502"/>
    <w:rsid w:val="00527F4D"/>
    <w:rsid w:val="00527F6D"/>
    <w:rsid w:val="00530B83"/>
    <w:rsid w:val="00531548"/>
    <w:rsid w:val="0053250A"/>
    <w:rsid w:val="0053361A"/>
    <w:rsid w:val="00535836"/>
    <w:rsid w:val="00535B1E"/>
    <w:rsid w:val="00536AFC"/>
    <w:rsid w:val="00537D1B"/>
    <w:rsid w:val="00540B51"/>
    <w:rsid w:val="00541590"/>
    <w:rsid w:val="00544019"/>
    <w:rsid w:val="00547979"/>
    <w:rsid w:val="0055017F"/>
    <w:rsid w:val="0055092E"/>
    <w:rsid w:val="00551621"/>
    <w:rsid w:val="0055229F"/>
    <w:rsid w:val="0055582C"/>
    <w:rsid w:val="00555AD0"/>
    <w:rsid w:val="00560ECF"/>
    <w:rsid w:val="00561265"/>
    <w:rsid w:val="00561D7C"/>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24F8"/>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4CFE"/>
    <w:rsid w:val="005E5D9F"/>
    <w:rsid w:val="005E5F52"/>
    <w:rsid w:val="005E66BA"/>
    <w:rsid w:val="005E70B4"/>
    <w:rsid w:val="005F122E"/>
    <w:rsid w:val="005F4867"/>
    <w:rsid w:val="005F627A"/>
    <w:rsid w:val="005F7230"/>
    <w:rsid w:val="005F7BF6"/>
    <w:rsid w:val="00600C26"/>
    <w:rsid w:val="00601550"/>
    <w:rsid w:val="00601B61"/>
    <w:rsid w:val="006039FE"/>
    <w:rsid w:val="00612C8E"/>
    <w:rsid w:val="00614325"/>
    <w:rsid w:val="006159C5"/>
    <w:rsid w:val="0062163D"/>
    <w:rsid w:val="006224BD"/>
    <w:rsid w:val="0062383A"/>
    <w:rsid w:val="00624DAA"/>
    <w:rsid w:val="00627220"/>
    <w:rsid w:val="00630814"/>
    <w:rsid w:val="0063081B"/>
    <w:rsid w:val="00631215"/>
    <w:rsid w:val="00632802"/>
    <w:rsid w:val="006345E1"/>
    <w:rsid w:val="00635A7B"/>
    <w:rsid w:val="006404B5"/>
    <w:rsid w:val="0064368A"/>
    <w:rsid w:val="00643E58"/>
    <w:rsid w:val="00644EA1"/>
    <w:rsid w:val="00650B7B"/>
    <w:rsid w:val="00655255"/>
    <w:rsid w:val="00655B13"/>
    <w:rsid w:val="0065710C"/>
    <w:rsid w:val="00657D40"/>
    <w:rsid w:val="0066030B"/>
    <w:rsid w:val="00660676"/>
    <w:rsid w:val="00660ABF"/>
    <w:rsid w:val="00665BE1"/>
    <w:rsid w:val="0066698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A0A4B"/>
    <w:rsid w:val="006A189A"/>
    <w:rsid w:val="006A3DC8"/>
    <w:rsid w:val="006A4EFC"/>
    <w:rsid w:val="006B150F"/>
    <w:rsid w:val="006B37FA"/>
    <w:rsid w:val="006B3CB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F0CA4"/>
    <w:rsid w:val="006F18A4"/>
    <w:rsid w:val="006F1F7D"/>
    <w:rsid w:val="006F5A14"/>
    <w:rsid w:val="006F7432"/>
    <w:rsid w:val="0070060E"/>
    <w:rsid w:val="007009D9"/>
    <w:rsid w:val="007011D3"/>
    <w:rsid w:val="0070220D"/>
    <w:rsid w:val="0070354E"/>
    <w:rsid w:val="0070402F"/>
    <w:rsid w:val="00706458"/>
    <w:rsid w:val="007108A5"/>
    <w:rsid w:val="00710D10"/>
    <w:rsid w:val="0071152F"/>
    <w:rsid w:val="007119E5"/>
    <w:rsid w:val="00712E1D"/>
    <w:rsid w:val="00714582"/>
    <w:rsid w:val="00714830"/>
    <w:rsid w:val="00715E96"/>
    <w:rsid w:val="007165FF"/>
    <w:rsid w:val="007173EB"/>
    <w:rsid w:val="0071797E"/>
    <w:rsid w:val="007220D5"/>
    <w:rsid w:val="007223E1"/>
    <w:rsid w:val="007224F4"/>
    <w:rsid w:val="007246BC"/>
    <w:rsid w:val="00724B9F"/>
    <w:rsid w:val="00725544"/>
    <w:rsid w:val="0072581A"/>
    <w:rsid w:val="00727CF5"/>
    <w:rsid w:val="007302D3"/>
    <w:rsid w:val="0073127C"/>
    <w:rsid w:val="007357AA"/>
    <w:rsid w:val="00735CA8"/>
    <w:rsid w:val="0073792D"/>
    <w:rsid w:val="00737AEB"/>
    <w:rsid w:val="00740260"/>
    <w:rsid w:val="00741E71"/>
    <w:rsid w:val="0074270E"/>
    <w:rsid w:val="00742C1C"/>
    <w:rsid w:val="0074546C"/>
    <w:rsid w:val="00746282"/>
    <w:rsid w:val="00746325"/>
    <w:rsid w:val="00746BDE"/>
    <w:rsid w:val="00750C80"/>
    <w:rsid w:val="00751257"/>
    <w:rsid w:val="0075125C"/>
    <w:rsid w:val="00753091"/>
    <w:rsid w:val="007530DD"/>
    <w:rsid w:val="00757E06"/>
    <w:rsid w:val="00760768"/>
    <w:rsid w:val="00761E53"/>
    <w:rsid w:val="00765276"/>
    <w:rsid w:val="007663D0"/>
    <w:rsid w:val="007667C0"/>
    <w:rsid w:val="0076757E"/>
    <w:rsid w:val="00772E7F"/>
    <w:rsid w:val="0077479B"/>
    <w:rsid w:val="0077682A"/>
    <w:rsid w:val="00776896"/>
    <w:rsid w:val="00777743"/>
    <w:rsid w:val="007777AE"/>
    <w:rsid w:val="0078040A"/>
    <w:rsid w:val="00780D79"/>
    <w:rsid w:val="007828A3"/>
    <w:rsid w:val="00785127"/>
    <w:rsid w:val="00785BE4"/>
    <w:rsid w:val="007860A8"/>
    <w:rsid w:val="007875DD"/>
    <w:rsid w:val="0078788F"/>
    <w:rsid w:val="007909F5"/>
    <w:rsid w:val="00791309"/>
    <w:rsid w:val="00792FA6"/>
    <w:rsid w:val="007938DF"/>
    <w:rsid w:val="007952AD"/>
    <w:rsid w:val="00795FDE"/>
    <w:rsid w:val="00797D77"/>
    <w:rsid w:val="007A143B"/>
    <w:rsid w:val="007A2140"/>
    <w:rsid w:val="007A308A"/>
    <w:rsid w:val="007A3DF3"/>
    <w:rsid w:val="007A40D9"/>
    <w:rsid w:val="007A46D2"/>
    <w:rsid w:val="007A4AD9"/>
    <w:rsid w:val="007A570B"/>
    <w:rsid w:val="007B1616"/>
    <w:rsid w:val="007B16C7"/>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2658"/>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55D"/>
    <w:rsid w:val="0084063B"/>
    <w:rsid w:val="0084063E"/>
    <w:rsid w:val="00841F6F"/>
    <w:rsid w:val="00842772"/>
    <w:rsid w:val="00843D78"/>
    <w:rsid w:val="00843F9F"/>
    <w:rsid w:val="00847665"/>
    <w:rsid w:val="00851AAA"/>
    <w:rsid w:val="00854412"/>
    <w:rsid w:val="00855EA5"/>
    <w:rsid w:val="0085726A"/>
    <w:rsid w:val="00860177"/>
    <w:rsid w:val="00860473"/>
    <w:rsid w:val="00863664"/>
    <w:rsid w:val="008645B0"/>
    <w:rsid w:val="008714CB"/>
    <w:rsid w:val="00873555"/>
    <w:rsid w:val="00873DA0"/>
    <w:rsid w:val="00874258"/>
    <w:rsid w:val="0087441A"/>
    <w:rsid w:val="0087496F"/>
    <w:rsid w:val="00874EDD"/>
    <w:rsid w:val="008753D4"/>
    <w:rsid w:val="00875674"/>
    <w:rsid w:val="008766B6"/>
    <w:rsid w:val="00877AA4"/>
    <w:rsid w:val="00877AE8"/>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D7642"/>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1420"/>
    <w:rsid w:val="00916C05"/>
    <w:rsid w:val="009175AA"/>
    <w:rsid w:val="009223AC"/>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76B"/>
    <w:rsid w:val="00946381"/>
    <w:rsid w:val="00947ECF"/>
    <w:rsid w:val="00950CB6"/>
    <w:rsid w:val="009542A3"/>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10C4"/>
    <w:rsid w:val="0099454A"/>
    <w:rsid w:val="009953C0"/>
    <w:rsid w:val="00996745"/>
    <w:rsid w:val="009A1406"/>
    <w:rsid w:val="009A1FA0"/>
    <w:rsid w:val="009A2CB9"/>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29E"/>
    <w:rsid w:val="009D6DA3"/>
    <w:rsid w:val="009E44B4"/>
    <w:rsid w:val="009E4546"/>
    <w:rsid w:val="009E4E3E"/>
    <w:rsid w:val="009E5787"/>
    <w:rsid w:val="009E58AA"/>
    <w:rsid w:val="009E5F85"/>
    <w:rsid w:val="009E6A14"/>
    <w:rsid w:val="009F045E"/>
    <w:rsid w:val="009F2C8E"/>
    <w:rsid w:val="009F3008"/>
    <w:rsid w:val="009F427F"/>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5CD1"/>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0CD7"/>
    <w:rsid w:val="00A453C6"/>
    <w:rsid w:val="00A469FB"/>
    <w:rsid w:val="00A502D2"/>
    <w:rsid w:val="00A508A9"/>
    <w:rsid w:val="00A51F1C"/>
    <w:rsid w:val="00A552F0"/>
    <w:rsid w:val="00A56835"/>
    <w:rsid w:val="00A56A81"/>
    <w:rsid w:val="00A60306"/>
    <w:rsid w:val="00A6070D"/>
    <w:rsid w:val="00A61EBE"/>
    <w:rsid w:val="00A623FC"/>
    <w:rsid w:val="00A62A2A"/>
    <w:rsid w:val="00A62FE3"/>
    <w:rsid w:val="00A661CA"/>
    <w:rsid w:val="00A66B1F"/>
    <w:rsid w:val="00A66FB3"/>
    <w:rsid w:val="00A67356"/>
    <w:rsid w:val="00A71982"/>
    <w:rsid w:val="00A71A23"/>
    <w:rsid w:val="00A73CFE"/>
    <w:rsid w:val="00A74FB4"/>
    <w:rsid w:val="00A75428"/>
    <w:rsid w:val="00A8281B"/>
    <w:rsid w:val="00A8547E"/>
    <w:rsid w:val="00A862B6"/>
    <w:rsid w:val="00A865AE"/>
    <w:rsid w:val="00A87C03"/>
    <w:rsid w:val="00A922F1"/>
    <w:rsid w:val="00A927BB"/>
    <w:rsid w:val="00A9318A"/>
    <w:rsid w:val="00A93837"/>
    <w:rsid w:val="00A94445"/>
    <w:rsid w:val="00A94909"/>
    <w:rsid w:val="00A95256"/>
    <w:rsid w:val="00AA175E"/>
    <w:rsid w:val="00AA4FDD"/>
    <w:rsid w:val="00AA55F1"/>
    <w:rsid w:val="00AA6389"/>
    <w:rsid w:val="00AA7691"/>
    <w:rsid w:val="00AB03A0"/>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1C83"/>
    <w:rsid w:val="00B14F7C"/>
    <w:rsid w:val="00B21D7E"/>
    <w:rsid w:val="00B2267E"/>
    <w:rsid w:val="00B23C73"/>
    <w:rsid w:val="00B2576D"/>
    <w:rsid w:val="00B25A47"/>
    <w:rsid w:val="00B25C54"/>
    <w:rsid w:val="00B263A6"/>
    <w:rsid w:val="00B30B8B"/>
    <w:rsid w:val="00B331E7"/>
    <w:rsid w:val="00B33B1E"/>
    <w:rsid w:val="00B34144"/>
    <w:rsid w:val="00B3438C"/>
    <w:rsid w:val="00B36DB4"/>
    <w:rsid w:val="00B37595"/>
    <w:rsid w:val="00B40225"/>
    <w:rsid w:val="00B41438"/>
    <w:rsid w:val="00B41514"/>
    <w:rsid w:val="00B415D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32B9"/>
    <w:rsid w:val="00B64320"/>
    <w:rsid w:val="00B64D6C"/>
    <w:rsid w:val="00B65C3E"/>
    <w:rsid w:val="00B70983"/>
    <w:rsid w:val="00B72DFF"/>
    <w:rsid w:val="00B7502A"/>
    <w:rsid w:val="00B757D7"/>
    <w:rsid w:val="00B76346"/>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336E"/>
    <w:rsid w:val="00BE365B"/>
    <w:rsid w:val="00BF2545"/>
    <w:rsid w:val="00BF3172"/>
    <w:rsid w:val="00BF3C04"/>
    <w:rsid w:val="00BF3F9F"/>
    <w:rsid w:val="00BF412E"/>
    <w:rsid w:val="00BF41D7"/>
    <w:rsid w:val="00BF4DEB"/>
    <w:rsid w:val="00BF73C6"/>
    <w:rsid w:val="00BF754C"/>
    <w:rsid w:val="00BF7AF5"/>
    <w:rsid w:val="00C0147D"/>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3320"/>
    <w:rsid w:val="00C3632B"/>
    <w:rsid w:val="00C37A08"/>
    <w:rsid w:val="00C40024"/>
    <w:rsid w:val="00C465F9"/>
    <w:rsid w:val="00C51328"/>
    <w:rsid w:val="00C52CEF"/>
    <w:rsid w:val="00C54032"/>
    <w:rsid w:val="00C56B15"/>
    <w:rsid w:val="00C603F0"/>
    <w:rsid w:val="00C61646"/>
    <w:rsid w:val="00C64006"/>
    <w:rsid w:val="00C6424D"/>
    <w:rsid w:val="00C667AC"/>
    <w:rsid w:val="00C67FC1"/>
    <w:rsid w:val="00C701E7"/>
    <w:rsid w:val="00C70EF9"/>
    <w:rsid w:val="00C71348"/>
    <w:rsid w:val="00C71D8B"/>
    <w:rsid w:val="00C728D0"/>
    <w:rsid w:val="00C738D7"/>
    <w:rsid w:val="00C75DBB"/>
    <w:rsid w:val="00C84CAE"/>
    <w:rsid w:val="00C8500A"/>
    <w:rsid w:val="00C850C5"/>
    <w:rsid w:val="00C8566E"/>
    <w:rsid w:val="00C861AB"/>
    <w:rsid w:val="00C90DCF"/>
    <w:rsid w:val="00C90EBC"/>
    <w:rsid w:val="00C91200"/>
    <w:rsid w:val="00C92B02"/>
    <w:rsid w:val="00C9604F"/>
    <w:rsid w:val="00C9669C"/>
    <w:rsid w:val="00CA11A8"/>
    <w:rsid w:val="00CA4067"/>
    <w:rsid w:val="00CA4B1E"/>
    <w:rsid w:val="00CA5C18"/>
    <w:rsid w:val="00CA7069"/>
    <w:rsid w:val="00CA77FB"/>
    <w:rsid w:val="00CB6025"/>
    <w:rsid w:val="00CB622C"/>
    <w:rsid w:val="00CB7AEF"/>
    <w:rsid w:val="00CC0332"/>
    <w:rsid w:val="00CC0870"/>
    <w:rsid w:val="00CC1BEC"/>
    <w:rsid w:val="00CC47E6"/>
    <w:rsid w:val="00CC4FF0"/>
    <w:rsid w:val="00CC56B0"/>
    <w:rsid w:val="00CC701E"/>
    <w:rsid w:val="00CC7CDD"/>
    <w:rsid w:val="00CD0DDC"/>
    <w:rsid w:val="00CD3486"/>
    <w:rsid w:val="00CE117F"/>
    <w:rsid w:val="00CE1534"/>
    <w:rsid w:val="00CE19F1"/>
    <w:rsid w:val="00CE22C5"/>
    <w:rsid w:val="00CE4451"/>
    <w:rsid w:val="00CE6931"/>
    <w:rsid w:val="00CE723F"/>
    <w:rsid w:val="00CF1BB6"/>
    <w:rsid w:val="00CF1CD6"/>
    <w:rsid w:val="00CF4783"/>
    <w:rsid w:val="00D00352"/>
    <w:rsid w:val="00D00A8E"/>
    <w:rsid w:val="00D01EEE"/>
    <w:rsid w:val="00D023DB"/>
    <w:rsid w:val="00D03350"/>
    <w:rsid w:val="00D04ADD"/>
    <w:rsid w:val="00D056C3"/>
    <w:rsid w:val="00D05E22"/>
    <w:rsid w:val="00D1103B"/>
    <w:rsid w:val="00D132D9"/>
    <w:rsid w:val="00D14DDA"/>
    <w:rsid w:val="00D15194"/>
    <w:rsid w:val="00D16A67"/>
    <w:rsid w:val="00D17FC3"/>
    <w:rsid w:val="00D213F4"/>
    <w:rsid w:val="00D21F6C"/>
    <w:rsid w:val="00D226E7"/>
    <w:rsid w:val="00D23677"/>
    <w:rsid w:val="00D24AB2"/>
    <w:rsid w:val="00D27113"/>
    <w:rsid w:val="00D275D1"/>
    <w:rsid w:val="00D322E3"/>
    <w:rsid w:val="00D32E82"/>
    <w:rsid w:val="00D3353C"/>
    <w:rsid w:val="00D346CA"/>
    <w:rsid w:val="00D37030"/>
    <w:rsid w:val="00D4039F"/>
    <w:rsid w:val="00D42B34"/>
    <w:rsid w:val="00D43556"/>
    <w:rsid w:val="00D475F9"/>
    <w:rsid w:val="00D5246A"/>
    <w:rsid w:val="00D538EC"/>
    <w:rsid w:val="00D53ED5"/>
    <w:rsid w:val="00D56623"/>
    <w:rsid w:val="00D62718"/>
    <w:rsid w:val="00D62D63"/>
    <w:rsid w:val="00D64DE0"/>
    <w:rsid w:val="00D670E3"/>
    <w:rsid w:val="00D71871"/>
    <w:rsid w:val="00D730E8"/>
    <w:rsid w:val="00D7493B"/>
    <w:rsid w:val="00D75580"/>
    <w:rsid w:val="00D7589F"/>
    <w:rsid w:val="00D75B75"/>
    <w:rsid w:val="00D76080"/>
    <w:rsid w:val="00D7692B"/>
    <w:rsid w:val="00D80562"/>
    <w:rsid w:val="00D809C5"/>
    <w:rsid w:val="00D80D06"/>
    <w:rsid w:val="00D849F7"/>
    <w:rsid w:val="00D86453"/>
    <w:rsid w:val="00D8654B"/>
    <w:rsid w:val="00D87F03"/>
    <w:rsid w:val="00D920CC"/>
    <w:rsid w:val="00D94374"/>
    <w:rsid w:val="00D9521F"/>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166"/>
    <w:rsid w:val="00DF7874"/>
    <w:rsid w:val="00DF7996"/>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2572"/>
    <w:rsid w:val="00E651B0"/>
    <w:rsid w:val="00E676F1"/>
    <w:rsid w:val="00E67D39"/>
    <w:rsid w:val="00E71123"/>
    <w:rsid w:val="00E71329"/>
    <w:rsid w:val="00E72815"/>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E3F"/>
    <w:rsid w:val="00E96F0D"/>
    <w:rsid w:val="00E97126"/>
    <w:rsid w:val="00EA1C64"/>
    <w:rsid w:val="00EA635F"/>
    <w:rsid w:val="00EA6CD5"/>
    <w:rsid w:val="00EB263C"/>
    <w:rsid w:val="00EB5542"/>
    <w:rsid w:val="00EB7F39"/>
    <w:rsid w:val="00EC00D3"/>
    <w:rsid w:val="00EC1155"/>
    <w:rsid w:val="00EC242B"/>
    <w:rsid w:val="00EC2D1D"/>
    <w:rsid w:val="00EC5AA9"/>
    <w:rsid w:val="00EC71F9"/>
    <w:rsid w:val="00EC7E0F"/>
    <w:rsid w:val="00ED0383"/>
    <w:rsid w:val="00ED125C"/>
    <w:rsid w:val="00ED1561"/>
    <w:rsid w:val="00ED19CF"/>
    <w:rsid w:val="00ED2D07"/>
    <w:rsid w:val="00ED5EF1"/>
    <w:rsid w:val="00EE0213"/>
    <w:rsid w:val="00EE0D8E"/>
    <w:rsid w:val="00EE14BA"/>
    <w:rsid w:val="00EE3AC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163E"/>
    <w:rsid w:val="00F1218B"/>
    <w:rsid w:val="00F170B6"/>
    <w:rsid w:val="00F1739A"/>
    <w:rsid w:val="00F2247A"/>
    <w:rsid w:val="00F25C62"/>
    <w:rsid w:val="00F27C03"/>
    <w:rsid w:val="00F323CC"/>
    <w:rsid w:val="00F3305C"/>
    <w:rsid w:val="00F35478"/>
    <w:rsid w:val="00F37C4C"/>
    <w:rsid w:val="00F43604"/>
    <w:rsid w:val="00F43B3B"/>
    <w:rsid w:val="00F43D93"/>
    <w:rsid w:val="00F44063"/>
    <w:rsid w:val="00F449F2"/>
    <w:rsid w:val="00F44A8C"/>
    <w:rsid w:val="00F46612"/>
    <w:rsid w:val="00F46CF0"/>
    <w:rsid w:val="00F46FFE"/>
    <w:rsid w:val="00F47533"/>
    <w:rsid w:val="00F51AED"/>
    <w:rsid w:val="00F53678"/>
    <w:rsid w:val="00F54A8F"/>
    <w:rsid w:val="00F551FC"/>
    <w:rsid w:val="00F56D39"/>
    <w:rsid w:val="00F57CBD"/>
    <w:rsid w:val="00F610D6"/>
    <w:rsid w:val="00F6711C"/>
    <w:rsid w:val="00F70357"/>
    <w:rsid w:val="00F70584"/>
    <w:rsid w:val="00F725AA"/>
    <w:rsid w:val="00F76BCB"/>
    <w:rsid w:val="00F81803"/>
    <w:rsid w:val="00F81DCC"/>
    <w:rsid w:val="00F8272A"/>
    <w:rsid w:val="00F8281C"/>
    <w:rsid w:val="00F82BA2"/>
    <w:rsid w:val="00F82D6B"/>
    <w:rsid w:val="00F83112"/>
    <w:rsid w:val="00F851A0"/>
    <w:rsid w:val="00F8637B"/>
    <w:rsid w:val="00F866CA"/>
    <w:rsid w:val="00F91940"/>
    <w:rsid w:val="00F93AB2"/>
    <w:rsid w:val="00F95938"/>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1B96"/>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A38"/>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cef3fa,#abeaf7,#8ce3f4,#6bdbf1,#3bcfed,#15c2e5,#13accb,#0f859d"/>
    </o:shapedefaults>
    <o:shapelayout v:ext="edit">
      <o:idmap v:ext="edit" data="1"/>
    </o:shapelayout>
  </w:shapeDefaults>
  <w:decimalSymbol w:val="."/>
  <w:listSeparator w:val=","/>
  <w14:docId w14:val="6B90DC22"/>
  <w15:docId w15:val="{B85891D1-FCD2-41C0-BAA6-F3AFCB9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19" w:qFormat="1"/>
    <w:lsdException w:name="heading 1" w:uiPriority="3" w:qFormat="1"/>
    <w:lsdException w:name="heading 2" w:uiPriority="3" w:qFormat="1"/>
    <w:lsdException w:name="heading 3" w:uiPriority="3"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uiPriority="5" w:qFormat="1"/>
    <w:lsdException w:name="List 2" w:semiHidden="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4E74D1"/>
    <w:rPr>
      <w14:numForm w14:val="lining"/>
    </w:rPr>
  </w:style>
  <w:style w:type="paragraph" w:styleId="Heading1">
    <w:name w:val="heading 1"/>
    <w:basedOn w:val="Normal"/>
    <w:next w:val="BodyText"/>
    <w:link w:val="Heading1Char"/>
    <w:uiPriority w:val="3"/>
    <w:qFormat/>
    <w:rsid w:val="006039F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6039F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6039F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6039FE"/>
    <w:pPr>
      <w:outlineLvl w:val="3"/>
    </w:pPr>
    <w:rPr>
      <w:color w:val="808184"/>
      <w:sz w:val="24"/>
      <w:szCs w:val="24"/>
    </w:rPr>
  </w:style>
  <w:style w:type="paragraph" w:styleId="Heading5">
    <w:name w:val="heading 5"/>
    <w:basedOn w:val="Heading4"/>
    <w:next w:val="BodyText"/>
    <w:link w:val="Heading5Char"/>
    <w:uiPriority w:val="3"/>
    <w:qFormat/>
    <w:rsid w:val="006039F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6039FE"/>
    <w:rPr>
      <w:b/>
      <w:color w:val="1E1E1E"/>
      <w:sz w:val="44"/>
    </w:rPr>
  </w:style>
  <w:style w:type="character" w:customStyle="1" w:styleId="Heading2Char">
    <w:name w:val="Heading 2 Char"/>
    <w:basedOn w:val="Heading1Char"/>
    <w:link w:val="Heading2"/>
    <w:uiPriority w:val="3"/>
    <w:rsid w:val="006039FE"/>
    <w:rPr>
      <w:b/>
      <w:color w:val="000000" w:themeColor="text1"/>
      <w:sz w:val="36"/>
    </w:rPr>
  </w:style>
  <w:style w:type="character" w:customStyle="1" w:styleId="Heading3Char">
    <w:name w:val="Heading 3 Char"/>
    <w:basedOn w:val="Heading2Char"/>
    <w:link w:val="Heading3"/>
    <w:uiPriority w:val="3"/>
    <w:rsid w:val="006039FE"/>
    <w:rPr>
      <w:b/>
      <w:color w:val="6D6F71"/>
      <w:sz w:val="28"/>
      <w:szCs w:val="28"/>
    </w:rPr>
  </w:style>
  <w:style w:type="character" w:customStyle="1" w:styleId="Heading4Char">
    <w:name w:val="Heading 4 Char"/>
    <w:basedOn w:val="Heading3Char"/>
    <w:link w:val="Heading4"/>
    <w:uiPriority w:val="3"/>
    <w:rsid w:val="006039FE"/>
    <w:rPr>
      <w:b/>
      <w:color w:val="808184"/>
      <w:sz w:val="24"/>
      <w:szCs w:val="24"/>
    </w:rPr>
  </w:style>
  <w:style w:type="paragraph" w:customStyle="1" w:styleId="Instructiontowriters">
    <w:name w:val="Instruction to writers"/>
    <w:basedOn w:val="Normal"/>
    <w:link w:val="InstructiontowritersChar"/>
    <w:uiPriority w:val="23"/>
    <w:qFormat/>
    <w:rsid w:val="0077682A"/>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6039FE"/>
    <w:pPr>
      <w:numPr>
        <w:numId w:val="22"/>
      </w:numPr>
    </w:pPr>
  </w:style>
  <w:style w:type="numbering" w:customStyle="1" w:styleId="ListBullet">
    <w:name w:val="List_Bullet"/>
    <w:uiPriority w:val="99"/>
    <w:rsid w:val="005B4F44"/>
    <w:pPr>
      <w:numPr>
        <w:numId w:val="11"/>
      </w:numPr>
    </w:pPr>
  </w:style>
  <w:style w:type="paragraph" w:customStyle="1" w:styleId="Checklist">
    <w:name w:val="Checklist"/>
    <w:basedOn w:val="Normal"/>
    <w:uiPriority w:val="45"/>
    <w:qFormat/>
    <w:rsid w:val="006039FE"/>
    <w:pPr>
      <w:numPr>
        <w:numId w:val="21"/>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6039F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7"/>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4E74D1"/>
    <w:rPr>
      <w:vertAlign w:val="superscript"/>
      <w14:numForm w14:val="lining"/>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039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23"/>
    <w:rsid w:val="0077682A"/>
    <w:rPr>
      <w:sz w:val="18"/>
      <w:shd w:val="clear" w:color="auto" w:fill="C1F0FF"/>
      <w:lang w:eastAsia="en-US"/>
      <w14:numForm w14:val="lining"/>
    </w:rPr>
  </w:style>
  <w:style w:type="character" w:styleId="Hyperlink">
    <w:name w:val="Hyperlink"/>
    <w:qFormat/>
    <w:rsid w:val="006039FE"/>
    <w:rPr>
      <w:rFonts w:ascii="Arial" w:hAnsi="Arial"/>
      <w:color w:val="0000FF"/>
      <w:u w:val="none"/>
    </w:rPr>
  </w:style>
  <w:style w:type="character" w:styleId="FollowedHyperlink">
    <w:name w:val="FollowedHyperlink"/>
    <w:uiPriority w:val="21"/>
    <w:qFormat/>
    <w:rsid w:val="006039FE"/>
    <w:rPr>
      <w:rFonts w:ascii="Arial" w:hAnsi="Arial"/>
      <w:color w:val="7030A0"/>
      <w:u w:val="none"/>
    </w:rPr>
  </w:style>
  <w:style w:type="paragraph" w:customStyle="1" w:styleId="Footnoteseparator">
    <w:name w:val="Footnote separator"/>
    <w:basedOn w:val="Normal"/>
    <w:next w:val="FootnoteText"/>
    <w:uiPriority w:val="27"/>
    <w:rsid w:val="006039F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35"/>
    <w:qFormat/>
    <w:rsid w:val="006039FE"/>
    <w:pPr>
      <w:numPr>
        <w:numId w:val="29"/>
      </w:numPr>
    </w:pPr>
    <w:rPr>
      <w:color w:val="000000" w:themeColor="text1"/>
    </w:rPr>
  </w:style>
  <w:style w:type="character" w:customStyle="1" w:styleId="Heading5Char">
    <w:name w:val="Heading 5 Char"/>
    <w:basedOn w:val="DefaultParagraphFont"/>
    <w:link w:val="Heading5"/>
    <w:uiPriority w:val="3"/>
    <w:rsid w:val="006039FE"/>
    <w:rPr>
      <w:b/>
      <w:bCs/>
      <w:iCs/>
      <w:color w:val="808184"/>
      <w:szCs w:val="26"/>
    </w:rPr>
  </w:style>
  <w:style w:type="paragraph" w:styleId="Caption">
    <w:name w:val="caption"/>
    <w:basedOn w:val="Normal"/>
    <w:next w:val="Normal"/>
    <w:uiPriority w:val="9"/>
    <w:qFormat/>
    <w:rsid w:val="006039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039F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6039F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6039F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6039FE"/>
    <w:rPr>
      <w:rFonts w:cs="Arial"/>
      <w:color w:val="6F7378" w:themeColor="background2" w:themeShade="80"/>
      <w:kern w:val="28"/>
      <w:sz w:val="32"/>
      <w:szCs w:val="32"/>
    </w:rPr>
  </w:style>
  <w:style w:type="paragraph" w:styleId="Date">
    <w:name w:val="Date"/>
    <w:basedOn w:val="Normal"/>
    <w:next w:val="Normal"/>
    <w:link w:val="DateChar"/>
    <w:uiPriority w:val="25"/>
    <w:qFormat/>
    <w:rsid w:val="006039FE"/>
    <w:rPr>
      <w:rFonts w:cs="Arial"/>
      <w:color w:val="808184"/>
      <w:kern w:val="28"/>
      <w:sz w:val="24"/>
      <w:szCs w:val="28"/>
    </w:rPr>
  </w:style>
  <w:style w:type="character" w:customStyle="1" w:styleId="DateChar">
    <w:name w:val="Date Char"/>
    <w:basedOn w:val="DefaultParagraphFont"/>
    <w:link w:val="Date"/>
    <w:uiPriority w:val="25"/>
    <w:rsid w:val="006039F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6039FE"/>
    <w:pPr>
      <w:numPr>
        <w:numId w:val="25"/>
      </w:numPr>
      <w:spacing w:after="120"/>
    </w:pPr>
  </w:style>
  <w:style w:type="paragraph" w:styleId="ListNumber2">
    <w:name w:val="List Number 2"/>
    <w:basedOn w:val="Normal"/>
    <w:uiPriority w:val="5"/>
    <w:qFormat/>
    <w:rsid w:val="001F634D"/>
    <w:pPr>
      <w:numPr>
        <w:ilvl w:val="1"/>
        <w:numId w:val="25"/>
      </w:numPr>
      <w:spacing w:after="120"/>
    </w:pPr>
  </w:style>
  <w:style w:type="paragraph" w:styleId="ListNumber3">
    <w:name w:val="List Number 3"/>
    <w:basedOn w:val="Normal"/>
    <w:uiPriority w:val="5"/>
    <w:qFormat/>
    <w:rsid w:val="001F634D"/>
    <w:pPr>
      <w:numPr>
        <w:ilvl w:val="2"/>
        <w:numId w:val="25"/>
      </w:numPr>
      <w:spacing w:after="120"/>
    </w:pPr>
  </w:style>
  <w:style w:type="numbering" w:customStyle="1" w:styleId="ListNumber0">
    <w:name w:val="List_Number"/>
    <w:uiPriority w:val="99"/>
    <w:rsid w:val="005B4F44"/>
    <w:pPr>
      <w:numPr>
        <w:numId w:val="15"/>
      </w:numPr>
    </w:pPr>
  </w:style>
  <w:style w:type="paragraph" w:customStyle="1" w:styleId="NoHeading2">
    <w:name w:val="No. Heading 2"/>
    <w:basedOn w:val="Heading2"/>
    <w:next w:val="BodyText"/>
    <w:uiPriority w:val="35"/>
    <w:qFormat/>
    <w:rsid w:val="006039FE"/>
    <w:pPr>
      <w:numPr>
        <w:numId w:val="29"/>
      </w:numPr>
    </w:pPr>
  </w:style>
  <w:style w:type="paragraph" w:customStyle="1" w:styleId="NoHeading3">
    <w:name w:val="No. Heading 3"/>
    <w:basedOn w:val="Heading3"/>
    <w:next w:val="BodyText"/>
    <w:uiPriority w:val="35"/>
    <w:qFormat/>
    <w:rsid w:val="006039FE"/>
    <w:pPr>
      <w:numPr>
        <w:ilvl w:val="2"/>
        <w:numId w:val="29"/>
      </w:numPr>
    </w:pPr>
    <w:rPr>
      <w:color w:val="808184"/>
    </w:rPr>
  </w:style>
  <w:style w:type="paragraph" w:customStyle="1" w:styleId="TableBullet2">
    <w:name w:val="Table Bullet 2"/>
    <w:basedOn w:val="TableBullet"/>
    <w:uiPriority w:val="6"/>
    <w:qFormat/>
    <w:rsid w:val="006039FE"/>
    <w:pPr>
      <w:widowControl w:val="0"/>
      <w:numPr>
        <w:ilvl w:val="1"/>
      </w:numPr>
    </w:pPr>
    <w:rPr>
      <w:szCs w:val="18"/>
    </w:rPr>
  </w:style>
  <w:style w:type="paragraph" w:customStyle="1" w:styleId="Tableheading">
    <w:name w:val="Table heading"/>
    <w:basedOn w:val="Normal"/>
    <w:uiPriority w:val="9"/>
    <w:qFormat/>
    <w:rsid w:val="006039FE"/>
    <w:pPr>
      <w:spacing w:before="40" w:after="40"/>
    </w:pPr>
    <w:rPr>
      <w:rFonts w:asciiTheme="majorHAnsi" w:hAnsiTheme="majorHAnsi"/>
      <w:b/>
      <w:sz w:val="20"/>
      <w:lang w:eastAsia="en-US"/>
    </w:rPr>
  </w:style>
  <w:style w:type="paragraph" w:customStyle="1" w:styleId="TableBullet">
    <w:name w:val="Table Bullet"/>
    <w:basedOn w:val="Tabletext"/>
    <w:link w:val="TableBulletChar"/>
    <w:uiPriority w:val="6"/>
    <w:qFormat/>
    <w:rsid w:val="006039FE"/>
    <w:pPr>
      <w:numPr>
        <w:numId w:val="30"/>
      </w:numPr>
    </w:pPr>
    <w:rPr>
      <w:color w:val="000000" w:themeColor="text1"/>
      <w:lang w:eastAsia="en-US"/>
    </w:rPr>
  </w:style>
  <w:style w:type="paragraph" w:customStyle="1" w:styleId="ID">
    <w:name w:val="ID"/>
    <w:basedOn w:val="Normal"/>
    <w:uiPriority w:val="26"/>
    <w:rsid w:val="006039FE"/>
    <w:rPr>
      <w:color w:val="6F7378" w:themeColor="background2" w:themeShade="80"/>
      <w:sz w:val="10"/>
      <w:szCs w:val="10"/>
    </w:rPr>
  </w:style>
  <w:style w:type="paragraph" w:styleId="BodyText">
    <w:name w:val="Body Text"/>
    <w:basedOn w:val="Normal"/>
    <w:link w:val="BodyTextChar"/>
    <w:qFormat/>
    <w:rsid w:val="006039FE"/>
    <w:pPr>
      <w:spacing w:after="120"/>
    </w:pPr>
  </w:style>
  <w:style w:type="character" w:customStyle="1" w:styleId="BodyTextChar">
    <w:name w:val="Body Text Char"/>
    <w:basedOn w:val="DefaultParagraphFont"/>
    <w:link w:val="BodyText"/>
    <w:rsid w:val="006039FE"/>
  </w:style>
  <w:style w:type="paragraph" w:styleId="ListBullet0">
    <w:name w:val="List Bullet"/>
    <w:basedOn w:val="Normal"/>
    <w:uiPriority w:val="4"/>
    <w:qFormat/>
    <w:rsid w:val="001F634D"/>
    <w:pPr>
      <w:numPr>
        <w:numId w:val="24"/>
      </w:numPr>
      <w:spacing w:after="120"/>
    </w:pPr>
  </w:style>
  <w:style w:type="paragraph" w:styleId="ListBullet2">
    <w:name w:val="List Bullet 2"/>
    <w:basedOn w:val="ListBullet0"/>
    <w:uiPriority w:val="4"/>
    <w:qFormat/>
    <w:rsid w:val="001F634D"/>
    <w:pPr>
      <w:numPr>
        <w:ilvl w:val="1"/>
      </w:numPr>
    </w:pPr>
  </w:style>
  <w:style w:type="paragraph" w:styleId="ListBullet3">
    <w:name w:val="List Bullet 3"/>
    <w:basedOn w:val="ListBullet2"/>
    <w:uiPriority w:val="4"/>
    <w:qFormat/>
    <w:rsid w:val="001F634D"/>
    <w:pPr>
      <w:numPr>
        <w:ilvl w:val="2"/>
      </w:numPr>
      <w:tabs>
        <w:tab w:val="clear" w:pos="852"/>
        <w:tab w:val="left" w:pos="851"/>
      </w:tabs>
    </w:pPr>
  </w:style>
  <w:style w:type="numbering" w:customStyle="1" w:styleId="ListHeadings">
    <w:name w:val="List_Headings"/>
    <w:uiPriority w:val="99"/>
    <w:rsid w:val="005B4F44"/>
    <w:pPr>
      <w:numPr>
        <w:numId w:val="13"/>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6039FE"/>
    <w:rPr>
      <w:i/>
      <w:iCs/>
    </w:rPr>
  </w:style>
  <w:style w:type="paragraph" w:styleId="Quote">
    <w:name w:val="Quote"/>
    <w:basedOn w:val="Normal"/>
    <w:next w:val="Normal"/>
    <w:link w:val="QuoteChar"/>
    <w:uiPriority w:val="50"/>
    <w:qFormat/>
    <w:rsid w:val="006039FE"/>
    <w:pPr>
      <w:spacing w:after="120"/>
      <w:ind w:left="284" w:right="284"/>
    </w:pPr>
    <w:rPr>
      <w:sz w:val="18"/>
    </w:rPr>
  </w:style>
  <w:style w:type="character" w:customStyle="1" w:styleId="QuoteChar">
    <w:name w:val="Quote Char"/>
    <w:basedOn w:val="DefaultParagraphFont"/>
    <w:link w:val="Quote"/>
    <w:uiPriority w:val="50"/>
    <w:rsid w:val="006039FE"/>
    <w:rPr>
      <w:sz w:val="18"/>
    </w:rPr>
  </w:style>
  <w:style w:type="paragraph" w:customStyle="1" w:styleId="TableBullet3">
    <w:name w:val="Table Bullet 3"/>
    <w:basedOn w:val="TableBullet2"/>
    <w:uiPriority w:val="6"/>
    <w:qFormat/>
    <w:rsid w:val="006039FE"/>
    <w:pPr>
      <w:numPr>
        <w:ilvl w:val="2"/>
      </w:numPr>
    </w:pPr>
  </w:style>
  <w:style w:type="paragraph" w:customStyle="1" w:styleId="TableNumber2">
    <w:name w:val="Table Number 2"/>
    <w:basedOn w:val="TableNumber"/>
    <w:uiPriority w:val="15"/>
    <w:qFormat/>
    <w:rsid w:val="006039FE"/>
    <w:pPr>
      <w:numPr>
        <w:ilvl w:val="1"/>
      </w:numPr>
      <w:tabs>
        <w:tab w:val="clear" w:pos="284"/>
        <w:tab w:val="left" w:pos="567"/>
      </w:tabs>
      <w:spacing w:line="240" w:lineRule="auto"/>
    </w:pPr>
  </w:style>
  <w:style w:type="paragraph" w:customStyle="1" w:styleId="TableNumber">
    <w:name w:val="Table Number"/>
    <w:basedOn w:val="Tabletext"/>
    <w:uiPriority w:val="15"/>
    <w:qFormat/>
    <w:rsid w:val="006039FE"/>
    <w:pPr>
      <w:numPr>
        <w:numId w:val="31"/>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9"/>
      </w:numPr>
    </w:pPr>
  </w:style>
  <w:style w:type="numbering" w:customStyle="1" w:styleId="ListParagraph">
    <w:name w:val="List_Paragraph"/>
    <w:uiPriority w:val="99"/>
    <w:rsid w:val="005B4F44"/>
    <w:pPr>
      <w:numPr>
        <w:numId w:val="16"/>
      </w:numPr>
    </w:pPr>
  </w:style>
  <w:style w:type="paragraph" w:customStyle="1" w:styleId="TableNumber3">
    <w:name w:val="Table Number 3"/>
    <w:basedOn w:val="TableNumber2"/>
    <w:uiPriority w:val="15"/>
    <w:qFormat/>
    <w:rsid w:val="006039FE"/>
    <w:pPr>
      <w:numPr>
        <w:ilvl w:val="2"/>
      </w:numPr>
      <w:tabs>
        <w:tab w:val="clear" w:pos="567"/>
        <w:tab w:val="left" w:pos="851"/>
      </w:tabs>
    </w:pPr>
  </w:style>
  <w:style w:type="numbering" w:customStyle="1" w:styleId="ListTableNumber">
    <w:name w:val="List_TableNumber"/>
    <w:uiPriority w:val="99"/>
    <w:rsid w:val="005B4F44"/>
    <w:pPr>
      <w:numPr>
        <w:numId w:val="18"/>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5B4F44"/>
    <w:rPr>
      <w:rFonts w:ascii="Arial" w:hAnsi="Arial"/>
      <w:color w:val="0000FF"/>
      <w:u w:val="none"/>
    </w:rPr>
  </w:style>
  <w:style w:type="numbering" w:customStyle="1" w:styleId="ListInstruction">
    <w:name w:val="List_Instruction"/>
    <w:uiPriority w:val="99"/>
    <w:rsid w:val="005B4F44"/>
    <w:pPr>
      <w:numPr>
        <w:numId w:val="14"/>
      </w:numPr>
    </w:pPr>
  </w:style>
  <w:style w:type="numbering" w:customStyle="1" w:styleId="ListBullet1">
    <w:name w:val="List_Bullet1"/>
    <w:uiPriority w:val="99"/>
    <w:rsid w:val="005B4F44"/>
    <w:pPr>
      <w:numPr>
        <w:numId w:val="12"/>
      </w:numPr>
    </w:pPr>
  </w:style>
  <w:style w:type="numbering" w:customStyle="1" w:styleId="BulletsList">
    <w:name w:val="BulletsList"/>
    <w:uiPriority w:val="99"/>
    <w:rsid w:val="005B4F44"/>
    <w:pPr>
      <w:numPr>
        <w:numId w:val="4"/>
      </w:numPr>
    </w:pPr>
  </w:style>
  <w:style w:type="numbering" w:customStyle="1" w:styleId="BulletsList1">
    <w:name w:val="BulletsList1"/>
    <w:uiPriority w:val="99"/>
    <w:rsid w:val="005B4F44"/>
    <w:pPr>
      <w:numPr>
        <w:numId w:val="5"/>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6039F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039FE"/>
    <w:rPr>
      <w:b/>
      <w:color w:val="1E1E1E"/>
      <w:sz w:val="16"/>
      <w:szCs w:val="16"/>
    </w:rPr>
  </w:style>
  <w:style w:type="character" w:customStyle="1" w:styleId="FootnoteTextChar">
    <w:name w:val="Footnote Text Char"/>
    <w:basedOn w:val="DefaultParagraphFont"/>
    <w:link w:val="FootnoteText"/>
    <w:uiPriority w:val="28"/>
    <w:rsid w:val="006039F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6039FE"/>
    <w:pPr>
      <w:ind w:left="397"/>
    </w:pPr>
  </w:style>
  <w:style w:type="paragraph" w:customStyle="1" w:styleId="Indentbullets">
    <w:name w:val="Indent bullets"/>
    <w:basedOn w:val="Indentnumbers"/>
    <w:uiPriority w:val="7"/>
    <w:qFormat/>
    <w:rsid w:val="006039F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7"/>
      </w:numPr>
      <w:contextualSpacing/>
    </w:pPr>
  </w:style>
  <w:style w:type="paragraph" w:styleId="ListBullet5">
    <w:name w:val="List Bullet 5"/>
    <w:basedOn w:val="Normal"/>
    <w:uiPriority w:val="99"/>
    <w:semiHidden/>
    <w:rsid w:val="005B4F44"/>
    <w:pPr>
      <w:numPr>
        <w:numId w:val="8"/>
      </w:numPr>
      <w:contextualSpacing/>
    </w:pPr>
  </w:style>
  <w:style w:type="paragraph" w:styleId="ListNumber4">
    <w:name w:val="List Number 4"/>
    <w:basedOn w:val="Normal"/>
    <w:uiPriority w:val="99"/>
    <w:semiHidden/>
    <w:rsid w:val="005B4F44"/>
    <w:pPr>
      <w:numPr>
        <w:numId w:val="9"/>
      </w:numPr>
      <w:contextualSpacing/>
    </w:pPr>
  </w:style>
  <w:style w:type="paragraph" w:styleId="ListNumber5">
    <w:name w:val="List Number 5"/>
    <w:basedOn w:val="Normal"/>
    <w:uiPriority w:val="99"/>
    <w:semiHidden/>
    <w:rsid w:val="005B4F44"/>
    <w:pPr>
      <w:numPr>
        <w:numId w:val="10"/>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6039F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6039FE"/>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6039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CC7CDD"/>
    <w:rPr>
      <w:color w:val="808080"/>
    </w:rPr>
  </w:style>
  <w:style w:type="paragraph" w:customStyle="1" w:styleId="ListNumberbullet">
    <w:name w:val="List Number + bullet"/>
    <w:basedOn w:val="ListBullet0"/>
    <w:uiPriority w:val="6"/>
    <w:qFormat/>
    <w:rsid w:val="006039FE"/>
    <w:pPr>
      <w:numPr>
        <w:ilvl w:val="1"/>
        <w:numId w:val="26"/>
      </w:numPr>
    </w:pPr>
  </w:style>
  <w:style w:type="paragraph" w:customStyle="1" w:styleId="ListNumberbullet2">
    <w:name w:val="List Number + bullet 2"/>
    <w:basedOn w:val="ListBullet2"/>
    <w:uiPriority w:val="6"/>
    <w:qFormat/>
    <w:rsid w:val="006039FE"/>
    <w:pPr>
      <w:numPr>
        <w:ilvl w:val="2"/>
        <w:numId w:val="26"/>
      </w:numPr>
    </w:pPr>
  </w:style>
  <w:style w:type="numbering" w:customStyle="1" w:styleId="ListGroupHeadings">
    <w:name w:val="List_GroupHeadings"/>
    <w:uiPriority w:val="99"/>
    <w:rsid w:val="006039FE"/>
    <w:pPr>
      <w:numPr>
        <w:numId w:val="23"/>
      </w:numPr>
    </w:pPr>
  </w:style>
  <w:style w:type="numbering" w:customStyle="1" w:styleId="ListGroupListBullets">
    <w:name w:val="List_GroupListBullets"/>
    <w:uiPriority w:val="99"/>
    <w:rsid w:val="001F634D"/>
    <w:pPr>
      <w:numPr>
        <w:numId w:val="24"/>
      </w:numPr>
    </w:pPr>
  </w:style>
  <w:style w:type="numbering" w:customStyle="1" w:styleId="ListGroupListNumber">
    <w:name w:val="List_GroupListNumber"/>
    <w:uiPriority w:val="99"/>
    <w:rsid w:val="001F634D"/>
    <w:pPr>
      <w:numPr>
        <w:numId w:val="25"/>
      </w:numPr>
    </w:pPr>
  </w:style>
  <w:style w:type="numbering" w:customStyle="1" w:styleId="ListGroupListNumberBullets">
    <w:name w:val="List_GroupListNumberBullets"/>
    <w:basedOn w:val="ListGroupListNumber"/>
    <w:uiPriority w:val="99"/>
    <w:rsid w:val="006039FE"/>
    <w:pPr>
      <w:numPr>
        <w:numId w:val="26"/>
      </w:numPr>
    </w:pPr>
  </w:style>
  <w:style w:type="numbering" w:customStyle="1" w:styleId="ListGroupTableBullets">
    <w:name w:val="List_GroupTableBullets"/>
    <w:uiPriority w:val="99"/>
    <w:rsid w:val="006039FE"/>
    <w:pPr>
      <w:numPr>
        <w:numId w:val="27"/>
      </w:numPr>
    </w:pPr>
  </w:style>
  <w:style w:type="numbering" w:customStyle="1" w:styleId="ListGroupTableNumberBullets">
    <w:name w:val="List_GroupTableNumberBullets"/>
    <w:uiPriority w:val="99"/>
    <w:rsid w:val="006039FE"/>
    <w:pPr>
      <w:numPr>
        <w:numId w:val="28"/>
      </w:numPr>
    </w:pPr>
  </w:style>
  <w:style w:type="character" w:styleId="Strong">
    <w:name w:val="Strong"/>
    <w:uiPriority w:val="2"/>
    <w:rsid w:val="006039FE"/>
    <w:rPr>
      <w:b/>
      <w:bCs/>
    </w:rPr>
  </w:style>
  <w:style w:type="paragraph" w:customStyle="1" w:styleId="Tabletext">
    <w:name w:val="Table text"/>
    <w:basedOn w:val="Normal"/>
    <w:link w:val="TabletextChar"/>
    <w:qFormat/>
    <w:rsid w:val="006039FE"/>
    <w:pPr>
      <w:spacing w:before="40" w:after="40"/>
    </w:pPr>
    <w:rPr>
      <w:sz w:val="19"/>
    </w:rPr>
  </w:style>
  <w:style w:type="character" w:customStyle="1" w:styleId="TabletextChar">
    <w:name w:val="Table text Char"/>
    <w:link w:val="Tabletext"/>
    <w:uiPriority w:val="9"/>
    <w:rsid w:val="006039FE"/>
    <w:rPr>
      <w:sz w:val="19"/>
    </w:rPr>
  </w:style>
  <w:style w:type="paragraph" w:customStyle="1" w:styleId="Instructiontowritersbullet">
    <w:name w:val="Instruction to writers bullet"/>
    <w:basedOn w:val="Instructiontowriters"/>
    <w:uiPriority w:val="23"/>
    <w:qFormat/>
    <w:rsid w:val="0077682A"/>
    <w:pPr>
      <w:numPr>
        <w:ilvl w:val="1"/>
        <w:numId w:val="33"/>
      </w:numPr>
      <w:spacing w:before="100" w:after="100"/>
    </w:pPr>
  </w:style>
  <w:style w:type="numbering" w:customStyle="1" w:styleId="ListWriterInstructions">
    <w:name w:val="List_WriterInstructions"/>
    <w:uiPriority w:val="99"/>
    <w:rsid w:val="0077682A"/>
    <w:pPr>
      <w:numPr>
        <w:numId w:val="32"/>
      </w:numPr>
    </w:pPr>
  </w:style>
  <w:style w:type="character" w:customStyle="1" w:styleId="TableBulletChar">
    <w:name w:val="Table Bullet Char"/>
    <w:basedOn w:val="TabletextChar"/>
    <w:link w:val="TableBullet"/>
    <w:uiPriority w:val="6"/>
    <w:rsid w:val="001F3FDB"/>
    <w:rPr>
      <w:color w:val="000000" w:themeColor="text1"/>
      <w:sz w:val="19"/>
      <w:lang w:eastAsia="en-US"/>
      <w14:numForm w14:val="lining"/>
    </w:rPr>
  </w:style>
  <w:style w:type="paragraph" w:customStyle="1" w:styleId="TableText0">
    <w:name w:val="Table Text"/>
    <w:basedOn w:val="Normal"/>
    <w:link w:val="TableTextChar0"/>
    <w:uiPriority w:val="3"/>
    <w:qFormat/>
    <w:rsid w:val="003465E2"/>
    <w:pPr>
      <w:spacing w:before="40" w:after="40"/>
    </w:pPr>
    <w:rPr>
      <w:sz w:val="19"/>
      <w14:numForm w14:val="default"/>
    </w:rPr>
  </w:style>
  <w:style w:type="character" w:customStyle="1" w:styleId="TableTextChar0">
    <w:name w:val="Table Text Char"/>
    <w:link w:val="TableText0"/>
    <w:uiPriority w:val="3"/>
    <w:rsid w:val="003465E2"/>
    <w:rPr>
      <w:sz w:val="19"/>
    </w:rPr>
  </w:style>
  <w:style w:type="character" w:customStyle="1" w:styleId="TablebulletsChar">
    <w:name w:val="Table bullets Char"/>
    <w:locked/>
    <w:rsid w:val="003465E2"/>
    <w:rPr>
      <w:sz w:val="19"/>
      <w:szCs w:val="20"/>
      <w:lang w:eastAsia="en-US"/>
    </w:rPr>
  </w:style>
  <w:style w:type="table" w:customStyle="1" w:styleId="QCAAtablestyle11">
    <w:name w:val="QCAA table style 11"/>
    <w:basedOn w:val="TableNormal"/>
    <w:rsid w:val="00665BE1"/>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head">
    <w:name w:val="Table head"/>
    <w:basedOn w:val="Normal"/>
    <w:next w:val="Tabletext"/>
    <w:rsid w:val="00665BE1"/>
    <w:pPr>
      <w:spacing w:before="40" w:after="40" w:line="240" w:lineRule="auto"/>
    </w:pPr>
    <w:rPr>
      <w:b/>
      <w:szCs w:val="20"/>
      <w14:numForm w14:val="default"/>
    </w:rPr>
  </w:style>
  <w:style w:type="character" w:styleId="UnresolvedMention">
    <w:name w:val="Unresolved Mention"/>
    <w:basedOn w:val="DefaultParagraphFont"/>
    <w:uiPriority w:val="99"/>
    <w:semiHidden/>
    <w:unhideWhenUsed/>
    <w:rsid w:val="00B331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eatforhealth.gov.au/sites/default/files/content/The%20Guidelines/n55i_australian_guide_to_healthy_eating.pdf" TargetMode="External"/><Relationship Id="rId26" Type="http://schemas.openxmlformats.org/officeDocument/2006/relationships/hyperlink" Target="http://www.globaleducation.edu.au/verve/_resources/consequences_chart.pdf" TargetMode="External"/><Relationship Id="rId3" Type="http://schemas.openxmlformats.org/officeDocument/2006/relationships/customXml" Target="../customXml/item3.xml"/><Relationship Id="rId21" Type="http://schemas.openxmlformats.org/officeDocument/2006/relationships/hyperlink" Target="http://www.janestgarden.org.au/" TargetMode="External"/><Relationship Id="rId34" Type="http://schemas.openxmlformats.org/officeDocument/2006/relationships/hyperlink" Target="http://education.abc.net.au/hom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atforhealth.gov.au/sites/default/files/content/The%20Guidelines/n55i_australian_guide_to_healthy_eating.pdf" TargetMode="External"/><Relationship Id="rId25" Type="http://schemas.openxmlformats.org/officeDocument/2006/relationships/hyperlink" Target="http://education.abc.net.au/home" TargetMode="External"/><Relationship Id="rId33" Type="http://schemas.openxmlformats.org/officeDocument/2006/relationships/hyperlink" Target="http://education.abc.net.au/newsandarticles/blog/-/b/2397251/science-experiment-tasty-sandwich-sprou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qcaa.qld.edu.au/downloads/aciq/general-resources/teaching/ac_stem_science_sample_assessment_task.pdf" TargetMode="External"/><Relationship Id="rId20" Type="http://schemas.openxmlformats.org/officeDocument/2006/relationships/hyperlink" Target="http://www.globaleducation.edu.au/verve/_resources/flow_chart.pdf" TargetMode="External"/><Relationship Id="rId29" Type="http://schemas.openxmlformats.org/officeDocument/2006/relationships/hyperlink" Target="http://www.ipswich.qld.gov.au/__data/assets/pdf_file/0006/98205/Worm-Farm-Guid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bc.net.au/gardening/vegie-guide-zones/9796680" TargetMode="External"/><Relationship Id="rId32" Type="http://schemas.openxmlformats.org/officeDocument/2006/relationships/hyperlink" Target="http://education.abc.net.au/home"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scootle.edu.au/ec/search?accContentId=ACSIS232" TargetMode="External"/><Relationship Id="rId23" Type="http://schemas.openxmlformats.org/officeDocument/2006/relationships/hyperlink" Target="http://education.abc.net.au/home" TargetMode="External"/><Relationship Id="rId28" Type="http://schemas.openxmlformats.org/officeDocument/2006/relationships/hyperlink" Target="http://education.abc.net.au/hom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youtube.com/watch?v=-GY1mHiRHmU" TargetMode="External"/><Relationship Id="rId31" Type="http://schemas.openxmlformats.org/officeDocument/2006/relationships/hyperlink" Target="http://www.scootle.edu.au/ec/search?accContentId=ACSIS23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globaleducation.edu.au/verve/_resources/placemat.pdf" TargetMode="External"/><Relationship Id="rId27" Type="http://schemas.openxmlformats.org/officeDocument/2006/relationships/hyperlink" Target="http://www.youtube.com/watch?v=klMGdeEhllQ" TargetMode="External"/><Relationship Id="rId30" Type="http://schemas.openxmlformats.org/officeDocument/2006/relationships/hyperlink" Target="http://www.globaleducation.edu.au/verve/_resources/webmap.pdf" TargetMode="Externa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7F2BB14640409BB200E0540D9D621C"/>
        <w:category>
          <w:name w:val="General"/>
          <w:gallery w:val="placeholder"/>
        </w:category>
        <w:types>
          <w:type w:val="bbPlcHdr"/>
        </w:types>
        <w:behaviors>
          <w:behavior w:val="content"/>
        </w:behaviors>
        <w:guid w:val="{3E4745A8-93F0-4AF7-94C7-84A199E00AB2}"/>
      </w:docPartPr>
      <w:docPartBody>
        <w:p w:rsidR="00DA24FC" w:rsidRDefault="003A294E">
          <w:pPr>
            <w:pStyle w:val="FD7F2BB14640409BB200E0540D9D621C"/>
          </w:pPr>
          <w:r>
            <w:rPr>
              <w:shd w:val="clear" w:color="auto" w:fill="F7EA9F"/>
            </w:rPr>
            <w:t>[Title]</w:t>
          </w:r>
        </w:p>
      </w:docPartBody>
    </w:docPart>
    <w:docPart>
      <w:docPartPr>
        <w:name w:val="C3888FD6ACB64B15BBB490162AAE6BCC"/>
        <w:category>
          <w:name w:val="General"/>
          <w:gallery w:val="placeholder"/>
        </w:category>
        <w:types>
          <w:type w:val="bbPlcHdr"/>
        </w:types>
        <w:behaviors>
          <w:behavior w:val="content"/>
        </w:behaviors>
        <w:guid w:val="{8AF200A3-23D1-4CAC-9DF8-5A9D500D4CB9}"/>
      </w:docPartPr>
      <w:docPartBody>
        <w:p w:rsidR="00DA24FC" w:rsidRDefault="003A294E" w:rsidP="003A294E">
          <w:pPr>
            <w:pStyle w:val="C3888FD6ACB64B15BBB490162AAE6BCC5"/>
          </w:pPr>
          <w:r w:rsidRPr="00620174">
            <w:rPr>
              <w:shd w:val="clear" w:color="auto" w:fill="70AD47" w:themeFill="accent6"/>
            </w:rPr>
            <w:t>[</w:t>
          </w:r>
          <w:r>
            <w:rPr>
              <w:shd w:val="clear" w:color="auto" w:fill="70AD47" w:themeFill="accent6"/>
            </w:rPr>
            <w:t>Insert school name, implementation year and learning area/s or subject/s</w:t>
          </w:r>
          <w:r w:rsidRPr="00620174">
            <w:rPr>
              <w:shd w:val="clear" w:color="auto" w:fill="70AD47" w:themeFill="accent6"/>
            </w:rPr>
            <w:t>]</w:t>
          </w:r>
        </w:p>
      </w:docPartBody>
    </w:docPart>
    <w:docPart>
      <w:docPartPr>
        <w:name w:val="0EEC321725A24EA995FEA319E2191672"/>
        <w:category>
          <w:name w:val="General"/>
          <w:gallery w:val="placeholder"/>
        </w:category>
        <w:types>
          <w:type w:val="bbPlcHdr"/>
        </w:types>
        <w:behaviors>
          <w:behavior w:val="content"/>
        </w:behaviors>
        <w:guid w:val="{8809F9D5-8D9E-4E26-AF18-D8A9831F6218}"/>
      </w:docPartPr>
      <w:docPartBody>
        <w:p w:rsidR="00DA24FC" w:rsidRDefault="003A294E" w:rsidP="003A294E">
          <w:pPr>
            <w:pStyle w:val="0EEC321725A24EA995FEA319E21916725"/>
          </w:pPr>
          <w:r w:rsidRPr="00D03E01">
            <w:rPr>
              <w:shd w:val="clear" w:color="auto" w:fill="70AD47" w:themeFill="accent6"/>
            </w:rPr>
            <w:t>[</w:t>
          </w:r>
          <w:r>
            <w:rPr>
              <w:shd w:val="clear" w:color="auto" w:fill="70AD47" w:themeFill="accent6"/>
            </w:rPr>
            <w:t>Click here to enter</w:t>
          </w:r>
          <w:r w:rsidRPr="00D03E01">
            <w:rPr>
              <w:shd w:val="clear" w:color="auto" w:fill="70AD47" w:themeFill="accent6"/>
            </w:rPr>
            <w:t xml:space="preserve"> text</w:t>
          </w:r>
          <w:r>
            <w:rPr>
              <w:shd w:val="clear" w:color="auto" w:fill="70AD47" w:themeFill="accent6"/>
            </w:rPr>
            <w:t>.</w:t>
          </w:r>
          <w:r w:rsidRPr="00D03E01">
            <w:rPr>
              <w:shd w:val="clear" w:color="auto" w:fill="70AD47" w:themeFill="accent6"/>
            </w:rPr>
            <w:t>]</w:t>
          </w:r>
        </w:p>
      </w:docPartBody>
    </w:docPart>
    <w:docPart>
      <w:docPartPr>
        <w:name w:val="260391A336074A31AD5E9C9AE1C09B64"/>
        <w:category>
          <w:name w:val="General"/>
          <w:gallery w:val="placeholder"/>
        </w:category>
        <w:types>
          <w:type w:val="bbPlcHdr"/>
        </w:types>
        <w:behaviors>
          <w:behavior w:val="content"/>
        </w:behaviors>
        <w:guid w:val="{18354114-74FF-4D54-91B5-F9A957F6B784}"/>
      </w:docPartPr>
      <w:docPartBody>
        <w:p w:rsidR="00DA24FC" w:rsidRDefault="003A294E" w:rsidP="003A294E">
          <w:pPr>
            <w:pStyle w:val="260391A336074A31AD5E9C9AE1C09B645"/>
          </w:pPr>
          <w:r w:rsidRPr="00D03E01">
            <w:rPr>
              <w:shd w:val="clear" w:color="auto" w:fill="70AD47" w:themeFill="accent6"/>
            </w:rPr>
            <w:t>[</w:t>
          </w:r>
          <w:r>
            <w:rPr>
              <w:shd w:val="clear" w:color="auto" w:fill="70AD47" w:themeFill="accent6"/>
            </w:rPr>
            <w:t>Click here to enter</w:t>
          </w:r>
          <w:r w:rsidRPr="00D03E01">
            <w:rPr>
              <w:shd w:val="clear" w:color="auto" w:fill="70AD47" w:themeFill="accent6"/>
            </w:rPr>
            <w:t xml:space="preserve"> text</w:t>
          </w:r>
          <w:r>
            <w:rPr>
              <w:shd w:val="clear" w:color="auto" w:fill="70AD47" w:themeFill="accent6"/>
            </w:rPr>
            <w:t>.</w:t>
          </w:r>
          <w:r w:rsidRPr="00D03E01">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94E"/>
    <w:rsid w:val="003A294E"/>
    <w:rsid w:val="00556109"/>
    <w:rsid w:val="00676A22"/>
    <w:rsid w:val="009A1860"/>
    <w:rsid w:val="00DA2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7F2BB14640409BB200E0540D9D621C">
    <w:name w:val="FD7F2BB14640409BB200E0540D9D621C"/>
  </w:style>
  <w:style w:type="paragraph" w:customStyle="1" w:styleId="C3888FD6ACB64B15BBB490162AAE6BCC">
    <w:name w:val="C3888FD6ACB64B15BBB490162AAE6BCC"/>
  </w:style>
  <w:style w:type="paragraph" w:customStyle="1" w:styleId="0EEC321725A24EA995FEA319E2191672">
    <w:name w:val="0EEC321725A24EA995FEA319E2191672"/>
  </w:style>
  <w:style w:type="paragraph" w:customStyle="1" w:styleId="260391A336074A31AD5E9C9AE1C09B64">
    <w:name w:val="260391A336074A31AD5E9C9AE1C09B64"/>
  </w:style>
  <w:style w:type="paragraph" w:customStyle="1" w:styleId="3269C2CA17024089B43E558D84330398">
    <w:name w:val="3269C2CA17024089B43E558D84330398"/>
  </w:style>
  <w:style w:type="paragraph" w:customStyle="1" w:styleId="FE24608DF4084A6182CD14D16805C3DD">
    <w:name w:val="FE24608DF4084A6182CD14D16805C3DD"/>
  </w:style>
  <w:style w:type="paragraph" w:customStyle="1" w:styleId="CD123F3FC8DB4710833C10734B4D8F3A">
    <w:name w:val="CD123F3FC8DB4710833C10734B4D8F3A"/>
  </w:style>
  <w:style w:type="paragraph" w:customStyle="1" w:styleId="D654D4F11AE642C7AE8EE8676667E5E3">
    <w:name w:val="D654D4F11AE642C7AE8EE8676667E5E3"/>
  </w:style>
  <w:style w:type="paragraph" w:customStyle="1" w:styleId="3E2C1FCD6C314C0DADDDEDFF298CB82B">
    <w:name w:val="3E2C1FCD6C314C0DADDDEDFF298CB82B"/>
  </w:style>
  <w:style w:type="paragraph" w:customStyle="1" w:styleId="F1AD4D1D82504BCDA06C75F25360DCB4">
    <w:name w:val="F1AD4D1D82504BCDA06C75F25360DCB4"/>
  </w:style>
  <w:style w:type="paragraph" w:customStyle="1" w:styleId="42D39B82D009443891029F8F91AFCCBF">
    <w:name w:val="42D39B82D009443891029F8F91AFCCBF"/>
  </w:style>
  <w:style w:type="paragraph" w:customStyle="1" w:styleId="65E39957EAA24A2186F8C4A23807F762">
    <w:name w:val="65E39957EAA24A2186F8C4A23807F762"/>
  </w:style>
  <w:style w:type="paragraph" w:customStyle="1" w:styleId="A4C6B5C849FE4F42BA952C8524606CBC">
    <w:name w:val="A4C6B5C849FE4F42BA952C8524606CBC"/>
  </w:style>
  <w:style w:type="paragraph" w:customStyle="1" w:styleId="BDDB35E9844F46B79183D274427965F1">
    <w:name w:val="BDDB35E9844F46B79183D274427965F1"/>
  </w:style>
  <w:style w:type="paragraph" w:customStyle="1" w:styleId="4A7F2125887F4E9093703AB24164A387">
    <w:name w:val="4A7F2125887F4E9093703AB24164A387"/>
  </w:style>
  <w:style w:type="paragraph" w:customStyle="1" w:styleId="CB62B01F512B4BAEAEE8B390AFA80375">
    <w:name w:val="CB62B01F512B4BAEAEE8B390AFA80375"/>
  </w:style>
  <w:style w:type="paragraph" w:customStyle="1" w:styleId="B738A53EA880435FB0656219A55D9D24">
    <w:name w:val="B738A53EA880435FB0656219A55D9D24"/>
  </w:style>
  <w:style w:type="paragraph" w:customStyle="1" w:styleId="7AF7C2B6AEC647B39D9CDEBD48EB68A8">
    <w:name w:val="7AF7C2B6AEC647B39D9CDEBD48EB68A8"/>
  </w:style>
  <w:style w:type="paragraph" w:customStyle="1" w:styleId="D12BAF2E05CA4D0495F98E9C005CCFE5">
    <w:name w:val="D12BAF2E05CA4D0495F98E9C005CCFE5"/>
  </w:style>
  <w:style w:type="paragraph" w:customStyle="1" w:styleId="AD44E1347D4249C4A46E47ED00C94E4A">
    <w:name w:val="AD44E1347D4249C4A46E47ED00C94E4A"/>
  </w:style>
  <w:style w:type="paragraph" w:customStyle="1" w:styleId="CBB0A7D919054225A588F43BE5DD6AF8">
    <w:name w:val="CBB0A7D919054225A588F43BE5DD6AF8"/>
  </w:style>
  <w:style w:type="paragraph" w:customStyle="1" w:styleId="6D4E3E42269E4B0BA546D7D48E549507">
    <w:name w:val="6D4E3E42269E4B0BA546D7D48E549507"/>
  </w:style>
  <w:style w:type="paragraph" w:customStyle="1" w:styleId="EDBF2CA57FB848A0A0DB1AB9DCD209B4">
    <w:name w:val="EDBF2CA57FB848A0A0DB1AB9DCD209B4"/>
  </w:style>
  <w:style w:type="paragraph" w:customStyle="1" w:styleId="54BF108910824C89815452DF5DCE1218">
    <w:name w:val="54BF108910824C89815452DF5DCE1218"/>
  </w:style>
  <w:style w:type="paragraph" w:customStyle="1" w:styleId="531F02207743411FBB229A7CEDF618B5">
    <w:name w:val="531F02207743411FBB229A7CEDF618B5"/>
  </w:style>
  <w:style w:type="paragraph" w:customStyle="1" w:styleId="F88CE90CF8F946AE82DC05D4375BCF97">
    <w:name w:val="F88CE90CF8F946AE82DC05D4375BCF97"/>
  </w:style>
  <w:style w:type="paragraph" w:customStyle="1" w:styleId="FB5AD28761E142FBBA9343C7D3212A2B">
    <w:name w:val="FB5AD28761E142FBBA9343C7D3212A2B"/>
  </w:style>
  <w:style w:type="paragraph" w:customStyle="1" w:styleId="90C1BEBCD99848A0BF24D40BF0AA897E">
    <w:name w:val="90C1BEBCD99848A0BF24D40BF0AA897E"/>
  </w:style>
  <w:style w:type="character" w:styleId="PlaceholderText">
    <w:name w:val="Placeholder Text"/>
    <w:basedOn w:val="DefaultParagraphFont"/>
    <w:uiPriority w:val="99"/>
    <w:semiHidden/>
    <w:rsid w:val="003A294E"/>
    <w:rPr>
      <w:color w:val="808080"/>
    </w:rPr>
  </w:style>
  <w:style w:type="paragraph" w:customStyle="1" w:styleId="C3888FD6ACB64B15BBB490162AAE6BCC1">
    <w:name w:val="C3888FD6ACB64B15BBB490162AAE6BCC1"/>
    <w:rsid w:val="003A294E"/>
    <w:pPr>
      <w:spacing w:after="120" w:line="264" w:lineRule="auto"/>
    </w:pPr>
    <w:rPr>
      <w:rFonts w:ascii="Arial" w:eastAsia="Times New Roman" w:hAnsi="Arial" w:cs="Arial"/>
      <w:color w:val="767171" w:themeColor="background2" w:themeShade="80"/>
      <w:kern w:val="28"/>
      <w:sz w:val="32"/>
      <w:szCs w:val="32"/>
      <w:lang w:val="en-AU" w:eastAsia="en-AU"/>
      <w14:numForm w14:val="lining"/>
    </w:rPr>
  </w:style>
  <w:style w:type="paragraph" w:customStyle="1" w:styleId="0EEC321725A24EA995FEA319E21916721">
    <w:name w:val="0EEC321725A24EA995FEA319E2191672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260391A336074A31AD5E9C9AE1C09B641">
    <w:name w:val="260391A336074A31AD5E9C9AE1C09B64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269C2CA17024089B43E558D843303981">
    <w:name w:val="3269C2CA17024089B43E558D84330398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E24608DF4084A6182CD14D16805C3DD1">
    <w:name w:val="FE24608DF4084A6182CD14D16805C3DD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D123F3FC8DB4710833C10734B4D8F3A1">
    <w:name w:val="CD123F3FC8DB4710833C10734B4D8F3A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654D4F11AE642C7AE8EE8676667E5E31">
    <w:name w:val="D654D4F11AE642C7AE8EE8676667E5E3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E2C1FCD6C314C0DADDDEDFF298CB82B1">
    <w:name w:val="3E2C1FCD6C314C0DADDDEDFF298CB82B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1AD4D1D82504BCDA06C75F25360DCB41">
    <w:name w:val="F1AD4D1D82504BCDA06C75F25360DCB4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2D39B82D009443891029F8F91AFCCBF1">
    <w:name w:val="42D39B82D009443891029F8F91AFCCBF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5E39957EAA24A2186F8C4A23807F7621">
    <w:name w:val="65E39957EAA24A2186F8C4A23807F762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A4C6B5C849FE4F42BA952C8524606CBC1">
    <w:name w:val="A4C6B5C849FE4F42BA952C8524606CBC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BDDB35E9844F46B79183D274427965F11">
    <w:name w:val="BDDB35E9844F46B79183D274427965F1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4A7F2125887F4E9093703AB24164A3871">
    <w:name w:val="4A7F2125887F4E9093703AB24164A387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B62B01F512B4BAEAEE8B390AFA803751">
    <w:name w:val="CB62B01F512B4BAEAEE8B390AFA80375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B738A53EA880435FB0656219A55D9D241">
    <w:name w:val="B738A53EA880435FB0656219A55D9D24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7AF7C2B6AEC647B39D9CDEBD48EB68A81">
    <w:name w:val="7AF7C2B6AEC647B39D9CDEBD48EB68A8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12BAF2E05CA4D0495F98E9C005CCFE51">
    <w:name w:val="D12BAF2E05CA4D0495F98E9C005CCFE5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AD44E1347D4249C4A46E47ED00C94E4A1">
    <w:name w:val="AD44E1347D4249C4A46E47ED00C94E4A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BB0A7D919054225A588F43BE5DD6AF81">
    <w:name w:val="CBB0A7D919054225A588F43BE5DD6AF8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D4E3E42269E4B0BA546D7D48E5495071">
    <w:name w:val="6D4E3E42269E4B0BA546D7D48E549507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EDBF2CA57FB848A0A0DB1AB9DCD209B41">
    <w:name w:val="EDBF2CA57FB848A0A0DB1AB9DCD209B4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4BF108910824C89815452DF5DCE12181">
    <w:name w:val="54BF108910824C89815452DF5DCE1218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31F02207743411FBB229A7CEDF618B51">
    <w:name w:val="531F02207743411FBB229A7CEDF618B5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88CE90CF8F946AE82DC05D4375BCF971">
    <w:name w:val="F88CE90CF8F946AE82DC05D4375BCF97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B5AD28761E142FBBA9343C7D3212A2B1">
    <w:name w:val="FB5AD28761E142FBBA9343C7D3212A2B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90C1BEBCD99848A0BF24D40BF0AA897E1">
    <w:name w:val="90C1BEBCD99848A0BF24D40BF0AA897E1"/>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3888FD6ACB64B15BBB490162AAE6BCC2">
    <w:name w:val="C3888FD6ACB64B15BBB490162AAE6BCC2"/>
    <w:rsid w:val="003A294E"/>
    <w:pPr>
      <w:spacing w:after="120" w:line="264" w:lineRule="auto"/>
    </w:pPr>
    <w:rPr>
      <w:rFonts w:ascii="Arial" w:eastAsia="Times New Roman" w:hAnsi="Arial" w:cs="Arial"/>
      <w:color w:val="767171" w:themeColor="background2" w:themeShade="80"/>
      <w:kern w:val="28"/>
      <w:sz w:val="32"/>
      <w:szCs w:val="32"/>
      <w:lang w:val="en-AU" w:eastAsia="en-AU"/>
      <w14:numForm w14:val="lining"/>
    </w:rPr>
  </w:style>
  <w:style w:type="paragraph" w:customStyle="1" w:styleId="0EEC321725A24EA995FEA319E21916722">
    <w:name w:val="0EEC321725A24EA995FEA319E2191672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260391A336074A31AD5E9C9AE1C09B642">
    <w:name w:val="260391A336074A31AD5E9C9AE1C09B64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269C2CA17024089B43E558D843303982">
    <w:name w:val="3269C2CA17024089B43E558D84330398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E24608DF4084A6182CD14D16805C3DD2">
    <w:name w:val="FE24608DF4084A6182CD14D16805C3DD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D123F3FC8DB4710833C10734B4D8F3A2">
    <w:name w:val="CD123F3FC8DB4710833C10734B4D8F3A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654D4F11AE642C7AE8EE8676667E5E32">
    <w:name w:val="D654D4F11AE642C7AE8EE8676667E5E3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E2C1FCD6C314C0DADDDEDFF298CB82B2">
    <w:name w:val="3E2C1FCD6C314C0DADDDEDFF298CB82B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1AD4D1D82504BCDA06C75F25360DCB42">
    <w:name w:val="F1AD4D1D82504BCDA06C75F25360DCB4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2D39B82D009443891029F8F91AFCCBF2">
    <w:name w:val="42D39B82D009443891029F8F91AFCCBF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5E39957EAA24A2186F8C4A23807F7622">
    <w:name w:val="65E39957EAA24A2186F8C4A23807F762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A4C6B5C849FE4F42BA952C8524606CBC2">
    <w:name w:val="A4C6B5C849FE4F42BA952C8524606CBC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BDDB35E9844F46B79183D274427965F12">
    <w:name w:val="BDDB35E9844F46B79183D274427965F1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4A7F2125887F4E9093703AB24164A3872">
    <w:name w:val="4A7F2125887F4E9093703AB24164A387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B62B01F512B4BAEAEE8B390AFA803752">
    <w:name w:val="CB62B01F512B4BAEAEE8B390AFA80375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B738A53EA880435FB0656219A55D9D242">
    <w:name w:val="B738A53EA880435FB0656219A55D9D24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7AF7C2B6AEC647B39D9CDEBD48EB68A82">
    <w:name w:val="7AF7C2B6AEC647B39D9CDEBD48EB68A8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12BAF2E05CA4D0495F98E9C005CCFE52">
    <w:name w:val="D12BAF2E05CA4D0495F98E9C005CCFE5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AD44E1347D4249C4A46E47ED00C94E4A2">
    <w:name w:val="AD44E1347D4249C4A46E47ED00C94E4A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BB0A7D919054225A588F43BE5DD6AF82">
    <w:name w:val="CBB0A7D919054225A588F43BE5DD6AF8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D4E3E42269E4B0BA546D7D48E5495072">
    <w:name w:val="6D4E3E42269E4B0BA546D7D48E549507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EDBF2CA57FB848A0A0DB1AB9DCD209B42">
    <w:name w:val="EDBF2CA57FB848A0A0DB1AB9DCD209B4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4BF108910824C89815452DF5DCE12182">
    <w:name w:val="54BF108910824C89815452DF5DCE1218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31F02207743411FBB229A7CEDF618B52">
    <w:name w:val="531F02207743411FBB229A7CEDF618B5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88CE90CF8F946AE82DC05D4375BCF972">
    <w:name w:val="F88CE90CF8F946AE82DC05D4375BCF972"/>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B5AD28761E142FBBA9343C7D3212A2B2">
    <w:name w:val="FB5AD28761E142FBBA9343C7D3212A2B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90C1BEBCD99848A0BF24D40BF0AA897E2">
    <w:name w:val="90C1BEBCD99848A0BF24D40BF0AA897E2"/>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EBC9CA816DB946D6A4EECEC2F7721F94">
    <w:name w:val="EBC9CA816DB946D6A4EECEC2F7721F94"/>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39845015F25444EFB7D094103DA4B62F">
    <w:name w:val="39845015F25444EFB7D094103DA4B62F"/>
    <w:rsid w:val="003A294E"/>
  </w:style>
  <w:style w:type="paragraph" w:customStyle="1" w:styleId="4F6C5DB126134DC99F431332311CF548">
    <w:name w:val="4F6C5DB126134DC99F431332311CF548"/>
    <w:rsid w:val="003A294E"/>
  </w:style>
  <w:style w:type="paragraph" w:customStyle="1" w:styleId="C3888FD6ACB64B15BBB490162AAE6BCC3">
    <w:name w:val="C3888FD6ACB64B15BBB490162AAE6BCC3"/>
    <w:rsid w:val="003A294E"/>
    <w:pPr>
      <w:spacing w:after="120" w:line="264" w:lineRule="auto"/>
    </w:pPr>
    <w:rPr>
      <w:rFonts w:ascii="Arial" w:eastAsia="Times New Roman" w:hAnsi="Arial" w:cs="Arial"/>
      <w:color w:val="767171" w:themeColor="background2" w:themeShade="80"/>
      <w:kern w:val="28"/>
      <w:sz w:val="32"/>
      <w:szCs w:val="32"/>
      <w:lang w:val="en-AU" w:eastAsia="en-AU"/>
      <w14:numForm w14:val="lining"/>
    </w:rPr>
  </w:style>
  <w:style w:type="paragraph" w:customStyle="1" w:styleId="0EEC321725A24EA995FEA319E21916723">
    <w:name w:val="0EEC321725A24EA995FEA319E2191672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260391A336074A31AD5E9C9AE1C09B643">
    <w:name w:val="260391A336074A31AD5E9C9AE1C09B64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269C2CA17024089B43E558D843303983">
    <w:name w:val="3269C2CA17024089B43E558D84330398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E24608DF4084A6182CD14D16805C3DD3">
    <w:name w:val="FE24608DF4084A6182CD14D16805C3DD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D123F3FC8DB4710833C10734B4D8F3A3">
    <w:name w:val="CD123F3FC8DB4710833C10734B4D8F3A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654D4F11AE642C7AE8EE8676667E5E33">
    <w:name w:val="D654D4F11AE642C7AE8EE8676667E5E3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E2C1FCD6C314C0DADDDEDFF298CB82B3">
    <w:name w:val="3E2C1FCD6C314C0DADDDEDFF298CB82B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1AD4D1D82504BCDA06C75F25360DCB43">
    <w:name w:val="F1AD4D1D82504BCDA06C75F25360DCB4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2D39B82D009443891029F8F91AFCCBF3">
    <w:name w:val="42D39B82D009443891029F8F91AFCCBF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5E39957EAA24A2186F8C4A23807F7623">
    <w:name w:val="65E39957EAA24A2186F8C4A23807F762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A4C6B5C849FE4F42BA952C8524606CBC3">
    <w:name w:val="A4C6B5C849FE4F42BA952C8524606CBC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BDDB35E9844F46B79183D274427965F13">
    <w:name w:val="BDDB35E9844F46B79183D274427965F1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4A7F2125887F4E9093703AB24164A3873">
    <w:name w:val="4A7F2125887F4E9093703AB24164A387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B62B01F512B4BAEAEE8B390AFA803753">
    <w:name w:val="CB62B01F512B4BAEAEE8B390AFA80375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B738A53EA880435FB0656219A55D9D243">
    <w:name w:val="B738A53EA880435FB0656219A55D9D24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7AF7C2B6AEC647B39D9CDEBD48EB68A83">
    <w:name w:val="7AF7C2B6AEC647B39D9CDEBD48EB68A8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12BAF2E05CA4D0495F98E9C005CCFE53">
    <w:name w:val="D12BAF2E05CA4D0495F98E9C005CCFE5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AD44E1347D4249C4A46E47ED00C94E4A3">
    <w:name w:val="AD44E1347D4249C4A46E47ED00C94E4A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BB0A7D919054225A588F43BE5DD6AF83">
    <w:name w:val="CBB0A7D919054225A588F43BE5DD6AF8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D4E3E42269E4B0BA546D7D48E5495073">
    <w:name w:val="6D4E3E42269E4B0BA546D7D48E549507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EDBF2CA57FB848A0A0DB1AB9DCD209B43">
    <w:name w:val="EDBF2CA57FB848A0A0DB1AB9DCD209B4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4BF108910824C89815452DF5DCE12183">
    <w:name w:val="54BF108910824C89815452DF5DCE1218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31F02207743411FBB229A7CEDF618B53">
    <w:name w:val="531F02207743411FBB229A7CEDF618B5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88CE90CF8F946AE82DC05D4375BCF973">
    <w:name w:val="F88CE90CF8F946AE82DC05D4375BCF973"/>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B5AD28761E142FBBA9343C7D3212A2B3">
    <w:name w:val="FB5AD28761E142FBBA9343C7D3212A2B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90C1BEBCD99848A0BF24D40BF0AA897E3">
    <w:name w:val="90C1BEBCD99848A0BF24D40BF0AA897E3"/>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EBC9CA816DB946D6A4EECEC2F7721F941">
    <w:name w:val="EBC9CA816DB946D6A4EECEC2F7721F941"/>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C3888FD6ACB64B15BBB490162AAE6BCC4">
    <w:name w:val="C3888FD6ACB64B15BBB490162AAE6BCC4"/>
    <w:rsid w:val="003A294E"/>
    <w:pPr>
      <w:spacing w:after="120" w:line="264" w:lineRule="auto"/>
    </w:pPr>
    <w:rPr>
      <w:rFonts w:ascii="Arial" w:eastAsia="Times New Roman" w:hAnsi="Arial" w:cs="Arial"/>
      <w:color w:val="767171" w:themeColor="background2" w:themeShade="80"/>
      <w:kern w:val="28"/>
      <w:sz w:val="32"/>
      <w:szCs w:val="32"/>
      <w:lang w:val="en-AU" w:eastAsia="en-AU"/>
      <w14:numForm w14:val="lining"/>
    </w:rPr>
  </w:style>
  <w:style w:type="paragraph" w:customStyle="1" w:styleId="0EEC321725A24EA995FEA319E21916724">
    <w:name w:val="0EEC321725A24EA995FEA319E2191672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260391A336074A31AD5E9C9AE1C09B644">
    <w:name w:val="260391A336074A31AD5E9C9AE1C09B64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269C2CA17024089B43E558D843303984">
    <w:name w:val="3269C2CA17024089B43E558D84330398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E24608DF4084A6182CD14D16805C3DD4">
    <w:name w:val="FE24608DF4084A6182CD14D16805C3DD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D123F3FC8DB4710833C10734B4D8F3A4">
    <w:name w:val="CD123F3FC8DB4710833C10734B4D8F3A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654D4F11AE642C7AE8EE8676667E5E34">
    <w:name w:val="D654D4F11AE642C7AE8EE8676667E5E3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E2C1FCD6C314C0DADDDEDFF298CB82B4">
    <w:name w:val="3E2C1FCD6C314C0DADDDEDFF298CB82B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1AD4D1D82504BCDA06C75F25360DCB44">
    <w:name w:val="F1AD4D1D82504BCDA06C75F25360DCB4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2D39B82D009443891029F8F91AFCCBF4">
    <w:name w:val="42D39B82D009443891029F8F91AFCCBF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5E39957EAA24A2186F8C4A23807F7624">
    <w:name w:val="65E39957EAA24A2186F8C4A23807F762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A4C6B5C849FE4F42BA952C8524606CBC4">
    <w:name w:val="A4C6B5C849FE4F42BA952C8524606CBC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BDDB35E9844F46B79183D274427965F14">
    <w:name w:val="BDDB35E9844F46B79183D274427965F1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4A7F2125887F4E9093703AB24164A3874">
    <w:name w:val="4A7F2125887F4E9093703AB24164A387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B62B01F512B4BAEAEE8B390AFA803754">
    <w:name w:val="CB62B01F512B4BAEAEE8B390AFA80375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B738A53EA880435FB0656219A55D9D244">
    <w:name w:val="B738A53EA880435FB0656219A55D9D24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7AF7C2B6AEC647B39D9CDEBD48EB68A84">
    <w:name w:val="7AF7C2B6AEC647B39D9CDEBD48EB68A8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12BAF2E05CA4D0495F98E9C005CCFE54">
    <w:name w:val="D12BAF2E05CA4D0495F98E9C005CCFE5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AD44E1347D4249C4A46E47ED00C94E4A4">
    <w:name w:val="AD44E1347D4249C4A46E47ED00C94E4A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BB0A7D919054225A588F43BE5DD6AF84">
    <w:name w:val="CBB0A7D919054225A588F43BE5DD6AF8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D4E3E42269E4B0BA546D7D48E5495074">
    <w:name w:val="6D4E3E42269E4B0BA546D7D48E549507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EDBF2CA57FB848A0A0DB1AB9DCD209B44">
    <w:name w:val="EDBF2CA57FB848A0A0DB1AB9DCD209B4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4BF108910824C89815452DF5DCE12184">
    <w:name w:val="54BF108910824C89815452DF5DCE1218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31F02207743411FBB229A7CEDF618B54">
    <w:name w:val="531F02207743411FBB229A7CEDF618B5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88CE90CF8F946AE82DC05D4375BCF974">
    <w:name w:val="F88CE90CF8F946AE82DC05D4375BCF974"/>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B5AD28761E142FBBA9343C7D3212A2B4">
    <w:name w:val="FB5AD28761E142FBBA9343C7D3212A2B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90C1BEBCD99848A0BF24D40BF0AA897E4">
    <w:name w:val="90C1BEBCD99848A0BF24D40BF0AA897E4"/>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EBC9CA816DB946D6A4EECEC2F7721F942">
    <w:name w:val="EBC9CA816DB946D6A4EECEC2F7721F942"/>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3ABA06D5FB3F4F479F33CB2FA2B9B125">
    <w:name w:val="3ABA06D5FB3F4F479F33CB2FA2B9B125"/>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6E47B1DE4A734483976B923BE757B72C">
    <w:name w:val="6E47B1DE4A734483976B923BE757B72C"/>
    <w:rsid w:val="003A294E"/>
  </w:style>
  <w:style w:type="paragraph" w:customStyle="1" w:styleId="4F5B5C670E28485C8969911AB12C28DE">
    <w:name w:val="4F5B5C670E28485C8969911AB12C28DE"/>
    <w:rsid w:val="003A294E"/>
  </w:style>
  <w:style w:type="paragraph" w:customStyle="1" w:styleId="C3888FD6ACB64B15BBB490162AAE6BCC5">
    <w:name w:val="C3888FD6ACB64B15BBB490162AAE6BCC5"/>
    <w:rsid w:val="003A294E"/>
    <w:pPr>
      <w:spacing w:after="120" w:line="264" w:lineRule="auto"/>
    </w:pPr>
    <w:rPr>
      <w:rFonts w:ascii="Arial" w:eastAsia="Times New Roman" w:hAnsi="Arial" w:cs="Arial"/>
      <w:color w:val="767171" w:themeColor="background2" w:themeShade="80"/>
      <w:kern w:val="28"/>
      <w:sz w:val="32"/>
      <w:szCs w:val="32"/>
      <w:lang w:val="en-AU" w:eastAsia="en-AU"/>
      <w14:numForm w14:val="lining"/>
    </w:rPr>
  </w:style>
  <w:style w:type="paragraph" w:customStyle="1" w:styleId="0EEC321725A24EA995FEA319E21916725">
    <w:name w:val="0EEC321725A24EA995FEA319E2191672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260391A336074A31AD5E9C9AE1C09B645">
    <w:name w:val="260391A336074A31AD5E9C9AE1C09B64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269C2CA17024089B43E558D843303985">
    <w:name w:val="3269C2CA17024089B43E558D84330398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E24608DF4084A6182CD14D16805C3DD5">
    <w:name w:val="FE24608DF4084A6182CD14D16805C3DD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D123F3FC8DB4710833C10734B4D8F3A5">
    <w:name w:val="CD123F3FC8DB4710833C10734B4D8F3A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654D4F11AE642C7AE8EE8676667E5E35">
    <w:name w:val="D654D4F11AE642C7AE8EE8676667E5E3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3E2C1FCD6C314C0DADDDEDFF298CB82B5">
    <w:name w:val="3E2C1FCD6C314C0DADDDEDFF298CB82B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1AD4D1D82504BCDA06C75F25360DCB45">
    <w:name w:val="F1AD4D1D82504BCDA06C75F25360DCB4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2D39B82D009443891029F8F91AFCCBF5">
    <w:name w:val="42D39B82D009443891029F8F91AFCCBF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E47B1DE4A734483976B923BE757B72C1">
    <w:name w:val="6E47B1DE4A734483976B923BE757B72C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4F5B5C670E28485C8969911AB12C28DE1">
    <w:name w:val="4F5B5C670E28485C8969911AB12C28DE1"/>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5E39957EAA24A2186F8C4A23807F7625">
    <w:name w:val="65E39957EAA24A2186F8C4A23807F762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A4C6B5C849FE4F42BA952C8524606CBC5">
    <w:name w:val="A4C6B5C849FE4F42BA952C8524606CBC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BDDB35E9844F46B79183D274427965F15">
    <w:name w:val="BDDB35E9844F46B79183D274427965F1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4A7F2125887F4E9093703AB24164A3875">
    <w:name w:val="4A7F2125887F4E9093703AB24164A387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CB62B01F512B4BAEAEE8B390AFA803755">
    <w:name w:val="CB62B01F512B4BAEAEE8B390AFA80375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B738A53EA880435FB0656219A55D9D245">
    <w:name w:val="B738A53EA880435FB0656219A55D9D24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7AF7C2B6AEC647B39D9CDEBD48EB68A85">
    <w:name w:val="7AF7C2B6AEC647B39D9CDEBD48EB68A8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D12BAF2E05CA4D0495F98E9C005CCFE55">
    <w:name w:val="D12BAF2E05CA4D0495F98E9C005CCFE5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AD44E1347D4249C4A46E47ED00C94E4A5">
    <w:name w:val="AD44E1347D4249C4A46E47ED00C94E4A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CBB0A7D919054225A588F43BE5DD6AF85">
    <w:name w:val="CBB0A7D919054225A588F43BE5DD6AF8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6D4E3E42269E4B0BA546D7D48E5495075">
    <w:name w:val="6D4E3E42269E4B0BA546D7D48E549507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EDBF2CA57FB848A0A0DB1AB9DCD209B45">
    <w:name w:val="EDBF2CA57FB848A0A0DB1AB9DCD209B4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4BF108910824C89815452DF5DCE12185">
    <w:name w:val="54BF108910824C89815452DF5DCE1218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531F02207743411FBB229A7CEDF618B55">
    <w:name w:val="531F02207743411FBB229A7CEDF618B5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88CE90CF8F946AE82DC05D4375BCF975">
    <w:name w:val="F88CE90CF8F946AE82DC05D4375BCF975"/>
    <w:rsid w:val="003A294E"/>
    <w:pPr>
      <w:spacing w:before="40" w:after="40" w:line="264" w:lineRule="auto"/>
    </w:pPr>
    <w:rPr>
      <w:rFonts w:ascii="Arial" w:eastAsia="Times New Roman" w:hAnsi="Arial" w:cs="Times New Roman"/>
      <w:sz w:val="19"/>
      <w:szCs w:val="21"/>
      <w:lang w:val="en-AU" w:eastAsia="en-AU"/>
      <w14:numForm w14:val="lining"/>
    </w:rPr>
  </w:style>
  <w:style w:type="paragraph" w:customStyle="1" w:styleId="FB5AD28761E142FBBA9343C7D3212A2B5">
    <w:name w:val="FB5AD28761E142FBBA9343C7D3212A2B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90C1BEBCD99848A0BF24D40BF0AA897E5">
    <w:name w:val="90C1BEBCD99848A0BF24D40BF0AA897E5"/>
    <w:rsid w:val="003A294E"/>
    <w:pPr>
      <w:spacing w:after="0" w:line="264" w:lineRule="auto"/>
    </w:pPr>
    <w:rPr>
      <w:rFonts w:ascii="Arial" w:eastAsia="Times New Roman" w:hAnsi="Arial" w:cs="Times New Roman"/>
      <w:sz w:val="21"/>
      <w:szCs w:val="21"/>
      <w:lang w:val="en-AU" w:eastAsia="en-AU"/>
      <w14:numForm w14:val="lining"/>
    </w:rPr>
  </w:style>
  <w:style w:type="paragraph" w:customStyle="1" w:styleId="EBC9CA816DB946D6A4EECEC2F7721F943">
    <w:name w:val="EBC9CA816DB946D6A4EECEC2F7721F943"/>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3ABA06D5FB3F4F479F33CB2FA2B9B1251">
    <w:name w:val="3ABA06D5FB3F4F479F33CB2FA2B9B1251"/>
    <w:rsid w:val="003A294E"/>
    <w:pPr>
      <w:widowControl w:val="0"/>
      <w:spacing w:after="0" w:line="264" w:lineRule="auto"/>
    </w:pPr>
    <w:rPr>
      <w:rFonts w:ascii="Arial" w:eastAsia="SimSun" w:hAnsi="Arial" w:cs="Times New Roman"/>
      <w:color w:val="767171" w:themeColor="background2" w:themeShade="80"/>
      <w:sz w:val="16"/>
      <w:szCs w:val="16"/>
      <w:lang w:val="en-AU" w:eastAsia="en-AU"/>
      <w14:numForm w14:val="lining"/>
    </w:rPr>
  </w:style>
  <w:style w:type="paragraph" w:customStyle="1" w:styleId="1F6B2FE266A0446CAB4B4F554867895D">
    <w:name w:val="1F6B2FE266A0446CAB4B4F554867895D"/>
    <w:rsid w:val="009A1860"/>
    <w:rPr>
      <w:lang w:val="en-AU" w:eastAsia="en-AU"/>
    </w:rPr>
  </w:style>
  <w:style w:type="paragraph" w:customStyle="1" w:styleId="946D4AD1B75F4433824556083D2373E1">
    <w:name w:val="946D4AD1B75F4433824556083D2373E1"/>
    <w:rsid w:val="009A1860"/>
    <w:rPr>
      <w:lang w:val="en-AU" w:eastAsia="en-AU"/>
    </w:rPr>
  </w:style>
  <w:style w:type="paragraph" w:customStyle="1" w:styleId="CCE6054191CF4F83B568FA77843F2102">
    <w:name w:val="CCE6054191CF4F83B568FA77843F2102"/>
    <w:rsid w:val="009A1860"/>
    <w:rPr>
      <w:lang w:val="en-AU" w:eastAsia="en-AU"/>
    </w:rPr>
  </w:style>
  <w:style w:type="paragraph" w:customStyle="1" w:styleId="C0A6CE355D304995994D9277379F7339">
    <w:name w:val="C0A6CE355D304995994D9277379F7339"/>
    <w:rsid w:val="009A1860"/>
    <w:rPr>
      <w:lang w:val="en-AU" w:eastAsia="en-AU"/>
    </w:rPr>
  </w:style>
  <w:style w:type="paragraph" w:customStyle="1" w:styleId="0FEEF980119B40AAB629853AF91E6FF5">
    <w:name w:val="0FEEF980119B40AAB629853AF91E6FF5"/>
    <w:rsid w:val="009A1860"/>
    <w:rPr>
      <w:lang w:val="en-AU" w:eastAsia="en-AU"/>
    </w:rPr>
  </w:style>
  <w:style w:type="paragraph" w:customStyle="1" w:styleId="DF996CA0F6694B0495F7AFD9DBF2E824">
    <w:name w:val="DF996CA0F6694B0495F7AFD9DBF2E824"/>
    <w:rsid w:val="009A1860"/>
    <w:rPr>
      <w:lang w:val="en-AU" w:eastAsia="en-AU"/>
    </w:rPr>
  </w:style>
  <w:style w:type="paragraph" w:customStyle="1" w:styleId="CCE59C23A84E41A28796D0D7F1B31985">
    <w:name w:val="CCE59C23A84E41A28796D0D7F1B31985"/>
    <w:rsid w:val="009A1860"/>
    <w:rPr>
      <w:lang w:val="en-AU" w:eastAsia="en-AU"/>
    </w:rPr>
  </w:style>
  <w:style w:type="paragraph" w:customStyle="1" w:styleId="B654E5DBA065447081EE9AEE33048AF6">
    <w:name w:val="B654E5DBA065447081EE9AEE33048AF6"/>
    <w:rsid w:val="009A1860"/>
    <w:rPr>
      <w:lang w:val="en-AU" w:eastAsia="en-AU"/>
    </w:rPr>
  </w:style>
  <w:style w:type="paragraph" w:customStyle="1" w:styleId="060121A52DB64161B2E50D252D3A4E53">
    <w:name w:val="060121A52DB64161B2E50D252D3A4E53"/>
    <w:rsid w:val="009A1860"/>
    <w:rPr>
      <w:lang w:val="en-AU" w:eastAsia="en-AU"/>
    </w:rPr>
  </w:style>
  <w:style w:type="paragraph" w:customStyle="1" w:styleId="7A9949CD09924F08B940C52FE2614C77">
    <w:name w:val="7A9949CD09924F08B940C52FE2614C77"/>
    <w:rsid w:val="009A1860"/>
    <w:rPr>
      <w:lang w:val="en-AU" w:eastAsia="en-AU"/>
    </w:rPr>
  </w:style>
  <w:style w:type="paragraph" w:customStyle="1" w:styleId="6598AD27B16C4E40A9AFCAE9D9859999">
    <w:name w:val="6598AD27B16C4E40A9AFCAE9D9859999"/>
    <w:rsid w:val="009A1860"/>
    <w:rPr>
      <w:lang w:val="en-AU" w:eastAsia="en-AU"/>
    </w:rPr>
  </w:style>
  <w:style w:type="paragraph" w:customStyle="1" w:styleId="E40EA81C410F4E058CD6AD588FDC5122">
    <w:name w:val="E40EA81C410F4E058CD6AD588FDC5122"/>
    <w:rsid w:val="00556109"/>
    <w:rPr>
      <w:lang w:val="en-AU" w:eastAsia="en-AU"/>
    </w:rPr>
  </w:style>
  <w:style w:type="paragraph" w:customStyle="1" w:styleId="8ED16C44045F442DB2E04A8D74DCF26E">
    <w:name w:val="8ED16C44045F442DB2E04A8D74DCF26E"/>
    <w:rsid w:val="00556109"/>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2019-08-06T00:00:00</PublishDate>
  <Abstract>Unit plan</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1E115B37-96AA-4812-AB02-194A4817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3366</Words>
  <Characters>21381</Characters>
  <Application>Microsoft Office Word</Application>
  <DocSecurity>0</DocSecurity>
  <Lines>419</Lines>
  <Paragraphs>255</Paragraphs>
  <ScaleCrop>false</ScaleCrop>
  <HeadingPairs>
    <vt:vector size="2" baseType="variant">
      <vt:variant>
        <vt:lpstr>Title</vt:lpstr>
      </vt:variant>
      <vt:variant>
        <vt:i4>1</vt:i4>
      </vt:variant>
    </vt:vector>
  </HeadingPairs>
  <TitlesOfParts>
    <vt:vector size="1" baseType="lpstr">
      <vt:lpstr>Let it grow! unit plan</vt:lpstr>
    </vt:vector>
  </TitlesOfParts>
  <Manager>QCAA sample STEM unit</Manager>
  <Company>Queensland Curriculum and Assessment Authority</Company>
  <LinksUpToDate>false</LinksUpToDate>
  <CharactersWithSpaces>24492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grow! unit plan</dc:title>
  <dc:creator>Queensland Curriculum and Assessment Authority</dc:creator>
  <cp:lastModifiedBy>Queensland Curriculum and Assessment Authority</cp:lastModifiedBy>
  <cp:revision>5</cp:revision>
  <cp:lastPrinted>2014-03-05T05:54:00Z</cp:lastPrinted>
  <dcterms:created xsi:type="dcterms:W3CDTF">2019-08-08T04:50:00Z</dcterms:created>
  <dcterms:modified xsi:type="dcterms:W3CDTF">2019-08-08T05:10:00Z</dcterms:modified>
  <cp:category>190630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