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margin" w:tblpX="1" w:tblpY="285"/>
        <w:tblOverlap w:val="never"/>
        <w:tblW w:w="22113" w:type="dxa"/>
        <w:tblBorders>
          <w:bottom w:val="single" w:sz="12" w:space="0" w:color="D52B1E"/>
        </w:tblBorders>
        <w:tblCellMar>
          <w:left w:w="0" w:type="dxa"/>
        </w:tblCellMar>
        <w:tblLook w:val="0600" w:firstRow="0" w:lastRow="0" w:firstColumn="0" w:lastColumn="0" w:noHBand="1" w:noVBand="1"/>
      </w:tblPr>
      <w:tblGrid>
        <w:gridCol w:w="22113"/>
      </w:tblGrid>
      <w:tr w:rsidR="00DD64E1" w:rsidRPr="002D704B" w14:paraId="517ED3FE" w14:textId="77777777" w:rsidTr="000C1CBA">
        <w:trPr>
          <w:trHeight w:val="1615"/>
        </w:trPr>
        <w:tc>
          <w:tcPr>
            <w:tcW w:w="22113" w:type="dxa"/>
            <w:tcBorders>
              <w:bottom w:val="single" w:sz="12" w:space="0" w:color="D52B1E"/>
            </w:tcBorders>
            <w:vAlign w:val="bottom"/>
          </w:tcPr>
          <w:bookmarkStart w:id="0" w:name="_Toc234219367"/>
          <w:p w14:paraId="00A4925C" w14:textId="77777777" w:rsidR="00DD64E1" w:rsidRPr="002D704B" w:rsidRDefault="00B502C4" w:rsidP="002D704B">
            <w:pPr>
              <w:pStyle w:val="Title"/>
            </w:pPr>
            <w:sdt>
              <w:sdtPr>
                <w:alias w:val="Document Title"/>
                <w:tag w:val="DocumentTitle"/>
                <w:id w:val="-1468812136"/>
                <w:placeholder>
                  <w:docPart w:val="BC27A246C71A432CBB2B06BCBEE36211"/>
                </w:placeholder>
                <w:dataBinding w:prefixMappings="xmlns:ns0='http://QCAA.qld.edu.au' " w:xpath="/ns0:QCAA[1]/ns0:DocumentTitle[1]" w:storeItemID="{029BFAC3-A859-40E3-910E-708531540F3D}"/>
                <w:text/>
              </w:sdtPr>
              <w:sdtEndPr/>
              <w:sdtContent>
                <w:r w:rsidR="000670E7">
                  <w:t xml:space="preserve">Year 10 Science curriculum and assessment plan </w:t>
                </w:r>
              </w:sdtContent>
            </w:sdt>
          </w:p>
          <w:sdt>
            <w:sdtPr>
              <w:alias w:val="Document Subtitle"/>
              <w:tag w:val="DocumentSubtitle"/>
              <w:id w:val="892237444"/>
              <w:placeholder>
                <w:docPart w:val="6EDB26177BA94278A61C816DADD35B3E"/>
              </w:placeholder>
              <w:dataBinding w:prefixMappings="xmlns:ns0='http://QCAA.qld.edu.au' " w:xpath="/ns0:QCAA[1]/ns0:DocumentSubtitle[1]" w:storeItemID="{ECF99190-FDC9-4DC7-BF4D-418697363580}"/>
              <w:text/>
            </w:sdtPr>
            <w:sdtEndPr/>
            <w:sdtContent>
              <w:p w14:paraId="448F88C5" w14:textId="77777777" w:rsidR="00DD64E1" w:rsidRPr="002D704B" w:rsidRDefault="00A1525D" w:rsidP="002D704B">
                <w:pPr>
                  <w:pStyle w:val="Subtitle"/>
                </w:pPr>
                <w:r>
                  <w:t>Example</w:t>
                </w:r>
              </w:p>
            </w:sdtContent>
          </w:sdt>
        </w:tc>
      </w:tr>
    </w:tbl>
    <w:p w14:paraId="0997A832" w14:textId="77777777" w:rsidR="009F6529" w:rsidRPr="00B26BD8" w:rsidRDefault="009F6529" w:rsidP="009F6529">
      <w:pPr>
        <w:rPr>
          <w:sz w:val="2"/>
          <w:szCs w:val="2"/>
        </w:rPr>
      </w:pPr>
      <w:bookmarkStart w:id="1" w:name="_Toc488841092"/>
      <w:bookmarkEnd w:id="0"/>
    </w:p>
    <w:p w14:paraId="1A1C2F61" w14:textId="77777777" w:rsidR="00B26BD8" w:rsidRPr="00B26BD8" w:rsidRDefault="00B26BD8" w:rsidP="009F6529">
      <w:pPr>
        <w:rPr>
          <w:sz w:val="2"/>
          <w:szCs w:val="2"/>
        </w:rPr>
        <w:sectPr w:rsidR="00B26BD8" w:rsidRPr="00B26BD8" w:rsidSect="000C1CBA">
          <w:footerReference w:type="default" r:id="rId13"/>
          <w:footerReference w:type="first" r:id="rId14"/>
          <w:type w:val="continuous"/>
          <w:pgSz w:w="23808" w:h="16840" w:orient="landscape" w:code="8"/>
          <w:pgMar w:top="1134" w:right="1418" w:bottom="1701" w:left="1418" w:header="567" w:footer="284" w:gutter="0"/>
          <w:cols w:space="708"/>
          <w:docGrid w:linePitch="360"/>
        </w:sectPr>
      </w:pPr>
    </w:p>
    <w:bookmarkEnd w:id="1"/>
    <w:p w14:paraId="46524BF8" w14:textId="77777777" w:rsidR="00CE0E66" w:rsidRDefault="000463BF" w:rsidP="000463BF">
      <w:pPr>
        <w:pStyle w:val="Heading1"/>
      </w:pPr>
      <w:r>
        <w:t>Curriculum overview</w:t>
      </w:r>
    </w:p>
    <w:tbl>
      <w:tblPr>
        <w:tblStyle w:val="QCAAtablestyle1"/>
        <w:tblW w:w="5000" w:type="pct"/>
        <w:tblLook w:val="0620" w:firstRow="1" w:lastRow="0" w:firstColumn="0" w:lastColumn="0" w:noHBand="1" w:noVBand="1"/>
      </w:tblPr>
      <w:tblGrid>
        <w:gridCol w:w="10481"/>
        <w:gridCol w:w="10481"/>
      </w:tblGrid>
      <w:tr w:rsidR="00AB580C" w:rsidRPr="009A061A" w14:paraId="26FD180A" w14:textId="77777777" w:rsidTr="004725E5">
        <w:trPr>
          <w:cnfStyle w:val="100000000000" w:firstRow="1" w:lastRow="0" w:firstColumn="0" w:lastColumn="0" w:oddVBand="0" w:evenVBand="0" w:oddHBand="0" w:evenHBand="0" w:firstRowFirstColumn="0" w:firstRowLastColumn="0" w:lastRowFirstColumn="0" w:lastRowLastColumn="0"/>
          <w:trHeight w:val="346"/>
        </w:trPr>
        <w:tc>
          <w:tcPr>
            <w:tcW w:w="2500" w:type="pct"/>
          </w:tcPr>
          <w:p w14:paraId="5E39379E" w14:textId="77777777" w:rsidR="00AB580C" w:rsidRPr="009A061A" w:rsidRDefault="00AB580C" w:rsidP="004725E5">
            <w:pPr>
              <w:pStyle w:val="Tableheading"/>
            </w:pPr>
            <w:bookmarkStart w:id="2" w:name="_Hlk33697583"/>
            <w:r w:rsidRPr="009A061A">
              <w:t>Year level description</w:t>
            </w:r>
          </w:p>
        </w:tc>
        <w:tc>
          <w:tcPr>
            <w:tcW w:w="2500" w:type="pct"/>
            <w:shd w:val="clear" w:color="auto" w:fill="808080" w:themeFill="background1" w:themeFillShade="80"/>
          </w:tcPr>
          <w:p w14:paraId="54179006" w14:textId="77777777" w:rsidR="00AB580C" w:rsidRPr="00B54F18" w:rsidRDefault="00AB580C" w:rsidP="004725E5">
            <w:pPr>
              <w:pStyle w:val="Tableheading"/>
            </w:pPr>
            <w:r w:rsidRPr="009A061A">
              <w:t>Cohort description</w:t>
            </w:r>
            <w:r>
              <w:t xml:space="preserve"> </w:t>
            </w:r>
          </w:p>
        </w:tc>
      </w:tr>
      <w:tr w:rsidR="00AB580C" w14:paraId="56FD9FCA" w14:textId="77777777" w:rsidTr="000670E7">
        <w:trPr>
          <w:trHeight w:val="320"/>
        </w:trPr>
        <w:tc>
          <w:tcPr>
            <w:tcW w:w="2500" w:type="pct"/>
            <w:vMerge w:val="restart"/>
          </w:tcPr>
          <w:p w14:paraId="568FF3A6" w14:textId="77777777" w:rsidR="003D4DD6" w:rsidRPr="003D4DD6" w:rsidRDefault="003D4DD6" w:rsidP="006C0A73">
            <w:pPr>
              <w:pStyle w:val="Tabletext"/>
              <w:rPr>
                <w:lang w:val="en"/>
              </w:rPr>
            </w:pPr>
            <w:r w:rsidRPr="003D4DD6">
              <w:rPr>
                <w:lang w:val="en"/>
              </w:rPr>
              <w:t xml:space="preserve">The science inquiry skills and science as a human endeavour strands are described across a two-year band. In their planning, schools and teachers refer to the expectations outlined in the achievement standard </w:t>
            </w:r>
            <w:proofErr w:type="gramStart"/>
            <w:r w:rsidRPr="003D4DD6">
              <w:rPr>
                <w:lang w:val="en"/>
              </w:rPr>
              <w:t>and also</w:t>
            </w:r>
            <w:proofErr w:type="gramEnd"/>
            <w:r w:rsidRPr="003D4DD6">
              <w:rPr>
                <w:lang w:val="en"/>
              </w:rPr>
              <w:t xml:space="preserve"> to the content of the science understanding strand for the relevant year level to ensure that these two strands are addressed over the two-year period. The three strands of the curriculum are </w:t>
            </w:r>
            <w:proofErr w:type="gramStart"/>
            <w:r w:rsidRPr="003D4DD6">
              <w:rPr>
                <w:lang w:val="en"/>
              </w:rPr>
              <w:t>interrelated</w:t>
            </w:r>
            <w:proofErr w:type="gramEnd"/>
            <w:r w:rsidRPr="003D4DD6">
              <w:rPr>
                <w:lang w:val="en"/>
              </w:rPr>
              <w:t xml:space="preserve"> and their content is taught in an integrated way. The order and detail in which the content descriptions are organised into teaching and learning programs are decisions to be made by the teacher.</w:t>
            </w:r>
          </w:p>
          <w:p w14:paraId="6B831419" w14:textId="77777777" w:rsidR="003D4DD6" w:rsidRPr="003D4DD6" w:rsidRDefault="003D4DD6" w:rsidP="006C0A73">
            <w:pPr>
              <w:pStyle w:val="Tabletext"/>
              <w:rPr>
                <w:lang w:val="en"/>
              </w:rPr>
            </w:pPr>
            <w:r w:rsidRPr="003D4DD6">
              <w:rPr>
                <w:b/>
                <w:bCs/>
                <w:lang w:val="en"/>
              </w:rPr>
              <w:t xml:space="preserve">Incorporating the key ideas of science </w:t>
            </w:r>
          </w:p>
          <w:p w14:paraId="1EA6F965" w14:textId="77777777" w:rsidR="003D4DD6" w:rsidRPr="003D4DD6" w:rsidRDefault="003D4DD6" w:rsidP="006C0A73">
            <w:pPr>
              <w:pStyle w:val="Tabletext"/>
              <w:rPr>
                <w:lang w:val="en"/>
              </w:rPr>
            </w:pPr>
            <w:r w:rsidRPr="003D4DD6">
              <w:rPr>
                <w:lang w:val="en"/>
              </w:rPr>
              <w:t xml:space="preserve">In the Year 10 curriculum students explore systems at different scales and connect microscopic and macroscopic properties to explain phenomena. Students explore the biological, chemical, </w:t>
            </w:r>
            <w:proofErr w:type="gramStart"/>
            <w:r w:rsidRPr="003D4DD6">
              <w:rPr>
                <w:lang w:val="en"/>
              </w:rPr>
              <w:t>geological</w:t>
            </w:r>
            <w:proofErr w:type="gramEnd"/>
            <w:r w:rsidRPr="003D4DD6">
              <w:rPr>
                <w:lang w:val="en"/>
              </w:rPr>
              <w:t xml:space="preserve"> and physical evidence for different theories, such as the theories of natural selection and the Big Bang.</w:t>
            </w:r>
          </w:p>
          <w:p w14:paraId="06BA6A57" w14:textId="6CFB7901" w:rsidR="003D4DD6" w:rsidRPr="003D4DD6" w:rsidRDefault="003D4DD6" w:rsidP="006C0A73">
            <w:pPr>
              <w:pStyle w:val="Tabletext"/>
              <w:rPr>
                <w:lang w:val="en"/>
              </w:rPr>
            </w:pPr>
            <w:r w:rsidRPr="003D4DD6">
              <w:rPr>
                <w:lang w:val="en"/>
              </w:rPr>
              <w:t>Students develop their understanding of atomic theory to understand relationships within the periodic table. They understand that motion and forces are related by applying physical laws. They learn about the relationships between aspects of the living, physical and chemical world that are applied to systems</w:t>
            </w:r>
            <w:r w:rsidR="00694FA8">
              <w:rPr>
                <w:lang w:val="en"/>
              </w:rPr>
              <w:t xml:space="preserve"> </w:t>
            </w:r>
            <w:r w:rsidR="00694FA8">
              <w:t>on a local and global scale and this enables them to predict how changes will affect equilibrium within these systems.</w:t>
            </w:r>
          </w:p>
          <w:p w14:paraId="388E4C7F" w14:textId="77777777" w:rsidR="00AB580C" w:rsidRPr="00615270" w:rsidRDefault="00AB580C" w:rsidP="00CD5D03">
            <w:pPr>
              <w:pStyle w:val="Tabletext"/>
              <w:rPr>
                <w:szCs w:val="19"/>
              </w:rPr>
            </w:pPr>
          </w:p>
        </w:tc>
        <w:tc>
          <w:tcPr>
            <w:tcW w:w="2500" w:type="pct"/>
          </w:tcPr>
          <w:p w14:paraId="46196327" w14:textId="77777777" w:rsidR="00AB580C" w:rsidRPr="002A7727" w:rsidRDefault="00CD5D03" w:rsidP="006C0A73">
            <w:pPr>
              <w:pStyle w:val="Tabletext"/>
            </w:pPr>
            <w:r w:rsidRPr="00615270">
              <w:t>T</w:t>
            </w:r>
            <w:r w:rsidR="00A1525D">
              <w:t>his year level plan has not been developed with a specific cohort in mind. It is provided as an example of the intent of the Australian Curriculum: Science, and reflective of QCAA advice and resources.</w:t>
            </w:r>
          </w:p>
        </w:tc>
      </w:tr>
      <w:tr w:rsidR="00AB580C" w14:paraId="04268FB4" w14:textId="77777777" w:rsidTr="004725E5">
        <w:trPr>
          <w:trHeight w:val="254"/>
        </w:trPr>
        <w:tc>
          <w:tcPr>
            <w:tcW w:w="2500" w:type="pct"/>
            <w:vMerge/>
          </w:tcPr>
          <w:p w14:paraId="5AE7F34E" w14:textId="77777777" w:rsidR="00AB580C" w:rsidRPr="002C70AE" w:rsidRDefault="00AB580C" w:rsidP="004725E5">
            <w:pPr>
              <w:pStyle w:val="Instructiontowriters"/>
            </w:pPr>
          </w:p>
        </w:tc>
        <w:tc>
          <w:tcPr>
            <w:tcW w:w="2500" w:type="pct"/>
            <w:tcBorders>
              <w:bottom w:val="single" w:sz="12" w:space="0" w:color="FF0000"/>
            </w:tcBorders>
            <w:shd w:val="clear" w:color="auto" w:fill="808080" w:themeFill="background1" w:themeFillShade="80"/>
          </w:tcPr>
          <w:p w14:paraId="0F6DD8E5" w14:textId="77777777" w:rsidR="00AB580C" w:rsidRPr="00636FB7" w:rsidRDefault="00AB580C" w:rsidP="004725E5">
            <w:pPr>
              <w:pStyle w:val="Tableheading"/>
              <w:tabs>
                <w:tab w:val="left" w:pos="5220"/>
              </w:tabs>
              <w:rPr>
                <w:color w:val="FFFFFF" w:themeColor="background1"/>
              </w:rPr>
            </w:pPr>
            <w:r w:rsidRPr="00636FB7">
              <w:rPr>
                <w:color w:val="FFFFFF" w:themeColor="background1"/>
              </w:rPr>
              <w:t xml:space="preserve">Course organisation </w:t>
            </w:r>
          </w:p>
        </w:tc>
      </w:tr>
      <w:tr w:rsidR="00AB580C" w14:paraId="7FE31533" w14:textId="77777777" w:rsidTr="004725E5">
        <w:trPr>
          <w:trHeight w:val="1983"/>
        </w:trPr>
        <w:tc>
          <w:tcPr>
            <w:tcW w:w="2500" w:type="pct"/>
            <w:vMerge/>
          </w:tcPr>
          <w:p w14:paraId="56639CF1" w14:textId="77777777" w:rsidR="00AB580C" w:rsidRPr="002C70AE" w:rsidRDefault="00AB580C" w:rsidP="004725E5">
            <w:pPr>
              <w:pStyle w:val="Instructiontowriters"/>
            </w:pPr>
          </w:p>
        </w:tc>
        <w:tc>
          <w:tcPr>
            <w:tcW w:w="2500" w:type="pct"/>
            <w:tcBorders>
              <w:top w:val="single" w:sz="12" w:space="0" w:color="FF0000"/>
            </w:tcBorders>
          </w:tcPr>
          <w:p w14:paraId="4688BE5D" w14:textId="77777777" w:rsidR="00EF5F36" w:rsidRDefault="00EF5F36" w:rsidP="006C0A73">
            <w:pPr>
              <w:pStyle w:val="Tabletext"/>
            </w:pPr>
            <w:r>
              <w:t>This year level plan is written with the consideration that all school scenarios for delivery of Science are unique. It is written to:</w:t>
            </w:r>
          </w:p>
          <w:p w14:paraId="06FBD672" w14:textId="77777777" w:rsidR="00EF5F36" w:rsidRDefault="002F7FCF" w:rsidP="00356A50">
            <w:pPr>
              <w:pStyle w:val="TableBullet"/>
            </w:pPr>
            <w:r>
              <w:t>o</w:t>
            </w:r>
            <w:r w:rsidR="00EF5F36">
              <w:t>ffer units of work that could be adapted to suit multiple contexts as required</w:t>
            </w:r>
            <w:r w:rsidR="00CC1E53">
              <w:t xml:space="preserve"> by the school, including allocated </w:t>
            </w:r>
            <w:r w:rsidR="00CD586D">
              <w:t>time</w:t>
            </w:r>
            <w:r w:rsidR="00CC1E53">
              <w:t xml:space="preserve"> and resources</w:t>
            </w:r>
          </w:p>
          <w:p w14:paraId="065E9308" w14:textId="77777777" w:rsidR="00CC1E53" w:rsidRDefault="00CC1E53" w:rsidP="00356A50">
            <w:pPr>
              <w:pStyle w:val="TableBullet"/>
            </w:pPr>
            <w:r>
              <w:t>consider different types of assessment that are suitable for the Science learning area</w:t>
            </w:r>
          </w:p>
          <w:p w14:paraId="753B558C" w14:textId="77777777" w:rsidR="00CC1E53" w:rsidRDefault="00CC1E53" w:rsidP="00356A50">
            <w:pPr>
              <w:pStyle w:val="TableBullet"/>
            </w:pPr>
            <w:r>
              <w:t>provide examples for schools to adapt to their own contexts.</w:t>
            </w:r>
          </w:p>
          <w:p w14:paraId="004DCC2E" w14:textId="065DFC40" w:rsidR="00CD5D03" w:rsidRPr="00B06997" w:rsidRDefault="00CD5D03" w:rsidP="006C0A73">
            <w:pPr>
              <w:pStyle w:val="Tabletext"/>
              <w:rPr>
                <w:rFonts w:cstheme="minorHAnsi"/>
                <w:b/>
                <w:color w:val="222222"/>
                <w:szCs w:val="19"/>
              </w:rPr>
            </w:pPr>
            <w:r w:rsidRPr="00B06997">
              <w:rPr>
                <w:rFonts w:cstheme="minorHAnsi"/>
                <w:b/>
                <w:color w:val="222222"/>
                <w:szCs w:val="19"/>
              </w:rPr>
              <w:t xml:space="preserve">Senior </w:t>
            </w:r>
            <w:r w:rsidR="005C63C9">
              <w:rPr>
                <w:rFonts w:cstheme="minorHAnsi"/>
                <w:b/>
                <w:color w:val="222222"/>
                <w:szCs w:val="19"/>
              </w:rPr>
              <w:t>p</w:t>
            </w:r>
            <w:r w:rsidR="005C63C9" w:rsidRPr="00B06997">
              <w:rPr>
                <w:rFonts w:cstheme="minorHAnsi"/>
                <w:b/>
                <w:color w:val="222222"/>
                <w:szCs w:val="19"/>
              </w:rPr>
              <w:t>athways</w:t>
            </w:r>
          </w:p>
          <w:p w14:paraId="439EBEFA" w14:textId="25F884A5" w:rsidR="00CC1E53" w:rsidRDefault="00CC1E53" w:rsidP="006C0A73">
            <w:pPr>
              <w:pStyle w:val="Tabletext"/>
              <w:rPr>
                <w:rFonts w:cstheme="minorHAnsi"/>
                <w:color w:val="222222"/>
                <w:szCs w:val="19"/>
              </w:rPr>
            </w:pPr>
            <w:r>
              <w:rPr>
                <w:rFonts w:cstheme="minorHAnsi"/>
                <w:color w:val="222222"/>
                <w:szCs w:val="19"/>
              </w:rPr>
              <w:t xml:space="preserve">Senior Science pathways </w:t>
            </w:r>
            <w:r w:rsidR="00491578">
              <w:rPr>
                <w:rFonts w:cstheme="minorHAnsi"/>
                <w:color w:val="222222"/>
                <w:szCs w:val="19"/>
              </w:rPr>
              <w:t>are diverse</w:t>
            </w:r>
            <w:r>
              <w:rPr>
                <w:rFonts w:cstheme="minorHAnsi"/>
                <w:color w:val="222222"/>
                <w:szCs w:val="19"/>
              </w:rPr>
              <w:t>. Consideration of these pathways is necessary when designing a course of work</w:t>
            </w:r>
            <w:r w:rsidR="00D967C6">
              <w:rPr>
                <w:rFonts w:cstheme="minorHAnsi"/>
                <w:color w:val="222222"/>
                <w:szCs w:val="19"/>
              </w:rPr>
              <w:t xml:space="preserve"> —</w:t>
            </w:r>
            <w:r>
              <w:rPr>
                <w:rFonts w:cstheme="minorHAnsi"/>
                <w:color w:val="222222"/>
                <w:szCs w:val="19"/>
              </w:rPr>
              <w:t xml:space="preserve"> opportunities to develop the knowledge and skills necessary to succeed in these pathways should be evident across a course of study.</w:t>
            </w:r>
          </w:p>
          <w:p w14:paraId="3C11547D" w14:textId="274B384C" w:rsidR="00AB580C" w:rsidRPr="002A7727" w:rsidRDefault="00CC1E53" w:rsidP="006C0A73">
            <w:pPr>
              <w:pStyle w:val="Tabletext"/>
            </w:pPr>
            <w:r>
              <w:rPr>
                <w:rFonts w:cstheme="minorHAnsi"/>
                <w:color w:val="222222"/>
                <w:szCs w:val="19"/>
              </w:rPr>
              <w:t xml:space="preserve">Senior pathways include: </w:t>
            </w:r>
            <w:r w:rsidR="00FC7BAD">
              <w:rPr>
                <w:rFonts w:cstheme="minorHAnsi"/>
                <w:color w:val="222222"/>
                <w:szCs w:val="19"/>
              </w:rPr>
              <w:t>Agricu</w:t>
            </w:r>
            <w:r w:rsidR="00E020BA">
              <w:rPr>
                <w:rFonts w:cstheme="minorHAnsi"/>
                <w:color w:val="222222"/>
                <w:szCs w:val="19"/>
              </w:rPr>
              <w:t xml:space="preserve">ltural Practices, Agricultural Science, Aquatic </w:t>
            </w:r>
            <w:r w:rsidR="00D967C6">
              <w:rPr>
                <w:rFonts w:cstheme="minorHAnsi"/>
                <w:color w:val="222222"/>
                <w:szCs w:val="19"/>
              </w:rPr>
              <w:t>Practices</w:t>
            </w:r>
            <w:r w:rsidR="00E020BA">
              <w:rPr>
                <w:rFonts w:cstheme="minorHAnsi"/>
                <w:color w:val="222222"/>
                <w:szCs w:val="19"/>
              </w:rPr>
              <w:t xml:space="preserve">, </w:t>
            </w:r>
            <w:r>
              <w:rPr>
                <w:rFonts w:cstheme="minorHAnsi"/>
                <w:color w:val="222222"/>
                <w:szCs w:val="19"/>
              </w:rPr>
              <w:t xml:space="preserve">Biology, Chemistry, </w:t>
            </w:r>
            <w:r w:rsidR="00E020BA">
              <w:rPr>
                <w:rFonts w:cstheme="minorHAnsi"/>
                <w:color w:val="222222"/>
                <w:szCs w:val="19"/>
              </w:rPr>
              <w:t>Earth</w:t>
            </w:r>
            <w:r w:rsidR="00CD586D">
              <w:rPr>
                <w:rFonts w:cstheme="minorHAnsi"/>
                <w:color w:val="222222"/>
                <w:szCs w:val="19"/>
              </w:rPr>
              <w:t xml:space="preserve"> and</w:t>
            </w:r>
            <w:r w:rsidR="00E020BA">
              <w:rPr>
                <w:rFonts w:cstheme="minorHAnsi"/>
                <w:color w:val="222222"/>
                <w:szCs w:val="19"/>
              </w:rPr>
              <w:t xml:space="preserve"> Environmental Science, </w:t>
            </w:r>
            <w:r w:rsidR="00704896">
              <w:rPr>
                <w:rFonts w:cstheme="minorHAnsi"/>
                <w:color w:val="222222"/>
                <w:szCs w:val="19"/>
              </w:rPr>
              <w:t>M</w:t>
            </w:r>
            <w:r w:rsidR="00E020BA">
              <w:rPr>
                <w:rFonts w:cstheme="minorHAnsi"/>
                <w:color w:val="222222"/>
                <w:szCs w:val="19"/>
              </w:rPr>
              <w:t>arine Science</w:t>
            </w:r>
            <w:r>
              <w:rPr>
                <w:rFonts w:cstheme="minorHAnsi"/>
                <w:color w:val="222222"/>
                <w:szCs w:val="19"/>
              </w:rPr>
              <w:t>, Physics,</w:t>
            </w:r>
            <w:r w:rsidR="00E020BA">
              <w:rPr>
                <w:rFonts w:cstheme="minorHAnsi"/>
                <w:color w:val="222222"/>
                <w:szCs w:val="19"/>
              </w:rPr>
              <w:t xml:space="preserve"> Psychology and Science in Practice.</w:t>
            </w:r>
          </w:p>
        </w:tc>
      </w:tr>
    </w:tbl>
    <w:p w14:paraId="45B144E8" w14:textId="77777777" w:rsidR="00C019A4" w:rsidRDefault="00C019A4" w:rsidP="00C019A4">
      <w:pPr>
        <w:pStyle w:val="Heading1"/>
      </w:pPr>
      <w:r>
        <w:t>Unit overview</w:t>
      </w:r>
    </w:p>
    <w:tbl>
      <w:tblPr>
        <w:tblStyle w:val="QCAAtablestyle1"/>
        <w:tblW w:w="5000" w:type="pct"/>
        <w:tblLook w:val="0620" w:firstRow="1" w:lastRow="0" w:firstColumn="0" w:lastColumn="0" w:noHBand="1" w:noVBand="1"/>
      </w:tblPr>
      <w:tblGrid>
        <w:gridCol w:w="5341"/>
        <w:gridCol w:w="5207"/>
        <w:gridCol w:w="5207"/>
        <w:gridCol w:w="5207"/>
      </w:tblGrid>
      <w:tr w:rsidR="00E13547" w14:paraId="5563F727" w14:textId="77777777" w:rsidTr="004725E5">
        <w:trPr>
          <w:cnfStyle w:val="100000000000" w:firstRow="1" w:lastRow="0" w:firstColumn="0" w:lastColumn="0" w:oddVBand="0" w:evenVBand="0" w:oddHBand="0" w:evenHBand="0" w:firstRowFirstColumn="0" w:firstRowLastColumn="0" w:lastRowFirstColumn="0" w:lastRowLastColumn="0"/>
        </w:trPr>
        <w:tc>
          <w:tcPr>
            <w:tcW w:w="1274" w:type="pct"/>
          </w:tcPr>
          <w:p w14:paraId="3CAD4A07" w14:textId="77777777" w:rsidR="00E13547" w:rsidRDefault="00E13547" w:rsidP="004725E5">
            <w:pPr>
              <w:pStyle w:val="Tableheading"/>
            </w:pPr>
            <w:r w:rsidRPr="003C692A">
              <w:t>Te</w:t>
            </w:r>
            <w:r>
              <w:t>r</w:t>
            </w:r>
            <w:r w:rsidRPr="003C692A">
              <w:t>m 1</w:t>
            </w:r>
          </w:p>
        </w:tc>
        <w:tc>
          <w:tcPr>
            <w:tcW w:w="1242" w:type="pct"/>
          </w:tcPr>
          <w:p w14:paraId="5EFDCEE6" w14:textId="77777777" w:rsidR="00E13547" w:rsidRDefault="00E13547" w:rsidP="004725E5">
            <w:pPr>
              <w:pStyle w:val="Tableheading"/>
            </w:pPr>
            <w:r w:rsidRPr="003C692A">
              <w:t>Term 2</w:t>
            </w:r>
          </w:p>
        </w:tc>
        <w:tc>
          <w:tcPr>
            <w:tcW w:w="1242" w:type="pct"/>
          </w:tcPr>
          <w:p w14:paraId="49F73E06" w14:textId="77777777" w:rsidR="00E13547" w:rsidRDefault="00E13547" w:rsidP="004725E5">
            <w:pPr>
              <w:pStyle w:val="Tableheading"/>
            </w:pPr>
            <w:r w:rsidRPr="003C692A">
              <w:t>Term 3</w:t>
            </w:r>
          </w:p>
        </w:tc>
        <w:tc>
          <w:tcPr>
            <w:tcW w:w="1242" w:type="pct"/>
          </w:tcPr>
          <w:p w14:paraId="2D13384F" w14:textId="77777777" w:rsidR="00E13547" w:rsidRDefault="00E13547" w:rsidP="004725E5">
            <w:pPr>
              <w:pStyle w:val="Tableheading"/>
            </w:pPr>
            <w:r w:rsidRPr="003C692A">
              <w:t>Term 4</w:t>
            </w:r>
          </w:p>
        </w:tc>
      </w:tr>
      <w:tr w:rsidR="00E13547" w14:paraId="0AA2FC5D" w14:textId="77777777" w:rsidTr="004725E5">
        <w:tc>
          <w:tcPr>
            <w:tcW w:w="1274" w:type="pct"/>
          </w:tcPr>
          <w:p w14:paraId="770D85CE" w14:textId="77777777" w:rsidR="00E13547" w:rsidRPr="00D4440E" w:rsidRDefault="00E13547" w:rsidP="00D4440E">
            <w:pPr>
              <w:pStyle w:val="Tablesubhead"/>
            </w:pPr>
            <w:r w:rsidRPr="00D4440E">
              <w:t xml:space="preserve">Unit 1 — </w:t>
            </w:r>
            <w:r w:rsidR="00CD5D03">
              <w:t>Earth and space science</w:t>
            </w:r>
          </w:p>
        </w:tc>
        <w:tc>
          <w:tcPr>
            <w:tcW w:w="1242" w:type="pct"/>
          </w:tcPr>
          <w:p w14:paraId="5CD32C97" w14:textId="77777777" w:rsidR="00E13547" w:rsidRPr="0062088B" w:rsidRDefault="00E13547" w:rsidP="0062088B">
            <w:pPr>
              <w:pStyle w:val="Tablesubhead"/>
            </w:pPr>
            <w:r>
              <w:t xml:space="preserve">Unit 2 </w:t>
            </w:r>
            <w:r w:rsidR="0062088B">
              <w:t xml:space="preserve">— </w:t>
            </w:r>
            <w:r w:rsidR="00CD5D03">
              <w:t>Biology</w:t>
            </w:r>
          </w:p>
        </w:tc>
        <w:tc>
          <w:tcPr>
            <w:tcW w:w="1242" w:type="pct"/>
          </w:tcPr>
          <w:p w14:paraId="2C628755" w14:textId="77777777" w:rsidR="00E13547" w:rsidRPr="0062088B" w:rsidRDefault="00E13547" w:rsidP="0062088B">
            <w:pPr>
              <w:pStyle w:val="Tablesubhead"/>
            </w:pPr>
            <w:r>
              <w:t xml:space="preserve">Unit 3 — </w:t>
            </w:r>
            <w:r w:rsidR="00CD5D03">
              <w:t>Chemistry</w:t>
            </w:r>
          </w:p>
        </w:tc>
        <w:tc>
          <w:tcPr>
            <w:tcW w:w="1242" w:type="pct"/>
          </w:tcPr>
          <w:p w14:paraId="5AEE7FA0" w14:textId="77777777" w:rsidR="00E13547" w:rsidRPr="002D7769" w:rsidRDefault="00E13547" w:rsidP="002D7769">
            <w:pPr>
              <w:pStyle w:val="Tablesubhead"/>
            </w:pPr>
            <w:r>
              <w:t xml:space="preserve">Unit 4 — </w:t>
            </w:r>
            <w:r w:rsidR="00CD5D03">
              <w:t>Physics</w:t>
            </w:r>
          </w:p>
        </w:tc>
      </w:tr>
      <w:tr w:rsidR="00E13547" w14:paraId="630A2492" w14:textId="77777777" w:rsidTr="004725E5">
        <w:trPr>
          <w:trHeight w:val="2131"/>
        </w:trPr>
        <w:tc>
          <w:tcPr>
            <w:tcW w:w="1274" w:type="pct"/>
          </w:tcPr>
          <w:p w14:paraId="29B82A18" w14:textId="5468C6B5" w:rsidR="00327CC0" w:rsidRDefault="00CD5D03" w:rsidP="006C0A73">
            <w:pPr>
              <w:pStyle w:val="Tabletext"/>
              <w:rPr>
                <w:rFonts w:eastAsiaTheme="minorHAnsi"/>
              </w:rPr>
            </w:pPr>
            <w:r w:rsidRPr="00CD5D03">
              <w:rPr>
                <w:rFonts w:eastAsiaTheme="minorHAnsi"/>
              </w:rPr>
              <w:t xml:space="preserve">Inquiry question: Why do scientists use models and theories? </w:t>
            </w:r>
            <w:r>
              <w:br/>
            </w:r>
            <w:r>
              <w:br/>
            </w:r>
            <w:r w:rsidR="005131E2">
              <w:rPr>
                <w:rFonts w:eastAsiaTheme="minorHAnsi"/>
              </w:rPr>
              <w:t>S</w:t>
            </w:r>
            <w:r w:rsidRPr="00CD5D03">
              <w:rPr>
                <w:rFonts w:eastAsiaTheme="minorHAnsi"/>
              </w:rPr>
              <w:t xml:space="preserve">tudents </w:t>
            </w:r>
            <w:r w:rsidR="00A11974">
              <w:rPr>
                <w:rFonts w:eastAsiaTheme="minorHAnsi"/>
              </w:rPr>
              <w:t xml:space="preserve">will </w:t>
            </w:r>
            <w:r w:rsidRPr="00CD5D03">
              <w:rPr>
                <w:rFonts w:eastAsiaTheme="minorHAnsi"/>
              </w:rPr>
              <w:t xml:space="preserve">analyse scientific theories on the origin of the universe and gain an understanding of the contestability of scientific theories and models. </w:t>
            </w:r>
            <w:r>
              <w:br/>
            </w:r>
            <w:r w:rsidRPr="00CD5D03">
              <w:rPr>
                <w:rFonts w:eastAsiaTheme="minorHAnsi"/>
              </w:rPr>
              <w:t xml:space="preserve">Students </w:t>
            </w:r>
            <w:r w:rsidR="00E31EB1">
              <w:rPr>
                <w:rFonts w:eastAsiaTheme="minorHAnsi"/>
              </w:rPr>
              <w:t xml:space="preserve">will </w:t>
            </w:r>
            <w:r w:rsidRPr="00CD5D03">
              <w:rPr>
                <w:rFonts w:eastAsiaTheme="minorHAnsi"/>
              </w:rPr>
              <w:t>collect and communicate data as evidence and develop science inquiry skills by evaluating claims made</w:t>
            </w:r>
            <w:r w:rsidR="003D4E86">
              <w:rPr>
                <w:rFonts w:eastAsiaTheme="minorHAnsi"/>
              </w:rPr>
              <w:t xml:space="preserve"> </w:t>
            </w:r>
            <w:r w:rsidR="00356A50">
              <w:rPr>
                <w:rFonts w:eastAsiaTheme="minorHAnsi"/>
              </w:rPr>
              <w:t>about</w:t>
            </w:r>
            <w:r w:rsidRPr="00CD5D03">
              <w:rPr>
                <w:rFonts w:eastAsiaTheme="minorHAnsi"/>
              </w:rPr>
              <w:t xml:space="preserve"> the human impact on global systems such as the interaction between the carbon cycle and the biosphere, lithosphere, hydrosphere and atmosphere. Students </w:t>
            </w:r>
            <w:r w:rsidR="00E31EB1">
              <w:rPr>
                <w:rFonts w:eastAsiaTheme="minorHAnsi"/>
              </w:rPr>
              <w:t xml:space="preserve">will </w:t>
            </w:r>
            <w:r w:rsidRPr="00CD5D03">
              <w:rPr>
                <w:rFonts w:eastAsiaTheme="minorHAnsi"/>
              </w:rPr>
              <w:t>use simulations to test predictions about the impact of changes to the carbon cycle that cannot be tested in the classroom.</w:t>
            </w:r>
          </w:p>
          <w:p w14:paraId="193397F0" w14:textId="57269599" w:rsidR="00327CC0" w:rsidRDefault="00E26D94" w:rsidP="006C0A73">
            <w:pPr>
              <w:pStyle w:val="Tabletext"/>
              <w:rPr>
                <w:rFonts w:eastAsiaTheme="minorHAnsi"/>
              </w:rPr>
            </w:pPr>
            <w:r>
              <w:rPr>
                <w:rFonts w:eastAsiaTheme="minorHAnsi"/>
              </w:rPr>
              <w:t>They</w:t>
            </w:r>
            <w:r w:rsidR="00E31EB1">
              <w:rPr>
                <w:rFonts w:eastAsiaTheme="minorHAnsi"/>
              </w:rPr>
              <w:t xml:space="preserve"> will </w:t>
            </w:r>
            <w:r>
              <w:rPr>
                <w:rFonts w:eastAsiaTheme="minorHAnsi"/>
              </w:rPr>
              <w:t xml:space="preserve">also </w:t>
            </w:r>
            <w:r w:rsidR="00E31EB1">
              <w:rPr>
                <w:rFonts w:eastAsiaTheme="minorHAnsi"/>
              </w:rPr>
              <w:t>develop c</w:t>
            </w:r>
            <w:r w:rsidR="00E31EB1" w:rsidRPr="00CD5D03">
              <w:rPr>
                <w:rFonts w:eastAsiaTheme="minorHAnsi"/>
              </w:rPr>
              <w:t xml:space="preserve">ritical </w:t>
            </w:r>
            <w:r w:rsidR="00CD5D03" w:rsidRPr="00CD5D03">
              <w:rPr>
                <w:rFonts w:eastAsiaTheme="minorHAnsi"/>
              </w:rPr>
              <w:t xml:space="preserve">and creative thinking </w:t>
            </w:r>
            <w:r w:rsidR="00EA3B40">
              <w:rPr>
                <w:rFonts w:eastAsiaTheme="minorHAnsi"/>
              </w:rPr>
              <w:t>by analysing the</w:t>
            </w:r>
            <w:r w:rsidR="00CD5D03" w:rsidRPr="00CD5D03">
              <w:rPr>
                <w:rFonts w:eastAsiaTheme="minorHAnsi"/>
              </w:rPr>
              <w:t xml:space="preserve"> effectiveness of geoengineering solutions to carbon dioxide overproduction.</w:t>
            </w:r>
          </w:p>
          <w:p w14:paraId="6B589505" w14:textId="67D41604" w:rsidR="00E13547" w:rsidRPr="007F58A1" w:rsidRDefault="00CD5D03" w:rsidP="006C0A73">
            <w:pPr>
              <w:pStyle w:val="Tabletext"/>
            </w:pPr>
            <w:r w:rsidRPr="00CD5D03">
              <w:rPr>
                <w:rFonts w:eastAsiaTheme="minorHAnsi"/>
              </w:rPr>
              <w:t xml:space="preserve">Students </w:t>
            </w:r>
            <w:r w:rsidR="003633AD">
              <w:rPr>
                <w:rFonts w:eastAsiaTheme="minorHAnsi"/>
              </w:rPr>
              <w:t xml:space="preserve">will </w:t>
            </w:r>
            <w:r w:rsidRPr="00CD5D03">
              <w:rPr>
                <w:rFonts w:eastAsiaTheme="minorHAnsi"/>
              </w:rPr>
              <w:t>realise the importance of developing personal and social capability skills and ethical understanding as they develop a position in response to the evidence supporting climate change.</w:t>
            </w:r>
            <w:r w:rsidR="00E13547">
              <w:rPr>
                <w:sz w:val="21"/>
                <w14:numForm w14:val="lining"/>
              </w:rPr>
              <w:t xml:space="preserve"> </w:t>
            </w:r>
          </w:p>
        </w:tc>
        <w:tc>
          <w:tcPr>
            <w:tcW w:w="1242" w:type="pct"/>
          </w:tcPr>
          <w:p w14:paraId="4059E1EB" w14:textId="7A5F0221" w:rsidR="00327CC0" w:rsidRDefault="00CD5D03" w:rsidP="006C0A73">
            <w:pPr>
              <w:pStyle w:val="Tabletext"/>
              <w:rPr>
                <w:rFonts w:eastAsiaTheme="minorHAnsi"/>
              </w:rPr>
            </w:pPr>
            <w:r w:rsidRPr="00CD5D03">
              <w:rPr>
                <w:rFonts w:eastAsiaTheme="minorHAnsi"/>
              </w:rPr>
              <w:t xml:space="preserve">Inquiry question: </w:t>
            </w:r>
            <w:r w:rsidR="00491578">
              <w:rPr>
                <w:rFonts w:eastAsiaTheme="minorHAnsi"/>
              </w:rPr>
              <w:t xml:space="preserve">Are the answers in our genes? </w:t>
            </w:r>
            <w:r>
              <w:br/>
            </w:r>
            <w:r>
              <w:br/>
            </w:r>
            <w:r w:rsidR="005131E2">
              <w:rPr>
                <w:rFonts w:eastAsiaTheme="minorHAnsi"/>
              </w:rPr>
              <w:t>S</w:t>
            </w:r>
            <w:r w:rsidRPr="00CD5D03">
              <w:rPr>
                <w:rFonts w:eastAsiaTheme="minorHAnsi"/>
              </w:rPr>
              <w:t xml:space="preserve">tudents </w:t>
            </w:r>
            <w:r w:rsidR="00E26D94">
              <w:rPr>
                <w:rFonts w:eastAsiaTheme="minorHAnsi"/>
              </w:rPr>
              <w:t xml:space="preserve">will </w:t>
            </w:r>
            <w:r w:rsidRPr="00CD5D03">
              <w:rPr>
                <w:rFonts w:eastAsiaTheme="minorHAnsi"/>
              </w:rPr>
              <w:t>examine the processes and patterns of inheritance and develop questions to identify variables that have influenced the diversity of life on earth.</w:t>
            </w:r>
            <w:r>
              <w:br/>
            </w:r>
            <w:r w:rsidRPr="00CD5D03">
              <w:rPr>
                <w:rFonts w:eastAsiaTheme="minorHAnsi"/>
              </w:rPr>
              <w:t>Students</w:t>
            </w:r>
            <w:r w:rsidR="00331AD4">
              <w:rPr>
                <w:rFonts w:eastAsiaTheme="minorHAnsi"/>
              </w:rPr>
              <w:t xml:space="preserve"> will</w:t>
            </w:r>
            <w:r w:rsidRPr="00CD5D03">
              <w:rPr>
                <w:rFonts w:eastAsiaTheme="minorHAnsi"/>
              </w:rPr>
              <w:t xml:space="preserve"> focus on the transmission of heritable characteristics and explore the management of natural selection, using technological advances, to potentially mitigate human</w:t>
            </w:r>
            <w:r w:rsidR="00331AD4">
              <w:rPr>
                <w:rFonts w:eastAsiaTheme="minorHAnsi"/>
              </w:rPr>
              <w:t>-</w:t>
            </w:r>
            <w:r w:rsidRPr="00CD5D03">
              <w:rPr>
                <w:rFonts w:eastAsiaTheme="minorHAnsi"/>
              </w:rPr>
              <w:t xml:space="preserve">caused changes to life on earth. </w:t>
            </w:r>
          </w:p>
          <w:p w14:paraId="533CCD03" w14:textId="48696A3F" w:rsidR="00327CC0" w:rsidRDefault="00A36E9F" w:rsidP="006C0A73">
            <w:pPr>
              <w:pStyle w:val="Tabletext"/>
              <w:rPr>
                <w:rFonts w:eastAsiaTheme="minorHAnsi"/>
              </w:rPr>
            </w:pPr>
            <w:r>
              <w:rPr>
                <w:rFonts w:eastAsiaTheme="minorHAnsi"/>
              </w:rPr>
              <w:t xml:space="preserve">Students will </w:t>
            </w:r>
            <w:r w:rsidR="00A42B5F">
              <w:rPr>
                <w:rFonts w:eastAsiaTheme="minorHAnsi"/>
              </w:rPr>
              <w:t xml:space="preserve">also </w:t>
            </w:r>
            <w:r w:rsidR="006A3B76">
              <w:t xml:space="preserve">enhance their understanding of natural selection using specialised computer laboratory ICT to simulate multiple generations of offspring acted on by selected pressures. </w:t>
            </w:r>
            <w:r w:rsidR="006A3B76">
              <w:br/>
            </w:r>
          </w:p>
          <w:p w14:paraId="5E91C15B" w14:textId="77777777" w:rsidR="00E13547" w:rsidRDefault="00CD5D03" w:rsidP="006C0A73">
            <w:pPr>
              <w:pStyle w:val="Tabletext"/>
              <w:rPr>
                <w:sz w:val="21"/>
                <w14:numForm w14:val="lining"/>
              </w:rPr>
            </w:pPr>
            <w:r w:rsidRPr="00CD5D03">
              <w:rPr>
                <w:rFonts w:eastAsiaTheme="minorHAnsi"/>
              </w:rPr>
              <w:t>Students will engage in learning activities including discussing current gene therapies where they will develop their understanding of how the values and needs of contemporary society can influence the focus of scientific research.</w:t>
            </w:r>
            <w:r w:rsidR="00E13547">
              <w:rPr>
                <w:sz w:val="21"/>
                <w14:numForm w14:val="lining"/>
              </w:rPr>
              <w:t xml:space="preserve"> </w:t>
            </w:r>
          </w:p>
          <w:p w14:paraId="18B3B506" w14:textId="77777777" w:rsidR="00E13547" w:rsidRDefault="00E13547" w:rsidP="004725E5">
            <w:pPr>
              <w:pStyle w:val="Tabletext"/>
            </w:pPr>
          </w:p>
        </w:tc>
        <w:tc>
          <w:tcPr>
            <w:tcW w:w="1242" w:type="pct"/>
          </w:tcPr>
          <w:p w14:paraId="41346F69" w14:textId="7F9813A2" w:rsidR="00327CC0" w:rsidRDefault="00CD5D03" w:rsidP="006C0A73">
            <w:pPr>
              <w:pStyle w:val="Tabletext"/>
              <w:rPr>
                <w:rFonts w:eastAsiaTheme="minorHAnsi"/>
              </w:rPr>
            </w:pPr>
            <w:r w:rsidRPr="00CD5D03">
              <w:rPr>
                <w:rFonts w:eastAsiaTheme="minorHAnsi"/>
              </w:rPr>
              <w:t xml:space="preserve">Inquiry question: Is ‘chemical free’ possible? </w:t>
            </w:r>
            <w:r>
              <w:br/>
            </w:r>
            <w:r>
              <w:br/>
            </w:r>
            <w:r w:rsidR="005131E2">
              <w:rPr>
                <w:rFonts w:eastAsiaTheme="minorHAnsi"/>
              </w:rPr>
              <w:t>S</w:t>
            </w:r>
            <w:r w:rsidRPr="00CD5D03">
              <w:rPr>
                <w:rFonts w:eastAsiaTheme="minorHAnsi"/>
              </w:rPr>
              <w:t xml:space="preserve">tudents </w:t>
            </w:r>
            <w:r w:rsidR="00337795">
              <w:rPr>
                <w:rFonts w:eastAsiaTheme="minorHAnsi"/>
              </w:rPr>
              <w:t xml:space="preserve">will </w:t>
            </w:r>
            <w:r w:rsidRPr="00CD5D03">
              <w:rPr>
                <w:rFonts w:eastAsiaTheme="minorHAnsi"/>
              </w:rPr>
              <w:t>develop an understanding of the historical development of the periodic table and become aware of the value of valid and reliable data collection that forms the evidence to support predictions about the properties of unknown elements.</w:t>
            </w:r>
          </w:p>
          <w:p w14:paraId="13A2ECE2" w14:textId="1A01A4FC" w:rsidR="00327CC0" w:rsidRDefault="00CD5D03" w:rsidP="006C0A73">
            <w:pPr>
              <w:pStyle w:val="Tabletext"/>
              <w:rPr>
                <w:rFonts w:eastAsiaTheme="minorHAnsi"/>
              </w:rPr>
            </w:pPr>
            <w:r w:rsidRPr="00CD5D03">
              <w:rPr>
                <w:rFonts w:eastAsiaTheme="minorHAnsi"/>
              </w:rPr>
              <w:t xml:space="preserve">Students </w:t>
            </w:r>
            <w:r w:rsidR="00337795">
              <w:rPr>
                <w:rFonts w:eastAsiaTheme="minorHAnsi"/>
              </w:rPr>
              <w:t xml:space="preserve">will </w:t>
            </w:r>
            <w:r w:rsidRPr="00CD5D03">
              <w:rPr>
                <w:rFonts w:eastAsiaTheme="minorHAnsi"/>
              </w:rPr>
              <w:t>apply scientific inquiry skills to explore possible chemical solutions to real</w:t>
            </w:r>
            <w:r w:rsidR="00337795">
              <w:rPr>
                <w:rFonts w:eastAsiaTheme="minorHAnsi"/>
              </w:rPr>
              <w:t>-</w:t>
            </w:r>
            <w:r w:rsidRPr="00CD5D03">
              <w:rPr>
                <w:rFonts w:eastAsiaTheme="minorHAnsi"/>
              </w:rPr>
              <w:t>world problems such as recycling material and the promise of chemical</w:t>
            </w:r>
            <w:r w:rsidR="00337795">
              <w:rPr>
                <w:rFonts w:eastAsiaTheme="minorHAnsi"/>
              </w:rPr>
              <w:t>-</w:t>
            </w:r>
            <w:r w:rsidRPr="00CD5D03">
              <w:rPr>
                <w:rFonts w:eastAsiaTheme="minorHAnsi"/>
              </w:rPr>
              <w:t xml:space="preserve">free solutions to reducing pollution. Students </w:t>
            </w:r>
            <w:r w:rsidR="00F92E8B">
              <w:rPr>
                <w:rFonts w:eastAsiaTheme="minorHAnsi"/>
              </w:rPr>
              <w:t xml:space="preserve">will also </w:t>
            </w:r>
            <w:r w:rsidRPr="00CD5D03">
              <w:rPr>
                <w:rFonts w:eastAsiaTheme="minorHAnsi"/>
              </w:rPr>
              <w:t>use simulations to test predictions that cannot be tested in the classroom.</w:t>
            </w:r>
          </w:p>
          <w:p w14:paraId="6C66567E" w14:textId="2740E479" w:rsidR="00E13547" w:rsidRDefault="007217B5" w:rsidP="006C0A73">
            <w:pPr>
              <w:pStyle w:val="Tabletext"/>
              <w:rPr>
                <w:sz w:val="21"/>
                <w14:numForm w14:val="lining"/>
              </w:rPr>
            </w:pPr>
            <w:r>
              <w:rPr>
                <w:rFonts w:eastAsiaTheme="minorHAnsi"/>
              </w:rPr>
              <w:t>S</w:t>
            </w:r>
            <w:r w:rsidR="00CD5D03" w:rsidRPr="00CD5D03">
              <w:rPr>
                <w:rFonts w:eastAsiaTheme="minorHAnsi"/>
              </w:rPr>
              <w:t xml:space="preserve">tudents </w:t>
            </w:r>
            <w:r w:rsidR="00FB4D2C">
              <w:rPr>
                <w:rFonts w:eastAsiaTheme="minorHAnsi"/>
              </w:rPr>
              <w:t xml:space="preserve">will </w:t>
            </w:r>
            <w:r>
              <w:rPr>
                <w:rFonts w:eastAsiaTheme="minorHAnsi"/>
              </w:rPr>
              <w:t xml:space="preserve">understand how the </w:t>
            </w:r>
            <w:r w:rsidRPr="00CD5D03">
              <w:rPr>
                <w:rFonts w:eastAsiaTheme="minorHAnsi"/>
              </w:rPr>
              <w:t>search for real</w:t>
            </w:r>
            <w:r>
              <w:rPr>
                <w:rFonts w:eastAsiaTheme="minorHAnsi"/>
              </w:rPr>
              <w:t>-</w:t>
            </w:r>
            <w:r w:rsidRPr="00CD5D03">
              <w:rPr>
                <w:rFonts w:eastAsiaTheme="minorHAnsi"/>
              </w:rPr>
              <w:t xml:space="preserve">world solutions generates new career opportunities and </w:t>
            </w:r>
            <w:r w:rsidR="001C40A9">
              <w:rPr>
                <w:rFonts w:eastAsiaTheme="minorHAnsi"/>
              </w:rPr>
              <w:t xml:space="preserve">will </w:t>
            </w:r>
            <w:r w:rsidR="00CD5D03" w:rsidRPr="00CD5D03">
              <w:rPr>
                <w:rFonts w:eastAsiaTheme="minorHAnsi"/>
              </w:rPr>
              <w:t>develop personal and social capability as they consider how the application of science meets a range of personal and social needs</w:t>
            </w:r>
            <w:r w:rsidR="003D4DD6">
              <w:t>.</w:t>
            </w:r>
          </w:p>
          <w:p w14:paraId="2D11090D" w14:textId="77777777" w:rsidR="00E13547" w:rsidRDefault="00E13547" w:rsidP="004725E5">
            <w:pPr>
              <w:pStyle w:val="Tabletext"/>
            </w:pPr>
          </w:p>
        </w:tc>
        <w:tc>
          <w:tcPr>
            <w:tcW w:w="1242" w:type="pct"/>
          </w:tcPr>
          <w:p w14:paraId="0194F325" w14:textId="083639E5" w:rsidR="008D108C" w:rsidRDefault="00CD5D03" w:rsidP="006C0A73">
            <w:pPr>
              <w:pStyle w:val="Tabletext"/>
              <w:rPr>
                <w:rFonts w:eastAsiaTheme="minorHAnsi"/>
              </w:rPr>
            </w:pPr>
            <w:r w:rsidRPr="00CD5D03">
              <w:rPr>
                <w:rFonts w:eastAsiaTheme="minorHAnsi"/>
              </w:rPr>
              <w:t xml:space="preserve">Inquiry question: Can you break Newton’s </w:t>
            </w:r>
            <w:r w:rsidR="001C40A9">
              <w:rPr>
                <w:rFonts w:eastAsiaTheme="minorHAnsi"/>
              </w:rPr>
              <w:t>l</w:t>
            </w:r>
            <w:r w:rsidR="001C40A9" w:rsidRPr="00CD5D03">
              <w:rPr>
                <w:rFonts w:eastAsiaTheme="minorHAnsi"/>
              </w:rPr>
              <w:t>aws</w:t>
            </w:r>
            <w:r w:rsidRPr="00CD5D03">
              <w:rPr>
                <w:rFonts w:eastAsiaTheme="minorHAnsi"/>
              </w:rPr>
              <w:t>?</w:t>
            </w:r>
            <w:r>
              <w:br/>
            </w:r>
            <w:r>
              <w:br/>
            </w:r>
            <w:r w:rsidR="005131E2">
              <w:rPr>
                <w:rFonts w:eastAsiaTheme="minorHAnsi"/>
              </w:rPr>
              <w:t>S</w:t>
            </w:r>
            <w:r w:rsidRPr="00CD5D03">
              <w:rPr>
                <w:rFonts w:eastAsiaTheme="minorHAnsi"/>
              </w:rPr>
              <w:t xml:space="preserve">tudents </w:t>
            </w:r>
            <w:r w:rsidR="00676F94">
              <w:rPr>
                <w:rFonts w:eastAsiaTheme="minorHAnsi"/>
              </w:rPr>
              <w:t xml:space="preserve">will </w:t>
            </w:r>
            <w:r w:rsidRPr="00CD5D03">
              <w:rPr>
                <w:rFonts w:eastAsiaTheme="minorHAnsi"/>
              </w:rPr>
              <w:t>explain the concepts of force and energy theoretically and through experimental investigations.</w:t>
            </w:r>
            <w:r w:rsidR="008D108C">
              <w:rPr>
                <w:rFonts w:eastAsiaTheme="minorHAnsi"/>
              </w:rPr>
              <w:t xml:space="preserve"> </w:t>
            </w:r>
            <w:r w:rsidR="008D108C" w:rsidRPr="00CD5D03">
              <w:rPr>
                <w:rFonts w:eastAsiaTheme="minorHAnsi"/>
              </w:rPr>
              <w:t>The</w:t>
            </w:r>
            <w:r w:rsidR="00654B37">
              <w:rPr>
                <w:rFonts w:eastAsiaTheme="minorHAnsi"/>
              </w:rPr>
              <w:t>y will</w:t>
            </w:r>
            <w:r w:rsidR="008D108C" w:rsidRPr="00CD5D03">
              <w:rPr>
                <w:rFonts w:eastAsiaTheme="minorHAnsi"/>
              </w:rPr>
              <w:t xml:space="preserve"> use models and theories to make sense of abstract concepts such as force and energy, </w:t>
            </w:r>
            <w:r w:rsidR="00654B37">
              <w:rPr>
                <w:rFonts w:eastAsiaTheme="minorHAnsi"/>
              </w:rPr>
              <w:t xml:space="preserve">and to </w:t>
            </w:r>
            <w:r w:rsidR="008D108C" w:rsidRPr="00CD5D03">
              <w:rPr>
                <w:rFonts w:eastAsiaTheme="minorHAnsi"/>
              </w:rPr>
              <w:t>develop the ability to be comfortable with a degree of uncertainty.</w:t>
            </w:r>
          </w:p>
          <w:p w14:paraId="4A40877E" w14:textId="6D8C0413" w:rsidR="00327CC0" w:rsidRDefault="00CD5D03" w:rsidP="006C0A73">
            <w:pPr>
              <w:pStyle w:val="Tabletext"/>
              <w:rPr>
                <w:rFonts w:eastAsiaTheme="minorHAnsi"/>
              </w:rPr>
            </w:pPr>
            <w:r w:rsidRPr="00CD5D03">
              <w:rPr>
                <w:rFonts w:eastAsiaTheme="minorHAnsi"/>
              </w:rPr>
              <w:t>Students</w:t>
            </w:r>
            <w:r w:rsidR="00654B37">
              <w:rPr>
                <w:rFonts w:eastAsiaTheme="minorHAnsi"/>
              </w:rPr>
              <w:t xml:space="preserve"> will</w:t>
            </w:r>
            <w:r w:rsidRPr="00CD5D03">
              <w:rPr>
                <w:rFonts w:eastAsiaTheme="minorHAnsi"/>
              </w:rPr>
              <w:t xml:space="preserve"> develop a realisation that the physical world can be understood using mathematics and apply this to manipulate variables and</w:t>
            </w:r>
            <w:r w:rsidR="00B039F2">
              <w:rPr>
                <w:rFonts w:eastAsiaTheme="minorHAnsi"/>
              </w:rPr>
              <w:t xml:space="preserve"> to</w:t>
            </w:r>
            <w:r w:rsidRPr="00CD5D03">
              <w:rPr>
                <w:rFonts w:eastAsiaTheme="minorHAnsi"/>
              </w:rPr>
              <w:t xml:space="preserve"> measure outcomes within the known parameters of Newton’s </w:t>
            </w:r>
            <w:r w:rsidR="001C40A9">
              <w:rPr>
                <w:rFonts w:eastAsiaTheme="minorHAnsi"/>
              </w:rPr>
              <w:t>l</w:t>
            </w:r>
            <w:r w:rsidR="001C40A9" w:rsidRPr="00CD5D03">
              <w:rPr>
                <w:rFonts w:eastAsiaTheme="minorHAnsi"/>
              </w:rPr>
              <w:t>aws</w:t>
            </w:r>
            <w:r w:rsidRPr="00CD5D03">
              <w:rPr>
                <w:rFonts w:eastAsiaTheme="minorHAnsi"/>
              </w:rPr>
              <w:t>.</w:t>
            </w:r>
          </w:p>
          <w:p w14:paraId="289AB754" w14:textId="3C40289F" w:rsidR="00327CC0" w:rsidRDefault="00CD5D03" w:rsidP="006C0A73">
            <w:pPr>
              <w:pStyle w:val="Tabletext"/>
              <w:rPr>
                <w:rFonts w:eastAsiaTheme="minorHAnsi"/>
              </w:rPr>
            </w:pPr>
            <w:r w:rsidRPr="00CD5D03">
              <w:rPr>
                <w:rFonts w:eastAsiaTheme="minorHAnsi"/>
              </w:rPr>
              <w:t xml:space="preserve">Students </w:t>
            </w:r>
            <w:r w:rsidR="00B962F8">
              <w:rPr>
                <w:rFonts w:eastAsiaTheme="minorHAnsi"/>
              </w:rPr>
              <w:t xml:space="preserve">will also </w:t>
            </w:r>
            <w:r w:rsidRPr="00CD5D03">
              <w:rPr>
                <w:rFonts w:eastAsiaTheme="minorHAnsi"/>
              </w:rPr>
              <w:t xml:space="preserve">apply scientific inquiry skills to explore the development of technologies based on Newton’s </w:t>
            </w:r>
            <w:r w:rsidR="00901C2B">
              <w:rPr>
                <w:rFonts w:eastAsiaTheme="minorHAnsi"/>
              </w:rPr>
              <w:t>l</w:t>
            </w:r>
            <w:r w:rsidRPr="00CD5D03">
              <w:rPr>
                <w:rFonts w:eastAsiaTheme="minorHAnsi"/>
              </w:rPr>
              <w:t xml:space="preserve">aws then use simulations to test their predictions about breaking Newton’s </w:t>
            </w:r>
            <w:r w:rsidR="001C40A9">
              <w:rPr>
                <w:rFonts w:eastAsiaTheme="minorHAnsi"/>
              </w:rPr>
              <w:t>l</w:t>
            </w:r>
            <w:r w:rsidR="001C40A9" w:rsidRPr="00CD5D03">
              <w:rPr>
                <w:rFonts w:eastAsiaTheme="minorHAnsi"/>
              </w:rPr>
              <w:t>aws</w:t>
            </w:r>
            <w:r w:rsidRPr="00CD5D03">
              <w:rPr>
                <w:rFonts w:eastAsiaTheme="minorHAnsi"/>
              </w:rPr>
              <w:t>.</w:t>
            </w:r>
          </w:p>
          <w:p w14:paraId="5277EC8D" w14:textId="77777777" w:rsidR="00E13547" w:rsidRDefault="00CD5D03" w:rsidP="00CD5D03">
            <w:pPr>
              <w:pStyle w:val="Tabletext"/>
              <w:rPr>
                <w:sz w:val="21"/>
                <w14:numForm w14:val="lining"/>
              </w:rPr>
            </w:pPr>
            <w:r>
              <w:rPr>
                <w:rFonts w:asciiTheme="minorHAnsi" w:eastAsiaTheme="minorHAnsi" w:hAnsiTheme="minorHAnsi" w:cstheme="minorBidi"/>
                <w:szCs w:val="22"/>
                <w:lang w:eastAsia="en-US"/>
              </w:rPr>
              <w:br/>
            </w:r>
          </w:p>
          <w:p w14:paraId="5DBAD1A9" w14:textId="77777777" w:rsidR="00E13547" w:rsidRDefault="00E13547" w:rsidP="004725E5">
            <w:pPr>
              <w:pStyle w:val="Tabletext"/>
            </w:pPr>
          </w:p>
        </w:tc>
      </w:tr>
    </w:tbl>
    <w:p w14:paraId="1729EFA0" w14:textId="77777777" w:rsidR="00AB580C" w:rsidRPr="00306525" w:rsidRDefault="00DB6943" w:rsidP="00CD5D03">
      <w:pPr>
        <w:pStyle w:val="Heading1"/>
      </w:pPr>
      <w:r>
        <w:lastRenderedPageBreak/>
        <w:t>Assessment overview</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090A56" w14:paraId="48500FB7" w14:textId="77777777" w:rsidTr="000F425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3EDA86E5" w14:textId="77777777" w:rsidR="00090A56" w:rsidRDefault="00090A56" w:rsidP="00090A56">
            <w:pPr>
              <w:pStyle w:val="Tableheading"/>
            </w:pPr>
          </w:p>
        </w:tc>
        <w:tc>
          <w:tcPr>
            <w:tcW w:w="5051" w:type="dxa"/>
            <w:gridSpan w:val="2"/>
          </w:tcPr>
          <w:p w14:paraId="6075DAC1" w14:textId="77777777" w:rsidR="00090A56"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t>Term 1</w:t>
            </w:r>
          </w:p>
        </w:tc>
        <w:tc>
          <w:tcPr>
            <w:tcW w:w="5051" w:type="dxa"/>
            <w:gridSpan w:val="2"/>
          </w:tcPr>
          <w:p w14:paraId="2455F69B" w14:textId="77777777" w:rsidR="00090A56"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t>Term 2</w:t>
            </w:r>
          </w:p>
        </w:tc>
        <w:tc>
          <w:tcPr>
            <w:tcW w:w="5051" w:type="dxa"/>
            <w:gridSpan w:val="2"/>
          </w:tcPr>
          <w:p w14:paraId="10E25FA5" w14:textId="77777777" w:rsidR="00090A56"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t>Term 3</w:t>
            </w:r>
          </w:p>
        </w:tc>
        <w:tc>
          <w:tcPr>
            <w:tcW w:w="5051" w:type="dxa"/>
            <w:gridSpan w:val="2"/>
          </w:tcPr>
          <w:p w14:paraId="577BED6B" w14:textId="77777777" w:rsidR="00090A56"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t>Term 4</w:t>
            </w:r>
          </w:p>
        </w:tc>
      </w:tr>
      <w:tr w:rsidR="000F425C" w14:paraId="61FD1F20" w14:textId="77777777" w:rsidTr="003839A1">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4277C442" w14:textId="77777777" w:rsidR="000F425C" w:rsidRDefault="000F425C" w:rsidP="00090A56">
            <w:pPr>
              <w:pStyle w:val="Tabletext"/>
            </w:pPr>
          </w:p>
        </w:tc>
        <w:tc>
          <w:tcPr>
            <w:tcW w:w="4144" w:type="dxa"/>
          </w:tcPr>
          <w:p w14:paraId="07B0FD95" w14:textId="243281EB" w:rsidR="000F425C" w:rsidRDefault="008F6B7B" w:rsidP="0022393A">
            <w:pPr>
              <w:pStyle w:val="Tablesubhead"/>
              <w:cnfStyle w:val="000000000000" w:firstRow="0" w:lastRow="0" w:firstColumn="0" w:lastColumn="0" w:oddVBand="0" w:evenVBand="0" w:oddHBand="0" w:evenHBand="0" w:firstRowFirstColumn="0" w:firstRowLastColumn="0" w:lastRowFirstColumn="0" w:lastRowLastColumn="0"/>
            </w:pPr>
            <w:r>
              <w:t>Unit 1</w:t>
            </w:r>
            <w:r w:rsidR="0022393A">
              <w:t xml:space="preserve"> — </w:t>
            </w:r>
            <w:r w:rsidR="00CD5D03">
              <w:t>Earth and space science</w:t>
            </w:r>
            <w:r w:rsidR="00FD6941">
              <w:t>s</w:t>
            </w:r>
          </w:p>
        </w:tc>
        <w:tc>
          <w:tcPr>
            <w:tcW w:w="907" w:type="dxa"/>
          </w:tcPr>
          <w:p w14:paraId="2BFCFC4C" w14:textId="77777777" w:rsidR="000F425C" w:rsidRDefault="0022393A" w:rsidP="0022393A">
            <w:pPr>
              <w:pStyle w:val="Tablesubhead"/>
              <w:cnfStyle w:val="000000000000" w:firstRow="0" w:lastRow="0" w:firstColumn="0" w:lastColumn="0" w:oddVBand="0" w:evenVBand="0" w:oddHBand="0" w:evenHBand="0" w:firstRowFirstColumn="0" w:firstRowLastColumn="0" w:lastRowFirstColumn="0" w:lastRowLastColumn="0"/>
            </w:pPr>
            <w:r>
              <w:t>Week/s</w:t>
            </w:r>
          </w:p>
        </w:tc>
        <w:tc>
          <w:tcPr>
            <w:tcW w:w="4144" w:type="dxa"/>
          </w:tcPr>
          <w:p w14:paraId="2367A7CF" w14:textId="04632126" w:rsidR="000F425C" w:rsidRDefault="008F6B7B" w:rsidP="0022393A">
            <w:pPr>
              <w:pStyle w:val="Tablesubhead"/>
              <w:cnfStyle w:val="000000000000" w:firstRow="0" w:lastRow="0" w:firstColumn="0" w:lastColumn="0" w:oddVBand="0" w:evenVBand="0" w:oddHBand="0" w:evenHBand="0" w:firstRowFirstColumn="0" w:firstRowLastColumn="0" w:lastRowFirstColumn="0" w:lastRowLastColumn="0"/>
            </w:pPr>
            <w:r>
              <w:t>Unit 2</w:t>
            </w:r>
            <w:r w:rsidR="00C4641B">
              <w:t xml:space="preserve"> — </w:t>
            </w:r>
            <w:r w:rsidR="00FD6941">
              <w:t>Biological sciences</w:t>
            </w:r>
          </w:p>
        </w:tc>
        <w:tc>
          <w:tcPr>
            <w:tcW w:w="907" w:type="dxa"/>
          </w:tcPr>
          <w:p w14:paraId="5A9D6C84" w14:textId="77777777" w:rsidR="000F425C" w:rsidRDefault="00C4641B" w:rsidP="0022393A">
            <w:pPr>
              <w:pStyle w:val="Tablesubhead"/>
              <w:cnfStyle w:val="000000000000" w:firstRow="0" w:lastRow="0" w:firstColumn="0" w:lastColumn="0" w:oddVBand="0" w:evenVBand="0" w:oddHBand="0" w:evenHBand="0" w:firstRowFirstColumn="0" w:firstRowLastColumn="0" w:lastRowFirstColumn="0" w:lastRowLastColumn="0"/>
            </w:pPr>
            <w:r>
              <w:t>Week/s</w:t>
            </w:r>
          </w:p>
        </w:tc>
        <w:tc>
          <w:tcPr>
            <w:tcW w:w="4144" w:type="dxa"/>
          </w:tcPr>
          <w:p w14:paraId="6458E642" w14:textId="69FB69EC" w:rsidR="000F425C" w:rsidRDefault="008F6B7B" w:rsidP="0022393A">
            <w:pPr>
              <w:pStyle w:val="Tablesubhead"/>
              <w:cnfStyle w:val="000000000000" w:firstRow="0" w:lastRow="0" w:firstColumn="0" w:lastColumn="0" w:oddVBand="0" w:evenVBand="0" w:oddHBand="0" w:evenHBand="0" w:firstRowFirstColumn="0" w:firstRowLastColumn="0" w:lastRowFirstColumn="0" w:lastRowLastColumn="0"/>
            </w:pPr>
            <w:r>
              <w:t>Unit 3</w:t>
            </w:r>
            <w:r w:rsidR="00C4641B">
              <w:t xml:space="preserve"> — </w:t>
            </w:r>
            <w:r w:rsidR="00FD6941">
              <w:t>Chemical sciences</w:t>
            </w:r>
          </w:p>
        </w:tc>
        <w:tc>
          <w:tcPr>
            <w:tcW w:w="907" w:type="dxa"/>
          </w:tcPr>
          <w:p w14:paraId="418657CE" w14:textId="77777777" w:rsidR="000F425C" w:rsidRDefault="00C4641B" w:rsidP="0022393A">
            <w:pPr>
              <w:pStyle w:val="Tablesubhead"/>
              <w:cnfStyle w:val="000000000000" w:firstRow="0" w:lastRow="0" w:firstColumn="0" w:lastColumn="0" w:oddVBand="0" w:evenVBand="0" w:oddHBand="0" w:evenHBand="0" w:firstRowFirstColumn="0" w:firstRowLastColumn="0" w:lastRowFirstColumn="0" w:lastRowLastColumn="0"/>
            </w:pPr>
            <w:r>
              <w:t>Week/s</w:t>
            </w:r>
          </w:p>
        </w:tc>
        <w:tc>
          <w:tcPr>
            <w:tcW w:w="4144" w:type="dxa"/>
          </w:tcPr>
          <w:p w14:paraId="59E34DE7" w14:textId="68538650" w:rsidR="000F425C" w:rsidRDefault="008F6B7B" w:rsidP="0022393A">
            <w:pPr>
              <w:pStyle w:val="Tablesubhead"/>
              <w:cnfStyle w:val="000000000000" w:firstRow="0" w:lastRow="0" w:firstColumn="0" w:lastColumn="0" w:oddVBand="0" w:evenVBand="0" w:oddHBand="0" w:evenHBand="0" w:firstRowFirstColumn="0" w:firstRowLastColumn="0" w:lastRowFirstColumn="0" w:lastRowLastColumn="0"/>
            </w:pPr>
            <w:r>
              <w:t>Unit 4</w:t>
            </w:r>
            <w:r w:rsidR="00C4641B">
              <w:t xml:space="preserve"> — </w:t>
            </w:r>
            <w:r w:rsidR="00212851">
              <w:t>Physic</w:t>
            </w:r>
            <w:r w:rsidR="00FD6941">
              <w:t xml:space="preserve">al </w:t>
            </w:r>
            <w:r w:rsidR="00212851">
              <w:t>s</w:t>
            </w:r>
            <w:r w:rsidR="00FD6941">
              <w:t>ciences</w:t>
            </w:r>
          </w:p>
        </w:tc>
        <w:tc>
          <w:tcPr>
            <w:tcW w:w="907" w:type="dxa"/>
          </w:tcPr>
          <w:p w14:paraId="00308F7B" w14:textId="77777777" w:rsidR="000F425C" w:rsidRDefault="00C4641B" w:rsidP="0022393A">
            <w:pPr>
              <w:pStyle w:val="Tablesubhead"/>
              <w:cnfStyle w:val="000000000000" w:firstRow="0" w:lastRow="0" w:firstColumn="0" w:lastColumn="0" w:oddVBand="0" w:evenVBand="0" w:oddHBand="0" w:evenHBand="0" w:firstRowFirstColumn="0" w:firstRowLastColumn="0" w:lastRowFirstColumn="0" w:lastRowLastColumn="0"/>
            </w:pPr>
            <w:r>
              <w:t>Week/s</w:t>
            </w:r>
          </w:p>
        </w:tc>
      </w:tr>
      <w:tr w:rsidR="000F425C" w14:paraId="6E45212C" w14:textId="77777777" w:rsidTr="009D30E3">
        <w:trPr>
          <w:cantSplit/>
          <w:trHeight w:val="3402"/>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69FE65E" w14:textId="77777777" w:rsidR="000F425C" w:rsidRDefault="009D30E3" w:rsidP="009D30E3">
            <w:pPr>
              <w:pStyle w:val="Tablesubhead"/>
              <w:ind w:left="113" w:right="113"/>
              <w:jc w:val="center"/>
            </w:pPr>
            <w:r>
              <w:t>Assessment</w:t>
            </w:r>
          </w:p>
        </w:tc>
        <w:tc>
          <w:tcPr>
            <w:tcW w:w="4144" w:type="dxa"/>
          </w:tcPr>
          <w:p w14:paraId="7F5580E8" w14:textId="77777777" w:rsidR="00327CC0" w:rsidRDefault="00327CC0" w:rsidP="006C0A73">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CD5D03">
              <w:rPr>
                <w:rFonts w:eastAsia="Arial"/>
              </w:rPr>
              <w:t>Technique: Investigation</w:t>
            </w:r>
          </w:p>
          <w:p w14:paraId="0E3F3F8B" w14:textId="77777777" w:rsidR="00327CC0" w:rsidRDefault="00327CC0" w:rsidP="006C0A73">
            <w:pPr>
              <w:pStyle w:val="Tabletext"/>
              <w:cnfStyle w:val="000000000000" w:firstRow="0" w:lastRow="0" w:firstColumn="0" w:lastColumn="0" w:oddVBand="0" w:evenVBand="0" w:oddHBand="0" w:evenHBand="0" w:firstRowFirstColumn="0" w:firstRowLastColumn="0" w:lastRowFirstColumn="0" w:lastRowLastColumn="0"/>
              <w:rPr>
                <w:rFonts w:eastAsia="Arial" w:cs="Arial"/>
              </w:rPr>
            </w:pPr>
          </w:p>
          <w:p w14:paraId="2B756355" w14:textId="1C3332FD" w:rsidR="00BF20BD" w:rsidRPr="00212851" w:rsidRDefault="00FD6941" w:rsidP="006C0A73">
            <w:pPr>
              <w:pStyle w:val="Tabletext"/>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In this investigation, s</w:t>
            </w:r>
            <w:r w:rsidRPr="00212851">
              <w:rPr>
                <w:rFonts w:eastAsia="Arial" w:cs="Arial"/>
              </w:rPr>
              <w:t xml:space="preserve">tudents </w:t>
            </w:r>
            <w:r w:rsidR="00CD5D03" w:rsidRPr="00212851">
              <w:rPr>
                <w:rFonts w:eastAsia="Arial" w:cs="Arial"/>
              </w:rPr>
              <w:t xml:space="preserve">will write a research question from the claim: </w:t>
            </w:r>
            <w:r w:rsidR="00CD5D03" w:rsidRPr="00356A50">
              <w:rPr>
                <w:rFonts w:eastAsia="Arial" w:cs="Arial"/>
                <w:iCs/>
              </w:rPr>
              <w:t>‘</w:t>
            </w:r>
            <w:r w:rsidR="00A218E9">
              <w:rPr>
                <w:rFonts w:eastAsia="Arial" w:cs="Arial"/>
                <w:iCs/>
              </w:rPr>
              <w:t>P</w:t>
            </w:r>
            <w:r w:rsidR="00CD5D03" w:rsidRPr="00356A50">
              <w:rPr>
                <w:rFonts w:eastAsia="Arial" w:cs="Arial"/>
                <w:iCs/>
              </w:rPr>
              <w:t>eople living on islands such as Pitcairn in the southern Pacific Ocean, should have a greater interest in reducing the impacts of climate change than people living in Peak Downs in Central Queensland.’</w:t>
            </w:r>
            <w:r w:rsidR="002C71B7">
              <w:rPr>
                <w:rFonts w:eastAsia="Arial" w:cs="Arial"/>
              </w:rPr>
              <w:t xml:space="preserve"> </w:t>
            </w:r>
            <w:r w:rsidR="00CD5D03" w:rsidRPr="00212851">
              <w:rPr>
                <w:rFonts w:eastAsia="Arial" w:cs="Arial"/>
              </w:rPr>
              <w:t>Students will analyse and interpret data to answer their question.</w:t>
            </w:r>
          </w:p>
          <w:p w14:paraId="51707152" w14:textId="77777777" w:rsidR="00212851" w:rsidRPr="00BF20BD" w:rsidRDefault="00212851" w:rsidP="006C0A73">
            <w:pPr>
              <w:pStyle w:val="Tabletext"/>
              <w:cnfStyle w:val="000000000000" w:firstRow="0" w:lastRow="0" w:firstColumn="0" w:lastColumn="0" w:oddVBand="0" w:evenVBand="0" w:oddHBand="0" w:evenHBand="0" w:firstRowFirstColumn="0" w:firstRowLastColumn="0" w:lastRowFirstColumn="0" w:lastRowLastColumn="0"/>
            </w:pPr>
          </w:p>
          <w:p w14:paraId="61B82E87" w14:textId="77777777" w:rsidR="00B06997" w:rsidRDefault="00B06997" w:rsidP="006C0A73">
            <w:pPr>
              <w:pStyle w:val="Tabletext"/>
              <w:cnfStyle w:val="000000000000" w:firstRow="0" w:lastRow="0" w:firstColumn="0" w:lastColumn="0" w:oddVBand="0" w:evenVBand="0" w:oddHBand="0" w:evenHBand="0" w:firstRowFirstColumn="0" w:firstRowLastColumn="0" w:lastRowFirstColumn="0" w:lastRowLastColumn="0"/>
              <w:rPr>
                <w14:numForm w14:val="lining"/>
              </w:rPr>
            </w:pPr>
            <w:r>
              <w:rPr>
                <w14:numForm w14:val="lining"/>
              </w:rPr>
              <w:t>Format:</w:t>
            </w:r>
            <w:r w:rsidR="004168AF">
              <w:rPr>
                <w14:numForm w14:val="lining"/>
              </w:rPr>
              <w:t xml:space="preserve"> </w:t>
            </w:r>
            <w:r>
              <w:rPr>
                <w14:numForm w14:val="lining"/>
              </w:rPr>
              <w:t>Written report</w:t>
            </w:r>
          </w:p>
          <w:p w14:paraId="71DDE5C7" w14:textId="77777777" w:rsidR="00B06997" w:rsidRDefault="00B06997" w:rsidP="006C0A73">
            <w:pPr>
              <w:pStyle w:val="Tabletext"/>
              <w:cnfStyle w:val="000000000000" w:firstRow="0" w:lastRow="0" w:firstColumn="0" w:lastColumn="0" w:oddVBand="0" w:evenVBand="0" w:oddHBand="0" w:evenHBand="0" w:firstRowFirstColumn="0" w:firstRowLastColumn="0" w:lastRowFirstColumn="0" w:lastRowLastColumn="0"/>
              <w:rPr>
                <w14:numForm w14:val="lining"/>
              </w:rPr>
            </w:pPr>
          </w:p>
          <w:p w14:paraId="68C50358" w14:textId="77777777" w:rsidR="00CD5D03" w:rsidRPr="00680870" w:rsidRDefault="00CD5D03" w:rsidP="006C0A73">
            <w:pPr>
              <w:pStyle w:val="Tabletext"/>
              <w:cnfStyle w:val="000000000000" w:firstRow="0" w:lastRow="0" w:firstColumn="0" w:lastColumn="0" w:oddVBand="0" w:evenVBand="0" w:oddHBand="0" w:evenHBand="0" w:firstRowFirstColumn="0" w:firstRowLastColumn="0" w:lastRowFirstColumn="0" w:lastRowLastColumn="0"/>
              <w:rPr>
                <w14:numForm w14:val="lining"/>
              </w:rPr>
            </w:pPr>
            <w:r w:rsidRPr="00680870">
              <w:rPr>
                <w14:numForm w14:val="lining"/>
              </w:rPr>
              <w:t>Conditions:</w:t>
            </w:r>
          </w:p>
          <w:p w14:paraId="691E3124" w14:textId="77777777" w:rsidR="00CD5D03" w:rsidRPr="00634836" w:rsidRDefault="00CD5D03" w:rsidP="00356A50">
            <w:pPr>
              <w:pStyle w:val="TableBullet"/>
              <w:cnfStyle w:val="000000000000" w:firstRow="0" w:lastRow="0" w:firstColumn="0" w:lastColumn="0" w:oddVBand="0" w:evenVBand="0" w:oddHBand="0" w:evenHBand="0" w:firstRowFirstColumn="0" w:firstRowLastColumn="0" w:lastRowFirstColumn="0" w:lastRowLastColumn="0"/>
            </w:pPr>
            <w:r w:rsidRPr="00634836">
              <w:t>2 weeks</w:t>
            </w:r>
          </w:p>
          <w:p w14:paraId="46501AAE" w14:textId="77777777" w:rsidR="00CD5D03" w:rsidRPr="00634836" w:rsidRDefault="00CD5D03" w:rsidP="00356A50">
            <w:pPr>
              <w:pStyle w:val="TableBullet"/>
              <w:cnfStyle w:val="000000000000" w:firstRow="0" w:lastRow="0" w:firstColumn="0" w:lastColumn="0" w:oddVBand="0" w:evenVBand="0" w:oddHBand="0" w:evenHBand="0" w:firstRowFirstColumn="0" w:firstRowLastColumn="0" w:lastRowFirstColumn="0" w:lastRowLastColumn="0"/>
              <w:rPr>
                <w:lang w:val="fr-FR"/>
              </w:rPr>
            </w:pPr>
            <w:r w:rsidRPr="00634836">
              <w:t>600–800 words</w:t>
            </w:r>
          </w:p>
          <w:p w14:paraId="0A1C4E92" w14:textId="77777777" w:rsidR="00FA21B5" w:rsidRDefault="00FA21B5" w:rsidP="00BF20BD">
            <w:pPr>
              <w:pStyle w:val="Tabletext"/>
              <w:cnfStyle w:val="000000000000" w:firstRow="0" w:lastRow="0" w:firstColumn="0" w:lastColumn="0" w:oddVBand="0" w:evenVBand="0" w:oddHBand="0" w:evenHBand="0" w:firstRowFirstColumn="0" w:firstRowLastColumn="0" w:lastRowFirstColumn="0" w:lastRowLastColumn="0"/>
            </w:pPr>
          </w:p>
        </w:tc>
        <w:tc>
          <w:tcPr>
            <w:tcW w:w="907" w:type="dxa"/>
          </w:tcPr>
          <w:p w14:paraId="7AFEE3D8" w14:textId="77777777" w:rsidR="000F425C" w:rsidRDefault="00CD5D03" w:rsidP="001D537F">
            <w:pPr>
              <w:pStyle w:val="Tabletext"/>
              <w:cnfStyle w:val="000000000000" w:firstRow="0" w:lastRow="0" w:firstColumn="0" w:lastColumn="0" w:oddVBand="0" w:evenVBand="0" w:oddHBand="0" w:evenHBand="0" w:firstRowFirstColumn="0" w:firstRowLastColumn="0" w:lastRowFirstColumn="0" w:lastRowLastColumn="0"/>
            </w:pPr>
            <w:r>
              <w:t>8–10</w:t>
            </w:r>
          </w:p>
        </w:tc>
        <w:tc>
          <w:tcPr>
            <w:tcW w:w="4144" w:type="dxa"/>
          </w:tcPr>
          <w:p w14:paraId="1F77C723" w14:textId="63F1326F" w:rsidR="00327CC0" w:rsidRDefault="00327CC0" w:rsidP="00327CC0">
            <w:pPr>
              <w:pStyle w:val="Tabletext"/>
              <w:cnfStyle w:val="000000000000" w:firstRow="0" w:lastRow="0" w:firstColumn="0" w:lastColumn="0" w:oddVBand="0" w:evenVBand="0" w:oddHBand="0" w:evenHBand="0" w:firstRowFirstColumn="0" w:firstRowLastColumn="0" w:lastRowFirstColumn="0" w:lastRowLastColumn="0"/>
              <w:rPr>
                <w:rFonts w:cs="Arial"/>
                <w:szCs w:val="19"/>
                <w14:numForm w14:val="lining"/>
              </w:rPr>
            </w:pPr>
            <w:r w:rsidRPr="00212851">
              <w:rPr>
                <w:rFonts w:cs="Arial"/>
                <w:szCs w:val="19"/>
                <w14:numForm w14:val="lining"/>
              </w:rPr>
              <w:t>Technique: Examination (Unit</w:t>
            </w:r>
            <w:r w:rsidR="002C71B7">
              <w:rPr>
                <w:rFonts w:cs="Arial"/>
                <w:szCs w:val="19"/>
                <w14:numForm w14:val="lining"/>
              </w:rPr>
              <w:t>s</w:t>
            </w:r>
            <w:r w:rsidRPr="00212851">
              <w:rPr>
                <w:rFonts w:cs="Arial"/>
                <w:szCs w:val="19"/>
                <w14:numForm w14:val="lining"/>
              </w:rPr>
              <w:t xml:space="preserve"> 1 and 2)</w:t>
            </w:r>
          </w:p>
          <w:p w14:paraId="511F5252" w14:textId="77777777" w:rsidR="00327CC0" w:rsidRDefault="00327CC0" w:rsidP="00212851">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Cs w:val="19"/>
                <w:lang w:eastAsia="en-US"/>
                <w14:numForm w14:val="lining"/>
              </w:rPr>
            </w:pPr>
          </w:p>
          <w:p w14:paraId="39A5EE01" w14:textId="2169B065" w:rsidR="008D3E70" w:rsidRDefault="00FD6941" w:rsidP="00212851">
            <w:pPr>
              <w:pStyle w:val="Tabletext"/>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Cs w:val="19"/>
                <w:lang w:eastAsia="en-US"/>
                <w14:numForm w14:val="lining"/>
              </w:rPr>
            </w:pPr>
            <w:r>
              <w:rPr>
                <w:rFonts w:asciiTheme="minorHAnsi" w:eastAsiaTheme="minorHAnsi" w:hAnsiTheme="minorHAnsi" w:cs="Arial"/>
                <w:szCs w:val="19"/>
                <w:lang w:eastAsia="en-US"/>
                <w14:numForm w14:val="lining"/>
              </w:rPr>
              <w:t xml:space="preserve">In this examination, students will answer </w:t>
            </w:r>
            <w:r w:rsidR="00212851" w:rsidRPr="00212851">
              <w:rPr>
                <w:rFonts w:asciiTheme="minorHAnsi" w:eastAsiaTheme="minorHAnsi" w:hAnsiTheme="minorHAnsi" w:cs="Arial"/>
                <w:szCs w:val="19"/>
                <w:lang w:eastAsia="en-US"/>
                <w14:numForm w14:val="lining"/>
              </w:rPr>
              <w:t xml:space="preserve">questions derived from </w:t>
            </w:r>
            <w:r w:rsidR="00136874">
              <w:rPr>
                <w:rFonts w:asciiTheme="minorHAnsi" w:eastAsiaTheme="minorHAnsi" w:hAnsiTheme="minorHAnsi" w:cs="Arial"/>
                <w:szCs w:val="19"/>
                <w:lang w:eastAsia="en-US"/>
                <w14:numForm w14:val="lining"/>
              </w:rPr>
              <w:t>Units 1 and 2 content descriptions for</w:t>
            </w:r>
            <w:r w:rsidR="00136874" w:rsidRPr="00212851">
              <w:rPr>
                <w:rFonts w:asciiTheme="minorHAnsi" w:eastAsiaTheme="minorHAnsi" w:hAnsiTheme="minorHAnsi" w:cs="Arial"/>
                <w:szCs w:val="19"/>
                <w:lang w:eastAsia="en-US"/>
                <w14:numForm w14:val="lining"/>
              </w:rPr>
              <w:t xml:space="preserve"> </w:t>
            </w:r>
            <w:r w:rsidR="00212851" w:rsidRPr="00212851">
              <w:rPr>
                <w:rFonts w:asciiTheme="minorHAnsi" w:eastAsiaTheme="minorHAnsi" w:hAnsiTheme="minorHAnsi" w:cs="Arial"/>
                <w:szCs w:val="19"/>
                <w:lang w:eastAsia="en-US"/>
                <w14:numForm w14:val="lining"/>
              </w:rPr>
              <w:t xml:space="preserve">Earth and </w:t>
            </w:r>
            <w:r>
              <w:rPr>
                <w:rFonts w:asciiTheme="minorHAnsi" w:eastAsiaTheme="minorHAnsi" w:hAnsiTheme="minorHAnsi" w:cs="Arial"/>
                <w:szCs w:val="19"/>
                <w:lang w:eastAsia="en-US"/>
                <w14:numForm w14:val="lining"/>
              </w:rPr>
              <w:t>s</w:t>
            </w:r>
            <w:r w:rsidRPr="00212851">
              <w:rPr>
                <w:rFonts w:asciiTheme="minorHAnsi" w:eastAsiaTheme="minorHAnsi" w:hAnsiTheme="minorHAnsi" w:cs="Arial"/>
                <w:szCs w:val="19"/>
                <w:lang w:eastAsia="en-US"/>
                <w14:numForm w14:val="lining"/>
              </w:rPr>
              <w:t xml:space="preserve">pace </w:t>
            </w:r>
            <w:r>
              <w:rPr>
                <w:rFonts w:asciiTheme="minorHAnsi" w:eastAsiaTheme="minorHAnsi" w:hAnsiTheme="minorHAnsi" w:cs="Arial"/>
                <w:szCs w:val="19"/>
                <w:lang w:eastAsia="en-US"/>
                <w14:numForm w14:val="lining"/>
              </w:rPr>
              <w:t>s</w:t>
            </w:r>
            <w:r w:rsidRPr="00212851">
              <w:rPr>
                <w:rFonts w:asciiTheme="minorHAnsi" w:eastAsiaTheme="minorHAnsi" w:hAnsiTheme="minorHAnsi" w:cs="Arial"/>
                <w:szCs w:val="19"/>
                <w:lang w:eastAsia="en-US"/>
                <w14:numForm w14:val="lining"/>
              </w:rPr>
              <w:t>cience</w:t>
            </w:r>
            <w:r w:rsidR="00136874">
              <w:rPr>
                <w:rFonts w:asciiTheme="minorHAnsi" w:eastAsiaTheme="minorHAnsi" w:hAnsiTheme="minorHAnsi" w:cs="Arial"/>
                <w:szCs w:val="19"/>
                <w:lang w:eastAsia="en-US"/>
                <w14:numForm w14:val="lining"/>
              </w:rPr>
              <w:t>s</w:t>
            </w:r>
            <w:r w:rsidRPr="00212851">
              <w:rPr>
                <w:rFonts w:asciiTheme="minorHAnsi" w:eastAsiaTheme="minorHAnsi" w:hAnsiTheme="minorHAnsi" w:cs="Arial"/>
                <w:szCs w:val="19"/>
                <w:lang w:eastAsia="en-US"/>
                <w14:numForm w14:val="lining"/>
              </w:rPr>
              <w:t xml:space="preserve"> </w:t>
            </w:r>
            <w:r w:rsidR="00212851" w:rsidRPr="00212851">
              <w:rPr>
                <w:rFonts w:asciiTheme="minorHAnsi" w:eastAsiaTheme="minorHAnsi" w:hAnsiTheme="minorHAnsi" w:cs="Arial"/>
                <w:szCs w:val="19"/>
                <w:lang w:eastAsia="en-US"/>
                <w14:numForm w14:val="lining"/>
              </w:rPr>
              <w:t xml:space="preserve">and </w:t>
            </w:r>
            <w:r w:rsidR="00136874" w:rsidRPr="00212851">
              <w:rPr>
                <w:rFonts w:asciiTheme="minorHAnsi" w:eastAsiaTheme="minorHAnsi" w:hAnsiTheme="minorHAnsi" w:cs="Arial"/>
                <w:szCs w:val="19"/>
                <w:lang w:eastAsia="en-US"/>
                <w14:numForm w14:val="lining"/>
              </w:rPr>
              <w:t>Biolog</w:t>
            </w:r>
            <w:r w:rsidR="00136874">
              <w:rPr>
                <w:rFonts w:asciiTheme="minorHAnsi" w:eastAsiaTheme="minorHAnsi" w:hAnsiTheme="minorHAnsi" w:cs="Arial"/>
                <w:szCs w:val="19"/>
                <w:lang w:eastAsia="en-US"/>
                <w14:numForm w14:val="lining"/>
              </w:rPr>
              <w:t>ical sciences</w:t>
            </w:r>
            <w:r w:rsidR="000B77CA">
              <w:rPr>
                <w:rFonts w:asciiTheme="minorHAnsi" w:eastAsiaTheme="minorHAnsi" w:hAnsiTheme="minorHAnsi" w:cs="Arial"/>
                <w:szCs w:val="19"/>
                <w:lang w:eastAsia="en-US"/>
                <w14:numForm w14:val="lining"/>
              </w:rPr>
              <w:t>.</w:t>
            </w:r>
          </w:p>
          <w:p w14:paraId="2DA86A84" w14:textId="77777777" w:rsidR="004168AF" w:rsidRDefault="004168AF" w:rsidP="00212851">
            <w:pPr>
              <w:pStyle w:val="Tabletext"/>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Cs w:val="19"/>
                <w:lang w:eastAsia="en-US"/>
                <w14:numForm w14:val="lining"/>
              </w:rPr>
            </w:pPr>
          </w:p>
          <w:p w14:paraId="310B0EBD" w14:textId="77777777" w:rsidR="004168AF" w:rsidRDefault="004168AF" w:rsidP="00212851">
            <w:pPr>
              <w:pStyle w:val="Tabletext"/>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Cs w:val="19"/>
                <w:lang w:eastAsia="en-US"/>
                <w14:numForm w14:val="lining"/>
              </w:rPr>
            </w:pPr>
            <w:r>
              <w:rPr>
                <w:rFonts w:asciiTheme="minorHAnsi" w:eastAsiaTheme="minorHAnsi" w:hAnsiTheme="minorHAnsi" w:cs="Arial"/>
                <w:szCs w:val="19"/>
                <w:lang w:eastAsia="en-US"/>
                <w14:numForm w14:val="lining"/>
              </w:rPr>
              <w:t>Format: Written</w:t>
            </w:r>
          </w:p>
          <w:p w14:paraId="104138C3" w14:textId="77777777" w:rsidR="008D3E70" w:rsidRDefault="00212851" w:rsidP="008D3E70">
            <w:pPr>
              <w:pStyle w:val="TableBullet"/>
              <w:contextualSpacing/>
              <w:cnfStyle w:val="000000000000" w:firstRow="0" w:lastRow="0" w:firstColumn="0" w:lastColumn="0" w:oddVBand="0" w:evenVBand="0" w:oddHBand="0" w:evenHBand="0" w:firstRowFirstColumn="0" w:firstRowLastColumn="0" w:lastRowFirstColumn="0" w:lastRowLastColumn="0"/>
              <w:rPr>
                <w:rFonts w:eastAsiaTheme="minorHAnsi"/>
              </w:rPr>
            </w:pPr>
            <w:r w:rsidRPr="00212851">
              <w:rPr>
                <w:rFonts w:eastAsiaTheme="minorHAnsi"/>
              </w:rPr>
              <w:t>Short response items including multiple choice</w:t>
            </w:r>
          </w:p>
          <w:p w14:paraId="312B4AFC" w14:textId="77777777" w:rsidR="007F5EDE" w:rsidRPr="00E464CC" w:rsidRDefault="00212851" w:rsidP="00D21825">
            <w:pPr>
              <w:pStyle w:val="TableBullet"/>
              <w:contextualSpacing/>
              <w:cnfStyle w:val="000000000000" w:firstRow="0" w:lastRow="0" w:firstColumn="0" w:lastColumn="0" w:oddVBand="0" w:evenVBand="0" w:oddHBand="0" w:evenHBand="0" w:firstRowFirstColumn="0" w:firstRowLastColumn="0" w:lastRowFirstColumn="0" w:lastRowLastColumn="0"/>
              <w:rPr>
                <w:rFonts w:eastAsiaTheme="minorHAnsi"/>
              </w:rPr>
            </w:pPr>
            <w:r w:rsidRPr="00E464CC">
              <w:rPr>
                <w:rFonts w:eastAsiaTheme="minorHAnsi"/>
              </w:rPr>
              <w:t xml:space="preserve">Extended response items </w:t>
            </w:r>
            <w:r w:rsidR="00E464CC">
              <w:rPr>
                <w:rFonts w:eastAsiaTheme="minorHAnsi"/>
              </w:rPr>
              <w:t xml:space="preserve">including </w:t>
            </w:r>
            <w:r w:rsidRPr="00E464CC">
              <w:rPr>
                <w:rFonts w:eastAsiaTheme="minorHAnsi"/>
              </w:rPr>
              <w:t>construction, use, interpretation and analysis of secondary data, graphs, tables and diagrams</w:t>
            </w:r>
          </w:p>
          <w:p w14:paraId="64E87D96" w14:textId="77777777" w:rsidR="004168AF" w:rsidRDefault="004168AF" w:rsidP="00212851">
            <w:pPr>
              <w:pStyle w:val="Tabletext"/>
              <w:cnfStyle w:val="000000000000" w:firstRow="0" w:lastRow="0" w:firstColumn="0" w:lastColumn="0" w:oddVBand="0" w:evenVBand="0" w:oddHBand="0" w:evenHBand="0" w:firstRowFirstColumn="0" w:firstRowLastColumn="0" w:lastRowFirstColumn="0" w:lastRowLastColumn="0"/>
              <w:rPr>
                <w:szCs w:val="19"/>
                <w14:numForm w14:val="lining"/>
              </w:rPr>
            </w:pPr>
          </w:p>
          <w:p w14:paraId="59AFBB3A" w14:textId="364E5966" w:rsidR="00212851" w:rsidRPr="00634836" w:rsidRDefault="00212851" w:rsidP="00212851">
            <w:pPr>
              <w:pStyle w:val="Tabletext"/>
              <w:cnfStyle w:val="000000000000" w:firstRow="0" w:lastRow="0" w:firstColumn="0" w:lastColumn="0" w:oddVBand="0" w:evenVBand="0" w:oddHBand="0" w:evenHBand="0" w:firstRowFirstColumn="0" w:firstRowLastColumn="0" w:lastRowFirstColumn="0" w:lastRowLastColumn="0"/>
              <w:rPr>
                <w:szCs w:val="19"/>
                <w14:numForm w14:val="lining"/>
              </w:rPr>
            </w:pPr>
            <w:r w:rsidRPr="00680870">
              <w:rPr>
                <w:szCs w:val="19"/>
                <w14:numForm w14:val="lining"/>
              </w:rPr>
              <w:t>Conditions:</w:t>
            </w:r>
            <w:r w:rsidR="002C71B7">
              <w:rPr>
                <w:szCs w:val="19"/>
                <w14:numForm w14:val="lining"/>
              </w:rPr>
              <w:t xml:space="preserve"> </w:t>
            </w:r>
            <w:r>
              <w:rPr>
                <w:szCs w:val="19"/>
                <w14:numForm w14:val="lining"/>
              </w:rPr>
              <w:t>90 minutes, plus 10 minutes perusal</w:t>
            </w:r>
          </w:p>
          <w:p w14:paraId="45AE8BAB" w14:textId="77777777" w:rsidR="000F425C" w:rsidRDefault="000F425C" w:rsidP="00212851">
            <w:pPr>
              <w:pStyle w:val="Tabletext"/>
              <w:cnfStyle w:val="000000000000" w:firstRow="0" w:lastRow="0" w:firstColumn="0" w:lastColumn="0" w:oddVBand="0" w:evenVBand="0" w:oddHBand="0" w:evenHBand="0" w:firstRowFirstColumn="0" w:firstRowLastColumn="0" w:lastRowFirstColumn="0" w:lastRowLastColumn="0"/>
            </w:pPr>
          </w:p>
        </w:tc>
        <w:tc>
          <w:tcPr>
            <w:tcW w:w="907" w:type="dxa"/>
          </w:tcPr>
          <w:p w14:paraId="5430F2AA" w14:textId="77777777" w:rsidR="000F425C" w:rsidRDefault="00212851" w:rsidP="001D537F">
            <w:pPr>
              <w:pStyle w:val="Tabletext"/>
              <w:cnfStyle w:val="000000000000" w:firstRow="0" w:lastRow="0" w:firstColumn="0" w:lastColumn="0" w:oddVBand="0" w:evenVBand="0" w:oddHBand="0" w:evenHBand="0" w:firstRowFirstColumn="0" w:firstRowLastColumn="0" w:lastRowFirstColumn="0" w:lastRowLastColumn="0"/>
            </w:pPr>
            <w:r>
              <w:t>10</w:t>
            </w:r>
          </w:p>
        </w:tc>
        <w:tc>
          <w:tcPr>
            <w:tcW w:w="4144" w:type="dxa"/>
          </w:tcPr>
          <w:p w14:paraId="74DA51E6" w14:textId="77777777" w:rsidR="00327CC0" w:rsidRDefault="00327CC0" w:rsidP="006C0A73">
            <w:pPr>
              <w:pStyle w:val="Tabletext"/>
              <w:cnfStyle w:val="000000000000" w:firstRow="0" w:lastRow="0" w:firstColumn="0" w:lastColumn="0" w:oddVBand="0" w:evenVBand="0" w:oddHBand="0" w:evenHBand="0" w:firstRowFirstColumn="0" w:firstRowLastColumn="0" w:lastRowFirstColumn="0" w:lastRowLastColumn="0"/>
            </w:pPr>
            <w:r w:rsidRPr="00212851">
              <w:t>Technique: Experimental investigation</w:t>
            </w:r>
          </w:p>
          <w:p w14:paraId="7684E534" w14:textId="77777777" w:rsidR="00327CC0" w:rsidRDefault="00327CC0" w:rsidP="006C0A73">
            <w:pPr>
              <w:pStyle w:val="Tabletext"/>
              <w:cnfStyle w:val="000000000000" w:firstRow="0" w:lastRow="0" w:firstColumn="0" w:lastColumn="0" w:oddVBand="0" w:evenVBand="0" w:oddHBand="0" w:evenHBand="0" w:firstRowFirstColumn="0" w:firstRowLastColumn="0" w:lastRowFirstColumn="0" w:lastRowLastColumn="0"/>
            </w:pPr>
          </w:p>
          <w:p w14:paraId="6359F772" w14:textId="77777777" w:rsidR="00BF20BD" w:rsidRDefault="00212851" w:rsidP="006C0A73">
            <w:pPr>
              <w:pStyle w:val="Tabletext"/>
              <w:cnfStyle w:val="000000000000" w:firstRow="0" w:lastRow="0" w:firstColumn="0" w:lastColumn="0" w:oddVBand="0" w:evenVBand="0" w:oddHBand="0" w:evenHBand="0" w:firstRowFirstColumn="0" w:firstRowLastColumn="0" w:lastRowFirstColumn="0" w:lastRowLastColumn="0"/>
            </w:pPr>
            <w:r w:rsidRPr="00212851">
              <w:t>Using the practical experience from this unit, students design and conduct an investigation to demonstrate their understanding of the role of collision theory in determining reaction rates.</w:t>
            </w:r>
          </w:p>
          <w:p w14:paraId="0D76BE7D" w14:textId="77777777" w:rsidR="00212851" w:rsidRDefault="00212851" w:rsidP="006C0A73">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lang w:val="fr-FR"/>
              </w:rPr>
            </w:pPr>
          </w:p>
          <w:p w14:paraId="1F766E5F" w14:textId="77777777" w:rsidR="004168AF" w:rsidRDefault="004168AF" w:rsidP="006C0A73">
            <w:pPr>
              <w:pStyle w:val="Tabletext"/>
              <w:cnfStyle w:val="000000000000" w:firstRow="0" w:lastRow="0" w:firstColumn="0" w:lastColumn="0" w:oddVBand="0" w:evenVBand="0" w:oddHBand="0" w:evenHBand="0" w:firstRowFirstColumn="0" w:firstRowLastColumn="0" w:lastRowFirstColumn="0" w:lastRowLastColumn="0"/>
            </w:pPr>
            <w:r>
              <w:t>Format: Written scientific report</w:t>
            </w:r>
          </w:p>
          <w:p w14:paraId="1D74E564" w14:textId="77777777" w:rsidR="004168AF" w:rsidRDefault="004168AF" w:rsidP="006C0A73">
            <w:pPr>
              <w:pStyle w:val="Tabletext"/>
              <w:cnfStyle w:val="000000000000" w:firstRow="0" w:lastRow="0" w:firstColumn="0" w:lastColumn="0" w:oddVBand="0" w:evenVBand="0" w:oddHBand="0" w:evenHBand="0" w:firstRowFirstColumn="0" w:firstRowLastColumn="0" w:lastRowFirstColumn="0" w:lastRowLastColumn="0"/>
            </w:pPr>
          </w:p>
          <w:p w14:paraId="2890ED9E" w14:textId="77777777" w:rsidR="00212851" w:rsidRPr="00680870" w:rsidRDefault="00212851" w:rsidP="006C0A73">
            <w:pPr>
              <w:pStyle w:val="Tabletext"/>
              <w:cnfStyle w:val="000000000000" w:firstRow="0" w:lastRow="0" w:firstColumn="0" w:lastColumn="0" w:oddVBand="0" w:evenVBand="0" w:oddHBand="0" w:evenHBand="0" w:firstRowFirstColumn="0" w:firstRowLastColumn="0" w:lastRowFirstColumn="0" w:lastRowLastColumn="0"/>
            </w:pPr>
            <w:r w:rsidRPr="00680870">
              <w:t>Conditions:</w:t>
            </w:r>
          </w:p>
          <w:p w14:paraId="5AF89A64" w14:textId="77777777" w:rsidR="00212851" w:rsidRPr="00634836" w:rsidRDefault="00212851" w:rsidP="00356A50">
            <w:pPr>
              <w:pStyle w:val="TableBullet"/>
              <w:cnfStyle w:val="000000000000" w:firstRow="0" w:lastRow="0" w:firstColumn="0" w:lastColumn="0" w:oddVBand="0" w:evenVBand="0" w:oddHBand="0" w:evenHBand="0" w:firstRowFirstColumn="0" w:firstRowLastColumn="0" w:lastRowFirstColumn="0" w:lastRowLastColumn="0"/>
            </w:pPr>
            <w:r>
              <w:t>3</w:t>
            </w:r>
            <w:r w:rsidRPr="00634836">
              <w:t xml:space="preserve"> weeks</w:t>
            </w:r>
          </w:p>
          <w:p w14:paraId="0E47DFEC" w14:textId="77777777" w:rsidR="00212851" w:rsidRPr="00634836" w:rsidRDefault="00212851" w:rsidP="00356A50">
            <w:pPr>
              <w:pStyle w:val="TableBullet"/>
              <w:cnfStyle w:val="000000000000" w:firstRow="0" w:lastRow="0" w:firstColumn="0" w:lastColumn="0" w:oddVBand="0" w:evenVBand="0" w:oddHBand="0" w:evenHBand="0" w:firstRowFirstColumn="0" w:firstRowLastColumn="0" w:lastRowFirstColumn="0" w:lastRowLastColumn="0"/>
              <w:rPr>
                <w:lang w:val="fr-FR"/>
              </w:rPr>
            </w:pPr>
            <w:r w:rsidRPr="00634836">
              <w:t>600–800 words</w:t>
            </w:r>
          </w:p>
          <w:p w14:paraId="7666224B" w14:textId="77777777" w:rsidR="000F425C" w:rsidRDefault="000F425C" w:rsidP="00BF20BD">
            <w:pPr>
              <w:pStyle w:val="Tabletext"/>
              <w:cnfStyle w:val="000000000000" w:firstRow="0" w:lastRow="0" w:firstColumn="0" w:lastColumn="0" w:oddVBand="0" w:evenVBand="0" w:oddHBand="0" w:evenHBand="0" w:firstRowFirstColumn="0" w:firstRowLastColumn="0" w:lastRowFirstColumn="0" w:lastRowLastColumn="0"/>
            </w:pPr>
          </w:p>
        </w:tc>
        <w:tc>
          <w:tcPr>
            <w:tcW w:w="907" w:type="dxa"/>
          </w:tcPr>
          <w:p w14:paraId="473E94FA" w14:textId="77777777" w:rsidR="000F425C" w:rsidRDefault="001A63B1" w:rsidP="001D537F">
            <w:pPr>
              <w:pStyle w:val="Tabletext"/>
              <w:cnfStyle w:val="000000000000" w:firstRow="0" w:lastRow="0" w:firstColumn="0" w:lastColumn="0" w:oddVBand="0" w:evenVBand="0" w:oddHBand="0" w:evenHBand="0" w:firstRowFirstColumn="0" w:firstRowLastColumn="0" w:lastRowFirstColumn="0" w:lastRowLastColumn="0"/>
            </w:pPr>
            <w:r>
              <w:t>7–10</w:t>
            </w:r>
          </w:p>
        </w:tc>
        <w:tc>
          <w:tcPr>
            <w:tcW w:w="4144" w:type="dxa"/>
          </w:tcPr>
          <w:p w14:paraId="46E60CDE" w14:textId="0786B126" w:rsidR="00327CC0" w:rsidRDefault="00327CC0" w:rsidP="00327CC0">
            <w:pPr>
              <w:pStyle w:val="Tabletext"/>
              <w:cnfStyle w:val="000000000000" w:firstRow="0" w:lastRow="0" w:firstColumn="0" w:lastColumn="0" w:oddVBand="0" w:evenVBand="0" w:oddHBand="0" w:evenHBand="0" w:firstRowFirstColumn="0" w:firstRowLastColumn="0" w:lastRowFirstColumn="0" w:lastRowLastColumn="0"/>
            </w:pPr>
            <w:r>
              <w:t>Technique: Examination (Unit</w:t>
            </w:r>
            <w:r w:rsidR="002C71B7">
              <w:t>s</w:t>
            </w:r>
            <w:r>
              <w:t xml:space="preserve"> 3 and 4)</w:t>
            </w:r>
          </w:p>
          <w:p w14:paraId="02887685" w14:textId="77777777" w:rsidR="00327CC0" w:rsidRDefault="00327CC0" w:rsidP="00356A50">
            <w:pPr>
              <w:pStyle w:val="Tabletext"/>
              <w:spacing w:before="20" w:after="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Cs w:val="22"/>
                <w:lang w:eastAsia="en-US"/>
              </w:rPr>
            </w:pPr>
          </w:p>
          <w:p w14:paraId="483785F0" w14:textId="105F6AD8" w:rsidR="008D3E70" w:rsidRDefault="00136874" w:rsidP="008D3E70">
            <w:pPr>
              <w:pStyle w:val="Tabletext"/>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In this examination, students will answer </w:t>
            </w:r>
            <w:r w:rsidR="008D3E70" w:rsidRPr="008D3E70">
              <w:rPr>
                <w:rFonts w:asciiTheme="minorHAnsi" w:eastAsiaTheme="minorHAnsi" w:hAnsiTheme="minorHAnsi" w:cstheme="minorBidi"/>
                <w:szCs w:val="22"/>
                <w:lang w:eastAsia="en-US"/>
              </w:rPr>
              <w:t xml:space="preserve">questions derived from </w:t>
            </w:r>
            <w:r>
              <w:rPr>
                <w:rFonts w:asciiTheme="minorHAnsi" w:eastAsiaTheme="minorHAnsi" w:hAnsiTheme="minorHAnsi" w:cstheme="minorBidi"/>
                <w:szCs w:val="22"/>
                <w:lang w:eastAsia="en-US"/>
              </w:rPr>
              <w:t xml:space="preserve">Units </w:t>
            </w:r>
            <w:r w:rsidR="005D3C90">
              <w:rPr>
                <w:rFonts w:asciiTheme="minorHAnsi" w:eastAsiaTheme="minorHAnsi" w:hAnsiTheme="minorHAnsi" w:cstheme="minorBidi"/>
                <w:szCs w:val="22"/>
                <w:lang w:eastAsia="en-US"/>
              </w:rPr>
              <w:t xml:space="preserve">3 and 4 content descriptions for </w:t>
            </w:r>
            <w:r w:rsidRPr="008D3E70">
              <w:rPr>
                <w:rFonts w:asciiTheme="minorHAnsi" w:eastAsiaTheme="minorHAnsi" w:hAnsiTheme="minorHAnsi" w:cstheme="minorBidi"/>
                <w:szCs w:val="22"/>
                <w:lang w:eastAsia="en-US"/>
              </w:rPr>
              <w:t>Chemi</w:t>
            </w:r>
            <w:r>
              <w:rPr>
                <w:rFonts w:asciiTheme="minorHAnsi" w:eastAsiaTheme="minorHAnsi" w:hAnsiTheme="minorHAnsi" w:cstheme="minorBidi"/>
                <w:szCs w:val="22"/>
                <w:lang w:eastAsia="en-US"/>
              </w:rPr>
              <w:t>cal sciences</w:t>
            </w:r>
            <w:r w:rsidRPr="008D3E70">
              <w:rPr>
                <w:rFonts w:asciiTheme="minorHAnsi" w:eastAsiaTheme="minorHAnsi" w:hAnsiTheme="minorHAnsi" w:cstheme="minorBidi"/>
                <w:szCs w:val="22"/>
                <w:lang w:eastAsia="en-US"/>
              </w:rPr>
              <w:t xml:space="preserve"> </w:t>
            </w:r>
            <w:r w:rsidR="008D3E70" w:rsidRPr="008D3E70">
              <w:rPr>
                <w:rFonts w:asciiTheme="minorHAnsi" w:eastAsiaTheme="minorHAnsi" w:hAnsiTheme="minorHAnsi" w:cstheme="minorBidi"/>
                <w:szCs w:val="22"/>
                <w:lang w:eastAsia="en-US"/>
              </w:rPr>
              <w:t>and Physic</w:t>
            </w:r>
            <w:r>
              <w:rPr>
                <w:rFonts w:asciiTheme="minorHAnsi" w:eastAsiaTheme="minorHAnsi" w:hAnsiTheme="minorHAnsi" w:cstheme="minorBidi"/>
                <w:szCs w:val="22"/>
                <w:lang w:eastAsia="en-US"/>
              </w:rPr>
              <w:t>al sciences</w:t>
            </w:r>
            <w:r w:rsidR="000B77CA">
              <w:rPr>
                <w:rFonts w:asciiTheme="minorHAnsi" w:eastAsiaTheme="minorHAnsi" w:hAnsiTheme="minorHAnsi" w:cstheme="minorBidi"/>
                <w:szCs w:val="22"/>
                <w:lang w:eastAsia="en-US"/>
              </w:rPr>
              <w:t>.</w:t>
            </w:r>
            <w:r w:rsidR="005D3C90">
              <w:rPr>
                <w:rFonts w:asciiTheme="minorHAnsi" w:eastAsiaTheme="minorHAnsi" w:hAnsiTheme="minorHAnsi" w:cstheme="minorBidi"/>
                <w:szCs w:val="22"/>
                <w:lang w:eastAsia="en-US"/>
              </w:rPr>
              <w:t xml:space="preserve"> </w:t>
            </w:r>
          </w:p>
          <w:p w14:paraId="151A15D2" w14:textId="77777777" w:rsidR="004168AF" w:rsidRDefault="004168AF" w:rsidP="00356A50">
            <w:pPr>
              <w:pStyle w:val="Tabletext"/>
              <w:spacing w:before="20" w:after="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Cs w:val="22"/>
                <w:lang w:eastAsia="en-US"/>
              </w:rPr>
            </w:pPr>
          </w:p>
          <w:p w14:paraId="24C3C44D" w14:textId="77777777" w:rsidR="004168AF" w:rsidRDefault="004168AF" w:rsidP="008D3E70">
            <w:pPr>
              <w:pStyle w:val="Tabletext"/>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Format: Written</w:t>
            </w:r>
          </w:p>
          <w:p w14:paraId="054E7B7E" w14:textId="77777777" w:rsidR="008D3E70" w:rsidRDefault="008D3E70" w:rsidP="008D3E70">
            <w:pPr>
              <w:pStyle w:val="TableBullet"/>
              <w:contextualSpacing/>
              <w:cnfStyle w:val="000000000000" w:firstRow="0" w:lastRow="0" w:firstColumn="0" w:lastColumn="0" w:oddVBand="0" w:evenVBand="0" w:oddHBand="0" w:evenHBand="0" w:firstRowFirstColumn="0" w:firstRowLastColumn="0" w:lastRowFirstColumn="0" w:lastRowLastColumn="0"/>
              <w:rPr>
                <w:rFonts w:eastAsiaTheme="minorHAnsi"/>
              </w:rPr>
            </w:pPr>
            <w:r w:rsidRPr="008D3E70">
              <w:rPr>
                <w:rFonts w:eastAsiaTheme="minorHAnsi"/>
              </w:rPr>
              <w:t>Short response items including multiple choice</w:t>
            </w:r>
          </w:p>
          <w:p w14:paraId="2EE4491F" w14:textId="77777777" w:rsidR="00BF20BD" w:rsidRPr="00E464CC" w:rsidRDefault="008D3E70" w:rsidP="00D21825">
            <w:pPr>
              <w:pStyle w:val="TableBullet"/>
              <w:contextualSpacing/>
              <w:cnfStyle w:val="000000000000" w:firstRow="0" w:lastRow="0" w:firstColumn="0" w:lastColumn="0" w:oddVBand="0" w:evenVBand="0" w:oddHBand="0" w:evenHBand="0" w:firstRowFirstColumn="0" w:firstRowLastColumn="0" w:lastRowFirstColumn="0" w:lastRowLastColumn="0"/>
              <w:rPr>
                <w:rFonts w:eastAsiaTheme="minorHAnsi"/>
              </w:rPr>
            </w:pPr>
            <w:r w:rsidRPr="00E464CC">
              <w:rPr>
                <w:rFonts w:eastAsiaTheme="minorHAnsi"/>
              </w:rPr>
              <w:t xml:space="preserve">Extended response items </w:t>
            </w:r>
            <w:r w:rsidR="00E464CC" w:rsidRPr="00E464CC">
              <w:rPr>
                <w:rFonts w:eastAsiaTheme="minorHAnsi"/>
              </w:rPr>
              <w:t xml:space="preserve">including </w:t>
            </w:r>
            <w:r w:rsidRPr="00E464CC">
              <w:rPr>
                <w:rFonts w:eastAsiaTheme="minorHAnsi"/>
              </w:rPr>
              <w:t>construction, use, interpretation and analysis of secondary data, graphs, tables and diagrams</w:t>
            </w:r>
            <w:r w:rsidR="00E464CC" w:rsidRPr="00E464CC">
              <w:rPr>
                <w:rFonts w:eastAsiaTheme="minorHAnsi"/>
              </w:rPr>
              <w:t>, and</w:t>
            </w:r>
            <w:r w:rsidR="00E464CC">
              <w:rPr>
                <w:rFonts w:eastAsiaTheme="minorHAnsi"/>
              </w:rPr>
              <w:t xml:space="preserve"> </w:t>
            </w:r>
            <w:r w:rsidRPr="00E464CC">
              <w:rPr>
                <w:rFonts w:eastAsiaTheme="minorHAnsi"/>
              </w:rPr>
              <w:t>application of algorithms</w:t>
            </w:r>
          </w:p>
          <w:p w14:paraId="06D5F485" w14:textId="77777777" w:rsidR="008D3E70" w:rsidRPr="00FB0933" w:rsidRDefault="008D3E70" w:rsidP="00356A50">
            <w:pPr>
              <w:pStyle w:val="Tabletext"/>
              <w:spacing w:after="0"/>
              <w:cnfStyle w:val="000000000000" w:firstRow="0" w:lastRow="0" w:firstColumn="0" w:lastColumn="0" w:oddVBand="0" w:evenVBand="0" w:oddHBand="0" w:evenHBand="0" w:firstRowFirstColumn="0" w:firstRowLastColumn="0" w:lastRowFirstColumn="0" w:lastRowLastColumn="0"/>
              <w:rPr>
                <w:shd w:val="clear" w:color="auto" w:fill="F7EA9F" w:themeFill="accent6"/>
                <w:lang w:val="fr-FR"/>
              </w:rPr>
            </w:pPr>
          </w:p>
          <w:p w14:paraId="5D468322" w14:textId="37928782" w:rsidR="005D3C90" w:rsidRPr="00680870" w:rsidRDefault="008D3E70" w:rsidP="008D3E70">
            <w:pPr>
              <w:pStyle w:val="Tabletext"/>
              <w:cnfStyle w:val="000000000000" w:firstRow="0" w:lastRow="0" w:firstColumn="0" w:lastColumn="0" w:oddVBand="0" w:evenVBand="0" w:oddHBand="0" w:evenHBand="0" w:firstRowFirstColumn="0" w:firstRowLastColumn="0" w:lastRowFirstColumn="0" w:lastRowLastColumn="0"/>
              <w:rPr>
                <w:szCs w:val="19"/>
                <w14:numForm w14:val="lining"/>
              </w:rPr>
            </w:pPr>
            <w:r w:rsidRPr="00680870">
              <w:rPr>
                <w:szCs w:val="19"/>
                <w14:numForm w14:val="lining"/>
              </w:rPr>
              <w:t>Conditions:</w:t>
            </w:r>
            <w:r w:rsidR="002C71B7">
              <w:rPr>
                <w:szCs w:val="19"/>
                <w14:numForm w14:val="lining"/>
              </w:rPr>
              <w:t xml:space="preserve"> </w:t>
            </w:r>
          </w:p>
          <w:p w14:paraId="2C529BA7" w14:textId="77777777" w:rsidR="000F425C" w:rsidRDefault="008D3E70" w:rsidP="005D3C90">
            <w:pPr>
              <w:pStyle w:val="TableBullet"/>
              <w:cnfStyle w:val="000000000000" w:firstRow="0" w:lastRow="0" w:firstColumn="0" w:lastColumn="0" w:oddVBand="0" w:evenVBand="0" w:oddHBand="0" w:evenHBand="0" w:firstRowFirstColumn="0" w:firstRowLastColumn="0" w:lastRowFirstColumn="0" w:lastRowLastColumn="0"/>
            </w:pPr>
            <w:r>
              <w:t>90 minutes, plus 10 minutes perusal</w:t>
            </w:r>
          </w:p>
          <w:p w14:paraId="2D14EE08" w14:textId="734181F1" w:rsidR="005D3C90" w:rsidRPr="00F6043F" w:rsidRDefault="005D3C90" w:rsidP="00356A50">
            <w:pPr>
              <w:pStyle w:val="TableBullet"/>
              <w:cnfStyle w:val="000000000000" w:firstRow="0" w:lastRow="0" w:firstColumn="0" w:lastColumn="0" w:oddVBand="0" w:evenVBand="0" w:oddHBand="0" w:evenHBand="0" w:firstRowFirstColumn="0" w:firstRowLastColumn="0" w:lastRowFirstColumn="0" w:lastRowLastColumn="0"/>
            </w:pPr>
            <w:r w:rsidRPr="008D3E70">
              <w:rPr>
                <w:rFonts w:asciiTheme="minorHAnsi" w:eastAsiaTheme="minorHAnsi" w:hAnsiTheme="minorHAnsi" w:cstheme="minorBidi"/>
                <w:szCs w:val="22"/>
                <w:lang w:eastAsia="en-US"/>
              </w:rPr>
              <w:t>Formula and data booklets provided</w:t>
            </w:r>
            <w:r w:rsidR="00C11BC4">
              <w:rPr>
                <w:rFonts w:asciiTheme="minorHAnsi" w:eastAsiaTheme="minorHAnsi" w:hAnsiTheme="minorHAnsi" w:cstheme="minorBidi"/>
                <w:szCs w:val="22"/>
                <w:lang w:eastAsia="en-US"/>
              </w:rPr>
              <w:t xml:space="preserve"> </w:t>
            </w:r>
            <w:r w:rsidRPr="008D3E70">
              <w:rPr>
                <w:rFonts w:asciiTheme="minorHAnsi" w:eastAsiaTheme="minorHAnsi" w:hAnsiTheme="minorHAnsi" w:cstheme="minorBidi"/>
                <w:szCs w:val="22"/>
                <w:lang w:eastAsia="en-US"/>
              </w:rPr>
              <w:t xml:space="preserve">prior </w:t>
            </w:r>
          </w:p>
        </w:tc>
        <w:tc>
          <w:tcPr>
            <w:tcW w:w="907" w:type="dxa"/>
          </w:tcPr>
          <w:p w14:paraId="16FC75EF" w14:textId="77777777" w:rsidR="000F425C" w:rsidRDefault="001A63B1" w:rsidP="001D537F">
            <w:pPr>
              <w:pStyle w:val="Tabletext"/>
              <w:cnfStyle w:val="000000000000" w:firstRow="0" w:lastRow="0" w:firstColumn="0" w:lastColumn="0" w:oddVBand="0" w:evenVBand="0" w:oddHBand="0" w:evenHBand="0" w:firstRowFirstColumn="0" w:firstRowLastColumn="0" w:lastRowFirstColumn="0" w:lastRowLastColumn="0"/>
            </w:pPr>
            <w:r>
              <w:t>8</w:t>
            </w:r>
          </w:p>
        </w:tc>
      </w:tr>
      <w:tr w:rsidR="00C451D3" w14:paraId="5FA4616D" w14:textId="77777777" w:rsidTr="00772536">
        <w:trPr>
          <w:cantSplit/>
          <w:trHeight w:val="7436"/>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6D167C88" w14:textId="77777777" w:rsidR="00C451D3" w:rsidRDefault="00C451D3" w:rsidP="009D30E3">
            <w:pPr>
              <w:pStyle w:val="Tablesubhead"/>
              <w:ind w:left="113" w:right="113"/>
              <w:jc w:val="center"/>
            </w:pPr>
            <w:r>
              <w:t>Achievement standard</w:t>
            </w:r>
          </w:p>
        </w:tc>
        <w:tc>
          <w:tcPr>
            <w:tcW w:w="5051" w:type="dxa"/>
            <w:gridSpan w:val="2"/>
          </w:tcPr>
          <w:p w14:paraId="12B46ECF" w14:textId="77777777" w:rsidR="00C451D3" w:rsidRPr="00C50797" w:rsidRDefault="00C451D3" w:rsidP="006C0A73">
            <w:pPr>
              <w:pStyle w:val="Tabletext"/>
              <w:cnfStyle w:val="000000000000" w:firstRow="0" w:lastRow="0" w:firstColumn="0" w:lastColumn="0" w:oddVBand="0" w:evenVBand="0" w:oddHBand="0" w:evenHBand="0" w:firstRowFirstColumn="0" w:firstRowLastColumn="0" w:lastRowFirstColumn="0" w:lastRowLastColumn="0"/>
              <w:rPr>
                <w:rStyle w:val="Shading1"/>
                <w:rFonts w:asciiTheme="minorHAnsi" w:hAnsiTheme="minorHAnsi" w:cstheme="minorHAnsi"/>
                <w:szCs w:val="19"/>
                <w:highlight w:val="lightGray"/>
              </w:rPr>
            </w:pPr>
            <w:bookmarkStart w:id="3" w:name="_Hlk67670237"/>
            <w:r w:rsidRPr="00FC7ECD">
              <w:t xml:space="preserve">By the end of Year 10, students analyse how the periodic table organises elements and use it to make predictions about the properties of elements. They explain how chemical reactions are used to produce products and how different factors influence the rate of reactions. They explain the concept of energy conservation and represent energy transfer and transformation within systems. They apply relationships between force, mass and acceleration to predict changes in the motion of objects. </w:t>
            </w:r>
            <w:r w:rsidRPr="00C50797">
              <w:rPr>
                <w:rStyle w:val="Shading1"/>
                <w:rFonts w:asciiTheme="minorHAnsi" w:hAnsiTheme="minorHAnsi" w:cstheme="minorHAnsi"/>
                <w:szCs w:val="19"/>
              </w:rPr>
              <w:t>Students describe and analyse interactions and cycles within and between Earth’s spheres. They evaluate the evidence for scientific theories that explain the origin of the universe</w:t>
            </w:r>
            <w:r w:rsidRPr="00C50797">
              <w:t xml:space="preserve"> and the diversity of life on Earth. </w:t>
            </w:r>
            <w:r w:rsidRPr="00CE58AC">
              <w:rPr>
                <w:rStyle w:val="Shading1"/>
                <w:szCs w:val="19"/>
              </w:rPr>
              <w:t>They explain the processes that underpin</w:t>
            </w:r>
            <w:r w:rsidRPr="00C50797">
              <w:t xml:space="preserve"> heredity and </w:t>
            </w:r>
            <w:r w:rsidRPr="00C50797">
              <w:rPr>
                <w:rStyle w:val="Shading1"/>
                <w:rFonts w:asciiTheme="minorHAnsi" w:hAnsiTheme="minorHAnsi" w:cstheme="minorHAnsi"/>
                <w:szCs w:val="19"/>
              </w:rPr>
              <w:t>evolution. Students analyse how the models and theories they use have developed over time and discuss the factors that prompted their review.</w:t>
            </w:r>
          </w:p>
          <w:p w14:paraId="2F0BC95A" w14:textId="77777777" w:rsidR="00C451D3" w:rsidRPr="00C50797" w:rsidRDefault="00C451D3" w:rsidP="006C0A73">
            <w:pPr>
              <w:pStyle w:val="Tabletext"/>
              <w:cnfStyle w:val="000000000000" w:firstRow="0" w:lastRow="0" w:firstColumn="0" w:lastColumn="0" w:oddVBand="0" w:evenVBand="0" w:oddHBand="0" w:evenHBand="0" w:firstRowFirstColumn="0" w:firstRowLastColumn="0" w:lastRowFirstColumn="0" w:lastRowLastColumn="0"/>
              <w:rPr>
                <w:highlight w:val="lightGray"/>
              </w:rPr>
            </w:pPr>
          </w:p>
          <w:p w14:paraId="7238467A" w14:textId="77777777" w:rsidR="00C451D3" w:rsidRDefault="00C451D3" w:rsidP="006C0A73">
            <w:pPr>
              <w:pStyle w:val="Tabletext"/>
              <w:cnfStyle w:val="000000000000" w:firstRow="0" w:lastRow="0" w:firstColumn="0" w:lastColumn="0" w:oddVBand="0" w:evenVBand="0" w:oddHBand="0" w:evenHBand="0" w:firstRowFirstColumn="0" w:firstRowLastColumn="0" w:lastRowFirstColumn="0" w:lastRowLastColumn="0"/>
            </w:pPr>
            <w:r w:rsidRPr="00FC7ECD">
              <w:t xml:space="preserve">Students develop questions and hypotheses and independently design and improve appropriate methods of investigation, including field work and laboratory experimentation. They explain how they have considered reliability, safety, fairness and ethical actions in their methods and identify where digital technologies can be used to enhance the quality of data. </w:t>
            </w:r>
            <w:r w:rsidRPr="00FC7ECD">
              <w:rPr>
                <w:rStyle w:val="Shading1"/>
                <w:szCs w:val="19"/>
              </w:rPr>
              <w:t>When analysing data, selecting evidence and developing and justifying conclusions, they identify alternative explanations for findings and explain any sources of uncertainty. Students evaluate the validity and reliability of claims made in secondary sources with reference to currently held scientific views, the quality of the methodology and the evidence cited. They construct evidence-based arguments and select appropriate representations and text types to communicate science ideas for specific purposes.</w:t>
            </w:r>
            <w:bookmarkEnd w:id="3"/>
          </w:p>
        </w:tc>
        <w:tc>
          <w:tcPr>
            <w:tcW w:w="5051" w:type="dxa"/>
            <w:gridSpan w:val="2"/>
          </w:tcPr>
          <w:sdt>
            <w:sdtPr>
              <w:rPr>
                <w:rFonts w:eastAsiaTheme="minorHAnsi"/>
                <w:b/>
                <w:bCs/>
                <w:color w:val="000000" w:themeColor="text1"/>
                <w:shd w:val="clear" w:color="auto" w:fill="F7EA9F" w:themeFill="accent6"/>
                <w:lang w:eastAsia="en-US"/>
              </w:rPr>
              <w:id w:val="1125277146"/>
              <w:placeholder>
                <w:docPart w:val="66EEC9CE2EA14CCBA8815DFCF067DE04"/>
              </w:placeholder>
            </w:sdtPr>
            <w:sdtEndPr>
              <w:rPr>
                <w:rFonts w:eastAsia="Times New Roman"/>
                <w:color w:val="auto"/>
                <w:lang w:eastAsia="en-AU"/>
              </w:rPr>
            </w:sdtEndPr>
            <w:sdtContent>
              <w:p w14:paraId="73F4ACC7" w14:textId="77777777" w:rsidR="00C451D3" w:rsidRPr="00FC7ECD" w:rsidRDefault="00C451D3" w:rsidP="006C0A73">
                <w:pPr>
                  <w:pStyle w:val="Tabletext"/>
                  <w:cnfStyle w:val="000000000000" w:firstRow="0" w:lastRow="0" w:firstColumn="0" w:lastColumn="0" w:oddVBand="0" w:evenVBand="0" w:oddHBand="0" w:evenHBand="0" w:firstRowFirstColumn="0" w:firstRowLastColumn="0" w:lastRowFirstColumn="0" w:lastRowLastColumn="0"/>
                  <w:rPr>
                    <w:highlight w:val="lightGray"/>
                  </w:rPr>
                </w:pPr>
                <w:r w:rsidRPr="00FC7ECD">
                  <w:rPr>
                    <w:bCs/>
                    <w:color w:val="000000" w:themeColor="text1"/>
                    <w:lang w:eastAsia="en-US"/>
                  </w:rPr>
                  <w:t>B</w:t>
                </w:r>
                <w:r w:rsidRPr="00FC7ECD">
                  <w:t xml:space="preserve">y the end of Year 10, students analyse how the periodic table organises elements and use it to make predictions about the properties of elements. They explain how chemical reactions are used to produce particular products and how different factors influence the rate of reactions. They explain the concept of energy conservation and represent energy transfer and transformation within systems. They apply relationships between force, mass and acceleration to predict changes in the motion of objects. </w:t>
                </w:r>
                <w:r w:rsidRPr="00C50797">
                  <w:rPr>
                    <w:rStyle w:val="Shading1"/>
                    <w:rFonts w:asciiTheme="minorHAnsi" w:hAnsiTheme="minorHAnsi" w:cstheme="minorHAnsi"/>
                    <w:szCs w:val="19"/>
                  </w:rPr>
                  <w:t>Students describe and analyse interactions and cycles within and between Earth’s spheres. They evaluate the evidence for scientific theories that explain the origin of the universe and the diversity of life on Earth. They explain the processes that underpin heredity and evolution. Students analyse how the models and theories they use have developed over time and discuss the factors that prompted their review.</w:t>
                </w:r>
              </w:p>
              <w:p w14:paraId="0C95553E" w14:textId="77777777" w:rsidR="00C451D3" w:rsidRPr="00FC7ECD" w:rsidRDefault="00C451D3" w:rsidP="006C0A73">
                <w:pPr>
                  <w:pStyle w:val="Tabletext"/>
                  <w:cnfStyle w:val="000000000000" w:firstRow="0" w:lastRow="0" w:firstColumn="0" w:lastColumn="0" w:oddVBand="0" w:evenVBand="0" w:oddHBand="0" w:evenHBand="0" w:firstRowFirstColumn="0" w:firstRowLastColumn="0" w:lastRowFirstColumn="0" w:lastRowLastColumn="0"/>
                </w:pPr>
              </w:p>
              <w:p w14:paraId="57F3E43E" w14:textId="77777777" w:rsidR="00C451D3" w:rsidRPr="00772536" w:rsidRDefault="00C451D3" w:rsidP="006C0A73">
                <w:pPr>
                  <w:pStyle w:val="Tabletext"/>
                  <w:cnfStyle w:val="000000000000" w:firstRow="0" w:lastRow="0" w:firstColumn="0" w:lastColumn="0" w:oddVBand="0" w:evenVBand="0" w:oddHBand="0" w:evenHBand="0" w:firstRowFirstColumn="0" w:firstRowLastColumn="0" w:lastRowFirstColumn="0" w:lastRowLastColumn="0"/>
                  <w:rPr>
                    <w:bCs/>
                    <w:shd w:val="clear" w:color="auto" w:fill="F7EA9F" w:themeFill="accent6"/>
                  </w:rPr>
                </w:pPr>
                <w:r w:rsidRPr="00FC7ECD">
                  <w:rPr>
                    <w:rStyle w:val="Shading1"/>
                    <w:rFonts w:eastAsiaTheme="minorHAnsi"/>
                    <w:szCs w:val="19"/>
                  </w:rPr>
                  <w:t>Students develop questions and hypotheses and independently design and improve appropriate methods of investigation, including field work</w:t>
                </w:r>
                <w:r w:rsidRPr="00FC7ECD">
                  <w:t xml:space="preserve"> and laboratory experimentation. They explain how they have considered reliability, safety, fairness and ethical actions in their methods and identify where digital technologies can be used to enhance the quality of data. </w:t>
                </w:r>
                <w:r w:rsidRPr="00FC7ECD">
                  <w:rPr>
                    <w:rStyle w:val="Shading1"/>
                    <w:rFonts w:eastAsiaTheme="minorHAnsi"/>
                    <w:szCs w:val="19"/>
                  </w:rPr>
                  <w:t>W</w:t>
                </w:r>
                <w:r w:rsidRPr="00FC7ECD">
                  <w:rPr>
                    <w:rStyle w:val="Shading1"/>
                    <w:rFonts w:asciiTheme="minorHAnsi" w:eastAsiaTheme="minorHAnsi" w:hAnsiTheme="minorHAnsi" w:cstheme="minorHAnsi"/>
                    <w:szCs w:val="19"/>
                  </w:rPr>
                  <w:t>hen analysing data, selecting evidence and developing and justifying conclusions, they identify alternative explanations for findings and explain any sources of uncertainty. Students evaluate the validity and reliability of claims made in secondary sources with reference to currently held scientific views, the quality of the methodology and the evidence cited. They construct evidence-based arguments and select appropriate representations and text types to communicate science ideas for specific purposes.</w:t>
                </w:r>
              </w:p>
            </w:sdtContent>
          </w:sdt>
        </w:tc>
        <w:tc>
          <w:tcPr>
            <w:tcW w:w="5051" w:type="dxa"/>
            <w:gridSpan w:val="2"/>
          </w:tcPr>
          <w:sdt>
            <w:sdtPr>
              <w:rPr>
                <w:b/>
                <w:color w:val="000000" w:themeColor="text1"/>
                <w:shd w:val="clear" w:color="auto" w:fill="F7EA9F" w:themeFill="accent6"/>
                <w:lang w:eastAsia="en-US"/>
              </w:rPr>
              <w:id w:val="519281462"/>
              <w:placeholder>
                <w:docPart w:val="8FB0E893ABE04F689CFD0F8429490C2D"/>
              </w:placeholder>
            </w:sdtPr>
            <w:sdtEndPr>
              <w:rPr>
                <w:b w:val="0"/>
                <w:color w:val="auto"/>
                <w:lang w:eastAsia="en-AU"/>
              </w:rPr>
            </w:sdtEndPr>
            <w:sdtContent>
              <w:p w14:paraId="42880B9F" w14:textId="77777777" w:rsidR="00C451D3" w:rsidRPr="00FC7ECD" w:rsidRDefault="00C451D3" w:rsidP="006C0A73">
                <w:pPr>
                  <w:pStyle w:val="Tabletext"/>
                  <w:cnfStyle w:val="000000000000" w:firstRow="0" w:lastRow="0" w:firstColumn="0" w:lastColumn="0" w:oddVBand="0" w:evenVBand="0" w:oddHBand="0" w:evenHBand="0" w:firstRowFirstColumn="0" w:firstRowLastColumn="0" w:lastRowFirstColumn="0" w:lastRowLastColumn="0"/>
                </w:pPr>
                <w:r w:rsidRPr="00B0324A">
                  <w:rPr>
                    <w:rStyle w:val="Shading1"/>
                    <w:rFonts w:asciiTheme="minorHAnsi" w:hAnsiTheme="minorHAnsi" w:cstheme="minorHAnsi"/>
                    <w:szCs w:val="19"/>
                    <w:shd w:val="clear" w:color="auto" w:fill="auto"/>
                  </w:rPr>
                  <w:t>By the end of Year 10</w:t>
                </w:r>
                <w:r w:rsidRPr="00356A50">
                  <w:t xml:space="preserve">, </w:t>
                </w:r>
                <w:r w:rsidRPr="00FC7ECD">
                  <w:rPr>
                    <w:rStyle w:val="Shading1"/>
                    <w:rFonts w:asciiTheme="minorHAnsi" w:hAnsiTheme="minorHAnsi" w:cstheme="minorHAnsi"/>
                    <w:szCs w:val="19"/>
                  </w:rPr>
                  <w:t>students analyse how the periodic table organises elements and use it to make predictions about the properties of elements. They explain how chemical reactions are used to produce particular products and how different factors influence the rate of reactions.</w:t>
                </w:r>
                <w:r w:rsidRPr="00FC7ECD">
                  <w:t xml:space="preserve"> They explain the concept of energy conservation and represent energy transfer and transformation within systems. They apply relationships between force, mass and acceleration to predict changes in the motion of objects. Students describe and analyse interactions and cycles within and between Earth’s spheres. They evaluate the evidence for scientific theories that explain the origin of the universe and the diversity of life on Earth. They explain the processes that underpin heredity and evolution. Students analyse how the models and theories they use have developed over time and discuss the factors that prompted their review.</w:t>
                </w:r>
              </w:p>
              <w:p w14:paraId="78329838" w14:textId="706C64E8" w:rsidR="00C451D3" w:rsidRPr="00FC7ECD" w:rsidRDefault="00C451D3" w:rsidP="006C0A73">
                <w:pPr>
                  <w:pStyle w:val="Tabletext"/>
                  <w:cnfStyle w:val="000000000000" w:firstRow="0" w:lastRow="0" w:firstColumn="0" w:lastColumn="0" w:oddVBand="0" w:evenVBand="0" w:oddHBand="0" w:evenHBand="0" w:firstRowFirstColumn="0" w:firstRowLastColumn="0" w:lastRowFirstColumn="0" w:lastRowLastColumn="0"/>
                  <w:rPr>
                    <w:highlight w:val="lightGray"/>
                  </w:rPr>
                </w:pPr>
              </w:p>
              <w:p w14:paraId="480684CB" w14:textId="77777777" w:rsidR="00C451D3" w:rsidRPr="00772536" w:rsidRDefault="00C451D3" w:rsidP="006C0A73">
                <w:pPr>
                  <w:pStyle w:val="Tabletext"/>
                  <w:cnfStyle w:val="000000000000" w:firstRow="0" w:lastRow="0" w:firstColumn="0" w:lastColumn="0" w:oddVBand="0" w:evenVBand="0" w:oddHBand="0" w:evenHBand="0" w:firstRowFirstColumn="0" w:firstRowLastColumn="0" w:lastRowFirstColumn="0" w:lastRowLastColumn="0"/>
                  <w:rPr>
                    <w:b/>
                    <w:shd w:val="clear" w:color="auto" w:fill="F7EA9F" w:themeFill="accent6"/>
                  </w:rPr>
                </w:pPr>
                <w:r w:rsidRPr="00FC7ECD">
                  <w:rPr>
                    <w:rStyle w:val="Shading1"/>
                    <w:rFonts w:asciiTheme="minorHAnsi" w:hAnsiTheme="minorHAnsi" w:cstheme="minorHAnsi"/>
                    <w:szCs w:val="19"/>
                  </w:rPr>
                  <w:t>Students develop questions and hypotheses and independently design and improve appropriate methods of investigation, including</w:t>
                </w:r>
                <w:r w:rsidRPr="00FC7ECD">
                  <w:t xml:space="preserve"> field work and </w:t>
                </w:r>
                <w:r w:rsidRPr="00FC7ECD">
                  <w:rPr>
                    <w:rStyle w:val="Shading1"/>
                    <w:rFonts w:asciiTheme="minorHAnsi" w:hAnsiTheme="minorHAnsi" w:cstheme="minorHAnsi"/>
                    <w:szCs w:val="19"/>
                  </w:rPr>
                  <w:t>laboratory experimentation. They explain how they have considered reliability, safety, fairness and ethical actions in their methods and identify where digital technologies can be used to enhance the quality of data. When analysing data, selecting evidence and developing and justifying conclusions, they identify alternative explanations for findings and explain any sources of uncertainty</w:t>
                </w:r>
                <w:r w:rsidRPr="00FC7ECD">
                  <w:t xml:space="preserve">. Students evaluate the validity and reliability of claims made in secondary sources with reference to currently held scientific views, the quality of the methodology and the evidence cited. </w:t>
                </w:r>
                <w:r w:rsidRPr="00FC7ECD">
                  <w:rPr>
                    <w:rStyle w:val="Shading1"/>
                    <w:rFonts w:asciiTheme="minorHAnsi" w:hAnsiTheme="minorHAnsi" w:cstheme="minorHAnsi"/>
                    <w:szCs w:val="19"/>
                  </w:rPr>
                  <w:t xml:space="preserve">They </w:t>
                </w:r>
                <w:r w:rsidRPr="00FC7ECD">
                  <w:t xml:space="preserve">construct evidence-based arguments and </w:t>
                </w:r>
                <w:r w:rsidRPr="00FC7ECD">
                  <w:rPr>
                    <w:rStyle w:val="Shading1"/>
                    <w:rFonts w:asciiTheme="minorHAnsi" w:hAnsiTheme="minorHAnsi" w:cstheme="minorHAnsi"/>
                    <w:szCs w:val="19"/>
                  </w:rPr>
                  <w:t>select appropriate representations and text types to communicate science ideas for specific purposes.</w:t>
                </w:r>
              </w:p>
            </w:sdtContent>
          </w:sdt>
        </w:tc>
        <w:tc>
          <w:tcPr>
            <w:tcW w:w="5051" w:type="dxa"/>
            <w:gridSpan w:val="2"/>
          </w:tcPr>
          <w:p w14:paraId="3D2141AE" w14:textId="77777777" w:rsidR="00C451D3" w:rsidRPr="00892A0A" w:rsidRDefault="00C451D3" w:rsidP="006C0A73">
            <w:pPr>
              <w:pStyle w:val="Tabletext"/>
              <w:cnfStyle w:val="000000000000" w:firstRow="0" w:lastRow="0" w:firstColumn="0" w:lastColumn="0" w:oddVBand="0" w:evenVBand="0" w:oddHBand="0" w:evenHBand="0" w:firstRowFirstColumn="0" w:firstRowLastColumn="0" w:lastRowFirstColumn="0" w:lastRowLastColumn="0"/>
              <w:rPr>
                <w:highlight w:val="lightGray"/>
              </w:rPr>
            </w:pPr>
            <w:r w:rsidRPr="00B0324A">
              <w:rPr>
                <w:rStyle w:val="Shading1"/>
                <w:rFonts w:asciiTheme="minorHAnsi" w:hAnsiTheme="minorHAnsi" w:cstheme="minorHAnsi"/>
                <w:szCs w:val="19"/>
                <w:shd w:val="clear" w:color="auto" w:fill="auto"/>
              </w:rPr>
              <w:t>By the end of Year 10</w:t>
            </w:r>
            <w:r w:rsidRPr="00356A50">
              <w:t xml:space="preserve">, </w:t>
            </w:r>
            <w:r w:rsidRPr="00892A0A">
              <w:rPr>
                <w:rStyle w:val="Shading1"/>
                <w:rFonts w:asciiTheme="minorHAnsi" w:hAnsiTheme="minorHAnsi" w:cstheme="minorHAnsi"/>
                <w:szCs w:val="19"/>
              </w:rPr>
              <w:t>students analyse how the periodic table organises elements and use it to make predictions about the properties of elements. They explain how chemical reactions are used to produce particular products and how different factors influence the rate of reactions. They explain the concept of energy conservation and represent energy transfer and transformation within systems. They apply relationships between force, mass and acceleration to predict changes in the motion of objects</w:t>
            </w:r>
            <w:r w:rsidRPr="00892A0A">
              <w:t xml:space="preserve">. Students describe and analyse interactions and cycles within and between Earth’s spheres. They evaluate the evidence for scientific theories that explain the origin of the universe and the diversity of life on Earth. They explain the processes that underpin heredity and evolution. </w:t>
            </w:r>
            <w:r w:rsidRPr="00892A0A">
              <w:rPr>
                <w:rStyle w:val="Shading1"/>
                <w:rFonts w:asciiTheme="minorHAnsi" w:hAnsiTheme="minorHAnsi" w:cstheme="minorHAnsi"/>
                <w:szCs w:val="19"/>
              </w:rPr>
              <w:t>Students analyse how the models and theories they use have developed over time and discuss the factors that prompted their review.</w:t>
            </w:r>
          </w:p>
          <w:p w14:paraId="3FE17332" w14:textId="77777777" w:rsidR="00C451D3" w:rsidRPr="00892A0A" w:rsidRDefault="00C451D3" w:rsidP="006C0A73">
            <w:pPr>
              <w:pStyle w:val="Tabletext"/>
              <w:cnfStyle w:val="000000000000" w:firstRow="0" w:lastRow="0" w:firstColumn="0" w:lastColumn="0" w:oddVBand="0" w:evenVBand="0" w:oddHBand="0" w:evenHBand="0" w:firstRowFirstColumn="0" w:firstRowLastColumn="0" w:lastRowFirstColumn="0" w:lastRowLastColumn="0"/>
              <w:rPr>
                <w:highlight w:val="lightGray"/>
              </w:rPr>
            </w:pPr>
          </w:p>
          <w:p w14:paraId="470D2DD7" w14:textId="77777777" w:rsidR="00C451D3" w:rsidRPr="00892A0A" w:rsidRDefault="00C451D3" w:rsidP="006C0A73">
            <w:pPr>
              <w:pStyle w:val="Tabletext"/>
              <w:cnfStyle w:val="000000000000" w:firstRow="0" w:lastRow="0" w:firstColumn="0" w:lastColumn="0" w:oddVBand="0" w:evenVBand="0" w:oddHBand="0" w:evenHBand="0" w:firstRowFirstColumn="0" w:firstRowLastColumn="0" w:lastRowFirstColumn="0" w:lastRowLastColumn="0"/>
            </w:pPr>
            <w:r w:rsidRPr="00892A0A">
              <w:t xml:space="preserve">Students develop questions and hypotheses and independently design and improve appropriate methods of investigation, including field work and laboratory experimentation. They explain how they have considered reliability, safety, fairness and ethical actions in their methods and identify where digital technologies can be used to enhance the quality of data. </w:t>
            </w:r>
            <w:r w:rsidRPr="00892A0A">
              <w:rPr>
                <w:rStyle w:val="Shading1"/>
                <w:rFonts w:asciiTheme="minorHAnsi" w:hAnsiTheme="minorHAnsi" w:cstheme="minorHAnsi"/>
                <w:szCs w:val="19"/>
              </w:rPr>
              <w:t>When analysing data, selecting evidence and developing and justifying conclusions, they identify alternative explanations for findings and explain any sources of uncertainty.</w:t>
            </w:r>
            <w:r w:rsidRPr="00892A0A">
              <w:t xml:space="preserve"> Students evaluate the validity and reliability of claims made in secondary sources with reference to currently held scientific views, the quality of the methodology and the evidence cited. </w:t>
            </w:r>
            <w:r w:rsidRPr="00892A0A">
              <w:rPr>
                <w:rStyle w:val="Shading1"/>
                <w:rFonts w:asciiTheme="minorHAnsi" w:hAnsiTheme="minorHAnsi" w:cstheme="minorHAnsi"/>
                <w:szCs w:val="19"/>
              </w:rPr>
              <w:t>They</w:t>
            </w:r>
            <w:r w:rsidRPr="00356A50">
              <w:t xml:space="preserve"> </w:t>
            </w:r>
            <w:r w:rsidRPr="00892A0A">
              <w:t>construct evidence-based arguments</w:t>
            </w:r>
            <w:r w:rsidRPr="00CE58AC">
              <w:rPr>
                <w:shd w:val="clear" w:color="auto" w:fill="FFFFFF" w:themeFill="background1"/>
              </w:rPr>
              <w:t xml:space="preserve"> </w:t>
            </w:r>
            <w:r w:rsidRPr="00CE58AC">
              <w:rPr>
                <w:rStyle w:val="Shading1"/>
                <w:rFonts w:asciiTheme="minorHAnsi" w:hAnsiTheme="minorHAnsi" w:cstheme="minorHAnsi"/>
                <w:szCs w:val="19"/>
                <w:shd w:val="clear" w:color="auto" w:fill="FFFFFF" w:themeFill="background1"/>
              </w:rPr>
              <w:t>and</w:t>
            </w:r>
            <w:r w:rsidRPr="00892A0A">
              <w:rPr>
                <w:rStyle w:val="Shading1"/>
                <w:rFonts w:asciiTheme="minorHAnsi" w:hAnsiTheme="minorHAnsi" w:cstheme="minorHAnsi"/>
                <w:szCs w:val="19"/>
              </w:rPr>
              <w:t xml:space="preserve"> select appropriate representations and text types to communicate science ideas for specific purposes.</w:t>
            </w:r>
          </w:p>
        </w:tc>
      </w:tr>
      <w:tr w:rsidR="000F425C" w14:paraId="732B32BA" w14:textId="77777777" w:rsidTr="0081113C">
        <w:trPr>
          <w:cantSplit/>
          <w:trHeight w:val="1199"/>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03A8803" w14:textId="77777777" w:rsidR="000F425C" w:rsidRDefault="009D30E3" w:rsidP="009D30E3">
            <w:pPr>
              <w:pStyle w:val="Tablesubhead"/>
              <w:ind w:left="113" w:right="113"/>
              <w:jc w:val="center"/>
            </w:pPr>
            <w:r>
              <w:lastRenderedPageBreak/>
              <w:t>Moderation</w:t>
            </w:r>
          </w:p>
        </w:tc>
        <w:tc>
          <w:tcPr>
            <w:tcW w:w="5051" w:type="dxa"/>
            <w:gridSpan w:val="2"/>
          </w:tcPr>
          <w:p w14:paraId="2080A6C5" w14:textId="77777777" w:rsidR="00220FF4" w:rsidRDefault="00031494" w:rsidP="000F425C">
            <w:pPr>
              <w:pStyle w:val="Tabletext"/>
              <w:cnfStyle w:val="000000000000" w:firstRow="0" w:lastRow="0" w:firstColumn="0" w:lastColumn="0" w:oddVBand="0" w:evenVBand="0" w:oddHBand="0" w:evenHBand="0" w:firstRowFirstColumn="0" w:firstRowLastColumn="0" w:lastRowFirstColumn="0" w:lastRowLastColumn="0"/>
            </w:pPr>
            <w:r>
              <w:rPr>
                <w:rStyle w:val="TabletextChar"/>
                <w:rFonts w:asciiTheme="minorHAnsi" w:hAnsiTheme="minorHAnsi" w:cstheme="minorHAnsi"/>
              </w:rPr>
              <w:t>Individual teachers choose a range of three student responses from their class and grade these using the task-specific standards.</w:t>
            </w:r>
            <w:r w:rsidRPr="006B7416">
              <w:rPr>
                <w:rStyle w:val="TabletextChar"/>
                <w:rFonts w:asciiTheme="minorHAnsi" w:hAnsiTheme="minorHAnsi" w:cstheme="minorHAnsi"/>
              </w:rPr>
              <w:t xml:space="preserve"> HOD to facilitate </w:t>
            </w:r>
            <w:r>
              <w:rPr>
                <w:rStyle w:val="TabletextChar"/>
                <w:rFonts w:asciiTheme="minorHAnsi" w:hAnsiTheme="minorHAnsi" w:cstheme="minorHAnsi"/>
              </w:rPr>
              <w:t>year level moderation, two days after the submission date.</w:t>
            </w:r>
          </w:p>
        </w:tc>
        <w:tc>
          <w:tcPr>
            <w:tcW w:w="5051" w:type="dxa"/>
            <w:gridSpan w:val="2"/>
          </w:tcPr>
          <w:p w14:paraId="028A9894" w14:textId="77777777" w:rsidR="00031494" w:rsidRDefault="00031494" w:rsidP="00031494">
            <w:pPr>
              <w:pStyle w:val="Tabletext"/>
              <w:cnfStyle w:val="000000000000" w:firstRow="0" w:lastRow="0" w:firstColumn="0" w:lastColumn="0" w:oddVBand="0" w:evenVBand="0" w:oddHBand="0" w:evenHBand="0" w:firstRowFirstColumn="0" w:firstRowLastColumn="0" w:lastRowFirstColumn="0" w:lastRowLastColumn="0"/>
              <w:rPr>
                <w:rStyle w:val="TabletextChar"/>
                <w:rFonts w:asciiTheme="minorHAnsi" w:hAnsiTheme="minorHAnsi" w:cstheme="minorHAnsi"/>
              </w:rPr>
            </w:pPr>
            <w:r>
              <w:rPr>
                <w:rStyle w:val="TabletextChar"/>
                <w:rFonts w:asciiTheme="minorHAnsi" w:hAnsiTheme="minorHAnsi" w:cstheme="minorHAnsi"/>
              </w:rPr>
              <w:t>Individual teachers choose a range of three student responses from their class and grade these using the task-specific standards.</w:t>
            </w:r>
            <w:r w:rsidRPr="006B7416">
              <w:rPr>
                <w:rStyle w:val="TabletextChar"/>
                <w:rFonts w:asciiTheme="minorHAnsi" w:hAnsiTheme="minorHAnsi" w:cstheme="minorHAnsi"/>
              </w:rPr>
              <w:t xml:space="preserve"> HOD to facilitate </w:t>
            </w:r>
            <w:r>
              <w:rPr>
                <w:rStyle w:val="TabletextChar"/>
                <w:rFonts w:asciiTheme="minorHAnsi" w:hAnsiTheme="minorHAnsi" w:cstheme="minorHAnsi"/>
              </w:rPr>
              <w:t>year level moderation, the day after the exam.</w:t>
            </w:r>
            <w:r w:rsidRPr="006B7416">
              <w:rPr>
                <w:rStyle w:val="TabletextChar"/>
                <w:rFonts w:asciiTheme="minorHAnsi" w:hAnsiTheme="minorHAnsi" w:cstheme="minorHAnsi"/>
              </w:rPr>
              <w:t xml:space="preserve"> </w:t>
            </w:r>
          </w:p>
          <w:p w14:paraId="1A0C2469" w14:textId="1CCE8E5B" w:rsidR="000F425C" w:rsidRDefault="00031494" w:rsidP="00031494">
            <w:pPr>
              <w:pStyle w:val="Tabletext"/>
              <w:cnfStyle w:val="000000000000" w:firstRow="0" w:lastRow="0" w:firstColumn="0" w:lastColumn="0" w:oddVBand="0" w:evenVBand="0" w:oddHBand="0" w:evenHBand="0" w:firstRowFirstColumn="0" w:firstRowLastColumn="0" w:lastRowFirstColumn="0" w:lastRowLastColumn="0"/>
            </w:pPr>
            <w:r>
              <w:rPr>
                <w:rStyle w:val="TabletextChar"/>
                <w:rFonts w:asciiTheme="minorHAnsi" w:hAnsiTheme="minorHAnsi" w:cstheme="minorHAnsi"/>
              </w:rPr>
              <w:t>Y</w:t>
            </w:r>
            <w:r w:rsidRPr="006B7416">
              <w:rPr>
                <w:rStyle w:val="TabletextChar"/>
                <w:rFonts w:asciiTheme="minorHAnsi" w:hAnsiTheme="minorHAnsi" w:cstheme="minorHAnsi"/>
              </w:rPr>
              <w:t>ear</w:t>
            </w:r>
            <w:r w:rsidR="00A16851">
              <w:rPr>
                <w:rStyle w:val="TabletextChar"/>
                <w:rFonts w:asciiTheme="minorHAnsi" w:hAnsiTheme="minorHAnsi" w:cstheme="minorHAnsi"/>
              </w:rPr>
              <w:t>-</w:t>
            </w:r>
            <w:r w:rsidRPr="006B7416">
              <w:rPr>
                <w:rStyle w:val="TabletextChar"/>
                <w:rFonts w:asciiTheme="minorHAnsi" w:hAnsiTheme="minorHAnsi" w:cstheme="minorHAnsi"/>
              </w:rPr>
              <w:t>le</w:t>
            </w:r>
            <w:r>
              <w:rPr>
                <w:rStyle w:val="TabletextChar"/>
                <w:rFonts w:asciiTheme="minorHAnsi" w:hAnsiTheme="minorHAnsi" w:cstheme="minorHAnsi"/>
              </w:rPr>
              <w:t>vel moderation of</w:t>
            </w:r>
            <w:r w:rsidR="00A16851">
              <w:rPr>
                <w:rStyle w:val="TabletextChar"/>
                <w:rFonts w:asciiTheme="minorHAnsi" w:hAnsiTheme="minorHAnsi" w:cstheme="minorHAnsi"/>
              </w:rPr>
              <w:t xml:space="preserve"> the</w:t>
            </w:r>
            <w:r>
              <w:rPr>
                <w:rStyle w:val="TabletextChar"/>
                <w:rFonts w:asciiTheme="minorHAnsi" w:hAnsiTheme="minorHAnsi" w:cstheme="minorHAnsi"/>
              </w:rPr>
              <w:t xml:space="preserve"> semester</w:t>
            </w:r>
            <w:r w:rsidR="00A16851">
              <w:rPr>
                <w:rStyle w:val="TabletextChar"/>
                <w:rFonts w:asciiTheme="minorHAnsi" w:hAnsiTheme="minorHAnsi" w:cstheme="minorHAnsi"/>
              </w:rPr>
              <w:t>'s</w:t>
            </w:r>
            <w:r>
              <w:rPr>
                <w:rStyle w:val="TabletextChar"/>
                <w:rFonts w:asciiTheme="minorHAnsi" w:hAnsiTheme="minorHAnsi" w:cstheme="minorHAnsi"/>
              </w:rPr>
              <w:t xml:space="preserve"> work</w:t>
            </w:r>
            <w:r w:rsidR="00A16851">
              <w:rPr>
                <w:rStyle w:val="TabletextChar"/>
                <w:rFonts w:asciiTheme="minorHAnsi" w:hAnsiTheme="minorHAnsi" w:cstheme="minorHAnsi"/>
              </w:rPr>
              <w:t xml:space="preserve"> will take place</w:t>
            </w:r>
            <w:r>
              <w:rPr>
                <w:rStyle w:val="TabletextChar"/>
                <w:rFonts w:asciiTheme="minorHAnsi" w:hAnsiTheme="minorHAnsi" w:cstheme="minorHAnsi"/>
              </w:rPr>
              <w:t xml:space="preserve"> in </w:t>
            </w:r>
            <w:r w:rsidR="00A16851">
              <w:rPr>
                <w:rStyle w:val="TabletextChar"/>
                <w:rFonts w:asciiTheme="minorHAnsi" w:hAnsiTheme="minorHAnsi" w:cstheme="minorHAnsi"/>
              </w:rPr>
              <w:t>W</w:t>
            </w:r>
            <w:r>
              <w:rPr>
                <w:rStyle w:val="TabletextChar"/>
                <w:rFonts w:asciiTheme="minorHAnsi" w:hAnsiTheme="minorHAnsi" w:cstheme="minorHAnsi"/>
              </w:rPr>
              <w:t>eek 10.</w:t>
            </w:r>
          </w:p>
        </w:tc>
        <w:tc>
          <w:tcPr>
            <w:tcW w:w="5051" w:type="dxa"/>
            <w:gridSpan w:val="2"/>
          </w:tcPr>
          <w:p w14:paraId="5EDD7DED" w14:textId="77777777" w:rsidR="000F425C" w:rsidRDefault="00031494" w:rsidP="000F425C">
            <w:pPr>
              <w:pStyle w:val="Tabletext"/>
              <w:cnfStyle w:val="000000000000" w:firstRow="0" w:lastRow="0" w:firstColumn="0" w:lastColumn="0" w:oddVBand="0" w:evenVBand="0" w:oddHBand="0" w:evenHBand="0" w:firstRowFirstColumn="0" w:firstRowLastColumn="0" w:lastRowFirstColumn="0" w:lastRowLastColumn="0"/>
            </w:pPr>
            <w:r>
              <w:rPr>
                <w:rStyle w:val="TabletextChar"/>
                <w:rFonts w:asciiTheme="minorHAnsi" w:hAnsiTheme="minorHAnsi" w:cstheme="minorHAnsi"/>
              </w:rPr>
              <w:t>Individual teachers choose a range of three student responses from their class and grade these using the task-specific standards.</w:t>
            </w:r>
            <w:r w:rsidRPr="006B7416">
              <w:rPr>
                <w:rStyle w:val="TabletextChar"/>
                <w:rFonts w:asciiTheme="minorHAnsi" w:hAnsiTheme="minorHAnsi" w:cstheme="minorHAnsi"/>
              </w:rPr>
              <w:t xml:space="preserve"> HOD to facilitate </w:t>
            </w:r>
            <w:r>
              <w:rPr>
                <w:rStyle w:val="TabletextChar"/>
                <w:rFonts w:asciiTheme="minorHAnsi" w:hAnsiTheme="minorHAnsi" w:cstheme="minorHAnsi"/>
              </w:rPr>
              <w:t>year level moderation, two days after the submission date.</w:t>
            </w:r>
          </w:p>
        </w:tc>
        <w:tc>
          <w:tcPr>
            <w:tcW w:w="5051" w:type="dxa"/>
            <w:gridSpan w:val="2"/>
          </w:tcPr>
          <w:p w14:paraId="7234DD43" w14:textId="77777777" w:rsidR="00031494" w:rsidRDefault="00031494" w:rsidP="00031494">
            <w:pPr>
              <w:pStyle w:val="Tabletext"/>
              <w:cnfStyle w:val="000000000000" w:firstRow="0" w:lastRow="0" w:firstColumn="0" w:lastColumn="0" w:oddVBand="0" w:evenVBand="0" w:oddHBand="0" w:evenHBand="0" w:firstRowFirstColumn="0" w:firstRowLastColumn="0" w:lastRowFirstColumn="0" w:lastRowLastColumn="0"/>
              <w:rPr>
                <w:rStyle w:val="TabletextChar"/>
                <w:rFonts w:asciiTheme="minorHAnsi" w:hAnsiTheme="minorHAnsi" w:cstheme="minorHAnsi"/>
              </w:rPr>
            </w:pPr>
            <w:r>
              <w:rPr>
                <w:rStyle w:val="TabletextChar"/>
                <w:rFonts w:asciiTheme="minorHAnsi" w:hAnsiTheme="minorHAnsi" w:cstheme="minorHAnsi"/>
              </w:rPr>
              <w:t>Individual teachers choose a range of three student responses from their class and grade these using the task-specific standards.</w:t>
            </w:r>
            <w:r w:rsidRPr="006B7416">
              <w:rPr>
                <w:rStyle w:val="TabletextChar"/>
                <w:rFonts w:asciiTheme="minorHAnsi" w:hAnsiTheme="minorHAnsi" w:cstheme="minorHAnsi"/>
              </w:rPr>
              <w:t xml:space="preserve"> HOD to facilitate </w:t>
            </w:r>
            <w:r>
              <w:rPr>
                <w:rStyle w:val="TabletextChar"/>
                <w:rFonts w:asciiTheme="minorHAnsi" w:hAnsiTheme="minorHAnsi" w:cstheme="minorHAnsi"/>
              </w:rPr>
              <w:t>year level moderation, the day after the exam.</w:t>
            </w:r>
            <w:r w:rsidRPr="006B7416">
              <w:rPr>
                <w:rStyle w:val="TabletextChar"/>
                <w:rFonts w:asciiTheme="minorHAnsi" w:hAnsiTheme="minorHAnsi" w:cstheme="minorHAnsi"/>
              </w:rPr>
              <w:t xml:space="preserve"> </w:t>
            </w:r>
          </w:p>
          <w:p w14:paraId="71195051" w14:textId="1173F5D4" w:rsidR="00C50797" w:rsidRDefault="00031494" w:rsidP="006932A2">
            <w:pPr>
              <w:pStyle w:val="Tabletext"/>
              <w:cnfStyle w:val="000000000000" w:firstRow="0" w:lastRow="0" w:firstColumn="0" w:lastColumn="0" w:oddVBand="0" w:evenVBand="0" w:oddHBand="0" w:evenHBand="0" w:firstRowFirstColumn="0" w:firstRowLastColumn="0" w:lastRowFirstColumn="0" w:lastRowLastColumn="0"/>
            </w:pPr>
            <w:r>
              <w:rPr>
                <w:rStyle w:val="TabletextChar"/>
                <w:rFonts w:asciiTheme="minorHAnsi" w:hAnsiTheme="minorHAnsi" w:cstheme="minorHAnsi"/>
              </w:rPr>
              <w:t>Y</w:t>
            </w:r>
            <w:r w:rsidRPr="006B7416">
              <w:rPr>
                <w:rStyle w:val="TabletextChar"/>
                <w:rFonts w:asciiTheme="minorHAnsi" w:hAnsiTheme="minorHAnsi" w:cstheme="minorHAnsi"/>
              </w:rPr>
              <w:t>ear</w:t>
            </w:r>
            <w:r w:rsidR="00A16851">
              <w:rPr>
                <w:rStyle w:val="TabletextChar"/>
                <w:rFonts w:asciiTheme="minorHAnsi" w:hAnsiTheme="minorHAnsi" w:cstheme="minorHAnsi"/>
              </w:rPr>
              <w:t>-</w:t>
            </w:r>
            <w:r w:rsidRPr="006B7416">
              <w:rPr>
                <w:rStyle w:val="TabletextChar"/>
                <w:rFonts w:asciiTheme="minorHAnsi" w:hAnsiTheme="minorHAnsi" w:cstheme="minorHAnsi"/>
              </w:rPr>
              <w:t>le</w:t>
            </w:r>
            <w:r>
              <w:rPr>
                <w:rStyle w:val="TabletextChar"/>
                <w:rFonts w:asciiTheme="minorHAnsi" w:hAnsiTheme="minorHAnsi" w:cstheme="minorHAnsi"/>
              </w:rPr>
              <w:t>vel moderation of completed folio</w:t>
            </w:r>
            <w:r w:rsidR="007A6344">
              <w:rPr>
                <w:rStyle w:val="TabletextChar"/>
                <w:rFonts w:asciiTheme="minorHAnsi" w:hAnsiTheme="minorHAnsi" w:cstheme="minorHAnsi"/>
              </w:rPr>
              <w:t>s</w:t>
            </w:r>
            <w:r>
              <w:rPr>
                <w:rStyle w:val="TabletextChar"/>
                <w:rFonts w:asciiTheme="minorHAnsi" w:hAnsiTheme="minorHAnsi" w:cstheme="minorHAnsi"/>
              </w:rPr>
              <w:t xml:space="preserve"> of work</w:t>
            </w:r>
            <w:r w:rsidR="007A6344">
              <w:rPr>
                <w:rStyle w:val="TabletextChar"/>
                <w:rFonts w:asciiTheme="minorHAnsi" w:hAnsiTheme="minorHAnsi" w:cstheme="minorHAnsi"/>
              </w:rPr>
              <w:t xml:space="preserve"> will take place</w:t>
            </w:r>
            <w:r>
              <w:rPr>
                <w:rStyle w:val="TabletextChar"/>
                <w:rFonts w:asciiTheme="minorHAnsi" w:hAnsiTheme="minorHAnsi" w:cstheme="minorHAnsi"/>
              </w:rPr>
              <w:t xml:space="preserve"> in </w:t>
            </w:r>
            <w:r w:rsidR="00A16851">
              <w:rPr>
                <w:rStyle w:val="TabletextChar"/>
                <w:rFonts w:asciiTheme="minorHAnsi" w:hAnsiTheme="minorHAnsi" w:cstheme="minorHAnsi"/>
              </w:rPr>
              <w:t>W</w:t>
            </w:r>
            <w:r>
              <w:rPr>
                <w:rStyle w:val="TabletextChar"/>
                <w:rFonts w:asciiTheme="minorHAnsi" w:hAnsiTheme="minorHAnsi" w:cstheme="minorHAnsi"/>
              </w:rPr>
              <w:t>eek 8.</w:t>
            </w:r>
          </w:p>
        </w:tc>
      </w:tr>
    </w:tbl>
    <w:p w14:paraId="5B45FAC9" w14:textId="77777777" w:rsidR="006904F7" w:rsidRDefault="006904F7" w:rsidP="006904F7">
      <w:pPr>
        <w:pStyle w:val="Heading1"/>
      </w:pPr>
      <w:r>
        <w:t>Teaching and learning focus</w:t>
      </w:r>
    </w:p>
    <w:tbl>
      <w:tblPr>
        <w:tblStyle w:val="QCAAtablestyle11"/>
        <w:tblW w:w="5001" w:type="pct"/>
        <w:tblInd w:w="-6" w:type="dxa"/>
        <w:tblLayout w:type="fixed"/>
        <w:tblLook w:val="04A0" w:firstRow="1" w:lastRow="0" w:firstColumn="1" w:lastColumn="0" w:noHBand="0" w:noVBand="1"/>
      </w:tblPr>
      <w:tblGrid>
        <w:gridCol w:w="4648"/>
        <w:gridCol w:w="586"/>
        <w:gridCol w:w="586"/>
        <w:gridCol w:w="586"/>
        <w:gridCol w:w="586"/>
        <w:gridCol w:w="4643"/>
        <w:gridCol w:w="586"/>
        <w:gridCol w:w="586"/>
        <w:gridCol w:w="586"/>
        <w:gridCol w:w="586"/>
        <w:gridCol w:w="4643"/>
        <w:gridCol w:w="586"/>
        <w:gridCol w:w="586"/>
        <w:gridCol w:w="586"/>
        <w:gridCol w:w="586"/>
      </w:tblGrid>
      <w:tr w:rsidR="006904F7" w:rsidRPr="00D715D5" w14:paraId="36C38D13" w14:textId="77777777" w:rsidTr="004725E5">
        <w:trPr>
          <w:cnfStyle w:val="100000000000" w:firstRow="1" w:lastRow="0" w:firstColumn="0" w:lastColumn="0" w:oddVBand="0" w:evenVBand="0" w:oddHBand="0" w:evenHBand="0" w:firstRowFirstColumn="0" w:firstRowLastColumn="0" w:lastRowFirstColumn="0" w:lastRowLastColumn="0"/>
          <w:trHeight w:val="253"/>
        </w:trPr>
        <w:tc>
          <w:tcPr>
            <w:tcW w:w="20966" w:type="dxa"/>
            <w:gridSpan w:val="15"/>
          </w:tcPr>
          <w:p w14:paraId="26B2DC8B" w14:textId="77777777" w:rsidR="006904F7" w:rsidRPr="00D715D5" w:rsidRDefault="006904F7" w:rsidP="0055614A">
            <w:pPr>
              <w:pStyle w:val="Tableheading"/>
            </w:pPr>
            <w:r w:rsidRPr="00D715D5">
              <w:t>Content descriptions</w:t>
            </w:r>
          </w:p>
        </w:tc>
      </w:tr>
      <w:tr w:rsidR="00C71670" w:rsidRPr="00D715D5" w14:paraId="6B0E1D60" w14:textId="77777777" w:rsidTr="006101AB">
        <w:trPr>
          <w:trHeight w:val="241"/>
        </w:trPr>
        <w:tc>
          <w:tcPr>
            <w:tcW w:w="4648" w:type="dxa"/>
            <w:tcBorders>
              <w:bottom w:val="single" w:sz="4" w:space="0" w:color="D9D9D9" w:themeColor="background1" w:themeShade="D9"/>
            </w:tcBorders>
            <w:shd w:val="clear" w:color="auto" w:fill="E6E7E8"/>
          </w:tcPr>
          <w:p w14:paraId="0707DDCF" w14:textId="77777777" w:rsidR="006904F7" w:rsidRPr="00D715D5" w:rsidRDefault="008D3E70" w:rsidP="0055614A">
            <w:pPr>
              <w:pStyle w:val="Tablesubhead"/>
              <w:jc w:val="center"/>
            </w:pPr>
            <w:r>
              <w:t>Science understanding</w:t>
            </w:r>
          </w:p>
        </w:tc>
        <w:tc>
          <w:tcPr>
            <w:tcW w:w="586" w:type="dxa"/>
            <w:tcBorders>
              <w:bottom w:val="single" w:sz="4" w:space="0" w:color="D9D9D9" w:themeColor="background1" w:themeShade="D9"/>
            </w:tcBorders>
            <w:shd w:val="clear" w:color="auto" w:fill="E6E7E8"/>
            <w:vAlign w:val="center"/>
          </w:tcPr>
          <w:p w14:paraId="53D501C0" w14:textId="77777777" w:rsidR="006904F7" w:rsidRPr="00D715D5" w:rsidRDefault="006904F7" w:rsidP="0055614A">
            <w:pPr>
              <w:pStyle w:val="Tablesubhead"/>
              <w:jc w:val="center"/>
            </w:pPr>
            <w:r w:rsidRPr="00D715D5">
              <w:t>Unit 1</w:t>
            </w:r>
          </w:p>
        </w:tc>
        <w:tc>
          <w:tcPr>
            <w:tcW w:w="586" w:type="dxa"/>
            <w:tcBorders>
              <w:bottom w:val="single" w:sz="4" w:space="0" w:color="D9D9D9" w:themeColor="background1" w:themeShade="D9"/>
            </w:tcBorders>
            <w:shd w:val="clear" w:color="auto" w:fill="E6E7E8"/>
            <w:vAlign w:val="center"/>
          </w:tcPr>
          <w:p w14:paraId="2DB0FB64" w14:textId="77777777" w:rsidR="006904F7" w:rsidRPr="00D715D5" w:rsidRDefault="006904F7" w:rsidP="0055614A">
            <w:pPr>
              <w:pStyle w:val="Tablesubhead"/>
              <w:jc w:val="center"/>
            </w:pPr>
            <w:r w:rsidRPr="00D715D5">
              <w:t>Unit 2</w:t>
            </w:r>
          </w:p>
        </w:tc>
        <w:tc>
          <w:tcPr>
            <w:tcW w:w="586" w:type="dxa"/>
            <w:tcBorders>
              <w:bottom w:val="single" w:sz="4" w:space="0" w:color="D9D9D9" w:themeColor="background1" w:themeShade="D9"/>
            </w:tcBorders>
            <w:shd w:val="clear" w:color="auto" w:fill="E6E7E8"/>
            <w:vAlign w:val="center"/>
          </w:tcPr>
          <w:p w14:paraId="79A90098" w14:textId="77777777" w:rsidR="006904F7" w:rsidRPr="00D715D5" w:rsidRDefault="006904F7" w:rsidP="0055614A">
            <w:pPr>
              <w:pStyle w:val="Tablesubhead"/>
              <w:jc w:val="center"/>
            </w:pPr>
            <w:r w:rsidRPr="00D715D5">
              <w:t>Unit 3</w:t>
            </w:r>
          </w:p>
        </w:tc>
        <w:tc>
          <w:tcPr>
            <w:tcW w:w="586" w:type="dxa"/>
            <w:tcBorders>
              <w:bottom w:val="single" w:sz="4" w:space="0" w:color="D9D9D9" w:themeColor="background1" w:themeShade="D9"/>
            </w:tcBorders>
            <w:shd w:val="clear" w:color="auto" w:fill="E6E7E8"/>
            <w:vAlign w:val="center"/>
          </w:tcPr>
          <w:p w14:paraId="6388BC2E" w14:textId="77777777" w:rsidR="006904F7" w:rsidRPr="00D715D5" w:rsidRDefault="006904F7" w:rsidP="0055614A">
            <w:pPr>
              <w:pStyle w:val="Tablesubhead"/>
              <w:jc w:val="center"/>
            </w:pPr>
            <w:r w:rsidRPr="00D715D5">
              <w:t>Unit 4</w:t>
            </w:r>
          </w:p>
        </w:tc>
        <w:tc>
          <w:tcPr>
            <w:tcW w:w="4643" w:type="dxa"/>
            <w:tcBorders>
              <w:bottom w:val="single" w:sz="4" w:space="0" w:color="D9D9D9" w:themeColor="background1" w:themeShade="D9"/>
            </w:tcBorders>
            <w:shd w:val="clear" w:color="auto" w:fill="E6E7E8"/>
          </w:tcPr>
          <w:p w14:paraId="0FA81F62" w14:textId="77777777" w:rsidR="006904F7" w:rsidRPr="00D715D5" w:rsidRDefault="008D3E70" w:rsidP="0055614A">
            <w:pPr>
              <w:pStyle w:val="Tablesubhead"/>
              <w:jc w:val="center"/>
            </w:pPr>
            <w:r>
              <w:t>Science as a human endeavour</w:t>
            </w:r>
          </w:p>
        </w:tc>
        <w:tc>
          <w:tcPr>
            <w:tcW w:w="586" w:type="dxa"/>
            <w:tcBorders>
              <w:bottom w:val="single" w:sz="4" w:space="0" w:color="D9D9D9" w:themeColor="background1" w:themeShade="D9"/>
            </w:tcBorders>
            <w:shd w:val="clear" w:color="auto" w:fill="E6E7E8"/>
            <w:vAlign w:val="center"/>
          </w:tcPr>
          <w:p w14:paraId="3FC8B0F1" w14:textId="77777777" w:rsidR="006904F7" w:rsidRPr="00D715D5" w:rsidRDefault="006904F7" w:rsidP="0055614A">
            <w:pPr>
              <w:pStyle w:val="Tablesubhead"/>
              <w:jc w:val="center"/>
            </w:pPr>
            <w:r w:rsidRPr="00D715D5">
              <w:t>Unit 1</w:t>
            </w:r>
          </w:p>
        </w:tc>
        <w:tc>
          <w:tcPr>
            <w:tcW w:w="586" w:type="dxa"/>
            <w:tcBorders>
              <w:bottom w:val="single" w:sz="4" w:space="0" w:color="D9D9D9" w:themeColor="background1" w:themeShade="D9"/>
            </w:tcBorders>
            <w:shd w:val="clear" w:color="auto" w:fill="E6E7E8"/>
            <w:vAlign w:val="center"/>
          </w:tcPr>
          <w:p w14:paraId="1138EC30" w14:textId="77777777" w:rsidR="006904F7" w:rsidRPr="00D715D5" w:rsidRDefault="006904F7" w:rsidP="0055614A">
            <w:pPr>
              <w:pStyle w:val="Tablesubhead"/>
              <w:jc w:val="center"/>
            </w:pPr>
            <w:r w:rsidRPr="00D715D5">
              <w:t>Unit 2</w:t>
            </w:r>
          </w:p>
        </w:tc>
        <w:tc>
          <w:tcPr>
            <w:tcW w:w="586" w:type="dxa"/>
            <w:tcBorders>
              <w:bottom w:val="single" w:sz="4" w:space="0" w:color="D9D9D9" w:themeColor="background1" w:themeShade="D9"/>
            </w:tcBorders>
            <w:shd w:val="clear" w:color="auto" w:fill="E6E7E8"/>
            <w:vAlign w:val="center"/>
          </w:tcPr>
          <w:p w14:paraId="4FC9B0B9" w14:textId="77777777" w:rsidR="006904F7" w:rsidRPr="00D715D5" w:rsidRDefault="006904F7" w:rsidP="0055614A">
            <w:pPr>
              <w:pStyle w:val="Tablesubhead"/>
              <w:jc w:val="center"/>
            </w:pPr>
            <w:r w:rsidRPr="00D715D5">
              <w:t>Unit 3</w:t>
            </w:r>
          </w:p>
        </w:tc>
        <w:tc>
          <w:tcPr>
            <w:tcW w:w="586" w:type="dxa"/>
            <w:tcBorders>
              <w:bottom w:val="single" w:sz="4" w:space="0" w:color="D9D9D9" w:themeColor="background1" w:themeShade="D9"/>
            </w:tcBorders>
            <w:shd w:val="clear" w:color="auto" w:fill="E6E7E8"/>
            <w:vAlign w:val="center"/>
          </w:tcPr>
          <w:p w14:paraId="078D8765" w14:textId="77777777" w:rsidR="006904F7" w:rsidRPr="00D715D5" w:rsidRDefault="006904F7" w:rsidP="0055614A">
            <w:pPr>
              <w:pStyle w:val="Tablesubhead"/>
              <w:jc w:val="center"/>
            </w:pPr>
            <w:r w:rsidRPr="00D715D5">
              <w:t>Unit 4</w:t>
            </w:r>
          </w:p>
        </w:tc>
        <w:tc>
          <w:tcPr>
            <w:tcW w:w="4643" w:type="dxa"/>
            <w:tcBorders>
              <w:bottom w:val="single" w:sz="4" w:space="0" w:color="D9D9D9" w:themeColor="background1" w:themeShade="D9"/>
            </w:tcBorders>
            <w:shd w:val="clear" w:color="auto" w:fill="E6E7E8"/>
          </w:tcPr>
          <w:p w14:paraId="5B8FED87" w14:textId="77777777" w:rsidR="006904F7" w:rsidRPr="00D715D5" w:rsidRDefault="008D3E70" w:rsidP="0055614A">
            <w:pPr>
              <w:pStyle w:val="Tablesubhead"/>
              <w:jc w:val="center"/>
            </w:pPr>
            <w:r>
              <w:t>Science inquiry skills</w:t>
            </w:r>
          </w:p>
        </w:tc>
        <w:tc>
          <w:tcPr>
            <w:tcW w:w="586" w:type="dxa"/>
            <w:tcBorders>
              <w:bottom w:val="single" w:sz="4" w:space="0" w:color="D9D9D9" w:themeColor="background1" w:themeShade="D9"/>
            </w:tcBorders>
            <w:shd w:val="clear" w:color="auto" w:fill="E6E7E8"/>
            <w:vAlign w:val="center"/>
          </w:tcPr>
          <w:p w14:paraId="3B984AF4" w14:textId="77777777" w:rsidR="006904F7" w:rsidRPr="00D715D5" w:rsidRDefault="006904F7" w:rsidP="0055614A">
            <w:pPr>
              <w:pStyle w:val="Tablesubhead"/>
              <w:jc w:val="center"/>
            </w:pPr>
            <w:r w:rsidRPr="00D715D5">
              <w:t>Unit 1</w:t>
            </w:r>
          </w:p>
        </w:tc>
        <w:tc>
          <w:tcPr>
            <w:tcW w:w="586" w:type="dxa"/>
            <w:tcBorders>
              <w:bottom w:val="single" w:sz="4" w:space="0" w:color="D9D9D9" w:themeColor="background1" w:themeShade="D9"/>
            </w:tcBorders>
            <w:shd w:val="clear" w:color="auto" w:fill="E6E7E8"/>
            <w:vAlign w:val="center"/>
          </w:tcPr>
          <w:p w14:paraId="5C805698" w14:textId="77777777" w:rsidR="006904F7" w:rsidRPr="00D715D5" w:rsidRDefault="006904F7" w:rsidP="0055614A">
            <w:pPr>
              <w:pStyle w:val="Tablesubhead"/>
              <w:jc w:val="center"/>
            </w:pPr>
            <w:r w:rsidRPr="00D715D5">
              <w:t>Unit 2</w:t>
            </w:r>
          </w:p>
        </w:tc>
        <w:tc>
          <w:tcPr>
            <w:tcW w:w="586" w:type="dxa"/>
            <w:tcBorders>
              <w:bottom w:val="single" w:sz="4" w:space="0" w:color="D9D9D9" w:themeColor="background1" w:themeShade="D9"/>
            </w:tcBorders>
            <w:shd w:val="clear" w:color="auto" w:fill="E6E7E8"/>
            <w:vAlign w:val="center"/>
          </w:tcPr>
          <w:p w14:paraId="4286EAE6" w14:textId="77777777" w:rsidR="006904F7" w:rsidRPr="00D715D5" w:rsidRDefault="006904F7" w:rsidP="0055614A">
            <w:pPr>
              <w:pStyle w:val="Tablesubhead"/>
              <w:jc w:val="center"/>
            </w:pPr>
            <w:r w:rsidRPr="00D715D5">
              <w:t>Unit 3</w:t>
            </w:r>
          </w:p>
        </w:tc>
        <w:tc>
          <w:tcPr>
            <w:tcW w:w="586" w:type="dxa"/>
            <w:tcBorders>
              <w:bottom w:val="single" w:sz="4" w:space="0" w:color="D9D9D9" w:themeColor="background1" w:themeShade="D9"/>
            </w:tcBorders>
            <w:shd w:val="clear" w:color="auto" w:fill="E6E7E8"/>
            <w:vAlign w:val="center"/>
          </w:tcPr>
          <w:p w14:paraId="4CEE3FB0" w14:textId="77777777" w:rsidR="006904F7" w:rsidRPr="00D715D5" w:rsidRDefault="006904F7" w:rsidP="0055614A">
            <w:pPr>
              <w:pStyle w:val="Tablesubhead"/>
              <w:jc w:val="center"/>
            </w:pPr>
            <w:r w:rsidRPr="00D715D5">
              <w:t>Unit 4</w:t>
            </w:r>
          </w:p>
        </w:tc>
      </w:tr>
      <w:tr w:rsidR="006101AB" w:rsidRPr="00D715D5" w14:paraId="177200B0" w14:textId="77777777" w:rsidTr="006101AB">
        <w:trPr>
          <w:trHeight w:val="241"/>
        </w:trPr>
        <w:tc>
          <w:tcPr>
            <w:tcW w:w="4648" w:type="dxa"/>
            <w:tcBorders>
              <w:top w:val="single" w:sz="4" w:space="0" w:color="D9D9D9" w:themeColor="background1" w:themeShade="D9"/>
              <w:bottom w:val="single" w:sz="4" w:space="0" w:color="A6A8AB"/>
            </w:tcBorders>
            <w:shd w:val="clear" w:color="auto" w:fill="FFFFFF"/>
          </w:tcPr>
          <w:p w14:paraId="1789CEEF" w14:textId="77777777" w:rsidR="00612660" w:rsidRDefault="00612660" w:rsidP="00612660">
            <w:pPr>
              <w:pStyle w:val="Tablesubhead"/>
              <w:rPr>
                <w:rFonts w:cstheme="minorHAnsi"/>
                <w:color w:val="222222"/>
                <w:shd w:val="clear" w:color="auto" w:fill="FFFFFF"/>
              </w:rPr>
            </w:pPr>
            <w:r w:rsidRPr="00B82096">
              <w:rPr>
                <w:lang w:val="en-GB"/>
              </w:rPr>
              <w:t>Biological sciences</w:t>
            </w:r>
            <w:r w:rsidRPr="001A63B1">
              <w:rPr>
                <w:rFonts w:cstheme="minorHAnsi"/>
                <w:color w:val="222222"/>
                <w:shd w:val="clear" w:color="auto" w:fill="FFFFFF"/>
              </w:rPr>
              <w:t xml:space="preserve"> </w:t>
            </w:r>
          </w:p>
          <w:p w14:paraId="1CD45F66" w14:textId="77777777" w:rsidR="00612660" w:rsidRPr="00D715D5" w:rsidRDefault="00612660" w:rsidP="00612660">
            <w:pPr>
              <w:pStyle w:val="Tabletext"/>
            </w:pPr>
            <w:r w:rsidRPr="001A63B1">
              <w:rPr>
                <w:rFonts w:cstheme="minorHAnsi"/>
                <w:color w:val="222222"/>
                <w:szCs w:val="19"/>
                <w:shd w:val="clear" w:color="auto" w:fill="FFFFFF"/>
              </w:rPr>
              <w:t xml:space="preserve">Transmission of heritable characteristics from one generation to the next involves DNA and genes </w:t>
            </w:r>
          </w:p>
        </w:tc>
        <w:tc>
          <w:tcPr>
            <w:tcW w:w="586" w:type="dxa"/>
            <w:tcBorders>
              <w:top w:val="single" w:sz="4" w:space="0" w:color="D9D9D9" w:themeColor="background1" w:themeShade="D9"/>
            </w:tcBorders>
            <w:shd w:val="clear" w:color="auto" w:fill="FFFFFF"/>
          </w:tcPr>
          <w:p w14:paraId="1A5C84DA" w14:textId="77777777" w:rsidR="00612660" w:rsidRPr="00B82096" w:rsidRDefault="00612660" w:rsidP="00D21825">
            <w:pPr>
              <w:pStyle w:val="Tabletext"/>
              <w:jc w:val="center"/>
              <w:rPr>
                <w:szCs w:val="19"/>
              </w:rPr>
            </w:pPr>
          </w:p>
        </w:tc>
        <w:tc>
          <w:tcPr>
            <w:tcW w:w="586" w:type="dxa"/>
            <w:tcBorders>
              <w:top w:val="single" w:sz="4" w:space="0" w:color="D9D9D9" w:themeColor="background1" w:themeShade="D9"/>
            </w:tcBorders>
            <w:shd w:val="clear" w:color="auto" w:fill="FFFFFF"/>
          </w:tcPr>
          <w:p w14:paraId="6A616CE5" w14:textId="77777777" w:rsidR="00612660" w:rsidRPr="00B82096" w:rsidRDefault="00612660" w:rsidP="00D21825">
            <w:pPr>
              <w:pStyle w:val="Tabletext"/>
              <w:jc w:val="center"/>
              <w:rPr>
                <w:szCs w:val="19"/>
              </w:rPr>
            </w:pPr>
            <w:r w:rsidRPr="00B82096">
              <w:rPr>
                <w:rFonts w:cs="Arial"/>
                <w:szCs w:val="19"/>
                <w:lang w:val="en-GB"/>
              </w:rPr>
              <w:sym w:font="Wingdings" w:char="F0FC"/>
            </w:r>
          </w:p>
        </w:tc>
        <w:tc>
          <w:tcPr>
            <w:tcW w:w="586" w:type="dxa"/>
            <w:tcBorders>
              <w:top w:val="single" w:sz="4" w:space="0" w:color="D9D9D9" w:themeColor="background1" w:themeShade="D9"/>
            </w:tcBorders>
            <w:shd w:val="clear" w:color="auto" w:fill="FFFFFF"/>
          </w:tcPr>
          <w:p w14:paraId="369B74E5" w14:textId="77777777" w:rsidR="00612660" w:rsidRPr="00B82096" w:rsidRDefault="00612660" w:rsidP="00D21825">
            <w:pPr>
              <w:pStyle w:val="Tabletext"/>
              <w:jc w:val="center"/>
              <w:rPr>
                <w:szCs w:val="19"/>
              </w:rPr>
            </w:pPr>
          </w:p>
        </w:tc>
        <w:tc>
          <w:tcPr>
            <w:tcW w:w="586" w:type="dxa"/>
            <w:tcBorders>
              <w:top w:val="single" w:sz="4" w:space="0" w:color="D9D9D9" w:themeColor="background1" w:themeShade="D9"/>
            </w:tcBorders>
            <w:shd w:val="clear" w:color="auto" w:fill="FFFFFF"/>
          </w:tcPr>
          <w:p w14:paraId="04E037A8" w14:textId="77777777" w:rsidR="00612660" w:rsidRPr="00B82096" w:rsidRDefault="00612660" w:rsidP="00D21825">
            <w:pPr>
              <w:pStyle w:val="Tabletext"/>
              <w:jc w:val="center"/>
              <w:rPr>
                <w:szCs w:val="19"/>
              </w:rPr>
            </w:pPr>
          </w:p>
        </w:tc>
        <w:tc>
          <w:tcPr>
            <w:tcW w:w="4643" w:type="dxa"/>
            <w:tcBorders>
              <w:top w:val="single" w:sz="4" w:space="0" w:color="D9D9D9" w:themeColor="background1" w:themeShade="D9"/>
              <w:bottom w:val="single" w:sz="4" w:space="0" w:color="A6A8AB"/>
            </w:tcBorders>
            <w:shd w:val="clear" w:color="auto" w:fill="FFFFFF"/>
          </w:tcPr>
          <w:p w14:paraId="28C3DFEE" w14:textId="77777777" w:rsidR="00612660" w:rsidRDefault="00612660" w:rsidP="00612660">
            <w:pPr>
              <w:pStyle w:val="Tablesubhead"/>
              <w:rPr>
                <w:rFonts w:asciiTheme="minorHAnsi" w:hAnsiTheme="minorHAnsi" w:cstheme="minorHAnsi"/>
                <w:color w:val="222222"/>
                <w:shd w:val="clear" w:color="auto" w:fill="FFFFFF"/>
              </w:rPr>
            </w:pPr>
            <w:r w:rsidRPr="00B82096">
              <w:t>Nature and development of science</w:t>
            </w:r>
            <w:r w:rsidRPr="00B82096">
              <w:rPr>
                <w:rFonts w:asciiTheme="minorHAnsi" w:hAnsiTheme="minorHAnsi" w:cstheme="minorHAnsi"/>
                <w:color w:val="222222"/>
                <w:shd w:val="clear" w:color="auto" w:fill="FFFFFF"/>
              </w:rPr>
              <w:t xml:space="preserve"> </w:t>
            </w:r>
          </w:p>
          <w:p w14:paraId="7D727444" w14:textId="77777777" w:rsidR="00612660" w:rsidRPr="00B82096" w:rsidRDefault="00612660" w:rsidP="00612660">
            <w:pPr>
              <w:pStyle w:val="Tabletext"/>
              <w:rPr>
                <w:szCs w:val="19"/>
              </w:rPr>
            </w:pPr>
            <w:r w:rsidRPr="00B82096">
              <w:rPr>
                <w:rFonts w:asciiTheme="minorHAnsi" w:hAnsiTheme="minorHAnsi" w:cstheme="minorHAnsi"/>
                <w:color w:val="222222"/>
                <w:szCs w:val="19"/>
                <w:shd w:val="clear" w:color="auto" w:fill="FFFFFF"/>
              </w:rPr>
              <w:t>Scientific understanding, including models and theories, is contestable and is refined over time through a process of review by the scientific community</w:t>
            </w:r>
            <w:r w:rsidRPr="00B82096">
              <w:rPr>
                <w:rFonts w:asciiTheme="minorHAnsi" w:hAnsiTheme="minorHAnsi" w:cstheme="minorHAnsi"/>
                <w:szCs w:val="19"/>
                <w:shd w:val="clear" w:color="auto" w:fill="FFFFFF"/>
              </w:rPr>
              <w:t xml:space="preserve"> </w:t>
            </w:r>
          </w:p>
        </w:tc>
        <w:tc>
          <w:tcPr>
            <w:tcW w:w="586" w:type="dxa"/>
            <w:tcBorders>
              <w:top w:val="single" w:sz="4" w:space="0" w:color="D9D9D9" w:themeColor="background1" w:themeShade="D9"/>
            </w:tcBorders>
            <w:shd w:val="clear" w:color="auto" w:fill="FFFFFF"/>
          </w:tcPr>
          <w:p w14:paraId="2AE3477F" w14:textId="77777777" w:rsidR="00612660" w:rsidRPr="00B82096" w:rsidRDefault="00612660" w:rsidP="00D21825">
            <w:pPr>
              <w:pStyle w:val="Tabletext"/>
              <w:jc w:val="center"/>
              <w:rPr>
                <w:szCs w:val="19"/>
              </w:rPr>
            </w:pPr>
            <w:r w:rsidRPr="00B82096">
              <w:rPr>
                <w:rFonts w:cs="Arial"/>
                <w:szCs w:val="19"/>
                <w:lang w:val="en-GB"/>
              </w:rPr>
              <w:sym w:font="Wingdings" w:char="F0FC"/>
            </w:r>
          </w:p>
        </w:tc>
        <w:tc>
          <w:tcPr>
            <w:tcW w:w="586" w:type="dxa"/>
            <w:tcBorders>
              <w:top w:val="single" w:sz="4" w:space="0" w:color="D9D9D9" w:themeColor="background1" w:themeShade="D9"/>
            </w:tcBorders>
            <w:shd w:val="clear" w:color="auto" w:fill="FFFFFF"/>
          </w:tcPr>
          <w:p w14:paraId="6C3A911A" w14:textId="77777777" w:rsidR="00612660" w:rsidRPr="00B82096" w:rsidRDefault="00612660" w:rsidP="00D21825">
            <w:pPr>
              <w:pStyle w:val="Tabletext"/>
              <w:jc w:val="center"/>
              <w:rPr>
                <w:szCs w:val="19"/>
              </w:rPr>
            </w:pPr>
            <w:r w:rsidRPr="00B82096">
              <w:rPr>
                <w:rFonts w:cs="Arial"/>
                <w:szCs w:val="19"/>
                <w:lang w:val="en-GB"/>
              </w:rPr>
              <w:sym w:font="Wingdings" w:char="F0FC"/>
            </w:r>
          </w:p>
        </w:tc>
        <w:tc>
          <w:tcPr>
            <w:tcW w:w="586" w:type="dxa"/>
            <w:tcBorders>
              <w:top w:val="single" w:sz="4" w:space="0" w:color="D9D9D9" w:themeColor="background1" w:themeShade="D9"/>
            </w:tcBorders>
            <w:shd w:val="clear" w:color="auto" w:fill="FFFFFF"/>
          </w:tcPr>
          <w:p w14:paraId="1DDD749B" w14:textId="77777777" w:rsidR="00612660" w:rsidRPr="00B82096" w:rsidRDefault="00612660" w:rsidP="00D21825">
            <w:pPr>
              <w:pStyle w:val="Tabletext"/>
              <w:jc w:val="center"/>
              <w:rPr>
                <w:szCs w:val="19"/>
              </w:rPr>
            </w:pPr>
          </w:p>
        </w:tc>
        <w:tc>
          <w:tcPr>
            <w:tcW w:w="586" w:type="dxa"/>
            <w:tcBorders>
              <w:top w:val="single" w:sz="4" w:space="0" w:color="D9D9D9" w:themeColor="background1" w:themeShade="D9"/>
            </w:tcBorders>
            <w:shd w:val="clear" w:color="auto" w:fill="FFFFFF"/>
          </w:tcPr>
          <w:p w14:paraId="53CF0FFC" w14:textId="77777777" w:rsidR="00612660" w:rsidRPr="00B82096" w:rsidRDefault="00612660" w:rsidP="00D21825">
            <w:pPr>
              <w:pStyle w:val="Tabletext"/>
              <w:jc w:val="center"/>
              <w:rPr>
                <w:szCs w:val="19"/>
              </w:rPr>
            </w:pPr>
            <w:r w:rsidRPr="00B82096">
              <w:rPr>
                <w:rFonts w:cs="Arial"/>
                <w:szCs w:val="19"/>
                <w:lang w:val="en-GB"/>
              </w:rPr>
              <w:sym w:font="Wingdings" w:char="F0FC"/>
            </w:r>
          </w:p>
        </w:tc>
        <w:tc>
          <w:tcPr>
            <w:tcW w:w="4643" w:type="dxa"/>
            <w:tcBorders>
              <w:top w:val="single" w:sz="4" w:space="0" w:color="D9D9D9" w:themeColor="background1" w:themeShade="D9"/>
              <w:bottom w:val="single" w:sz="4" w:space="0" w:color="A6A8AB"/>
            </w:tcBorders>
            <w:shd w:val="clear" w:color="auto" w:fill="FFFFFF"/>
          </w:tcPr>
          <w:p w14:paraId="49A520CC" w14:textId="77777777" w:rsidR="00612660" w:rsidRDefault="00612660" w:rsidP="00612660">
            <w:pPr>
              <w:pStyle w:val="Tablesubhead"/>
              <w:rPr>
                <w:rFonts w:asciiTheme="minorHAnsi" w:hAnsiTheme="minorHAnsi" w:cstheme="minorHAnsi"/>
                <w:color w:val="222222"/>
                <w:shd w:val="clear" w:color="auto" w:fill="FFFFFF"/>
              </w:rPr>
            </w:pPr>
            <w:r w:rsidRPr="00B82096">
              <w:t>Questioning and predicting</w:t>
            </w:r>
            <w:r w:rsidRPr="00B82096">
              <w:rPr>
                <w:rFonts w:asciiTheme="minorHAnsi" w:hAnsiTheme="minorHAnsi" w:cstheme="minorHAnsi"/>
                <w:color w:val="222222"/>
                <w:shd w:val="clear" w:color="auto" w:fill="FFFFFF"/>
              </w:rPr>
              <w:t xml:space="preserve"> </w:t>
            </w:r>
          </w:p>
          <w:p w14:paraId="5EE7FB50" w14:textId="77777777" w:rsidR="00612660" w:rsidRPr="00B82096" w:rsidRDefault="00612660" w:rsidP="00612660">
            <w:pPr>
              <w:pStyle w:val="Tabletext"/>
              <w:rPr>
                <w:szCs w:val="19"/>
              </w:rPr>
            </w:pPr>
            <w:r w:rsidRPr="00B82096">
              <w:rPr>
                <w:rFonts w:asciiTheme="minorHAnsi" w:hAnsiTheme="minorHAnsi" w:cstheme="minorHAnsi"/>
                <w:color w:val="222222"/>
                <w:szCs w:val="19"/>
                <w:shd w:val="clear" w:color="auto" w:fill="FFFFFF"/>
              </w:rPr>
              <w:t>Formulate questions or hypotheses that can be investigated scientifically</w:t>
            </w:r>
            <w:r w:rsidRPr="00B82096">
              <w:rPr>
                <w:rFonts w:asciiTheme="minorHAnsi" w:hAnsiTheme="minorHAnsi" w:cstheme="minorHAnsi"/>
                <w:szCs w:val="19"/>
                <w:shd w:val="clear" w:color="auto" w:fill="FFFFFF"/>
              </w:rPr>
              <w:t xml:space="preserve"> </w:t>
            </w:r>
          </w:p>
          <w:p w14:paraId="04A117AA" w14:textId="77777777" w:rsidR="00612660" w:rsidRPr="00B82096" w:rsidRDefault="00612660" w:rsidP="00612660">
            <w:pPr>
              <w:pStyle w:val="Tabletext"/>
              <w:rPr>
                <w:szCs w:val="19"/>
              </w:rPr>
            </w:pPr>
          </w:p>
        </w:tc>
        <w:tc>
          <w:tcPr>
            <w:tcW w:w="586" w:type="dxa"/>
            <w:tcBorders>
              <w:top w:val="single" w:sz="4" w:space="0" w:color="D9D9D9" w:themeColor="background1" w:themeShade="D9"/>
              <w:bottom w:val="single" w:sz="4" w:space="0" w:color="D9D9D9" w:themeColor="background1" w:themeShade="D9"/>
            </w:tcBorders>
            <w:shd w:val="clear" w:color="auto" w:fill="FFFFFF"/>
          </w:tcPr>
          <w:p w14:paraId="331581F1" w14:textId="77777777" w:rsidR="00612660" w:rsidRPr="00B82096" w:rsidRDefault="00612660" w:rsidP="00D21825">
            <w:pPr>
              <w:pStyle w:val="Tabletext"/>
              <w:jc w:val="center"/>
              <w:rPr>
                <w:szCs w:val="19"/>
              </w:rPr>
            </w:pPr>
            <w:r w:rsidRPr="00B82096">
              <w:rPr>
                <w:rFonts w:cs="Arial"/>
                <w:szCs w:val="19"/>
                <w:lang w:val="en-GB"/>
              </w:rPr>
              <w:sym w:font="Wingdings" w:char="F0FC"/>
            </w:r>
          </w:p>
        </w:tc>
        <w:tc>
          <w:tcPr>
            <w:tcW w:w="586" w:type="dxa"/>
            <w:tcBorders>
              <w:top w:val="single" w:sz="4" w:space="0" w:color="D9D9D9" w:themeColor="background1" w:themeShade="D9"/>
              <w:bottom w:val="single" w:sz="4" w:space="0" w:color="D9D9D9" w:themeColor="background1" w:themeShade="D9"/>
            </w:tcBorders>
            <w:shd w:val="clear" w:color="auto" w:fill="FFFFFF"/>
          </w:tcPr>
          <w:p w14:paraId="5B26C255" w14:textId="77777777" w:rsidR="00612660" w:rsidRPr="00B82096" w:rsidRDefault="00612660" w:rsidP="00D21825">
            <w:pPr>
              <w:pStyle w:val="Tabletext"/>
              <w:jc w:val="center"/>
              <w:rPr>
                <w:szCs w:val="19"/>
              </w:rPr>
            </w:pPr>
          </w:p>
        </w:tc>
        <w:tc>
          <w:tcPr>
            <w:tcW w:w="586" w:type="dxa"/>
            <w:tcBorders>
              <w:top w:val="single" w:sz="4" w:space="0" w:color="D9D9D9" w:themeColor="background1" w:themeShade="D9"/>
              <w:bottom w:val="single" w:sz="4" w:space="0" w:color="D9D9D9" w:themeColor="background1" w:themeShade="D9"/>
            </w:tcBorders>
            <w:shd w:val="clear" w:color="auto" w:fill="FFFFFF"/>
          </w:tcPr>
          <w:p w14:paraId="78FA112A" w14:textId="77777777" w:rsidR="00612660" w:rsidRPr="00B82096" w:rsidRDefault="00612660" w:rsidP="00D21825">
            <w:pPr>
              <w:pStyle w:val="Tabletext"/>
              <w:jc w:val="center"/>
              <w:rPr>
                <w:szCs w:val="19"/>
              </w:rPr>
            </w:pPr>
            <w:r w:rsidRPr="00B82096">
              <w:rPr>
                <w:rFonts w:cs="Arial"/>
                <w:szCs w:val="19"/>
                <w:lang w:val="en-GB"/>
              </w:rPr>
              <w:sym w:font="Wingdings" w:char="F0FC"/>
            </w:r>
          </w:p>
        </w:tc>
        <w:tc>
          <w:tcPr>
            <w:tcW w:w="586" w:type="dxa"/>
            <w:tcBorders>
              <w:top w:val="single" w:sz="4" w:space="0" w:color="D9D9D9" w:themeColor="background1" w:themeShade="D9"/>
              <w:bottom w:val="single" w:sz="4" w:space="0" w:color="D9D9D9" w:themeColor="background1" w:themeShade="D9"/>
            </w:tcBorders>
            <w:shd w:val="clear" w:color="auto" w:fill="FFFFFF"/>
          </w:tcPr>
          <w:p w14:paraId="2C7173BE" w14:textId="77777777" w:rsidR="00612660" w:rsidRPr="00B82096" w:rsidRDefault="00612660" w:rsidP="00D21825">
            <w:pPr>
              <w:pStyle w:val="Tabletext"/>
              <w:jc w:val="center"/>
              <w:rPr>
                <w:szCs w:val="19"/>
              </w:rPr>
            </w:pPr>
          </w:p>
        </w:tc>
      </w:tr>
      <w:tr w:rsidR="006101AB" w:rsidRPr="00D715D5" w14:paraId="77EFF818" w14:textId="77777777" w:rsidTr="006101AB">
        <w:trPr>
          <w:trHeight w:val="1121"/>
        </w:trPr>
        <w:tc>
          <w:tcPr>
            <w:tcW w:w="4648" w:type="dxa"/>
            <w:tcBorders>
              <w:top w:val="single" w:sz="4" w:space="0" w:color="A6A8AB"/>
              <w:bottom w:val="single" w:sz="4" w:space="0" w:color="A6A8AB"/>
            </w:tcBorders>
            <w:shd w:val="clear" w:color="auto" w:fill="FFFFFF"/>
          </w:tcPr>
          <w:p w14:paraId="0B91306A" w14:textId="77777777" w:rsidR="00612660" w:rsidRPr="00D715D5" w:rsidRDefault="00612660" w:rsidP="00612660">
            <w:pPr>
              <w:pStyle w:val="Tabletext"/>
            </w:pPr>
            <w:r w:rsidRPr="004A04DC">
              <w:rPr>
                <w:rFonts w:asciiTheme="minorHAnsi" w:hAnsiTheme="minorHAnsi" w:cstheme="minorHAnsi"/>
                <w:color w:val="222222"/>
                <w:szCs w:val="19"/>
                <w:shd w:val="clear" w:color="auto" w:fill="FFFFFF"/>
              </w:rPr>
              <w:t xml:space="preserve">The </w:t>
            </w:r>
            <w:r w:rsidRPr="004A04DC">
              <w:rPr>
                <w:rFonts w:asciiTheme="minorHAnsi" w:hAnsiTheme="minorHAnsi" w:cstheme="minorHAnsi"/>
                <w:szCs w:val="19"/>
              </w:rPr>
              <w:t>theory</w:t>
            </w:r>
            <w:r w:rsidRPr="004A04DC">
              <w:rPr>
                <w:rFonts w:asciiTheme="minorHAnsi" w:hAnsiTheme="minorHAnsi" w:cstheme="minorHAnsi"/>
                <w:color w:val="222222"/>
                <w:szCs w:val="19"/>
                <w:shd w:val="clear" w:color="auto" w:fill="FFFFFF"/>
              </w:rPr>
              <w:t xml:space="preserve"> of evolution by natural selection explains the diversity of living things and is supported by a range of scientific </w:t>
            </w:r>
            <w:r w:rsidRPr="004A04DC">
              <w:rPr>
                <w:rFonts w:asciiTheme="minorHAnsi" w:hAnsiTheme="minorHAnsi" w:cstheme="minorHAnsi"/>
                <w:szCs w:val="19"/>
              </w:rPr>
              <w:t>evidence</w:t>
            </w:r>
            <w:r w:rsidRPr="004A04DC">
              <w:rPr>
                <w:rFonts w:asciiTheme="minorHAnsi" w:hAnsiTheme="minorHAnsi" w:cstheme="minorHAnsi"/>
                <w:color w:val="222222"/>
                <w:szCs w:val="19"/>
                <w:shd w:val="clear" w:color="auto" w:fill="FFFFFF"/>
              </w:rPr>
              <w:t xml:space="preserve"> </w:t>
            </w:r>
          </w:p>
        </w:tc>
        <w:tc>
          <w:tcPr>
            <w:tcW w:w="586" w:type="dxa"/>
            <w:shd w:val="clear" w:color="auto" w:fill="FFFFFF"/>
          </w:tcPr>
          <w:p w14:paraId="5BFB0921" w14:textId="77777777" w:rsidR="00612660" w:rsidRPr="00B82096" w:rsidRDefault="00612660" w:rsidP="00D21825">
            <w:pPr>
              <w:pStyle w:val="Tabletext"/>
              <w:jc w:val="center"/>
              <w:rPr>
                <w:szCs w:val="19"/>
              </w:rPr>
            </w:pPr>
          </w:p>
        </w:tc>
        <w:tc>
          <w:tcPr>
            <w:tcW w:w="586" w:type="dxa"/>
            <w:shd w:val="clear" w:color="auto" w:fill="FFFFFF"/>
          </w:tcPr>
          <w:p w14:paraId="489A20C9" w14:textId="77777777" w:rsidR="00612660" w:rsidRPr="00B82096" w:rsidRDefault="00612660" w:rsidP="00D21825">
            <w:pPr>
              <w:pStyle w:val="Tabletext"/>
              <w:jc w:val="center"/>
              <w:rPr>
                <w:rFonts w:cs="Arial"/>
                <w:szCs w:val="19"/>
                <w:lang w:val="en-GB"/>
              </w:rPr>
            </w:pPr>
          </w:p>
          <w:p w14:paraId="5BE8AB24" w14:textId="77777777" w:rsidR="00612660" w:rsidRPr="00B82096" w:rsidRDefault="00612660" w:rsidP="00D21825">
            <w:pPr>
              <w:pStyle w:val="Tabletext"/>
              <w:jc w:val="center"/>
              <w:rPr>
                <w:szCs w:val="19"/>
              </w:rPr>
            </w:pPr>
            <w:r w:rsidRPr="00B82096">
              <w:rPr>
                <w:rFonts w:cs="Arial"/>
                <w:szCs w:val="19"/>
                <w:lang w:val="en-GB"/>
              </w:rPr>
              <w:sym w:font="Wingdings" w:char="F0FC"/>
            </w:r>
          </w:p>
        </w:tc>
        <w:tc>
          <w:tcPr>
            <w:tcW w:w="586" w:type="dxa"/>
            <w:shd w:val="clear" w:color="auto" w:fill="FFFFFF"/>
          </w:tcPr>
          <w:p w14:paraId="07FA620B" w14:textId="77777777" w:rsidR="00612660" w:rsidRPr="00B82096" w:rsidRDefault="00612660" w:rsidP="00D21825">
            <w:pPr>
              <w:pStyle w:val="Tabletext"/>
              <w:jc w:val="center"/>
              <w:rPr>
                <w:szCs w:val="19"/>
              </w:rPr>
            </w:pPr>
          </w:p>
        </w:tc>
        <w:tc>
          <w:tcPr>
            <w:tcW w:w="586" w:type="dxa"/>
            <w:shd w:val="clear" w:color="auto" w:fill="FFFFFF"/>
          </w:tcPr>
          <w:p w14:paraId="2B8FEAEE" w14:textId="77777777" w:rsidR="00612660" w:rsidRPr="00B82096" w:rsidRDefault="00612660" w:rsidP="00D21825">
            <w:pPr>
              <w:pStyle w:val="Tabletext"/>
              <w:jc w:val="center"/>
              <w:rPr>
                <w:szCs w:val="19"/>
              </w:rPr>
            </w:pPr>
          </w:p>
        </w:tc>
        <w:tc>
          <w:tcPr>
            <w:tcW w:w="4643" w:type="dxa"/>
            <w:tcBorders>
              <w:top w:val="single" w:sz="4" w:space="0" w:color="A6A8AB"/>
            </w:tcBorders>
            <w:shd w:val="clear" w:color="auto" w:fill="FFFFFF"/>
          </w:tcPr>
          <w:p w14:paraId="4B34895F" w14:textId="77777777" w:rsidR="00612660" w:rsidRPr="00B82096" w:rsidRDefault="00612660" w:rsidP="00612660">
            <w:pPr>
              <w:pStyle w:val="Tabletext"/>
              <w:rPr>
                <w:szCs w:val="19"/>
              </w:rPr>
            </w:pPr>
            <w:r w:rsidRPr="00B82096">
              <w:rPr>
                <w:rFonts w:asciiTheme="minorHAnsi" w:hAnsiTheme="minorHAnsi" w:cstheme="minorHAnsi"/>
                <w:color w:val="222222"/>
                <w:szCs w:val="19"/>
                <w:shd w:val="clear" w:color="auto" w:fill="FFFFFF"/>
              </w:rPr>
              <w:t xml:space="preserve">Advances in scientific understanding often rely on technological advances and are often linked to scientific discoveries </w:t>
            </w:r>
          </w:p>
        </w:tc>
        <w:tc>
          <w:tcPr>
            <w:tcW w:w="586" w:type="dxa"/>
            <w:shd w:val="clear" w:color="auto" w:fill="FFFFFF"/>
          </w:tcPr>
          <w:p w14:paraId="3986E458" w14:textId="77777777" w:rsidR="00612660" w:rsidRPr="00B82096" w:rsidRDefault="00612660" w:rsidP="00D21825">
            <w:pPr>
              <w:pStyle w:val="Tabletext"/>
              <w:jc w:val="center"/>
              <w:rPr>
                <w:szCs w:val="19"/>
              </w:rPr>
            </w:pPr>
            <w:r w:rsidRPr="00B82096">
              <w:rPr>
                <w:rFonts w:cs="Arial"/>
                <w:szCs w:val="19"/>
                <w:lang w:val="en-GB"/>
              </w:rPr>
              <w:sym w:font="Wingdings" w:char="F0FC"/>
            </w:r>
          </w:p>
        </w:tc>
        <w:tc>
          <w:tcPr>
            <w:tcW w:w="586" w:type="dxa"/>
            <w:shd w:val="clear" w:color="auto" w:fill="FFFFFF"/>
          </w:tcPr>
          <w:p w14:paraId="06F2CDDA" w14:textId="77777777" w:rsidR="00612660" w:rsidRPr="00B82096" w:rsidRDefault="00612660" w:rsidP="00D21825">
            <w:pPr>
              <w:pStyle w:val="Tabletext"/>
              <w:jc w:val="center"/>
              <w:rPr>
                <w:szCs w:val="19"/>
              </w:rPr>
            </w:pPr>
            <w:r w:rsidRPr="00B82096">
              <w:rPr>
                <w:rFonts w:cs="Arial"/>
                <w:szCs w:val="19"/>
                <w:lang w:val="en-GB"/>
              </w:rPr>
              <w:sym w:font="Wingdings" w:char="F0FC"/>
            </w:r>
          </w:p>
        </w:tc>
        <w:tc>
          <w:tcPr>
            <w:tcW w:w="586" w:type="dxa"/>
            <w:shd w:val="clear" w:color="auto" w:fill="FFFFFF"/>
          </w:tcPr>
          <w:p w14:paraId="2BCFDB6B" w14:textId="77777777" w:rsidR="00612660" w:rsidRPr="00B82096" w:rsidRDefault="00612660" w:rsidP="00D21825">
            <w:pPr>
              <w:pStyle w:val="Tabletext"/>
              <w:jc w:val="center"/>
              <w:rPr>
                <w:szCs w:val="19"/>
              </w:rPr>
            </w:pPr>
          </w:p>
        </w:tc>
        <w:tc>
          <w:tcPr>
            <w:tcW w:w="586" w:type="dxa"/>
            <w:shd w:val="clear" w:color="auto" w:fill="FFFFFF"/>
          </w:tcPr>
          <w:p w14:paraId="60216CB0" w14:textId="77777777" w:rsidR="00612660" w:rsidRPr="00B82096" w:rsidRDefault="00612660" w:rsidP="00D21825">
            <w:pPr>
              <w:pStyle w:val="Tabletext"/>
              <w:jc w:val="center"/>
              <w:rPr>
                <w:szCs w:val="19"/>
              </w:rPr>
            </w:pPr>
            <w:r w:rsidRPr="00B82096">
              <w:rPr>
                <w:rFonts w:cs="Arial"/>
                <w:szCs w:val="19"/>
                <w:lang w:val="en-GB"/>
              </w:rPr>
              <w:sym w:font="Wingdings" w:char="F0FC"/>
            </w:r>
          </w:p>
        </w:tc>
        <w:tc>
          <w:tcPr>
            <w:tcW w:w="4643" w:type="dxa"/>
            <w:tcBorders>
              <w:bottom w:val="single" w:sz="4" w:space="0" w:color="A6A8AB"/>
            </w:tcBorders>
            <w:shd w:val="clear" w:color="auto" w:fill="FFFFFF"/>
          </w:tcPr>
          <w:p w14:paraId="7D538D73" w14:textId="77777777" w:rsidR="00612660" w:rsidRDefault="00612660" w:rsidP="00612660">
            <w:pPr>
              <w:pStyle w:val="Tablesubhead"/>
              <w:rPr>
                <w:rFonts w:asciiTheme="minorHAnsi" w:hAnsiTheme="minorHAnsi" w:cstheme="minorHAnsi"/>
                <w:color w:val="222222"/>
                <w:shd w:val="clear" w:color="auto" w:fill="FFFFFF"/>
              </w:rPr>
            </w:pPr>
            <w:r w:rsidRPr="00B82096">
              <w:t>Planning and conducting</w:t>
            </w:r>
            <w:r w:rsidRPr="00B82096">
              <w:rPr>
                <w:rFonts w:asciiTheme="minorHAnsi" w:hAnsiTheme="minorHAnsi" w:cstheme="minorHAnsi"/>
                <w:color w:val="222222"/>
                <w:shd w:val="clear" w:color="auto" w:fill="FFFFFF"/>
              </w:rPr>
              <w:t xml:space="preserve"> </w:t>
            </w:r>
          </w:p>
          <w:p w14:paraId="09667C1A" w14:textId="77777777" w:rsidR="00612660" w:rsidRPr="00B82096" w:rsidRDefault="00612660" w:rsidP="00612660">
            <w:pPr>
              <w:pStyle w:val="Tabletext"/>
              <w:rPr>
                <w:szCs w:val="19"/>
              </w:rPr>
            </w:pPr>
            <w:r w:rsidRPr="00B82096">
              <w:rPr>
                <w:rFonts w:asciiTheme="minorHAnsi" w:hAnsiTheme="minorHAnsi" w:cstheme="minorHAnsi"/>
                <w:color w:val="222222"/>
                <w:szCs w:val="19"/>
                <w:shd w:val="clear" w:color="auto" w:fill="FFFFFF"/>
              </w:rPr>
              <w:t xml:space="preserve">Plan, select and use appropriate </w:t>
            </w:r>
            <w:r w:rsidRPr="00B82096">
              <w:rPr>
                <w:rFonts w:asciiTheme="minorHAnsi" w:hAnsiTheme="minorHAnsi" w:cstheme="minorHAnsi"/>
                <w:szCs w:val="19"/>
              </w:rPr>
              <w:t>investigation</w:t>
            </w:r>
            <w:r w:rsidRPr="00B82096">
              <w:rPr>
                <w:rFonts w:asciiTheme="minorHAnsi" w:hAnsiTheme="minorHAnsi" w:cstheme="minorHAnsi"/>
                <w:color w:val="222222"/>
                <w:szCs w:val="19"/>
                <w:shd w:val="clear" w:color="auto" w:fill="FFFFFF"/>
              </w:rPr>
              <w:t xml:space="preserve"> types, including field work and laboratory experimentation, to collect </w:t>
            </w:r>
            <w:r w:rsidRPr="00B82096">
              <w:rPr>
                <w:rFonts w:asciiTheme="minorHAnsi" w:hAnsiTheme="minorHAnsi" w:cstheme="minorHAnsi"/>
                <w:szCs w:val="19"/>
              </w:rPr>
              <w:t>reliable data</w:t>
            </w:r>
            <w:r w:rsidRPr="00B82096">
              <w:rPr>
                <w:rFonts w:asciiTheme="minorHAnsi" w:hAnsiTheme="minorHAnsi" w:cstheme="minorHAnsi"/>
                <w:color w:val="222222"/>
                <w:szCs w:val="19"/>
                <w:shd w:val="clear" w:color="auto" w:fill="FFFFFF"/>
              </w:rPr>
              <w:t>; assess risk and address ethical issues associated with these methods</w:t>
            </w:r>
            <w:r w:rsidRPr="00B82096">
              <w:rPr>
                <w:rFonts w:asciiTheme="minorHAnsi" w:hAnsiTheme="minorHAnsi" w:cstheme="minorHAnsi"/>
                <w:szCs w:val="19"/>
                <w:shd w:val="clear" w:color="auto" w:fill="FFFFFF"/>
              </w:rPr>
              <w:t xml:space="preserve"> </w:t>
            </w:r>
          </w:p>
        </w:tc>
        <w:tc>
          <w:tcPr>
            <w:tcW w:w="586" w:type="dxa"/>
            <w:shd w:val="clear" w:color="auto" w:fill="FFFFFF"/>
          </w:tcPr>
          <w:p w14:paraId="3BB3A6B8" w14:textId="77777777" w:rsidR="00612660" w:rsidRPr="00B82096" w:rsidRDefault="00612660" w:rsidP="00D21825">
            <w:pPr>
              <w:pStyle w:val="Tabletext"/>
              <w:jc w:val="center"/>
              <w:rPr>
                <w:szCs w:val="19"/>
              </w:rPr>
            </w:pPr>
            <w:r w:rsidRPr="00B82096">
              <w:rPr>
                <w:rFonts w:cs="Arial"/>
                <w:szCs w:val="19"/>
                <w:lang w:val="en-GB"/>
              </w:rPr>
              <w:sym w:font="Wingdings" w:char="F0FC"/>
            </w:r>
          </w:p>
        </w:tc>
        <w:tc>
          <w:tcPr>
            <w:tcW w:w="586" w:type="dxa"/>
            <w:shd w:val="clear" w:color="auto" w:fill="FFFFFF"/>
          </w:tcPr>
          <w:p w14:paraId="760FC04D" w14:textId="77777777" w:rsidR="00612660" w:rsidRPr="00B82096" w:rsidRDefault="00612660" w:rsidP="00D21825">
            <w:pPr>
              <w:pStyle w:val="Tabletext"/>
              <w:jc w:val="center"/>
              <w:rPr>
                <w:szCs w:val="19"/>
              </w:rPr>
            </w:pPr>
          </w:p>
        </w:tc>
        <w:tc>
          <w:tcPr>
            <w:tcW w:w="586" w:type="dxa"/>
            <w:shd w:val="clear" w:color="auto" w:fill="FFFFFF"/>
          </w:tcPr>
          <w:p w14:paraId="5551338C" w14:textId="77777777" w:rsidR="00612660" w:rsidRPr="00B82096" w:rsidRDefault="00612660" w:rsidP="00D21825">
            <w:pPr>
              <w:pStyle w:val="Tabletext"/>
              <w:jc w:val="center"/>
              <w:rPr>
                <w:szCs w:val="19"/>
              </w:rPr>
            </w:pPr>
            <w:r w:rsidRPr="00B82096">
              <w:rPr>
                <w:rFonts w:cs="Arial"/>
                <w:szCs w:val="19"/>
                <w:lang w:val="en-GB"/>
              </w:rPr>
              <w:sym w:font="Wingdings" w:char="F0FC"/>
            </w:r>
          </w:p>
        </w:tc>
        <w:tc>
          <w:tcPr>
            <w:tcW w:w="586" w:type="dxa"/>
            <w:shd w:val="clear" w:color="auto" w:fill="FFFFFF"/>
          </w:tcPr>
          <w:p w14:paraId="27335927" w14:textId="77777777" w:rsidR="00612660" w:rsidRPr="00B82096" w:rsidRDefault="00612660" w:rsidP="00D21825">
            <w:pPr>
              <w:pStyle w:val="Tabletext"/>
              <w:jc w:val="center"/>
              <w:rPr>
                <w:szCs w:val="19"/>
              </w:rPr>
            </w:pPr>
            <w:r w:rsidRPr="00B82096">
              <w:rPr>
                <w:rFonts w:cs="Arial"/>
                <w:szCs w:val="19"/>
                <w:lang w:val="en-GB"/>
              </w:rPr>
              <w:sym w:font="Wingdings" w:char="F0FC"/>
            </w:r>
          </w:p>
        </w:tc>
      </w:tr>
      <w:tr w:rsidR="006101AB" w:rsidRPr="00D715D5" w14:paraId="69DCDDF9" w14:textId="77777777" w:rsidTr="006101AB">
        <w:trPr>
          <w:trHeight w:val="935"/>
        </w:trPr>
        <w:tc>
          <w:tcPr>
            <w:tcW w:w="4648" w:type="dxa"/>
            <w:tcBorders>
              <w:top w:val="single" w:sz="4" w:space="0" w:color="A6A8AB"/>
              <w:bottom w:val="single" w:sz="4" w:space="0" w:color="A6A8AB"/>
            </w:tcBorders>
            <w:shd w:val="clear" w:color="auto" w:fill="FFFFFF"/>
          </w:tcPr>
          <w:p w14:paraId="4C0DA322" w14:textId="77777777" w:rsidR="00612660" w:rsidRDefault="00612660" w:rsidP="00612660">
            <w:pPr>
              <w:pStyle w:val="Tablesubhead"/>
              <w:rPr>
                <w:rFonts w:asciiTheme="minorHAnsi" w:hAnsiTheme="minorHAnsi" w:cstheme="minorHAnsi"/>
                <w:color w:val="222222"/>
                <w:szCs w:val="19"/>
                <w:shd w:val="clear" w:color="auto" w:fill="FFFFFF"/>
              </w:rPr>
            </w:pPr>
            <w:r w:rsidRPr="00B82096">
              <w:t>Chemical sciences</w:t>
            </w:r>
            <w:r w:rsidRPr="004A04DC">
              <w:rPr>
                <w:rFonts w:asciiTheme="minorHAnsi" w:hAnsiTheme="minorHAnsi" w:cstheme="minorHAnsi"/>
                <w:color w:val="222222"/>
                <w:szCs w:val="19"/>
                <w:shd w:val="clear" w:color="auto" w:fill="FFFFFF"/>
              </w:rPr>
              <w:t xml:space="preserve"> </w:t>
            </w:r>
          </w:p>
          <w:p w14:paraId="42383747" w14:textId="77777777" w:rsidR="00612660" w:rsidRPr="004A04DC" w:rsidRDefault="00612660" w:rsidP="00612660">
            <w:pPr>
              <w:pStyle w:val="Tabletext"/>
              <w:rPr>
                <w:shd w:val="clear" w:color="auto" w:fill="FFFFFF"/>
              </w:rPr>
            </w:pPr>
            <w:r w:rsidRPr="004A04DC">
              <w:rPr>
                <w:shd w:val="clear" w:color="auto" w:fill="FFFFFF"/>
              </w:rPr>
              <w:t xml:space="preserve">The atomic structure and properties of elements are used to organise them in the Periodic </w:t>
            </w:r>
            <w:r w:rsidRPr="004A04DC">
              <w:t>Table</w:t>
            </w:r>
          </w:p>
        </w:tc>
        <w:tc>
          <w:tcPr>
            <w:tcW w:w="586" w:type="dxa"/>
            <w:tcBorders>
              <w:bottom w:val="single" w:sz="4" w:space="0" w:color="A6A8AB"/>
            </w:tcBorders>
            <w:shd w:val="clear" w:color="auto" w:fill="FFFFFF"/>
          </w:tcPr>
          <w:p w14:paraId="01AD762A" w14:textId="77777777" w:rsidR="00612660" w:rsidRPr="00B82096" w:rsidRDefault="00612660" w:rsidP="00D21825">
            <w:pPr>
              <w:pStyle w:val="Tabletext"/>
              <w:jc w:val="center"/>
              <w:rPr>
                <w:szCs w:val="19"/>
              </w:rPr>
            </w:pPr>
          </w:p>
        </w:tc>
        <w:tc>
          <w:tcPr>
            <w:tcW w:w="586" w:type="dxa"/>
            <w:tcBorders>
              <w:bottom w:val="single" w:sz="4" w:space="0" w:color="A6A8AB"/>
            </w:tcBorders>
            <w:shd w:val="clear" w:color="auto" w:fill="FFFFFF"/>
          </w:tcPr>
          <w:p w14:paraId="769AD4CA" w14:textId="77777777" w:rsidR="00612660" w:rsidRPr="00B82096" w:rsidRDefault="00612660" w:rsidP="00D21825">
            <w:pPr>
              <w:pStyle w:val="Tabletext"/>
              <w:jc w:val="center"/>
              <w:rPr>
                <w:rFonts w:cs="Arial"/>
                <w:szCs w:val="19"/>
                <w:lang w:val="en-GB"/>
              </w:rPr>
            </w:pPr>
          </w:p>
        </w:tc>
        <w:tc>
          <w:tcPr>
            <w:tcW w:w="586" w:type="dxa"/>
            <w:tcBorders>
              <w:bottom w:val="single" w:sz="4" w:space="0" w:color="A6A8AB"/>
            </w:tcBorders>
            <w:shd w:val="clear" w:color="auto" w:fill="FFFFFF"/>
          </w:tcPr>
          <w:p w14:paraId="2CE237AE" w14:textId="77777777" w:rsidR="00612660" w:rsidRPr="00B82096" w:rsidRDefault="00612660" w:rsidP="00D21825">
            <w:pPr>
              <w:pStyle w:val="Tabletext"/>
              <w:jc w:val="center"/>
              <w:rPr>
                <w:szCs w:val="19"/>
              </w:rPr>
            </w:pPr>
            <w:r w:rsidRPr="00B82096">
              <w:rPr>
                <w:rFonts w:cs="Arial"/>
                <w:szCs w:val="19"/>
                <w:lang w:val="en-GB"/>
              </w:rPr>
              <w:sym w:font="Wingdings" w:char="F0FC"/>
            </w:r>
          </w:p>
        </w:tc>
        <w:tc>
          <w:tcPr>
            <w:tcW w:w="586" w:type="dxa"/>
            <w:tcBorders>
              <w:bottom w:val="single" w:sz="4" w:space="0" w:color="A6A8AB"/>
            </w:tcBorders>
            <w:shd w:val="clear" w:color="auto" w:fill="FFFFFF"/>
          </w:tcPr>
          <w:p w14:paraId="7D7EE726" w14:textId="77777777" w:rsidR="00612660" w:rsidRPr="00B82096" w:rsidRDefault="00612660" w:rsidP="00D21825">
            <w:pPr>
              <w:pStyle w:val="Tabletext"/>
              <w:jc w:val="center"/>
              <w:rPr>
                <w:szCs w:val="19"/>
              </w:rPr>
            </w:pPr>
          </w:p>
        </w:tc>
        <w:tc>
          <w:tcPr>
            <w:tcW w:w="4643" w:type="dxa"/>
            <w:tcBorders>
              <w:bottom w:val="single" w:sz="4" w:space="0" w:color="A6A8AB"/>
            </w:tcBorders>
            <w:shd w:val="clear" w:color="auto" w:fill="FFFFFF"/>
          </w:tcPr>
          <w:p w14:paraId="08768DF3" w14:textId="77777777" w:rsidR="00612660" w:rsidRDefault="00612660" w:rsidP="00612660">
            <w:pPr>
              <w:pStyle w:val="Tablesubhead"/>
              <w:rPr>
                <w:lang w:val="en-GB"/>
              </w:rPr>
            </w:pPr>
            <w:r w:rsidRPr="00B82096">
              <w:rPr>
                <w:lang w:val="en-GB"/>
              </w:rPr>
              <w:t>Use and influence of science</w:t>
            </w:r>
          </w:p>
          <w:p w14:paraId="4730618B" w14:textId="77777777" w:rsidR="00612660" w:rsidRPr="00B82096" w:rsidRDefault="00612660" w:rsidP="00612660">
            <w:pPr>
              <w:pStyle w:val="Tabletext"/>
              <w:rPr>
                <w:rFonts w:asciiTheme="minorHAnsi" w:hAnsiTheme="minorHAnsi" w:cstheme="minorHAnsi"/>
                <w:color w:val="222222"/>
                <w:szCs w:val="19"/>
                <w:shd w:val="clear" w:color="auto" w:fill="FFFFFF"/>
              </w:rPr>
            </w:pPr>
            <w:r w:rsidRPr="00B82096">
              <w:rPr>
                <w:rFonts w:asciiTheme="minorHAnsi" w:hAnsiTheme="minorHAnsi" w:cstheme="minorHAnsi"/>
                <w:color w:val="222222"/>
                <w:szCs w:val="19"/>
                <w:shd w:val="clear" w:color="auto" w:fill="FFFFFF"/>
              </w:rPr>
              <w:t xml:space="preserve">People use scientific knowledge to </w:t>
            </w:r>
            <w:r w:rsidRPr="00B82096">
              <w:rPr>
                <w:rFonts w:asciiTheme="minorHAnsi" w:hAnsiTheme="minorHAnsi" w:cstheme="minorHAnsi"/>
                <w:szCs w:val="19"/>
              </w:rPr>
              <w:t>evaluate</w:t>
            </w:r>
            <w:r w:rsidRPr="00B82096">
              <w:rPr>
                <w:rFonts w:asciiTheme="minorHAnsi" w:hAnsiTheme="minorHAnsi" w:cstheme="minorHAnsi"/>
                <w:color w:val="222222"/>
                <w:szCs w:val="19"/>
                <w:shd w:val="clear" w:color="auto" w:fill="FFFFFF"/>
              </w:rPr>
              <w:t xml:space="preserve"> whether they accept claims, explanations or predictions, and advances in science can affect people’s lives, including generating new career opportunities</w:t>
            </w:r>
          </w:p>
        </w:tc>
        <w:tc>
          <w:tcPr>
            <w:tcW w:w="586" w:type="dxa"/>
            <w:tcBorders>
              <w:bottom w:val="single" w:sz="4" w:space="0" w:color="A6A8AB"/>
            </w:tcBorders>
            <w:shd w:val="clear" w:color="auto" w:fill="FFFFFF"/>
          </w:tcPr>
          <w:p w14:paraId="261AE92A" w14:textId="77777777" w:rsidR="00612660" w:rsidRPr="00B82096" w:rsidRDefault="00612660" w:rsidP="00D21825">
            <w:pPr>
              <w:pStyle w:val="Tabletext"/>
              <w:jc w:val="center"/>
              <w:rPr>
                <w:szCs w:val="19"/>
              </w:rPr>
            </w:pPr>
            <w:r w:rsidRPr="00B82096">
              <w:rPr>
                <w:rFonts w:cs="Arial"/>
                <w:szCs w:val="19"/>
                <w:lang w:val="en-GB"/>
              </w:rPr>
              <w:sym w:font="Wingdings" w:char="F0FC"/>
            </w:r>
          </w:p>
        </w:tc>
        <w:tc>
          <w:tcPr>
            <w:tcW w:w="586" w:type="dxa"/>
            <w:tcBorders>
              <w:bottom w:val="single" w:sz="4" w:space="0" w:color="A6A8AB"/>
            </w:tcBorders>
            <w:shd w:val="clear" w:color="auto" w:fill="FFFFFF"/>
          </w:tcPr>
          <w:p w14:paraId="716FB7A9" w14:textId="77777777" w:rsidR="00612660" w:rsidRPr="00B82096" w:rsidRDefault="00612660" w:rsidP="00D21825">
            <w:pPr>
              <w:pStyle w:val="Tabletext"/>
              <w:jc w:val="center"/>
              <w:rPr>
                <w:szCs w:val="19"/>
              </w:rPr>
            </w:pPr>
            <w:r w:rsidRPr="00B82096">
              <w:rPr>
                <w:rFonts w:cs="Arial"/>
                <w:szCs w:val="19"/>
                <w:lang w:val="en-GB"/>
              </w:rPr>
              <w:sym w:font="Wingdings" w:char="F0FC"/>
            </w:r>
          </w:p>
        </w:tc>
        <w:tc>
          <w:tcPr>
            <w:tcW w:w="586" w:type="dxa"/>
            <w:tcBorders>
              <w:bottom w:val="single" w:sz="4" w:space="0" w:color="A6A8AB"/>
            </w:tcBorders>
            <w:shd w:val="clear" w:color="auto" w:fill="FFFFFF"/>
          </w:tcPr>
          <w:p w14:paraId="65E5D291" w14:textId="77777777" w:rsidR="00612660" w:rsidRPr="00B82096" w:rsidRDefault="00612660" w:rsidP="00D21825">
            <w:pPr>
              <w:pStyle w:val="Tabletext"/>
              <w:jc w:val="center"/>
              <w:rPr>
                <w:szCs w:val="19"/>
              </w:rPr>
            </w:pPr>
            <w:r w:rsidRPr="00B82096">
              <w:rPr>
                <w:rFonts w:cs="Arial"/>
                <w:szCs w:val="19"/>
                <w:lang w:val="en-GB"/>
              </w:rPr>
              <w:sym w:font="Wingdings" w:char="F0FC"/>
            </w:r>
          </w:p>
        </w:tc>
        <w:tc>
          <w:tcPr>
            <w:tcW w:w="586" w:type="dxa"/>
            <w:tcBorders>
              <w:bottom w:val="single" w:sz="4" w:space="0" w:color="A6A8AB"/>
            </w:tcBorders>
            <w:shd w:val="clear" w:color="auto" w:fill="FFFFFF"/>
          </w:tcPr>
          <w:p w14:paraId="3CCBEE66" w14:textId="77777777" w:rsidR="00612660" w:rsidRPr="00B82096" w:rsidRDefault="00612660" w:rsidP="00D21825">
            <w:pPr>
              <w:pStyle w:val="Tabletext"/>
              <w:jc w:val="center"/>
              <w:rPr>
                <w:szCs w:val="19"/>
              </w:rPr>
            </w:pPr>
            <w:r w:rsidRPr="00B82096">
              <w:rPr>
                <w:rFonts w:cs="Arial"/>
                <w:szCs w:val="19"/>
                <w:lang w:val="en-GB"/>
              </w:rPr>
              <w:sym w:font="Wingdings" w:char="F0FC"/>
            </w:r>
          </w:p>
        </w:tc>
        <w:tc>
          <w:tcPr>
            <w:tcW w:w="4643" w:type="dxa"/>
            <w:tcBorders>
              <w:top w:val="single" w:sz="4" w:space="0" w:color="A6A8AB"/>
              <w:bottom w:val="single" w:sz="4" w:space="0" w:color="A6A8AB"/>
            </w:tcBorders>
            <w:shd w:val="clear" w:color="auto" w:fill="FFFFFF"/>
          </w:tcPr>
          <w:p w14:paraId="7685A434" w14:textId="77777777" w:rsidR="00612660" w:rsidRPr="00B82096" w:rsidRDefault="00612660" w:rsidP="00612660">
            <w:pPr>
              <w:pStyle w:val="Tabletext"/>
              <w:rPr>
                <w:rFonts w:asciiTheme="minorHAnsi" w:hAnsiTheme="minorHAnsi" w:cstheme="minorHAnsi"/>
                <w:color w:val="222222"/>
                <w:szCs w:val="19"/>
                <w:shd w:val="clear" w:color="auto" w:fill="FFFFFF"/>
              </w:rPr>
            </w:pPr>
            <w:r w:rsidRPr="00B82096">
              <w:rPr>
                <w:rFonts w:asciiTheme="minorHAnsi" w:hAnsiTheme="minorHAnsi" w:cstheme="minorHAnsi"/>
                <w:color w:val="222222"/>
                <w:szCs w:val="19"/>
                <w:shd w:val="clear" w:color="auto" w:fill="FFFFFF"/>
              </w:rPr>
              <w:t xml:space="preserve">Select and use appropriate equipment, including </w:t>
            </w:r>
            <w:r w:rsidRPr="00B82096">
              <w:rPr>
                <w:rFonts w:asciiTheme="minorHAnsi" w:hAnsiTheme="minorHAnsi" w:cstheme="minorHAnsi"/>
                <w:szCs w:val="19"/>
              </w:rPr>
              <w:t>digital technologies</w:t>
            </w:r>
            <w:r w:rsidRPr="00B82096">
              <w:rPr>
                <w:rFonts w:asciiTheme="minorHAnsi" w:hAnsiTheme="minorHAnsi" w:cstheme="minorHAnsi"/>
                <w:color w:val="222222"/>
                <w:szCs w:val="19"/>
                <w:shd w:val="clear" w:color="auto" w:fill="FFFFFF"/>
              </w:rPr>
              <w:t xml:space="preserve">, to collect and record </w:t>
            </w:r>
            <w:r w:rsidRPr="00B82096">
              <w:rPr>
                <w:rFonts w:asciiTheme="minorHAnsi" w:hAnsiTheme="minorHAnsi" w:cstheme="minorHAnsi"/>
                <w:szCs w:val="19"/>
              </w:rPr>
              <w:t>data</w:t>
            </w:r>
            <w:r w:rsidRPr="00B82096">
              <w:rPr>
                <w:rFonts w:asciiTheme="minorHAnsi" w:hAnsiTheme="minorHAnsi" w:cstheme="minorHAnsi"/>
                <w:color w:val="222222"/>
                <w:szCs w:val="19"/>
                <w:shd w:val="clear" w:color="auto" w:fill="FFFFFF"/>
              </w:rPr>
              <w:t xml:space="preserve"> systematically and accurately </w:t>
            </w:r>
          </w:p>
        </w:tc>
        <w:tc>
          <w:tcPr>
            <w:tcW w:w="586" w:type="dxa"/>
            <w:tcBorders>
              <w:bottom w:val="single" w:sz="4" w:space="0" w:color="A6A8AB"/>
            </w:tcBorders>
            <w:shd w:val="clear" w:color="auto" w:fill="FFFFFF"/>
          </w:tcPr>
          <w:p w14:paraId="7FF96755" w14:textId="77777777" w:rsidR="00612660" w:rsidRPr="00B82096" w:rsidRDefault="00612660" w:rsidP="00D21825">
            <w:pPr>
              <w:pStyle w:val="Tabletext"/>
              <w:jc w:val="center"/>
              <w:rPr>
                <w:rFonts w:cs="Arial"/>
                <w:szCs w:val="19"/>
                <w:lang w:val="en-GB"/>
              </w:rPr>
            </w:pPr>
          </w:p>
        </w:tc>
        <w:tc>
          <w:tcPr>
            <w:tcW w:w="586" w:type="dxa"/>
            <w:tcBorders>
              <w:bottom w:val="single" w:sz="4" w:space="0" w:color="A6A8AB"/>
            </w:tcBorders>
            <w:shd w:val="clear" w:color="auto" w:fill="FFFFFF"/>
          </w:tcPr>
          <w:p w14:paraId="1DFE1F3E" w14:textId="77777777" w:rsidR="00612660" w:rsidRPr="00B82096" w:rsidRDefault="00612660" w:rsidP="00D21825">
            <w:pPr>
              <w:pStyle w:val="Tabletext"/>
              <w:jc w:val="center"/>
              <w:rPr>
                <w:szCs w:val="19"/>
              </w:rPr>
            </w:pPr>
          </w:p>
        </w:tc>
        <w:tc>
          <w:tcPr>
            <w:tcW w:w="586" w:type="dxa"/>
            <w:tcBorders>
              <w:bottom w:val="single" w:sz="4" w:space="0" w:color="A6A8AB"/>
            </w:tcBorders>
            <w:shd w:val="clear" w:color="auto" w:fill="FFFFFF"/>
          </w:tcPr>
          <w:p w14:paraId="39014EA3" w14:textId="77777777" w:rsidR="00612660" w:rsidRPr="00B82096" w:rsidRDefault="00612660" w:rsidP="00D21825">
            <w:pPr>
              <w:pStyle w:val="Tabletext"/>
              <w:jc w:val="center"/>
              <w:rPr>
                <w:rFonts w:cs="Arial"/>
                <w:szCs w:val="19"/>
                <w:lang w:val="en-GB"/>
              </w:rPr>
            </w:pPr>
            <w:r w:rsidRPr="00B82096">
              <w:rPr>
                <w:rFonts w:cs="Arial"/>
                <w:szCs w:val="19"/>
                <w:lang w:val="en-GB"/>
              </w:rPr>
              <w:sym w:font="Wingdings" w:char="F0FC"/>
            </w:r>
          </w:p>
        </w:tc>
        <w:tc>
          <w:tcPr>
            <w:tcW w:w="586" w:type="dxa"/>
            <w:tcBorders>
              <w:bottom w:val="single" w:sz="4" w:space="0" w:color="A6A8AB"/>
            </w:tcBorders>
            <w:shd w:val="clear" w:color="auto" w:fill="FFFFFF"/>
          </w:tcPr>
          <w:p w14:paraId="02329723" w14:textId="77777777" w:rsidR="00612660" w:rsidRPr="00B82096" w:rsidRDefault="00612660" w:rsidP="00D21825">
            <w:pPr>
              <w:pStyle w:val="Tabletext"/>
              <w:jc w:val="center"/>
              <w:rPr>
                <w:rFonts w:cs="Arial"/>
                <w:szCs w:val="19"/>
                <w:lang w:val="en-GB"/>
              </w:rPr>
            </w:pPr>
            <w:r w:rsidRPr="00B82096">
              <w:rPr>
                <w:rFonts w:cs="Arial"/>
                <w:szCs w:val="19"/>
                <w:lang w:val="en-GB"/>
              </w:rPr>
              <w:sym w:font="Wingdings" w:char="F0FC"/>
            </w:r>
          </w:p>
        </w:tc>
      </w:tr>
      <w:tr w:rsidR="00612660" w:rsidRPr="00D715D5" w14:paraId="0434636E" w14:textId="77777777" w:rsidTr="006101AB">
        <w:trPr>
          <w:trHeight w:val="253"/>
        </w:trPr>
        <w:tc>
          <w:tcPr>
            <w:tcW w:w="4648" w:type="dxa"/>
            <w:tcBorders>
              <w:top w:val="single" w:sz="4" w:space="0" w:color="A6A8AB"/>
            </w:tcBorders>
            <w:shd w:val="clear" w:color="auto" w:fill="FFFFFF"/>
          </w:tcPr>
          <w:p w14:paraId="593C8581" w14:textId="77777777" w:rsidR="00612660" w:rsidRPr="00B82096" w:rsidRDefault="00612660" w:rsidP="00A77079">
            <w:pPr>
              <w:pStyle w:val="Tabletext"/>
            </w:pPr>
            <w:r w:rsidRPr="00B82096">
              <w:rPr>
                <w:shd w:val="clear" w:color="auto" w:fill="FFFFFF"/>
              </w:rPr>
              <w:t xml:space="preserve">Different types of chemical reactions are used to produce a range of products and can occur at different rates </w:t>
            </w:r>
          </w:p>
          <w:p w14:paraId="01DA93DD" w14:textId="77777777" w:rsidR="00612660" w:rsidRPr="00D715D5" w:rsidRDefault="00612660" w:rsidP="00612660">
            <w:pPr>
              <w:pStyle w:val="Tabletext"/>
            </w:pPr>
          </w:p>
        </w:tc>
        <w:tc>
          <w:tcPr>
            <w:tcW w:w="586" w:type="dxa"/>
            <w:shd w:val="clear" w:color="auto" w:fill="FFFFFF"/>
          </w:tcPr>
          <w:p w14:paraId="39672B46" w14:textId="77777777" w:rsidR="00612660" w:rsidRPr="00B82096" w:rsidRDefault="00612660" w:rsidP="00D21825">
            <w:pPr>
              <w:pStyle w:val="Tabletext"/>
              <w:jc w:val="center"/>
              <w:rPr>
                <w:szCs w:val="19"/>
              </w:rPr>
            </w:pPr>
          </w:p>
        </w:tc>
        <w:tc>
          <w:tcPr>
            <w:tcW w:w="586" w:type="dxa"/>
            <w:shd w:val="clear" w:color="auto" w:fill="FFFFFF"/>
          </w:tcPr>
          <w:p w14:paraId="45F3F9CB" w14:textId="77777777" w:rsidR="00612660" w:rsidRPr="00B82096" w:rsidRDefault="00612660" w:rsidP="00D21825">
            <w:pPr>
              <w:pStyle w:val="Tabletext"/>
              <w:jc w:val="center"/>
              <w:rPr>
                <w:szCs w:val="19"/>
              </w:rPr>
            </w:pPr>
          </w:p>
        </w:tc>
        <w:tc>
          <w:tcPr>
            <w:tcW w:w="586" w:type="dxa"/>
            <w:shd w:val="clear" w:color="auto" w:fill="FFFFFF"/>
          </w:tcPr>
          <w:p w14:paraId="3BC2B7AA" w14:textId="77777777" w:rsidR="00612660" w:rsidRPr="00B82096" w:rsidRDefault="00612660" w:rsidP="00D21825">
            <w:pPr>
              <w:pStyle w:val="Tabletext"/>
              <w:jc w:val="center"/>
              <w:rPr>
                <w:szCs w:val="19"/>
              </w:rPr>
            </w:pPr>
            <w:r w:rsidRPr="00B82096">
              <w:rPr>
                <w:rFonts w:cs="Arial"/>
                <w:szCs w:val="19"/>
                <w:lang w:val="en-GB"/>
              </w:rPr>
              <w:sym w:font="Wingdings" w:char="F0FC"/>
            </w:r>
          </w:p>
        </w:tc>
        <w:tc>
          <w:tcPr>
            <w:tcW w:w="586" w:type="dxa"/>
            <w:shd w:val="clear" w:color="auto" w:fill="FFFFFF"/>
          </w:tcPr>
          <w:p w14:paraId="380CC335" w14:textId="77777777" w:rsidR="00612660" w:rsidRPr="00B82096" w:rsidRDefault="00612660" w:rsidP="00D21825">
            <w:pPr>
              <w:pStyle w:val="Tabletext"/>
              <w:jc w:val="center"/>
              <w:rPr>
                <w:szCs w:val="19"/>
              </w:rPr>
            </w:pPr>
          </w:p>
        </w:tc>
        <w:tc>
          <w:tcPr>
            <w:tcW w:w="4643" w:type="dxa"/>
            <w:tcBorders>
              <w:top w:val="single" w:sz="4" w:space="0" w:color="A6A8AB"/>
              <w:bottom w:val="nil"/>
            </w:tcBorders>
            <w:shd w:val="clear" w:color="auto" w:fill="FFFFFF"/>
          </w:tcPr>
          <w:p w14:paraId="5CA9A8E9" w14:textId="77777777" w:rsidR="00612660" w:rsidRPr="00B82096" w:rsidRDefault="00612660" w:rsidP="00612660">
            <w:pPr>
              <w:pStyle w:val="Tabletext"/>
              <w:rPr>
                <w:szCs w:val="19"/>
              </w:rPr>
            </w:pPr>
            <w:r w:rsidRPr="00B82096">
              <w:rPr>
                <w:rFonts w:asciiTheme="minorHAnsi" w:hAnsiTheme="minorHAnsi" w:cstheme="minorHAnsi"/>
                <w:color w:val="222222"/>
                <w:szCs w:val="19"/>
                <w:shd w:val="clear" w:color="auto" w:fill="FFFFFF"/>
              </w:rPr>
              <w:t xml:space="preserve">Values and needs of contemporary society can influence the focus of scientific </w:t>
            </w:r>
            <w:r w:rsidRPr="00B82096">
              <w:rPr>
                <w:rFonts w:asciiTheme="minorHAnsi" w:hAnsiTheme="minorHAnsi" w:cstheme="minorHAnsi"/>
                <w:szCs w:val="19"/>
              </w:rPr>
              <w:t>research</w:t>
            </w:r>
          </w:p>
        </w:tc>
        <w:tc>
          <w:tcPr>
            <w:tcW w:w="586" w:type="dxa"/>
            <w:tcBorders>
              <w:bottom w:val="nil"/>
            </w:tcBorders>
            <w:shd w:val="clear" w:color="auto" w:fill="FFFFFF"/>
          </w:tcPr>
          <w:p w14:paraId="73C1D89E" w14:textId="77777777" w:rsidR="00612660" w:rsidRPr="00B82096" w:rsidRDefault="00612660" w:rsidP="00D21825">
            <w:pPr>
              <w:pStyle w:val="Tabletext"/>
              <w:jc w:val="center"/>
              <w:rPr>
                <w:szCs w:val="19"/>
              </w:rPr>
            </w:pPr>
            <w:r w:rsidRPr="00B82096">
              <w:rPr>
                <w:rFonts w:cs="Arial"/>
                <w:szCs w:val="19"/>
                <w:lang w:val="en-GB"/>
              </w:rPr>
              <w:sym w:font="Wingdings" w:char="F0FC"/>
            </w:r>
          </w:p>
        </w:tc>
        <w:tc>
          <w:tcPr>
            <w:tcW w:w="586" w:type="dxa"/>
            <w:tcBorders>
              <w:bottom w:val="nil"/>
            </w:tcBorders>
            <w:shd w:val="clear" w:color="auto" w:fill="FFFFFF"/>
          </w:tcPr>
          <w:p w14:paraId="6EA02DC4" w14:textId="77777777" w:rsidR="00612660" w:rsidRPr="00B82096" w:rsidRDefault="00612660" w:rsidP="00D21825">
            <w:pPr>
              <w:pStyle w:val="Tabletext"/>
              <w:jc w:val="center"/>
              <w:rPr>
                <w:szCs w:val="19"/>
              </w:rPr>
            </w:pPr>
            <w:r w:rsidRPr="00B82096">
              <w:rPr>
                <w:rFonts w:cs="Arial"/>
                <w:szCs w:val="19"/>
                <w:lang w:val="en-GB"/>
              </w:rPr>
              <w:sym w:font="Wingdings" w:char="F0FC"/>
            </w:r>
          </w:p>
        </w:tc>
        <w:tc>
          <w:tcPr>
            <w:tcW w:w="586" w:type="dxa"/>
            <w:tcBorders>
              <w:bottom w:val="nil"/>
            </w:tcBorders>
            <w:shd w:val="clear" w:color="auto" w:fill="FFFFFF"/>
          </w:tcPr>
          <w:p w14:paraId="1208A886" w14:textId="77777777" w:rsidR="00612660" w:rsidRPr="00B82096" w:rsidRDefault="00612660" w:rsidP="00D21825">
            <w:pPr>
              <w:pStyle w:val="Tabletext"/>
              <w:jc w:val="center"/>
              <w:rPr>
                <w:szCs w:val="19"/>
              </w:rPr>
            </w:pPr>
          </w:p>
        </w:tc>
        <w:tc>
          <w:tcPr>
            <w:tcW w:w="586" w:type="dxa"/>
            <w:tcBorders>
              <w:bottom w:val="nil"/>
            </w:tcBorders>
            <w:shd w:val="clear" w:color="auto" w:fill="FFFFFF"/>
          </w:tcPr>
          <w:p w14:paraId="7135DAF1" w14:textId="77777777" w:rsidR="00612660" w:rsidRPr="00B82096" w:rsidRDefault="00612660" w:rsidP="00D21825">
            <w:pPr>
              <w:pStyle w:val="Tabletext"/>
              <w:jc w:val="center"/>
              <w:rPr>
                <w:szCs w:val="19"/>
              </w:rPr>
            </w:pPr>
          </w:p>
        </w:tc>
        <w:tc>
          <w:tcPr>
            <w:tcW w:w="4643" w:type="dxa"/>
            <w:tcBorders>
              <w:bottom w:val="single" w:sz="4" w:space="0" w:color="A6A8AB"/>
            </w:tcBorders>
            <w:shd w:val="clear" w:color="auto" w:fill="FFFFFF"/>
          </w:tcPr>
          <w:p w14:paraId="3A1D4D95" w14:textId="77777777" w:rsidR="00CC47EF" w:rsidRDefault="00CC47EF" w:rsidP="00CC47EF">
            <w:pPr>
              <w:pStyle w:val="Tablesubhead"/>
              <w:rPr>
                <w:rFonts w:asciiTheme="minorHAnsi" w:hAnsiTheme="minorHAnsi" w:cstheme="minorHAnsi"/>
                <w:color w:val="222222"/>
                <w:shd w:val="clear" w:color="auto" w:fill="FFFFFF"/>
              </w:rPr>
            </w:pPr>
            <w:r w:rsidRPr="00B82096">
              <w:rPr>
                <w:lang w:val="en-GB"/>
              </w:rPr>
              <w:t>Processing and analysing data and information</w:t>
            </w:r>
          </w:p>
          <w:p w14:paraId="113614B0" w14:textId="169D813E" w:rsidR="00612660" w:rsidRPr="00B82096" w:rsidRDefault="00577838" w:rsidP="00612660">
            <w:pPr>
              <w:pStyle w:val="Tabletext"/>
              <w:rPr>
                <w:szCs w:val="19"/>
              </w:rPr>
            </w:pPr>
            <w:r w:rsidRPr="00577838">
              <w:rPr>
                <w:rFonts w:asciiTheme="minorHAnsi" w:hAnsiTheme="minorHAnsi" w:cstheme="minorHAnsi"/>
                <w:color w:val="222222"/>
                <w:szCs w:val="19"/>
                <w:shd w:val="clear" w:color="auto" w:fill="FFFFFF"/>
              </w:rPr>
              <w:t>Analyse patterns and trends in data, including describing relationships between variables and identifying inconsistencie</w:t>
            </w:r>
            <w:r>
              <w:rPr>
                <w:rFonts w:asciiTheme="minorHAnsi" w:hAnsiTheme="minorHAnsi" w:cstheme="minorHAnsi"/>
                <w:color w:val="222222"/>
                <w:szCs w:val="19"/>
                <w:shd w:val="clear" w:color="auto" w:fill="FFFFFF"/>
              </w:rPr>
              <w:t>s</w:t>
            </w:r>
          </w:p>
        </w:tc>
        <w:tc>
          <w:tcPr>
            <w:tcW w:w="586" w:type="dxa"/>
            <w:shd w:val="clear" w:color="auto" w:fill="FFFFFF"/>
          </w:tcPr>
          <w:p w14:paraId="62C46952" w14:textId="77777777" w:rsidR="00612660" w:rsidRPr="00B82096" w:rsidRDefault="00612660" w:rsidP="00D21825">
            <w:pPr>
              <w:pStyle w:val="Tabletext"/>
              <w:jc w:val="center"/>
              <w:rPr>
                <w:szCs w:val="19"/>
              </w:rPr>
            </w:pPr>
            <w:r w:rsidRPr="00B82096">
              <w:rPr>
                <w:rFonts w:cs="Arial"/>
                <w:szCs w:val="19"/>
                <w:lang w:val="en-GB"/>
              </w:rPr>
              <w:sym w:font="Wingdings" w:char="F0FC"/>
            </w:r>
          </w:p>
        </w:tc>
        <w:tc>
          <w:tcPr>
            <w:tcW w:w="586" w:type="dxa"/>
            <w:shd w:val="clear" w:color="auto" w:fill="FFFFFF"/>
          </w:tcPr>
          <w:p w14:paraId="24095046" w14:textId="77777777" w:rsidR="00612660" w:rsidRPr="00B82096" w:rsidRDefault="00612660" w:rsidP="00D21825">
            <w:pPr>
              <w:pStyle w:val="Tabletext"/>
              <w:jc w:val="center"/>
              <w:rPr>
                <w:szCs w:val="19"/>
              </w:rPr>
            </w:pPr>
          </w:p>
        </w:tc>
        <w:tc>
          <w:tcPr>
            <w:tcW w:w="586" w:type="dxa"/>
            <w:shd w:val="clear" w:color="auto" w:fill="FFFFFF"/>
          </w:tcPr>
          <w:p w14:paraId="14594CF9" w14:textId="77777777" w:rsidR="00612660" w:rsidRPr="00B82096" w:rsidRDefault="00612660" w:rsidP="00D21825">
            <w:pPr>
              <w:pStyle w:val="Tabletext"/>
              <w:jc w:val="center"/>
              <w:rPr>
                <w:szCs w:val="19"/>
              </w:rPr>
            </w:pPr>
            <w:r w:rsidRPr="00B82096">
              <w:rPr>
                <w:rFonts w:cs="Arial"/>
                <w:szCs w:val="19"/>
                <w:lang w:val="en-GB"/>
              </w:rPr>
              <w:sym w:font="Wingdings" w:char="F0FC"/>
            </w:r>
          </w:p>
        </w:tc>
        <w:tc>
          <w:tcPr>
            <w:tcW w:w="586" w:type="dxa"/>
            <w:shd w:val="clear" w:color="auto" w:fill="FFFFFF"/>
          </w:tcPr>
          <w:p w14:paraId="40EAA122" w14:textId="77777777" w:rsidR="00612660" w:rsidRPr="00B82096" w:rsidRDefault="00612660" w:rsidP="00D21825">
            <w:pPr>
              <w:pStyle w:val="Tabletext"/>
              <w:jc w:val="center"/>
              <w:rPr>
                <w:szCs w:val="19"/>
              </w:rPr>
            </w:pPr>
            <w:r w:rsidRPr="00B82096">
              <w:rPr>
                <w:rFonts w:cs="Arial"/>
                <w:szCs w:val="19"/>
                <w:lang w:val="en-GB"/>
              </w:rPr>
              <w:sym w:font="Wingdings" w:char="F0FC"/>
            </w:r>
          </w:p>
        </w:tc>
      </w:tr>
      <w:tr w:rsidR="00CC47EF" w:rsidRPr="00D715D5" w14:paraId="7AD039A0" w14:textId="77777777" w:rsidTr="006101AB">
        <w:trPr>
          <w:trHeight w:val="847"/>
        </w:trPr>
        <w:tc>
          <w:tcPr>
            <w:tcW w:w="4648" w:type="dxa"/>
            <w:tcBorders>
              <w:bottom w:val="single" w:sz="4" w:space="0" w:color="A6A8AB"/>
            </w:tcBorders>
            <w:shd w:val="clear" w:color="auto" w:fill="FFFFFF"/>
          </w:tcPr>
          <w:p w14:paraId="68D730C6" w14:textId="3A0B7988" w:rsidR="00CC47EF" w:rsidRDefault="00CC47EF" w:rsidP="00CC47EF">
            <w:pPr>
              <w:pStyle w:val="Tablesubhead"/>
              <w:rPr>
                <w:rFonts w:asciiTheme="minorHAnsi" w:hAnsiTheme="minorHAnsi" w:cstheme="minorHAnsi"/>
                <w:color w:val="222222"/>
                <w:shd w:val="clear" w:color="auto" w:fill="FFFFFF"/>
              </w:rPr>
            </w:pPr>
            <w:r w:rsidRPr="00B82096">
              <w:t>Earth and space science</w:t>
            </w:r>
            <w:r w:rsidR="00A11974">
              <w:t>s</w:t>
            </w:r>
            <w:r w:rsidRPr="00B82096">
              <w:rPr>
                <w:rFonts w:asciiTheme="minorHAnsi" w:hAnsiTheme="minorHAnsi" w:cstheme="minorHAnsi"/>
                <w:color w:val="222222"/>
                <w:shd w:val="clear" w:color="auto" w:fill="FFFFFF"/>
              </w:rPr>
              <w:t xml:space="preserve"> </w:t>
            </w:r>
          </w:p>
          <w:p w14:paraId="22771684" w14:textId="77777777" w:rsidR="00CC47EF" w:rsidRPr="00B82096" w:rsidRDefault="00CC47EF" w:rsidP="00A77079">
            <w:pPr>
              <w:pStyle w:val="Tabletext"/>
              <w:rPr>
                <w:shd w:val="clear" w:color="auto" w:fill="FFFFFF"/>
              </w:rPr>
            </w:pPr>
            <w:r w:rsidRPr="00B82096">
              <w:rPr>
                <w:shd w:val="clear" w:color="auto" w:fill="FFFFFF"/>
              </w:rPr>
              <w:t xml:space="preserve">The universe contains features including galaxies, stars and solar systems, and the Big Bang </w:t>
            </w:r>
            <w:r w:rsidRPr="00B82096">
              <w:t>theory</w:t>
            </w:r>
            <w:r w:rsidRPr="00B82096">
              <w:rPr>
                <w:shd w:val="clear" w:color="auto" w:fill="FFFFFF"/>
              </w:rPr>
              <w:t xml:space="preserve"> can be used to explain the origin of the universe </w:t>
            </w:r>
          </w:p>
        </w:tc>
        <w:tc>
          <w:tcPr>
            <w:tcW w:w="586" w:type="dxa"/>
            <w:tcBorders>
              <w:bottom w:val="single" w:sz="4" w:space="0" w:color="A6A8AB"/>
            </w:tcBorders>
            <w:shd w:val="clear" w:color="auto" w:fill="FFFFFF"/>
          </w:tcPr>
          <w:p w14:paraId="4DA77FB9" w14:textId="77777777" w:rsidR="00CC47EF" w:rsidRPr="00B82096" w:rsidRDefault="00CC47EF" w:rsidP="00D21825">
            <w:pPr>
              <w:pStyle w:val="Tabletext"/>
              <w:jc w:val="center"/>
              <w:rPr>
                <w:szCs w:val="19"/>
              </w:rPr>
            </w:pPr>
            <w:r w:rsidRPr="00B82096">
              <w:rPr>
                <w:rFonts w:cs="Arial"/>
                <w:szCs w:val="19"/>
                <w:lang w:val="en-GB"/>
              </w:rPr>
              <w:sym w:font="Wingdings" w:char="F0FC"/>
            </w:r>
          </w:p>
        </w:tc>
        <w:tc>
          <w:tcPr>
            <w:tcW w:w="586" w:type="dxa"/>
            <w:tcBorders>
              <w:bottom w:val="single" w:sz="4" w:space="0" w:color="A6A8AB"/>
            </w:tcBorders>
            <w:shd w:val="clear" w:color="auto" w:fill="FFFFFF"/>
          </w:tcPr>
          <w:p w14:paraId="2DDBB7C5" w14:textId="77777777" w:rsidR="00CC47EF" w:rsidRPr="00B82096" w:rsidRDefault="00CC47EF" w:rsidP="00D21825">
            <w:pPr>
              <w:pStyle w:val="Tabletext"/>
              <w:jc w:val="center"/>
              <w:rPr>
                <w:szCs w:val="19"/>
              </w:rPr>
            </w:pPr>
          </w:p>
        </w:tc>
        <w:tc>
          <w:tcPr>
            <w:tcW w:w="586" w:type="dxa"/>
            <w:tcBorders>
              <w:bottom w:val="single" w:sz="4" w:space="0" w:color="A6A8AB"/>
            </w:tcBorders>
            <w:shd w:val="clear" w:color="auto" w:fill="FFFFFF"/>
          </w:tcPr>
          <w:p w14:paraId="6125D90E" w14:textId="77777777" w:rsidR="00CC47EF" w:rsidRPr="00B82096" w:rsidRDefault="00CC47EF" w:rsidP="00D21825">
            <w:pPr>
              <w:pStyle w:val="Tabletext"/>
              <w:jc w:val="center"/>
              <w:rPr>
                <w:szCs w:val="19"/>
              </w:rPr>
            </w:pPr>
          </w:p>
        </w:tc>
        <w:tc>
          <w:tcPr>
            <w:tcW w:w="586" w:type="dxa"/>
            <w:tcBorders>
              <w:bottom w:val="single" w:sz="4" w:space="0" w:color="A6A8AB"/>
            </w:tcBorders>
            <w:shd w:val="clear" w:color="auto" w:fill="FFFFFF"/>
          </w:tcPr>
          <w:p w14:paraId="0404DBC9" w14:textId="77777777" w:rsidR="00CC47EF" w:rsidRPr="00B82096" w:rsidRDefault="00CC47EF" w:rsidP="00D21825">
            <w:pPr>
              <w:pStyle w:val="Tabletext"/>
              <w:jc w:val="center"/>
              <w:rPr>
                <w:szCs w:val="19"/>
              </w:rPr>
            </w:pPr>
          </w:p>
        </w:tc>
        <w:tc>
          <w:tcPr>
            <w:tcW w:w="4643" w:type="dxa"/>
            <w:tcBorders>
              <w:top w:val="nil"/>
              <w:bottom w:val="nil"/>
            </w:tcBorders>
            <w:shd w:val="clear" w:color="auto" w:fill="FFFFFF"/>
          </w:tcPr>
          <w:p w14:paraId="49705E7F" w14:textId="77777777" w:rsidR="00CC47EF" w:rsidRPr="00B82096" w:rsidRDefault="00CC47EF" w:rsidP="00CC47EF">
            <w:pPr>
              <w:pStyle w:val="Tabletext"/>
              <w:rPr>
                <w:szCs w:val="19"/>
              </w:rPr>
            </w:pPr>
          </w:p>
        </w:tc>
        <w:tc>
          <w:tcPr>
            <w:tcW w:w="586" w:type="dxa"/>
            <w:tcBorders>
              <w:top w:val="nil"/>
              <w:bottom w:val="nil"/>
            </w:tcBorders>
            <w:shd w:val="clear" w:color="auto" w:fill="FFFFFF"/>
          </w:tcPr>
          <w:p w14:paraId="76E61BFB" w14:textId="77777777" w:rsidR="00CC47EF" w:rsidRPr="00B82096" w:rsidRDefault="00CC47EF" w:rsidP="00D21825">
            <w:pPr>
              <w:pStyle w:val="Tabletext"/>
              <w:jc w:val="center"/>
              <w:rPr>
                <w:szCs w:val="19"/>
              </w:rPr>
            </w:pPr>
          </w:p>
        </w:tc>
        <w:tc>
          <w:tcPr>
            <w:tcW w:w="586" w:type="dxa"/>
            <w:tcBorders>
              <w:top w:val="nil"/>
              <w:bottom w:val="nil"/>
            </w:tcBorders>
            <w:shd w:val="clear" w:color="auto" w:fill="FFFFFF"/>
          </w:tcPr>
          <w:p w14:paraId="74CC50F6" w14:textId="77777777" w:rsidR="00CC47EF" w:rsidRPr="00B82096" w:rsidRDefault="00CC47EF" w:rsidP="00D21825">
            <w:pPr>
              <w:pStyle w:val="Tabletext"/>
              <w:jc w:val="center"/>
              <w:rPr>
                <w:szCs w:val="19"/>
              </w:rPr>
            </w:pPr>
          </w:p>
        </w:tc>
        <w:tc>
          <w:tcPr>
            <w:tcW w:w="586" w:type="dxa"/>
            <w:tcBorders>
              <w:top w:val="nil"/>
              <w:bottom w:val="nil"/>
            </w:tcBorders>
            <w:shd w:val="clear" w:color="auto" w:fill="FFFFFF"/>
          </w:tcPr>
          <w:p w14:paraId="5D4AD30B" w14:textId="77777777" w:rsidR="00CC47EF" w:rsidRPr="00B82096" w:rsidRDefault="00CC47EF" w:rsidP="00D21825">
            <w:pPr>
              <w:pStyle w:val="Tabletext"/>
              <w:jc w:val="center"/>
              <w:rPr>
                <w:szCs w:val="19"/>
              </w:rPr>
            </w:pPr>
          </w:p>
        </w:tc>
        <w:tc>
          <w:tcPr>
            <w:tcW w:w="586" w:type="dxa"/>
            <w:tcBorders>
              <w:top w:val="nil"/>
              <w:bottom w:val="nil"/>
            </w:tcBorders>
            <w:shd w:val="clear" w:color="auto" w:fill="FFFFFF"/>
          </w:tcPr>
          <w:p w14:paraId="1A8F3992" w14:textId="77777777" w:rsidR="00CC47EF" w:rsidRPr="00B82096" w:rsidRDefault="00CC47EF" w:rsidP="00D21825">
            <w:pPr>
              <w:pStyle w:val="Tabletext"/>
              <w:jc w:val="center"/>
              <w:rPr>
                <w:szCs w:val="19"/>
              </w:rPr>
            </w:pPr>
          </w:p>
        </w:tc>
        <w:tc>
          <w:tcPr>
            <w:tcW w:w="4643" w:type="dxa"/>
            <w:tcBorders>
              <w:top w:val="single" w:sz="4" w:space="0" w:color="A6A8AB"/>
              <w:bottom w:val="single" w:sz="4" w:space="0" w:color="A6A8AB"/>
            </w:tcBorders>
            <w:shd w:val="clear" w:color="auto" w:fill="FFFFFF"/>
          </w:tcPr>
          <w:p w14:paraId="03A05116" w14:textId="77777777" w:rsidR="00CC47EF" w:rsidRPr="00B82096" w:rsidRDefault="00CC47EF" w:rsidP="00CC47EF">
            <w:pPr>
              <w:pStyle w:val="Tabletext"/>
              <w:rPr>
                <w:szCs w:val="19"/>
              </w:rPr>
            </w:pPr>
            <w:r w:rsidRPr="00B82096">
              <w:rPr>
                <w:rFonts w:asciiTheme="minorHAnsi" w:hAnsiTheme="minorHAnsi" w:cstheme="minorHAnsi"/>
                <w:color w:val="222222"/>
                <w:szCs w:val="19"/>
                <w:shd w:val="clear" w:color="auto" w:fill="FFFFFF"/>
              </w:rPr>
              <w:t xml:space="preserve">Use knowledge of scientific concepts to draw conclusions that are consistent with </w:t>
            </w:r>
            <w:r w:rsidRPr="00B82096">
              <w:rPr>
                <w:rFonts w:asciiTheme="minorHAnsi" w:hAnsiTheme="minorHAnsi" w:cstheme="minorHAnsi"/>
                <w:szCs w:val="19"/>
              </w:rPr>
              <w:t>evidence</w:t>
            </w:r>
            <w:r w:rsidRPr="00B82096">
              <w:rPr>
                <w:rFonts w:asciiTheme="minorHAnsi" w:hAnsiTheme="minorHAnsi" w:cstheme="minorHAnsi"/>
                <w:color w:val="222222"/>
                <w:szCs w:val="19"/>
                <w:shd w:val="clear" w:color="auto" w:fill="FFFFFF"/>
              </w:rPr>
              <w:t xml:space="preserve"> </w:t>
            </w:r>
          </w:p>
        </w:tc>
        <w:tc>
          <w:tcPr>
            <w:tcW w:w="586" w:type="dxa"/>
            <w:tcBorders>
              <w:bottom w:val="single" w:sz="4" w:space="0" w:color="A6A8AB"/>
            </w:tcBorders>
            <w:shd w:val="clear" w:color="auto" w:fill="FFFFFF"/>
          </w:tcPr>
          <w:p w14:paraId="38537190" w14:textId="77777777" w:rsidR="00CC47EF" w:rsidRPr="00B82096" w:rsidRDefault="00CC47EF" w:rsidP="00D21825">
            <w:pPr>
              <w:pStyle w:val="Tabletext"/>
              <w:jc w:val="center"/>
              <w:rPr>
                <w:szCs w:val="19"/>
              </w:rPr>
            </w:pPr>
            <w:r w:rsidRPr="00B82096">
              <w:rPr>
                <w:rFonts w:cs="Arial"/>
                <w:szCs w:val="19"/>
                <w:lang w:val="en-GB"/>
              </w:rPr>
              <w:sym w:font="Wingdings" w:char="F0FC"/>
            </w:r>
          </w:p>
        </w:tc>
        <w:tc>
          <w:tcPr>
            <w:tcW w:w="586" w:type="dxa"/>
            <w:tcBorders>
              <w:bottom w:val="single" w:sz="4" w:space="0" w:color="A6A8AB"/>
            </w:tcBorders>
            <w:shd w:val="clear" w:color="auto" w:fill="FFFFFF"/>
          </w:tcPr>
          <w:p w14:paraId="74388078" w14:textId="77777777" w:rsidR="00CC47EF" w:rsidRPr="00B82096" w:rsidRDefault="00CC47EF" w:rsidP="00D21825">
            <w:pPr>
              <w:pStyle w:val="Tabletext"/>
              <w:jc w:val="center"/>
              <w:rPr>
                <w:szCs w:val="19"/>
              </w:rPr>
            </w:pPr>
            <w:r w:rsidRPr="00B82096">
              <w:rPr>
                <w:rFonts w:cs="Arial"/>
                <w:szCs w:val="19"/>
                <w:lang w:val="en-GB"/>
              </w:rPr>
              <w:sym w:font="Wingdings" w:char="F0FC"/>
            </w:r>
          </w:p>
        </w:tc>
        <w:tc>
          <w:tcPr>
            <w:tcW w:w="586" w:type="dxa"/>
            <w:tcBorders>
              <w:bottom w:val="single" w:sz="4" w:space="0" w:color="A6A8AB"/>
            </w:tcBorders>
            <w:shd w:val="clear" w:color="auto" w:fill="FFFFFF"/>
          </w:tcPr>
          <w:p w14:paraId="36A56FA9" w14:textId="77777777" w:rsidR="00CC47EF" w:rsidRPr="00B82096" w:rsidRDefault="00CC47EF" w:rsidP="00D21825">
            <w:pPr>
              <w:pStyle w:val="Tabletext"/>
              <w:jc w:val="center"/>
              <w:rPr>
                <w:szCs w:val="19"/>
              </w:rPr>
            </w:pPr>
            <w:r w:rsidRPr="00B82096">
              <w:rPr>
                <w:rFonts w:cs="Arial"/>
                <w:szCs w:val="19"/>
                <w:lang w:val="en-GB"/>
              </w:rPr>
              <w:sym w:font="Wingdings" w:char="F0FC"/>
            </w:r>
          </w:p>
        </w:tc>
        <w:tc>
          <w:tcPr>
            <w:tcW w:w="586" w:type="dxa"/>
            <w:tcBorders>
              <w:bottom w:val="single" w:sz="4" w:space="0" w:color="A6A8AB"/>
            </w:tcBorders>
            <w:shd w:val="clear" w:color="auto" w:fill="FFFFFF"/>
          </w:tcPr>
          <w:p w14:paraId="03B967D0" w14:textId="77777777" w:rsidR="00CC47EF" w:rsidRPr="00B82096" w:rsidRDefault="00CC47EF" w:rsidP="00D21825">
            <w:pPr>
              <w:pStyle w:val="Tabletext"/>
              <w:jc w:val="center"/>
              <w:rPr>
                <w:szCs w:val="19"/>
              </w:rPr>
            </w:pPr>
            <w:r w:rsidRPr="00B82096">
              <w:rPr>
                <w:rFonts w:cs="Arial"/>
                <w:szCs w:val="19"/>
                <w:lang w:val="en-GB"/>
              </w:rPr>
              <w:sym w:font="Wingdings" w:char="F0FC"/>
            </w:r>
          </w:p>
        </w:tc>
      </w:tr>
      <w:tr w:rsidR="00CC47EF" w:rsidRPr="00D715D5" w14:paraId="0218607E" w14:textId="77777777" w:rsidTr="006101AB">
        <w:trPr>
          <w:trHeight w:val="253"/>
        </w:trPr>
        <w:tc>
          <w:tcPr>
            <w:tcW w:w="4648" w:type="dxa"/>
            <w:tcBorders>
              <w:top w:val="single" w:sz="4" w:space="0" w:color="A6A8AB"/>
            </w:tcBorders>
            <w:shd w:val="clear" w:color="auto" w:fill="FFFFFF"/>
          </w:tcPr>
          <w:p w14:paraId="213FAFA1" w14:textId="77777777" w:rsidR="00CC47EF" w:rsidRPr="00B82096" w:rsidRDefault="00CC47EF" w:rsidP="00A77079">
            <w:pPr>
              <w:pStyle w:val="Tabletext"/>
              <w:rPr>
                <w:shd w:val="clear" w:color="auto" w:fill="FFFFFF"/>
              </w:rPr>
            </w:pPr>
            <w:r w:rsidRPr="00B82096">
              <w:rPr>
                <w:shd w:val="clear" w:color="auto" w:fill="FFFFFF"/>
              </w:rPr>
              <w:t xml:space="preserve">Global systems, including the carbon cycle, rely on interactions involving the biosphere, lithosphere, hydrosphere and atmosphere </w:t>
            </w:r>
          </w:p>
        </w:tc>
        <w:tc>
          <w:tcPr>
            <w:tcW w:w="586" w:type="dxa"/>
            <w:shd w:val="clear" w:color="auto" w:fill="FFFFFF"/>
          </w:tcPr>
          <w:p w14:paraId="23417ABF" w14:textId="77777777" w:rsidR="00CC47EF" w:rsidRPr="00B82096" w:rsidRDefault="00CC47EF" w:rsidP="00D21825">
            <w:pPr>
              <w:pStyle w:val="Tabletext"/>
              <w:jc w:val="center"/>
              <w:rPr>
                <w:szCs w:val="19"/>
              </w:rPr>
            </w:pPr>
            <w:r w:rsidRPr="00B82096">
              <w:rPr>
                <w:rFonts w:cs="Arial"/>
                <w:szCs w:val="19"/>
                <w:lang w:val="en-GB"/>
              </w:rPr>
              <w:sym w:font="Wingdings" w:char="F0FC"/>
            </w:r>
          </w:p>
        </w:tc>
        <w:tc>
          <w:tcPr>
            <w:tcW w:w="586" w:type="dxa"/>
            <w:shd w:val="clear" w:color="auto" w:fill="FFFFFF"/>
          </w:tcPr>
          <w:p w14:paraId="220EC143" w14:textId="77777777" w:rsidR="00CC47EF" w:rsidRPr="00B82096" w:rsidRDefault="00CC47EF" w:rsidP="00D21825">
            <w:pPr>
              <w:pStyle w:val="Tabletext"/>
              <w:jc w:val="center"/>
              <w:rPr>
                <w:szCs w:val="19"/>
              </w:rPr>
            </w:pPr>
          </w:p>
        </w:tc>
        <w:tc>
          <w:tcPr>
            <w:tcW w:w="586" w:type="dxa"/>
            <w:shd w:val="clear" w:color="auto" w:fill="FFFFFF"/>
          </w:tcPr>
          <w:p w14:paraId="2B18F2F2" w14:textId="77777777" w:rsidR="00CC47EF" w:rsidRPr="00B82096" w:rsidRDefault="00CC47EF" w:rsidP="00D21825">
            <w:pPr>
              <w:pStyle w:val="Tabletext"/>
              <w:jc w:val="center"/>
              <w:rPr>
                <w:szCs w:val="19"/>
              </w:rPr>
            </w:pPr>
          </w:p>
        </w:tc>
        <w:tc>
          <w:tcPr>
            <w:tcW w:w="586" w:type="dxa"/>
            <w:shd w:val="clear" w:color="auto" w:fill="FFFFFF"/>
          </w:tcPr>
          <w:p w14:paraId="772CEBF4" w14:textId="77777777" w:rsidR="00CC47EF" w:rsidRPr="00B82096" w:rsidRDefault="00CC47EF" w:rsidP="00D21825">
            <w:pPr>
              <w:pStyle w:val="Tabletext"/>
              <w:jc w:val="center"/>
              <w:rPr>
                <w:szCs w:val="19"/>
              </w:rPr>
            </w:pPr>
          </w:p>
        </w:tc>
        <w:tc>
          <w:tcPr>
            <w:tcW w:w="4643" w:type="dxa"/>
            <w:tcBorders>
              <w:top w:val="nil"/>
              <w:bottom w:val="nil"/>
            </w:tcBorders>
            <w:shd w:val="clear" w:color="auto" w:fill="FFFFFF"/>
          </w:tcPr>
          <w:p w14:paraId="1164D8C5" w14:textId="77777777" w:rsidR="00CC47EF" w:rsidRPr="00B82096" w:rsidRDefault="00CC47EF" w:rsidP="00CC47EF">
            <w:pPr>
              <w:pStyle w:val="Tabletext"/>
              <w:rPr>
                <w:rFonts w:asciiTheme="minorHAnsi" w:hAnsiTheme="minorHAnsi" w:cstheme="minorHAnsi"/>
                <w:color w:val="222222"/>
                <w:szCs w:val="19"/>
                <w:shd w:val="clear" w:color="auto" w:fill="FFFFFF"/>
              </w:rPr>
            </w:pPr>
          </w:p>
        </w:tc>
        <w:tc>
          <w:tcPr>
            <w:tcW w:w="586" w:type="dxa"/>
            <w:tcBorders>
              <w:top w:val="nil"/>
              <w:bottom w:val="nil"/>
            </w:tcBorders>
            <w:shd w:val="clear" w:color="auto" w:fill="FFFFFF"/>
          </w:tcPr>
          <w:p w14:paraId="64DCAB0C" w14:textId="77777777" w:rsidR="00CC47EF" w:rsidRPr="00B82096" w:rsidRDefault="00CC47EF" w:rsidP="00D21825">
            <w:pPr>
              <w:pStyle w:val="Tabletext"/>
              <w:jc w:val="center"/>
              <w:rPr>
                <w:szCs w:val="19"/>
              </w:rPr>
            </w:pPr>
          </w:p>
        </w:tc>
        <w:tc>
          <w:tcPr>
            <w:tcW w:w="586" w:type="dxa"/>
            <w:tcBorders>
              <w:top w:val="nil"/>
              <w:bottom w:val="nil"/>
            </w:tcBorders>
            <w:shd w:val="clear" w:color="auto" w:fill="FFFFFF"/>
          </w:tcPr>
          <w:p w14:paraId="009ACF05" w14:textId="77777777" w:rsidR="00CC47EF" w:rsidRPr="00B82096" w:rsidRDefault="00CC47EF" w:rsidP="00D21825">
            <w:pPr>
              <w:pStyle w:val="Tabletext"/>
              <w:jc w:val="center"/>
              <w:rPr>
                <w:szCs w:val="19"/>
              </w:rPr>
            </w:pPr>
          </w:p>
        </w:tc>
        <w:tc>
          <w:tcPr>
            <w:tcW w:w="586" w:type="dxa"/>
            <w:tcBorders>
              <w:top w:val="nil"/>
              <w:bottom w:val="nil"/>
            </w:tcBorders>
            <w:shd w:val="clear" w:color="auto" w:fill="FFFFFF"/>
          </w:tcPr>
          <w:p w14:paraId="4E049642" w14:textId="77777777" w:rsidR="00CC47EF" w:rsidRPr="00B82096" w:rsidRDefault="00CC47EF" w:rsidP="00D21825">
            <w:pPr>
              <w:pStyle w:val="Tabletext"/>
              <w:jc w:val="center"/>
              <w:rPr>
                <w:szCs w:val="19"/>
              </w:rPr>
            </w:pPr>
          </w:p>
        </w:tc>
        <w:tc>
          <w:tcPr>
            <w:tcW w:w="586" w:type="dxa"/>
            <w:tcBorders>
              <w:top w:val="nil"/>
              <w:bottom w:val="nil"/>
            </w:tcBorders>
            <w:shd w:val="clear" w:color="auto" w:fill="FFFFFF"/>
          </w:tcPr>
          <w:p w14:paraId="21053899" w14:textId="77777777" w:rsidR="00CC47EF" w:rsidRPr="00B82096" w:rsidRDefault="00CC47EF" w:rsidP="00D21825">
            <w:pPr>
              <w:pStyle w:val="Tabletext"/>
              <w:jc w:val="center"/>
              <w:rPr>
                <w:szCs w:val="19"/>
              </w:rPr>
            </w:pPr>
          </w:p>
        </w:tc>
        <w:tc>
          <w:tcPr>
            <w:tcW w:w="4643" w:type="dxa"/>
            <w:tcBorders>
              <w:bottom w:val="single" w:sz="4" w:space="0" w:color="A6A8AB"/>
            </w:tcBorders>
            <w:shd w:val="clear" w:color="auto" w:fill="FFFFFF"/>
          </w:tcPr>
          <w:p w14:paraId="6059039F" w14:textId="77777777" w:rsidR="00CC47EF" w:rsidRDefault="00CC47EF" w:rsidP="00CC47EF">
            <w:pPr>
              <w:pStyle w:val="Tablesubhead"/>
            </w:pPr>
            <w:r w:rsidRPr="00B82096">
              <w:t>Evaluating</w:t>
            </w:r>
          </w:p>
          <w:p w14:paraId="51ECD3E3" w14:textId="77777777" w:rsidR="00CC47EF" w:rsidRPr="00B82096" w:rsidRDefault="00CC47EF" w:rsidP="00CC47EF">
            <w:pPr>
              <w:pStyle w:val="Tabletext"/>
              <w:rPr>
                <w:rFonts w:asciiTheme="minorHAnsi" w:hAnsiTheme="minorHAnsi" w:cstheme="minorHAnsi"/>
                <w:color w:val="222222"/>
                <w:szCs w:val="19"/>
                <w:shd w:val="clear" w:color="auto" w:fill="FFFFFF"/>
              </w:rPr>
            </w:pPr>
            <w:r w:rsidRPr="00B82096">
              <w:rPr>
                <w:rFonts w:asciiTheme="minorHAnsi" w:hAnsiTheme="minorHAnsi" w:cstheme="minorHAnsi"/>
                <w:szCs w:val="19"/>
              </w:rPr>
              <w:t>Evaluate</w:t>
            </w:r>
            <w:r w:rsidRPr="00B82096">
              <w:rPr>
                <w:rFonts w:asciiTheme="minorHAnsi" w:hAnsiTheme="minorHAnsi" w:cstheme="minorHAnsi"/>
                <w:color w:val="222222"/>
                <w:szCs w:val="19"/>
                <w:shd w:val="clear" w:color="auto" w:fill="FFFFFF"/>
              </w:rPr>
              <w:t xml:space="preserve"> conclusions, including identifying sources of uncertainty and possible alternative explanations, and describe specific ways to improve the quality of the </w:t>
            </w:r>
            <w:r w:rsidRPr="00B82096">
              <w:rPr>
                <w:rFonts w:asciiTheme="minorHAnsi" w:hAnsiTheme="minorHAnsi" w:cstheme="minorHAnsi"/>
                <w:szCs w:val="19"/>
              </w:rPr>
              <w:t>data</w:t>
            </w:r>
          </w:p>
        </w:tc>
        <w:tc>
          <w:tcPr>
            <w:tcW w:w="586" w:type="dxa"/>
            <w:shd w:val="clear" w:color="auto" w:fill="FFFFFF"/>
          </w:tcPr>
          <w:p w14:paraId="05897F3D" w14:textId="77777777" w:rsidR="00CC47EF" w:rsidRPr="00B82096" w:rsidRDefault="00CC47EF" w:rsidP="00D21825">
            <w:pPr>
              <w:pStyle w:val="Tabletext"/>
              <w:jc w:val="center"/>
              <w:rPr>
                <w:szCs w:val="19"/>
              </w:rPr>
            </w:pPr>
            <w:r w:rsidRPr="00B82096">
              <w:rPr>
                <w:rFonts w:cs="Arial"/>
                <w:szCs w:val="19"/>
                <w:lang w:val="en-GB"/>
              </w:rPr>
              <w:sym w:font="Wingdings" w:char="F0FC"/>
            </w:r>
          </w:p>
        </w:tc>
        <w:tc>
          <w:tcPr>
            <w:tcW w:w="586" w:type="dxa"/>
            <w:shd w:val="clear" w:color="auto" w:fill="FFFFFF"/>
          </w:tcPr>
          <w:p w14:paraId="06E2FD7D" w14:textId="77777777" w:rsidR="00CC47EF" w:rsidRPr="00B82096" w:rsidRDefault="00CC47EF" w:rsidP="00D21825">
            <w:pPr>
              <w:pStyle w:val="Tabletext"/>
              <w:jc w:val="center"/>
              <w:rPr>
                <w:szCs w:val="19"/>
              </w:rPr>
            </w:pPr>
            <w:r w:rsidRPr="00B82096">
              <w:rPr>
                <w:rFonts w:cs="Arial"/>
                <w:szCs w:val="19"/>
                <w:lang w:val="en-GB"/>
              </w:rPr>
              <w:sym w:font="Wingdings" w:char="F0FC"/>
            </w:r>
          </w:p>
        </w:tc>
        <w:tc>
          <w:tcPr>
            <w:tcW w:w="586" w:type="dxa"/>
            <w:shd w:val="clear" w:color="auto" w:fill="FFFFFF"/>
          </w:tcPr>
          <w:p w14:paraId="4D234BF9" w14:textId="77777777" w:rsidR="00CC47EF" w:rsidRPr="00B82096" w:rsidRDefault="00CC47EF" w:rsidP="00D21825">
            <w:pPr>
              <w:pStyle w:val="Tabletext"/>
              <w:jc w:val="center"/>
              <w:rPr>
                <w:szCs w:val="19"/>
              </w:rPr>
            </w:pPr>
            <w:r w:rsidRPr="00B82096">
              <w:rPr>
                <w:rFonts w:cs="Arial"/>
                <w:szCs w:val="19"/>
                <w:lang w:val="en-GB"/>
              </w:rPr>
              <w:sym w:font="Wingdings" w:char="F0FC"/>
            </w:r>
          </w:p>
        </w:tc>
        <w:tc>
          <w:tcPr>
            <w:tcW w:w="586" w:type="dxa"/>
            <w:shd w:val="clear" w:color="auto" w:fill="FFFFFF"/>
          </w:tcPr>
          <w:p w14:paraId="5E2665B3" w14:textId="77777777" w:rsidR="00CC47EF" w:rsidRPr="00B82096" w:rsidRDefault="00CC47EF" w:rsidP="00D21825">
            <w:pPr>
              <w:pStyle w:val="Tabletext"/>
              <w:jc w:val="center"/>
              <w:rPr>
                <w:szCs w:val="19"/>
              </w:rPr>
            </w:pPr>
            <w:r w:rsidRPr="00B82096">
              <w:rPr>
                <w:rFonts w:cs="Arial"/>
                <w:szCs w:val="19"/>
                <w:lang w:val="en-GB"/>
              </w:rPr>
              <w:sym w:font="Wingdings" w:char="F0FC"/>
            </w:r>
          </w:p>
        </w:tc>
      </w:tr>
      <w:tr w:rsidR="00CC47EF" w:rsidRPr="00D715D5" w14:paraId="2E890C7B" w14:textId="77777777" w:rsidTr="006101AB">
        <w:trPr>
          <w:trHeight w:val="253"/>
        </w:trPr>
        <w:tc>
          <w:tcPr>
            <w:tcW w:w="4648" w:type="dxa"/>
            <w:tcBorders>
              <w:bottom w:val="single" w:sz="4" w:space="0" w:color="A6A8AB"/>
            </w:tcBorders>
            <w:shd w:val="clear" w:color="auto" w:fill="FFFFFF"/>
          </w:tcPr>
          <w:p w14:paraId="7C3A7ACA" w14:textId="77777777" w:rsidR="00CC47EF" w:rsidRDefault="00CC47EF" w:rsidP="00CC47EF">
            <w:pPr>
              <w:pStyle w:val="Tablesubhead"/>
            </w:pPr>
            <w:r w:rsidRPr="00B82096">
              <w:t>Physical sciences</w:t>
            </w:r>
          </w:p>
          <w:p w14:paraId="6A85A05A" w14:textId="77777777" w:rsidR="00CC47EF" w:rsidRPr="00B82096" w:rsidRDefault="00CC47EF" w:rsidP="00A77079">
            <w:pPr>
              <w:pStyle w:val="Tabletext"/>
              <w:rPr>
                <w:shd w:val="clear" w:color="auto" w:fill="FFFFFF"/>
              </w:rPr>
            </w:pPr>
            <w:r w:rsidRPr="00B82096">
              <w:rPr>
                <w:shd w:val="clear" w:color="auto" w:fill="FFFFFF"/>
              </w:rPr>
              <w:t xml:space="preserve">Energy conservation in a </w:t>
            </w:r>
            <w:r w:rsidRPr="00B82096">
              <w:t>system</w:t>
            </w:r>
            <w:r w:rsidRPr="00B82096">
              <w:rPr>
                <w:shd w:val="clear" w:color="auto" w:fill="FFFFFF"/>
              </w:rPr>
              <w:t xml:space="preserve"> can be explained by describing energy transfers and transformations</w:t>
            </w:r>
          </w:p>
        </w:tc>
        <w:tc>
          <w:tcPr>
            <w:tcW w:w="586" w:type="dxa"/>
            <w:tcBorders>
              <w:bottom w:val="single" w:sz="4" w:space="0" w:color="A6A8AB"/>
            </w:tcBorders>
            <w:shd w:val="clear" w:color="auto" w:fill="FFFFFF"/>
          </w:tcPr>
          <w:p w14:paraId="23658F1D" w14:textId="77777777" w:rsidR="00CC47EF" w:rsidRPr="00B82096" w:rsidRDefault="00CC47EF" w:rsidP="00D21825">
            <w:pPr>
              <w:pStyle w:val="Tabletext"/>
              <w:jc w:val="center"/>
              <w:rPr>
                <w:szCs w:val="19"/>
              </w:rPr>
            </w:pPr>
          </w:p>
        </w:tc>
        <w:tc>
          <w:tcPr>
            <w:tcW w:w="586" w:type="dxa"/>
            <w:tcBorders>
              <w:bottom w:val="single" w:sz="4" w:space="0" w:color="A6A8AB"/>
            </w:tcBorders>
            <w:shd w:val="clear" w:color="auto" w:fill="FFFFFF"/>
          </w:tcPr>
          <w:p w14:paraId="0A300D07" w14:textId="77777777" w:rsidR="00CC47EF" w:rsidRPr="00B82096" w:rsidRDefault="00CC47EF" w:rsidP="00D21825">
            <w:pPr>
              <w:pStyle w:val="Tabletext"/>
              <w:jc w:val="center"/>
              <w:rPr>
                <w:szCs w:val="19"/>
              </w:rPr>
            </w:pPr>
          </w:p>
        </w:tc>
        <w:tc>
          <w:tcPr>
            <w:tcW w:w="586" w:type="dxa"/>
            <w:tcBorders>
              <w:bottom w:val="single" w:sz="4" w:space="0" w:color="A6A8AB"/>
            </w:tcBorders>
            <w:shd w:val="clear" w:color="auto" w:fill="FFFFFF"/>
          </w:tcPr>
          <w:p w14:paraId="70706F93" w14:textId="77777777" w:rsidR="00CC47EF" w:rsidRPr="00B82096" w:rsidRDefault="00CC47EF" w:rsidP="00D21825">
            <w:pPr>
              <w:pStyle w:val="Tabletext"/>
              <w:jc w:val="center"/>
              <w:rPr>
                <w:szCs w:val="19"/>
              </w:rPr>
            </w:pPr>
          </w:p>
        </w:tc>
        <w:tc>
          <w:tcPr>
            <w:tcW w:w="586" w:type="dxa"/>
            <w:tcBorders>
              <w:bottom w:val="single" w:sz="4" w:space="0" w:color="A6A8AB"/>
            </w:tcBorders>
            <w:shd w:val="clear" w:color="auto" w:fill="FFFFFF"/>
          </w:tcPr>
          <w:p w14:paraId="247556C9" w14:textId="77777777" w:rsidR="00CC47EF" w:rsidRPr="00B82096" w:rsidRDefault="00CC47EF" w:rsidP="00D21825">
            <w:pPr>
              <w:pStyle w:val="Tabletext"/>
              <w:jc w:val="center"/>
              <w:rPr>
                <w:szCs w:val="19"/>
              </w:rPr>
            </w:pPr>
            <w:r w:rsidRPr="00B82096">
              <w:rPr>
                <w:rFonts w:cs="Arial"/>
                <w:szCs w:val="19"/>
                <w:lang w:val="en-GB"/>
              </w:rPr>
              <w:sym w:font="Wingdings" w:char="F0FC"/>
            </w:r>
          </w:p>
        </w:tc>
        <w:tc>
          <w:tcPr>
            <w:tcW w:w="4643" w:type="dxa"/>
            <w:tcBorders>
              <w:top w:val="nil"/>
              <w:bottom w:val="nil"/>
            </w:tcBorders>
            <w:shd w:val="clear" w:color="auto" w:fill="FFFFFF"/>
          </w:tcPr>
          <w:p w14:paraId="448F2493" w14:textId="77777777" w:rsidR="00CC47EF" w:rsidRPr="00B82096" w:rsidRDefault="00CC47EF" w:rsidP="00CC47EF">
            <w:pPr>
              <w:pStyle w:val="Tabletext"/>
              <w:rPr>
                <w:rFonts w:asciiTheme="minorHAnsi" w:hAnsiTheme="minorHAnsi" w:cstheme="minorHAnsi"/>
                <w:color w:val="222222"/>
                <w:szCs w:val="19"/>
                <w:shd w:val="clear" w:color="auto" w:fill="FFFFFF"/>
              </w:rPr>
            </w:pPr>
          </w:p>
        </w:tc>
        <w:tc>
          <w:tcPr>
            <w:tcW w:w="586" w:type="dxa"/>
            <w:tcBorders>
              <w:top w:val="nil"/>
              <w:bottom w:val="nil"/>
            </w:tcBorders>
            <w:shd w:val="clear" w:color="auto" w:fill="FFFFFF"/>
          </w:tcPr>
          <w:p w14:paraId="427B0726" w14:textId="77777777" w:rsidR="00CC47EF" w:rsidRPr="00B82096" w:rsidRDefault="00CC47EF" w:rsidP="00D21825">
            <w:pPr>
              <w:pStyle w:val="Tabletext"/>
              <w:jc w:val="center"/>
              <w:rPr>
                <w:szCs w:val="19"/>
              </w:rPr>
            </w:pPr>
          </w:p>
        </w:tc>
        <w:tc>
          <w:tcPr>
            <w:tcW w:w="586" w:type="dxa"/>
            <w:tcBorders>
              <w:top w:val="nil"/>
              <w:bottom w:val="nil"/>
            </w:tcBorders>
            <w:shd w:val="clear" w:color="auto" w:fill="FFFFFF"/>
          </w:tcPr>
          <w:p w14:paraId="04CE1E4A" w14:textId="77777777" w:rsidR="00CC47EF" w:rsidRPr="00B82096" w:rsidRDefault="00CC47EF" w:rsidP="00D21825">
            <w:pPr>
              <w:pStyle w:val="Tabletext"/>
              <w:jc w:val="center"/>
              <w:rPr>
                <w:szCs w:val="19"/>
              </w:rPr>
            </w:pPr>
          </w:p>
        </w:tc>
        <w:tc>
          <w:tcPr>
            <w:tcW w:w="586" w:type="dxa"/>
            <w:tcBorders>
              <w:top w:val="nil"/>
              <w:bottom w:val="nil"/>
            </w:tcBorders>
            <w:shd w:val="clear" w:color="auto" w:fill="FFFFFF"/>
          </w:tcPr>
          <w:p w14:paraId="726CBC6B" w14:textId="77777777" w:rsidR="00CC47EF" w:rsidRPr="00B82096" w:rsidRDefault="00CC47EF" w:rsidP="00D21825">
            <w:pPr>
              <w:pStyle w:val="Tabletext"/>
              <w:jc w:val="center"/>
              <w:rPr>
                <w:szCs w:val="19"/>
              </w:rPr>
            </w:pPr>
          </w:p>
        </w:tc>
        <w:tc>
          <w:tcPr>
            <w:tcW w:w="586" w:type="dxa"/>
            <w:tcBorders>
              <w:top w:val="nil"/>
              <w:bottom w:val="nil"/>
            </w:tcBorders>
            <w:shd w:val="clear" w:color="auto" w:fill="FFFFFF"/>
          </w:tcPr>
          <w:p w14:paraId="50855646" w14:textId="77777777" w:rsidR="00CC47EF" w:rsidRPr="00B82096" w:rsidRDefault="00CC47EF" w:rsidP="00D21825">
            <w:pPr>
              <w:pStyle w:val="Tabletext"/>
              <w:jc w:val="center"/>
              <w:rPr>
                <w:szCs w:val="19"/>
              </w:rPr>
            </w:pPr>
          </w:p>
        </w:tc>
        <w:tc>
          <w:tcPr>
            <w:tcW w:w="4643" w:type="dxa"/>
            <w:tcBorders>
              <w:top w:val="single" w:sz="4" w:space="0" w:color="A6A8AB"/>
              <w:bottom w:val="single" w:sz="4" w:space="0" w:color="A6A8AB"/>
            </w:tcBorders>
            <w:shd w:val="clear" w:color="auto" w:fill="FFFFFF"/>
          </w:tcPr>
          <w:p w14:paraId="264B8995" w14:textId="77777777" w:rsidR="00CC47EF" w:rsidRPr="00B82096" w:rsidRDefault="00CC47EF" w:rsidP="00CC47EF">
            <w:pPr>
              <w:pStyle w:val="Tabletext"/>
              <w:rPr>
                <w:rFonts w:asciiTheme="minorHAnsi" w:hAnsiTheme="minorHAnsi" w:cstheme="minorHAnsi"/>
                <w:color w:val="222222"/>
                <w:szCs w:val="19"/>
                <w:shd w:val="clear" w:color="auto" w:fill="FFFFFF"/>
              </w:rPr>
            </w:pPr>
            <w:r w:rsidRPr="00B82096">
              <w:rPr>
                <w:rFonts w:asciiTheme="minorHAnsi" w:hAnsiTheme="minorHAnsi" w:cstheme="minorHAnsi"/>
                <w:color w:val="222222"/>
                <w:szCs w:val="19"/>
                <w:shd w:val="clear" w:color="auto" w:fill="FFFFFF"/>
              </w:rPr>
              <w:t xml:space="preserve">Critically </w:t>
            </w:r>
            <w:r w:rsidRPr="00B82096">
              <w:rPr>
                <w:rFonts w:asciiTheme="minorHAnsi" w:hAnsiTheme="minorHAnsi" w:cstheme="minorHAnsi"/>
                <w:szCs w:val="19"/>
              </w:rPr>
              <w:t>analyse</w:t>
            </w:r>
            <w:r w:rsidRPr="00B82096">
              <w:rPr>
                <w:rFonts w:asciiTheme="minorHAnsi" w:hAnsiTheme="minorHAnsi" w:cstheme="minorHAnsi"/>
                <w:color w:val="222222"/>
                <w:szCs w:val="19"/>
                <w:shd w:val="clear" w:color="auto" w:fill="FFFFFF"/>
              </w:rPr>
              <w:t xml:space="preserve"> the </w:t>
            </w:r>
            <w:r w:rsidRPr="00B82096">
              <w:rPr>
                <w:rFonts w:asciiTheme="minorHAnsi" w:hAnsiTheme="minorHAnsi" w:cstheme="minorHAnsi"/>
                <w:szCs w:val="19"/>
              </w:rPr>
              <w:t>validity</w:t>
            </w:r>
            <w:r w:rsidRPr="00B82096">
              <w:rPr>
                <w:rFonts w:asciiTheme="minorHAnsi" w:hAnsiTheme="minorHAnsi" w:cstheme="minorHAnsi"/>
                <w:color w:val="222222"/>
                <w:szCs w:val="19"/>
                <w:shd w:val="clear" w:color="auto" w:fill="FFFFFF"/>
              </w:rPr>
              <w:t xml:space="preserve"> of information in primary and secondary sources and </w:t>
            </w:r>
            <w:r w:rsidRPr="00B82096">
              <w:rPr>
                <w:rFonts w:asciiTheme="minorHAnsi" w:hAnsiTheme="minorHAnsi" w:cstheme="minorHAnsi"/>
                <w:szCs w:val="19"/>
              </w:rPr>
              <w:t>evaluate</w:t>
            </w:r>
            <w:r w:rsidRPr="00B82096">
              <w:rPr>
                <w:rFonts w:asciiTheme="minorHAnsi" w:hAnsiTheme="minorHAnsi" w:cstheme="minorHAnsi"/>
                <w:color w:val="222222"/>
                <w:szCs w:val="19"/>
                <w:shd w:val="clear" w:color="auto" w:fill="FFFFFF"/>
              </w:rPr>
              <w:t xml:space="preserve"> the approaches used to solve problems </w:t>
            </w:r>
          </w:p>
        </w:tc>
        <w:tc>
          <w:tcPr>
            <w:tcW w:w="586" w:type="dxa"/>
            <w:tcBorders>
              <w:bottom w:val="single" w:sz="4" w:space="0" w:color="A6A8AB"/>
            </w:tcBorders>
            <w:shd w:val="clear" w:color="auto" w:fill="FFFFFF"/>
          </w:tcPr>
          <w:p w14:paraId="3AE9DDEA" w14:textId="77777777" w:rsidR="00CC47EF" w:rsidRPr="00B82096" w:rsidRDefault="00CC47EF" w:rsidP="00D21825">
            <w:pPr>
              <w:pStyle w:val="Tabletext"/>
              <w:jc w:val="center"/>
              <w:rPr>
                <w:szCs w:val="19"/>
              </w:rPr>
            </w:pPr>
            <w:r w:rsidRPr="00B82096">
              <w:rPr>
                <w:rFonts w:cs="Arial"/>
                <w:szCs w:val="19"/>
                <w:lang w:val="en-GB"/>
              </w:rPr>
              <w:sym w:font="Wingdings" w:char="F0FC"/>
            </w:r>
          </w:p>
        </w:tc>
        <w:tc>
          <w:tcPr>
            <w:tcW w:w="586" w:type="dxa"/>
            <w:tcBorders>
              <w:bottom w:val="single" w:sz="4" w:space="0" w:color="A6A8AB"/>
            </w:tcBorders>
            <w:shd w:val="clear" w:color="auto" w:fill="FFFFFF"/>
          </w:tcPr>
          <w:p w14:paraId="38F32A1B" w14:textId="77777777" w:rsidR="00CC47EF" w:rsidRPr="00B82096" w:rsidRDefault="00CC47EF" w:rsidP="00D21825">
            <w:pPr>
              <w:pStyle w:val="Tabletext"/>
              <w:jc w:val="center"/>
              <w:rPr>
                <w:szCs w:val="19"/>
              </w:rPr>
            </w:pPr>
            <w:r w:rsidRPr="00B82096">
              <w:rPr>
                <w:rFonts w:cs="Arial"/>
                <w:szCs w:val="19"/>
                <w:lang w:val="en-GB"/>
              </w:rPr>
              <w:sym w:font="Wingdings" w:char="F0FC"/>
            </w:r>
          </w:p>
        </w:tc>
        <w:tc>
          <w:tcPr>
            <w:tcW w:w="586" w:type="dxa"/>
            <w:tcBorders>
              <w:bottom w:val="single" w:sz="4" w:space="0" w:color="A6A8AB"/>
            </w:tcBorders>
            <w:shd w:val="clear" w:color="auto" w:fill="FFFFFF"/>
          </w:tcPr>
          <w:p w14:paraId="63A32E50" w14:textId="77777777" w:rsidR="00CC47EF" w:rsidRPr="00B82096" w:rsidRDefault="00CC47EF" w:rsidP="00D21825">
            <w:pPr>
              <w:pStyle w:val="Tabletext"/>
              <w:jc w:val="center"/>
              <w:rPr>
                <w:szCs w:val="19"/>
              </w:rPr>
            </w:pPr>
            <w:r w:rsidRPr="00B82096">
              <w:rPr>
                <w:rFonts w:cs="Arial"/>
                <w:szCs w:val="19"/>
                <w:lang w:val="en-GB"/>
              </w:rPr>
              <w:sym w:font="Wingdings" w:char="F0FC"/>
            </w:r>
          </w:p>
        </w:tc>
        <w:tc>
          <w:tcPr>
            <w:tcW w:w="586" w:type="dxa"/>
            <w:tcBorders>
              <w:bottom w:val="single" w:sz="4" w:space="0" w:color="A6A8AB"/>
            </w:tcBorders>
            <w:shd w:val="clear" w:color="auto" w:fill="FFFFFF"/>
          </w:tcPr>
          <w:p w14:paraId="0634B178" w14:textId="77777777" w:rsidR="00CC47EF" w:rsidRPr="00B82096" w:rsidRDefault="00CC47EF" w:rsidP="00D21825">
            <w:pPr>
              <w:pStyle w:val="Tabletext"/>
              <w:jc w:val="center"/>
              <w:rPr>
                <w:szCs w:val="19"/>
              </w:rPr>
            </w:pPr>
            <w:r w:rsidRPr="00B82096">
              <w:rPr>
                <w:rFonts w:cs="Arial"/>
                <w:szCs w:val="19"/>
                <w:lang w:val="en-GB"/>
              </w:rPr>
              <w:sym w:font="Wingdings" w:char="F0FC"/>
            </w:r>
          </w:p>
        </w:tc>
      </w:tr>
      <w:tr w:rsidR="00A77079" w:rsidRPr="00D715D5" w14:paraId="7E3854A9" w14:textId="77777777" w:rsidTr="006101AB">
        <w:trPr>
          <w:trHeight w:val="253"/>
        </w:trPr>
        <w:tc>
          <w:tcPr>
            <w:tcW w:w="4648" w:type="dxa"/>
            <w:tcBorders>
              <w:top w:val="single" w:sz="4" w:space="0" w:color="A6A8AB"/>
            </w:tcBorders>
            <w:shd w:val="clear" w:color="auto" w:fill="FFFFFF"/>
          </w:tcPr>
          <w:p w14:paraId="5AB093E3" w14:textId="77777777" w:rsidR="00A77079" w:rsidRPr="00B82096" w:rsidRDefault="00A77079" w:rsidP="00A77079">
            <w:pPr>
              <w:pStyle w:val="Tabletext"/>
              <w:rPr>
                <w:shd w:val="clear" w:color="auto" w:fill="FFFFFF"/>
              </w:rPr>
            </w:pPr>
            <w:r w:rsidRPr="00B82096">
              <w:rPr>
                <w:shd w:val="clear" w:color="auto" w:fill="FFFFFF"/>
              </w:rPr>
              <w:t>The motion of objects can be described and predicted using the laws of physics</w:t>
            </w:r>
          </w:p>
        </w:tc>
        <w:tc>
          <w:tcPr>
            <w:tcW w:w="586" w:type="dxa"/>
            <w:shd w:val="clear" w:color="auto" w:fill="FFFFFF"/>
          </w:tcPr>
          <w:p w14:paraId="43265710" w14:textId="77777777" w:rsidR="00A77079" w:rsidRPr="00B82096" w:rsidRDefault="00A77079" w:rsidP="00D21825">
            <w:pPr>
              <w:pStyle w:val="Tabletext"/>
              <w:jc w:val="center"/>
              <w:rPr>
                <w:szCs w:val="19"/>
              </w:rPr>
            </w:pPr>
          </w:p>
        </w:tc>
        <w:tc>
          <w:tcPr>
            <w:tcW w:w="586" w:type="dxa"/>
            <w:shd w:val="clear" w:color="auto" w:fill="FFFFFF"/>
          </w:tcPr>
          <w:p w14:paraId="30E6D45C" w14:textId="77777777" w:rsidR="00A77079" w:rsidRPr="00B82096" w:rsidRDefault="00A77079" w:rsidP="00D21825">
            <w:pPr>
              <w:pStyle w:val="Tabletext"/>
              <w:jc w:val="center"/>
              <w:rPr>
                <w:szCs w:val="19"/>
              </w:rPr>
            </w:pPr>
          </w:p>
        </w:tc>
        <w:tc>
          <w:tcPr>
            <w:tcW w:w="586" w:type="dxa"/>
            <w:shd w:val="clear" w:color="auto" w:fill="FFFFFF"/>
          </w:tcPr>
          <w:p w14:paraId="226D9535" w14:textId="77777777" w:rsidR="00A77079" w:rsidRPr="00B82096" w:rsidRDefault="00A77079" w:rsidP="00D21825">
            <w:pPr>
              <w:pStyle w:val="Tabletext"/>
              <w:jc w:val="center"/>
              <w:rPr>
                <w:szCs w:val="19"/>
              </w:rPr>
            </w:pPr>
          </w:p>
        </w:tc>
        <w:tc>
          <w:tcPr>
            <w:tcW w:w="586" w:type="dxa"/>
            <w:shd w:val="clear" w:color="auto" w:fill="FFFFFF"/>
          </w:tcPr>
          <w:p w14:paraId="6101C62D" w14:textId="77777777" w:rsidR="00A77079" w:rsidRPr="00B82096" w:rsidRDefault="00A77079" w:rsidP="00D21825">
            <w:pPr>
              <w:pStyle w:val="Tabletext"/>
              <w:jc w:val="center"/>
              <w:rPr>
                <w:szCs w:val="19"/>
              </w:rPr>
            </w:pPr>
            <w:r w:rsidRPr="00B82096">
              <w:rPr>
                <w:rFonts w:cs="Arial"/>
                <w:szCs w:val="19"/>
                <w:lang w:val="en-GB"/>
              </w:rPr>
              <w:sym w:font="Wingdings" w:char="F0FC"/>
            </w:r>
          </w:p>
        </w:tc>
        <w:tc>
          <w:tcPr>
            <w:tcW w:w="4643" w:type="dxa"/>
            <w:tcBorders>
              <w:top w:val="nil"/>
            </w:tcBorders>
            <w:shd w:val="clear" w:color="auto" w:fill="FFFFFF"/>
          </w:tcPr>
          <w:p w14:paraId="1C1CA7D5" w14:textId="77777777" w:rsidR="00A77079" w:rsidRPr="00B82096" w:rsidRDefault="00A77079" w:rsidP="00A77079">
            <w:pPr>
              <w:pStyle w:val="Tabletext"/>
              <w:rPr>
                <w:rFonts w:asciiTheme="minorHAnsi" w:hAnsiTheme="minorHAnsi" w:cstheme="minorHAnsi"/>
                <w:color w:val="222222"/>
                <w:szCs w:val="19"/>
                <w:shd w:val="clear" w:color="auto" w:fill="FFFFFF"/>
              </w:rPr>
            </w:pPr>
          </w:p>
        </w:tc>
        <w:tc>
          <w:tcPr>
            <w:tcW w:w="586" w:type="dxa"/>
            <w:tcBorders>
              <w:top w:val="nil"/>
              <w:bottom w:val="single" w:sz="4" w:space="0" w:color="A6A8AB"/>
            </w:tcBorders>
            <w:shd w:val="clear" w:color="auto" w:fill="FFFFFF"/>
          </w:tcPr>
          <w:p w14:paraId="125F570C" w14:textId="77777777" w:rsidR="00A77079" w:rsidRPr="00B82096" w:rsidRDefault="00A77079" w:rsidP="00D21825">
            <w:pPr>
              <w:pStyle w:val="Tabletext"/>
              <w:jc w:val="center"/>
              <w:rPr>
                <w:szCs w:val="19"/>
              </w:rPr>
            </w:pPr>
          </w:p>
        </w:tc>
        <w:tc>
          <w:tcPr>
            <w:tcW w:w="586" w:type="dxa"/>
            <w:tcBorders>
              <w:top w:val="nil"/>
              <w:bottom w:val="single" w:sz="4" w:space="0" w:color="A6A8AB"/>
            </w:tcBorders>
            <w:shd w:val="clear" w:color="auto" w:fill="FFFFFF"/>
          </w:tcPr>
          <w:p w14:paraId="6E9B1177" w14:textId="77777777" w:rsidR="00A77079" w:rsidRPr="00B82096" w:rsidRDefault="00A77079" w:rsidP="00D21825">
            <w:pPr>
              <w:pStyle w:val="Tabletext"/>
              <w:jc w:val="center"/>
              <w:rPr>
                <w:szCs w:val="19"/>
              </w:rPr>
            </w:pPr>
          </w:p>
        </w:tc>
        <w:tc>
          <w:tcPr>
            <w:tcW w:w="586" w:type="dxa"/>
            <w:tcBorders>
              <w:top w:val="nil"/>
              <w:bottom w:val="single" w:sz="4" w:space="0" w:color="A6A8AB"/>
            </w:tcBorders>
            <w:shd w:val="clear" w:color="auto" w:fill="FFFFFF"/>
          </w:tcPr>
          <w:p w14:paraId="4DFA0594" w14:textId="77777777" w:rsidR="00A77079" w:rsidRPr="00B82096" w:rsidRDefault="00A77079" w:rsidP="00D21825">
            <w:pPr>
              <w:pStyle w:val="Tabletext"/>
              <w:jc w:val="center"/>
              <w:rPr>
                <w:szCs w:val="19"/>
              </w:rPr>
            </w:pPr>
          </w:p>
        </w:tc>
        <w:tc>
          <w:tcPr>
            <w:tcW w:w="586" w:type="dxa"/>
            <w:tcBorders>
              <w:top w:val="nil"/>
              <w:bottom w:val="single" w:sz="4" w:space="0" w:color="A6A8AB"/>
            </w:tcBorders>
            <w:shd w:val="clear" w:color="auto" w:fill="FFFFFF"/>
          </w:tcPr>
          <w:p w14:paraId="0BB4E8A5" w14:textId="77777777" w:rsidR="00A77079" w:rsidRPr="00B82096" w:rsidRDefault="00A77079" w:rsidP="00D21825">
            <w:pPr>
              <w:pStyle w:val="Tabletext"/>
              <w:jc w:val="center"/>
              <w:rPr>
                <w:szCs w:val="19"/>
              </w:rPr>
            </w:pPr>
          </w:p>
        </w:tc>
        <w:tc>
          <w:tcPr>
            <w:tcW w:w="4643" w:type="dxa"/>
            <w:shd w:val="clear" w:color="auto" w:fill="FFFFFF"/>
          </w:tcPr>
          <w:p w14:paraId="364DA84E" w14:textId="77777777" w:rsidR="00A77079" w:rsidRDefault="00A77079" w:rsidP="00A77079">
            <w:pPr>
              <w:pStyle w:val="Tablesubhead"/>
              <w:rPr>
                <w:rFonts w:asciiTheme="minorHAnsi" w:hAnsiTheme="minorHAnsi" w:cstheme="minorHAnsi"/>
                <w:color w:val="222222"/>
                <w:shd w:val="clear" w:color="auto" w:fill="FFFFFF"/>
              </w:rPr>
            </w:pPr>
            <w:r w:rsidRPr="00B82096">
              <w:t>Communicating</w:t>
            </w:r>
            <w:r w:rsidRPr="00B82096">
              <w:rPr>
                <w:rFonts w:asciiTheme="minorHAnsi" w:hAnsiTheme="minorHAnsi" w:cstheme="minorHAnsi"/>
                <w:color w:val="222222"/>
                <w:shd w:val="clear" w:color="auto" w:fill="FFFFFF"/>
              </w:rPr>
              <w:t xml:space="preserve"> </w:t>
            </w:r>
          </w:p>
          <w:p w14:paraId="5C3E922C" w14:textId="77777777" w:rsidR="00A77079" w:rsidRPr="00B82096" w:rsidRDefault="00A77079" w:rsidP="00A77079">
            <w:pPr>
              <w:pStyle w:val="Tabletext"/>
              <w:rPr>
                <w:rFonts w:asciiTheme="minorHAnsi" w:hAnsiTheme="minorHAnsi" w:cstheme="minorHAnsi"/>
                <w:color w:val="222222"/>
                <w:szCs w:val="19"/>
                <w:shd w:val="clear" w:color="auto" w:fill="FFFFFF"/>
              </w:rPr>
            </w:pPr>
            <w:r w:rsidRPr="00B82096">
              <w:rPr>
                <w:rFonts w:asciiTheme="minorHAnsi" w:hAnsiTheme="minorHAnsi" w:cstheme="minorHAnsi"/>
                <w:color w:val="222222"/>
                <w:szCs w:val="19"/>
                <w:shd w:val="clear" w:color="auto" w:fill="FFFFFF"/>
              </w:rPr>
              <w:t xml:space="preserve">Communicate scientific ideas and information for a particular purpose, including constructing </w:t>
            </w:r>
            <w:r w:rsidRPr="00B82096">
              <w:rPr>
                <w:rFonts w:asciiTheme="minorHAnsi" w:hAnsiTheme="minorHAnsi" w:cstheme="minorHAnsi"/>
                <w:szCs w:val="19"/>
              </w:rPr>
              <w:t>evidence</w:t>
            </w:r>
            <w:r w:rsidRPr="00B82096">
              <w:rPr>
                <w:rFonts w:asciiTheme="minorHAnsi" w:hAnsiTheme="minorHAnsi" w:cstheme="minorHAnsi"/>
                <w:color w:val="222222"/>
                <w:szCs w:val="19"/>
                <w:shd w:val="clear" w:color="auto" w:fill="FFFFFF"/>
              </w:rPr>
              <w:t xml:space="preserve">-based arguments and using appropriate </w:t>
            </w:r>
            <w:r w:rsidRPr="00B82096">
              <w:rPr>
                <w:rFonts w:asciiTheme="minorHAnsi" w:hAnsiTheme="minorHAnsi" w:cstheme="minorHAnsi"/>
                <w:szCs w:val="19"/>
              </w:rPr>
              <w:t>scientific language</w:t>
            </w:r>
            <w:r w:rsidRPr="00B82096">
              <w:rPr>
                <w:rFonts w:asciiTheme="minorHAnsi" w:hAnsiTheme="minorHAnsi" w:cstheme="minorHAnsi"/>
                <w:color w:val="222222"/>
                <w:szCs w:val="19"/>
                <w:shd w:val="clear" w:color="auto" w:fill="FFFFFF"/>
              </w:rPr>
              <w:t xml:space="preserve">, conventions and representations </w:t>
            </w:r>
          </w:p>
        </w:tc>
        <w:tc>
          <w:tcPr>
            <w:tcW w:w="586" w:type="dxa"/>
            <w:shd w:val="clear" w:color="auto" w:fill="FFFFFF"/>
          </w:tcPr>
          <w:p w14:paraId="677A9A04" w14:textId="77777777" w:rsidR="00A77079" w:rsidRPr="00B82096" w:rsidRDefault="00A77079" w:rsidP="00D21825">
            <w:pPr>
              <w:pStyle w:val="Tabletext"/>
              <w:jc w:val="center"/>
              <w:rPr>
                <w:szCs w:val="19"/>
              </w:rPr>
            </w:pPr>
            <w:r w:rsidRPr="00B82096">
              <w:rPr>
                <w:rFonts w:cs="Arial"/>
                <w:szCs w:val="19"/>
                <w:lang w:val="en-GB"/>
              </w:rPr>
              <w:sym w:font="Wingdings" w:char="F0FC"/>
            </w:r>
          </w:p>
        </w:tc>
        <w:tc>
          <w:tcPr>
            <w:tcW w:w="586" w:type="dxa"/>
            <w:shd w:val="clear" w:color="auto" w:fill="FFFFFF"/>
          </w:tcPr>
          <w:p w14:paraId="65738B34" w14:textId="77777777" w:rsidR="00A77079" w:rsidRPr="00B82096" w:rsidRDefault="00A77079" w:rsidP="00D21825">
            <w:pPr>
              <w:pStyle w:val="Tabletext"/>
              <w:jc w:val="center"/>
              <w:rPr>
                <w:szCs w:val="19"/>
              </w:rPr>
            </w:pPr>
            <w:r w:rsidRPr="00B82096">
              <w:rPr>
                <w:rFonts w:cs="Arial"/>
                <w:szCs w:val="19"/>
                <w:lang w:val="en-GB"/>
              </w:rPr>
              <w:sym w:font="Wingdings" w:char="F0FC"/>
            </w:r>
          </w:p>
        </w:tc>
        <w:tc>
          <w:tcPr>
            <w:tcW w:w="586" w:type="dxa"/>
            <w:shd w:val="clear" w:color="auto" w:fill="FFFFFF"/>
          </w:tcPr>
          <w:p w14:paraId="1CB03E7B" w14:textId="77777777" w:rsidR="00A77079" w:rsidRPr="00B82096" w:rsidRDefault="00A77079" w:rsidP="00D21825">
            <w:pPr>
              <w:pStyle w:val="Tabletext"/>
              <w:jc w:val="center"/>
              <w:rPr>
                <w:szCs w:val="19"/>
              </w:rPr>
            </w:pPr>
            <w:r w:rsidRPr="00B82096">
              <w:rPr>
                <w:rFonts w:cs="Arial"/>
                <w:szCs w:val="19"/>
                <w:lang w:val="en-GB"/>
              </w:rPr>
              <w:sym w:font="Wingdings" w:char="F0FC"/>
            </w:r>
          </w:p>
        </w:tc>
        <w:tc>
          <w:tcPr>
            <w:tcW w:w="586" w:type="dxa"/>
            <w:shd w:val="clear" w:color="auto" w:fill="FFFFFF"/>
          </w:tcPr>
          <w:p w14:paraId="3059C070" w14:textId="77777777" w:rsidR="00A77079" w:rsidRPr="00B82096" w:rsidRDefault="00A77079" w:rsidP="00D21825">
            <w:pPr>
              <w:pStyle w:val="Tabletext"/>
              <w:jc w:val="center"/>
              <w:rPr>
                <w:szCs w:val="19"/>
              </w:rPr>
            </w:pPr>
            <w:r w:rsidRPr="00B82096">
              <w:rPr>
                <w:rFonts w:cs="Arial"/>
                <w:szCs w:val="19"/>
                <w:lang w:val="en-GB"/>
              </w:rPr>
              <w:sym w:font="Wingdings" w:char="F0FC"/>
            </w:r>
          </w:p>
        </w:tc>
      </w:tr>
    </w:tbl>
    <w:p w14:paraId="1AACCC68" w14:textId="15FE38A9" w:rsidR="00910C05" w:rsidRDefault="00910C05"/>
    <w:tbl>
      <w:tblPr>
        <w:tblStyle w:val="QCAAtablestyle1"/>
        <w:tblW w:w="5000" w:type="pct"/>
        <w:tblLook w:val="0620" w:firstRow="1" w:lastRow="0" w:firstColumn="0" w:lastColumn="0" w:noHBand="1" w:noVBand="1"/>
      </w:tblPr>
      <w:tblGrid>
        <w:gridCol w:w="7333"/>
        <w:gridCol w:w="700"/>
        <w:gridCol w:w="700"/>
        <w:gridCol w:w="700"/>
        <w:gridCol w:w="713"/>
        <w:gridCol w:w="927"/>
        <w:gridCol w:w="7333"/>
        <w:gridCol w:w="641"/>
        <w:gridCol w:w="641"/>
        <w:gridCol w:w="641"/>
        <w:gridCol w:w="633"/>
      </w:tblGrid>
      <w:tr w:rsidR="00313737" w:rsidRPr="00F02F63" w14:paraId="28275DB0" w14:textId="77777777" w:rsidTr="008A069A">
        <w:trPr>
          <w:cnfStyle w:val="100000000000" w:firstRow="1" w:lastRow="0" w:firstColumn="0" w:lastColumn="0" w:oddVBand="0" w:evenVBand="0" w:oddHBand="0" w:evenHBand="0" w:firstRowFirstColumn="0" w:firstRowLastColumn="0" w:lastRowFirstColumn="0" w:lastRowLastColumn="0"/>
          <w:trHeight w:val="235"/>
        </w:trPr>
        <w:tc>
          <w:tcPr>
            <w:tcW w:w="1749" w:type="pct"/>
          </w:tcPr>
          <w:p w14:paraId="5214DEA4" w14:textId="4F73706C" w:rsidR="00313737" w:rsidRPr="00F02F63" w:rsidRDefault="00313737" w:rsidP="004725E5">
            <w:pPr>
              <w:pStyle w:val="Tableheading"/>
            </w:pPr>
            <w:r w:rsidRPr="00F02F63">
              <w:t xml:space="preserve">General </w:t>
            </w:r>
            <w:r>
              <w:t>c</w:t>
            </w:r>
            <w:r w:rsidRPr="00F02F63">
              <w:t>apabilities</w:t>
            </w:r>
          </w:p>
        </w:tc>
        <w:tc>
          <w:tcPr>
            <w:tcW w:w="670" w:type="pct"/>
            <w:gridSpan w:val="4"/>
          </w:tcPr>
          <w:p w14:paraId="05AE0E2D" w14:textId="77777777" w:rsidR="00313737" w:rsidRPr="00F02F63" w:rsidRDefault="00313737" w:rsidP="004725E5">
            <w:pPr>
              <w:pStyle w:val="Tableheading"/>
              <w:jc w:val="center"/>
            </w:pPr>
            <w:r>
              <w:t>Year</w:t>
            </w:r>
            <w:r w:rsidR="00CE1EF8">
              <w:t xml:space="preserve"> 10</w:t>
            </w:r>
          </w:p>
        </w:tc>
        <w:tc>
          <w:tcPr>
            <w:tcW w:w="221" w:type="pct"/>
            <w:tcBorders>
              <w:top w:val="nil"/>
              <w:bottom w:val="nil"/>
            </w:tcBorders>
            <w:shd w:val="clear" w:color="auto" w:fill="auto"/>
          </w:tcPr>
          <w:p w14:paraId="01628A9A" w14:textId="77777777" w:rsidR="00313737" w:rsidRDefault="00313737" w:rsidP="004725E5">
            <w:pPr>
              <w:pStyle w:val="Tableheading"/>
            </w:pPr>
          </w:p>
        </w:tc>
        <w:tc>
          <w:tcPr>
            <w:tcW w:w="1749" w:type="pct"/>
          </w:tcPr>
          <w:p w14:paraId="3C6BD68A" w14:textId="77777777" w:rsidR="00313737" w:rsidRDefault="00313737" w:rsidP="004725E5">
            <w:pPr>
              <w:pStyle w:val="Tableheading"/>
            </w:pPr>
            <w:r>
              <w:rPr>
                <w:rFonts w:eastAsia="SimSun"/>
              </w:rPr>
              <w:t>C</w:t>
            </w:r>
            <w:r w:rsidRPr="00BA09BC">
              <w:rPr>
                <w:rFonts w:eastAsia="SimSun"/>
              </w:rPr>
              <w:t>ross-curriculum priorities</w:t>
            </w:r>
          </w:p>
        </w:tc>
        <w:tc>
          <w:tcPr>
            <w:tcW w:w="610" w:type="pct"/>
            <w:gridSpan w:val="4"/>
          </w:tcPr>
          <w:p w14:paraId="10124680" w14:textId="77777777" w:rsidR="00313737" w:rsidRDefault="00313737" w:rsidP="004725E5">
            <w:pPr>
              <w:pStyle w:val="Tableheading"/>
              <w:jc w:val="center"/>
            </w:pPr>
            <w:r>
              <w:t>Year</w:t>
            </w:r>
            <w:r w:rsidR="00CE1EF8">
              <w:t xml:space="preserve"> 10</w:t>
            </w:r>
          </w:p>
        </w:tc>
      </w:tr>
      <w:tr w:rsidR="00313737" w:rsidRPr="00984007" w14:paraId="6F2221F5" w14:textId="77777777" w:rsidTr="008A069A">
        <w:trPr>
          <w:trHeight w:val="349"/>
        </w:trPr>
        <w:tc>
          <w:tcPr>
            <w:tcW w:w="1749" w:type="pct"/>
            <w:tcBorders>
              <w:top w:val="single" w:sz="12" w:space="0" w:color="D52B1E" w:themeColor="text2"/>
            </w:tcBorders>
            <w:shd w:val="clear" w:color="auto" w:fill="E6E7E8"/>
          </w:tcPr>
          <w:p w14:paraId="094203D4" w14:textId="77777777" w:rsidR="00313737" w:rsidRPr="00984007" w:rsidRDefault="00313737" w:rsidP="004725E5">
            <w:pPr>
              <w:pStyle w:val="Tablesubhead"/>
            </w:pPr>
            <w:r w:rsidRPr="00984007">
              <w:t>Unit</w:t>
            </w:r>
          </w:p>
        </w:tc>
        <w:tc>
          <w:tcPr>
            <w:tcW w:w="167" w:type="pct"/>
            <w:tcBorders>
              <w:top w:val="single" w:sz="12" w:space="0" w:color="D52B1E" w:themeColor="text2"/>
            </w:tcBorders>
            <w:shd w:val="clear" w:color="auto" w:fill="E6E7E8"/>
          </w:tcPr>
          <w:p w14:paraId="44999C27" w14:textId="77777777" w:rsidR="00313737" w:rsidRPr="00984007" w:rsidRDefault="00313737" w:rsidP="004725E5">
            <w:pPr>
              <w:pStyle w:val="Tablesubhead"/>
              <w:jc w:val="center"/>
            </w:pPr>
            <w:r w:rsidRPr="00984007">
              <w:t>1</w:t>
            </w:r>
          </w:p>
        </w:tc>
        <w:tc>
          <w:tcPr>
            <w:tcW w:w="167" w:type="pct"/>
            <w:tcBorders>
              <w:top w:val="single" w:sz="12" w:space="0" w:color="D52B1E" w:themeColor="text2"/>
            </w:tcBorders>
            <w:shd w:val="clear" w:color="auto" w:fill="E6E7E8"/>
          </w:tcPr>
          <w:p w14:paraId="54087097" w14:textId="77777777" w:rsidR="00313737" w:rsidRPr="00984007" w:rsidRDefault="00313737" w:rsidP="004725E5">
            <w:pPr>
              <w:pStyle w:val="Tablesubhead"/>
              <w:jc w:val="center"/>
            </w:pPr>
            <w:r w:rsidRPr="00984007">
              <w:t>2</w:t>
            </w:r>
          </w:p>
        </w:tc>
        <w:tc>
          <w:tcPr>
            <w:tcW w:w="167" w:type="pct"/>
            <w:tcBorders>
              <w:top w:val="single" w:sz="12" w:space="0" w:color="D52B1E" w:themeColor="text2"/>
            </w:tcBorders>
            <w:shd w:val="clear" w:color="auto" w:fill="E6E7E8"/>
          </w:tcPr>
          <w:p w14:paraId="62D42453" w14:textId="77777777" w:rsidR="00313737" w:rsidRPr="00984007" w:rsidRDefault="00313737" w:rsidP="004725E5">
            <w:pPr>
              <w:pStyle w:val="Tablesubhead"/>
              <w:jc w:val="center"/>
            </w:pPr>
            <w:r w:rsidRPr="00984007">
              <w:t>3</w:t>
            </w:r>
          </w:p>
        </w:tc>
        <w:tc>
          <w:tcPr>
            <w:tcW w:w="170" w:type="pct"/>
            <w:tcBorders>
              <w:top w:val="single" w:sz="12" w:space="0" w:color="D52B1E" w:themeColor="text2"/>
            </w:tcBorders>
            <w:shd w:val="clear" w:color="auto" w:fill="E6E7E8"/>
          </w:tcPr>
          <w:p w14:paraId="7F826B53" w14:textId="77777777" w:rsidR="00313737" w:rsidRPr="00984007" w:rsidRDefault="00313737" w:rsidP="004725E5">
            <w:pPr>
              <w:pStyle w:val="Tablesubhead"/>
              <w:jc w:val="center"/>
            </w:pPr>
            <w:r w:rsidRPr="00984007">
              <w:t>4</w:t>
            </w:r>
          </w:p>
        </w:tc>
        <w:tc>
          <w:tcPr>
            <w:tcW w:w="221" w:type="pct"/>
            <w:tcBorders>
              <w:top w:val="nil"/>
              <w:bottom w:val="nil"/>
            </w:tcBorders>
          </w:tcPr>
          <w:p w14:paraId="495C53ED" w14:textId="77777777" w:rsidR="00313737" w:rsidRPr="000C008E" w:rsidRDefault="00313737" w:rsidP="000C008E"/>
        </w:tc>
        <w:tc>
          <w:tcPr>
            <w:tcW w:w="1749" w:type="pct"/>
            <w:shd w:val="clear" w:color="auto" w:fill="E6E7E8"/>
          </w:tcPr>
          <w:p w14:paraId="760C7FD7" w14:textId="77777777" w:rsidR="00313737" w:rsidRPr="00984007" w:rsidRDefault="00313737" w:rsidP="004725E5">
            <w:pPr>
              <w:pStyle w:val="Tablesubhead"/>
            </w:pPr>
            <w:r>
              <w:t>Unit</w:t>
            </w:r>
          </w:p>
        </w:tc>
        <w:tc>
          <w:tcPr>
            <w:tcW w:w="153" w:type="pct"/>
            <w:shd w:val="clear" w:color="auto" w:fill="E6E7E8"/>
          </w:tcPr>
          <w:p w14:paraId="589145A7" w14:textId="77777777" w:rsidR="00313737" w:rsidRPr="00984007" w:rsidRDefault="00313737" w:rsidP="004725E5">
            <w:pPr>
              <w:pStyle w:val="Tablesubhead"/>
              <w:jc w:val="center"/>
            </w:pPr>
            <w:r>
              <w:t>1</w:t>
            </w:r>
          </w:p>
        </w:tc>
        <w:tc>
          <w:tcPr>
            <w:tcW w:w="153" w:type="pct"/>
            <w:shd w:val="clear" w:color="auto" w:fill="E6E7E8"/>
          </w:tcPr>
          <w:p w14:paraId="5829FCE5" w14:textId="77777777" w:rsidR="00313737" w:rsidRPr="00984007" w:rsidRDefault="00313737" w:rsidP="004725E5">
            <w:pPr>
              <w:pStyle w:val="Tablesubhead"/>
              <w:jc w:val="center"/>
            </w:pPr>
            <w:r>
              <w:t>2</w:t>
            </w:r>
          </w:p>
        </w:tc>
        <w:tc>
          <w:tcPr>
            <w:tcW w:w="153" w:type="pct"/>
            <w:shd w:val="clear" w:color="auto" w:fill="E6E7E8"/>
          </w:tcPr>
          <w:p w14:paraId="5DD7C63D" w14:textId="77777777" w:rsidR="00313737" w:rsidRPr="00984007" w:rsidRDefault="00313737" w:rsidP="004725E5">
            <w:pPr>
              <w:pStyle w:val="Tablesubhead"/>
              <w:jc w:val="center"/>
            </w:pPr>
            <w:r>
              <w:t>3</w:t>
            </w:r>
          </w:p>
        </w:tc>
        <w:tc>
          <w:tcPr>
            <w:tcW w:w="151" w:type="pct"/>
            <w:shd w:val="clear" w:color="auto" w:fill="E6E7E8"/>
          </w:tcPr>
          <w:p w14:paraId="39DD0553" w14:textId="77777777" w:rsidR="00313737" w:rsidRPr="00984007" w:rsidRDefault="00313737" w:rsidP="004725E5">
            <w:pPr>
              <w:pStyle w:val="Tablesubhead"/>
              <w:jc w:val="center"/>
            </w:pPr>
            <w:r>
              <w:t>4</w:t>
            </w:r>
          </w:p>
        </w:tc>
      </w:tr>
      <w:tr w:rsidR="00313737" w:rsidRPr="00B063C6" w14:paraId="202326BA" w14:textId="77777777" w:rsidTr="008A069A">
        <w:trPr>
          <w:trHeight w:val="349"/>
        </w:trPr>
        <w:tc>
          <w:tcPr>
            <w:tcW w:w="1749" w:type="pct"/>
          </w:tcPr>
          <w:p w14:paraId="0B7DA7EC" w14:textId="77777777" w:rsidR="00313737" w:rsidRDefault="00313737" w:rsidP="004725E5">
            <w:pPr>
              <w:pStyle w:val="Tabletext"/>
            </w:pPr>
            <w:r>
              <w:t>Literacy</w:t>
            </w:r>
          </w:p>
        </w:tc>
        <w:tc>
          <w:tcPr>
            <w:tcW w:w="167" w:type="pct"/>
            <w:vAlign w:val="center"/>
          </w:tcPr>
          <w:p w14:paraId="6E9FBC35" w14:textId="77777777" w:rsidR="00313737" w:rsidRPr="00B063C6" w:rsidRDefault="00313737" w:rsidP="004725E5">
            <w:pPr>
              <w:jc w:val="center"/>
              <w:rPr>
                <w:b/>
              </w:rPr>
            </w:pPr>
            <w:r w:rsidRPr="003878A6">
              <w:rPr>
                <w:rFonts w:cs="Arial"/>
                <w:sz w:val="20"/>
                <w:szCs w:val="20"/>
                <w:lang w:val="en-GB"/>
              </w:rPr>
              <w:sym w:font="Wingdings" w:char="F0FC"/>
            </w:r>
          </w:p>
        </w:tc>
        <w:tc>
          <w:tcPr>
            <w:tcW w:w="167" w:type="pct"/>
            <w:vAlign w:val="center"/>
          </w:tcPr>
          <w:p w14:paraId="0104354B" w14:textId="77777777" w:rsidR="00313737" w:rsidRPr="00B063C6" w:rsidRDefault="00313737" w:rsidP="004725E5">
            <w:pPr>
              <w:jc w:val="center"/>
              <w:rPr>
                <w:b/>
              </w:rPr>
            </w:pPr>
            <w:r w:rsidRPr="003878A6">
              <w:rPr>
                <w:rFonts w:cs="Arial"/>
                <w:sz w:val="20"/>
                <w:szCs w:val="20"/>
                <w:lang w:val="en-GB"/>
              </w:rPr>
              <w:sym w:font="Wingdings" w:char="F0FC"/>
            </w:r>
          </w:p>
        </w:tc>
        <w:tc>
          <w:tcPr>
            <w:tcW w:w="167" w:type="pct"/>
            <w:vAlign w:val="center"/>
          </w:tcPr>
          <w:p w14:paraId="197D316D" w14:textId="77777777" w:rsidR="00313737" w:rsidRPr="00B063C6" w:rsidRDefault="00313737" w:rsidP="004725E5">
            <w:pPr>
              <w:jc w:val="center"/>
              <w:rPr>
                <w:b/>
              </w:rPr>
            </w:pPr>
            <w:r w:rsidRPr="00C56D48">
              <w:rPr>
                <w:rFonts w:cs="Arial"/>
                <w:sz w:val="20"/>
                <w:szCs w:val="20"/>
                <w:lang w:val="en-GB"/>
              </w:rPr>
              <w:sym w:font="Wingdings" w:char="F0FC"/>
            </w:r>
          </w:p>
        </w:tc>
        <w:tc>
          <w:tcPr>
            <w:tcW w:w="170" w:type="pct"/>
            <w:vAlign w:val="center"/>
          </w:tcPr>
          <w:p w14:paraId="72DDD865" w14:textId="77777777" w:rsidR="00313737" w:rsidRPr="00B063C6" w:rsidRDefault="00313737" w:rsidP="004725E5">
            <w:pPr>
              <w:jc w:val="center"/>
              <w:rPr>
                <w:b/>
              </w:rPr>
            </w:pPr>
          </w:p>
        </w:tc>
        <w:tc>
          <w:tcPr>
            <w:tcW w:w="221" w:type="pct"/>
            <w:tcBorders>
              <w:top w:val="nil"/>
              <w:bottom w:val="nil"/>
            </w:tcBorders>
          </w:tcPr>
          <w:p w14:paraId="43C39011" w14:textId="77777777" w:rsidR="00313737" w:rsidRPr="000C008E" w:rsidRDefault="00313737" w:rsidP="000C008E"/>
        </w:tc>
        <w:tc>
          <w:tcPr>
            <w:tcW w:w="1749" w:type="pct"/>
          </w:tcPr>
          <w:p w14:paraId="407AB7AA" w14:textId="77777777" w:rsidR="00313737" w:rsidRDefault="00313737" w:rsidP="004725E5">
            <w:pPr>
              <w:pStyle w:val="Tabletext"/>
              <w:rPr>
                <w:rFonts w:eastAsia="SimSun"/>
              </w:rPr>
            </w:pPr>
            <w:r>
              <w:t>Aboriginal and Torres Strait Islander histories and culture</w:t>
            </w:r>
          </w:p>
        </w:tc>
        <w:tc>
          <w:tcPr>
            <w:tcW w:w="153" w:type="pct"/>
            <w:vAlign w:val="center"/>
          </w:tcPr>
          <w:p w14:paraId="3EE4C648" w14:textId="77777777" w:rsidR="00313737" w:rsidRDefault="00313737" w:rsidP="004725E5">
            <w:pPr>
              <w:jc w:val="center"/>
              <w:rPr>
                <w:rFonts w:eastAsia="SimSun"/>
              </w:rPr>
            </w:pPr>
            <w:r w:rsidRPr="00850E46">
              <w:rPr>
                <w:rFonts w:cs="Arial"/>
                <w:sz w:val="20"/>
                <w:szCs w:val="20"/>
                <w:lang w:val="en-GB"/>
              </w:rPr>
              <w:sym w:font="Wingdings" w:char="F0FC"/>
            </w:r>
          </w:p>
        </w:tc>
        <w:tc>
          <w:tcPr>
            <w:tcW w:w="153" w:type="pct"/>
            <w:vAlign w:val="center"/>
          </w:tcPr>
          <w:p w14:paraId="6997839B" w14:textId="77777777" w:rsidR="00313737" w:rsidRDefault="00313737" w:rsidP="004725E5">
            <w:pPr>
              <w:jc w:val="center"/>
              <w:rPr>
                <w:rFonts w:eastAsia="SimSun"/>
              </w:rPr>
            </w:pPr>
            <w:r w:rsidRPr="00850E46">
              <w:rPr>
                <w:rFonts w:cs="Arial"/>
                <w:sz w:val="20"/>
                <w:szCs w:val="20"/>
                <w:lang w:val="en-GB"/>
              </w:rPr>
              <w:sym w:font="Wingdings" w:char="F0FC"/>
            </w:r>
          </w:p>
        </w:tc>
        <w:tc>
          <w:tcPr>
            <w:tcW w:w="153" w:type="pct"/>
            <w:vAlign w:val="center"/>
          </w:tcPr>
          <w:p w14:paraId="74A0CE23" w14:textId="77777777" w:rsidR="00313737" w:rsidRDefault="00313737" w:rsidP="004725E5">
            <w:pPr>
              <w:jc w:val="center"/>
              <w:rPr>
                <w:rFonts w:eastAsia="SimSun"/>
              </w:rPr>
            </w:pPr>
          </w:p>
        </w:tc>
        <w:tc>
          <w:tcPr>
            <w:tcW w:w="151" w:type="pct"/>
            <w:vAlign w:val="center"/>
          </w:tcPr>
          <w:p w14:paraId="58110615" w14:textId="77777777" w:rsidR="00313737" w:rsidRDefault="00313737" w:rsidP="004725E5">
            <w:pPr>
              <w:jc w:val="center"/>
              <w:rPr>
                <w:rFonts w:eastAsia="SimSun"/>
              </w:rPr>
            </w:pPr>
          </w:p>
        </w:tc>
      </w:tr>
      <w:tr w:rsidR="00313737" w:rsidRPr="00B063C6" w14:paraId="2F2A235A" w14:textId="77777777" w:rsidTr="008A069A">
        <w:trPr>
          <w:trHeight w:val="349"/>
        </w:trPr>
        <w:tc>
          <w:tcPr>
            <w:tcW w:w="1749" w:type="pct"/>
          </w:tcPr>
          <w:p w14:paraId="7F9171E7" w14:textId="77777777" w:rsidR="00313737" w:rsidRPr="00422937" w:rsidRDefault="00313737" w:rsidP="004725E5">
            <w:pPr>
              <w:pStyle w:val="Tabletext"/>
            </w:pPr>
            <w:r>
              <w:t>Numeracy</w:t>
            </w:r>
          </w:p>
        </w:tc>
        <w:tc>
          <w:tcPr>
            <w:tcW w:w="167" w:type="pct"/>
            <w:vAlign w:val="center"/>
          </w:tcPr>
          <w:p w14:paraId="09CB9DF0" w14:textId="77777777" w:rsidR="00313737" w:rsidRPr="00B063C6" w:rsidRDefault="00313737" w:rsidP="004725E5">
            <w:pPr>
              <w:jc w:val="center"/>
              <w:rPr>
                <w:b/>
              </w:rPr>
            </w:pPr>
            <w:r w:rsidRPr="003878A6">
              <w:rPr>
                <w:rFonts w:cs="Arial"/>
                <w:sz w:val="20"/>
                <w:szCs w:val="20"/>
                <w:lang w:val="en-GB"/>
              </w:rPr>
              <w:sym w:font="Wingdings" w:char="F0FC"/>
            </w:r>
          </w:p>
        </w:tc>
        <w:tc>
          <w:tcPr>
            <w:tcW w:w="167" w:type="pct"/>
            <w:vAlign w:val="center"/>
          </w:tcPr>
          <w:p w14:paraId="6376ACC5" w14:textId="77777777" w:rsidR="00313737" w:rsidRPr="00B063C6" w:rsidRDefault="00313737" w:rsidP="004725E5">
            <w:pPr>
              <w:jc w:val="center"/>
              <w:rPr>
                <w:b/>
              </w:rPr>
            </w:pPr>
            <w:r w:rsidRPr="003878A6">
              <w:rPr>
                <w:rFonts w:cs="Arial"/>
                <w:sz w:val="20"/>
                <w:szCs w:val="20"/>
                <w:lang w:val="en-GB"/>
              </w:rPr>
              <w:sym w:font="Wingdings" w:char="F0FC"/>
            </w:r>
          </w:p>
        </w:tc>
        <w:tc>
          <w:tcPr>
            <w:tcW w:w="167" w:type="pct"/>
            <w:vAlign w:val="center"/>
          </w:tcPr>
          <w:p w14:paraId="5ACEDE54" w14:textId="77777777" w:rsidR="00313737" w:rsidRPr="00B063C6" w:rsidRDefault="00F74F3E" w:rsidP="004725E5">
            <w:pPr>
              <w:jc w:val="center"/>
              <w:rPr>
                <w:b/>
              </w:rPr>
            </w:pPr>
            <w:r w:rsidRPr="00C56D48">
              <w:rPr>
                <w:rFonts w:cs="Arial"/>
                <w:sz w:val="20"/>
                <w:szCs w:val="20"/>
                <w:lang w:val="en-GB"/>
              </w:rPr>
              <w:sym w:font="Wingdings" w:char="F0FC"/>
            </w:r>
          </w:p>
        </w:tc>
        <w:tc>
          <w:tcPr>
            <w:tcW w:w="170" w:type="pct"/>
            <w:vAlign w:val="center"/>
          </w:tcPr>
          <w:p w14:paraId="4D341169" w14:textId="77777777" w:rsidR="00313737" w:rsidRPr="00B063C6" w:rsidRDefault="00F74F3E" w:rsidP="004725E5">
            <w:pPr>
              <w:jc w:val="center"/>
              <w:rPr>
                <w:b/>
              </w:rPr>
            </w:pPr>
            <w:r w:rsidRPr="00850E46">
              <w:rPr>
                <w:rFonts w:cs="Arial"/>
                <w:sz w:val="20"/>
                <w:szCs w:val="20"/>
                <w:lang w:val="en-GB"/>
              </w:rPr>
              <w:sym w:font="Wingdings" w:char="F0FC"/>
            </w:r>
          </w:p>
        </w:tc>
        <w:tc>
          <w:tcPr>
            <w:tcW w:w="221" w:type="pct"/>
            <w:tcBorders>
              <w:top w:val="nil"/>
              <w:bottom w:val="nil"/>
            </w:tcBorders>
          </w:tcPr>
          <w:p w14:paraId="618CBB44" w14:textId="77777777" w:rsidR="00313737" w:rsidRPr="000C008E" w:rsidRDefault="00313737" w:rsidP="000C008E"/>
        </w:tc>
        <w:tc>
          <w:tcPr>
            <w:tcW w:w="1749" w:type="pct"/>
          </w:tcPr>
          <w:p w14:paraId="6EF8FC89" w14:textId="77777777" w:rsidR="00313737" w:rsidRPr="00B063C6" w:rsidRDefault="00313737" w:rsidP="004725E5">
            <w:pPr>
              <w:pStyle w:val="Tabletext"/>
              <w:rPr>
                <w:b/>
              </w:rPr>
            </w:pPr>
            <w:r>
              <w:t>Asia and Australia’s engagement with Asia</w:t>
            </w:r>
          </w:p>
        </w:tc>
        <w:tc>
          <w:tcPr>
            <w:tcW w:w="153" w:type="pct"/>
            <w:vAlign w:val="center"/>
          </w:tcPr>
          <w:p w14:paraId="60FD15FE" w14:textId="77777777" w:rsidR="00313737" w:rsidRPr="00B063C6" w:rsidRDefault="00313737" w:rsidP="004725E5">
            <w:pPr>
              <w:jc w:val="center"/>
              <w:rPr>
                <w:b/>
              </w:rPr>
            </w:pPr>
          </w:p>
        </w:tc>
        <w:tc>
          <w:tcPr>
            <w:tcW w:w="153" w:type="pct"/>
            <w:vAlign w:val="center"/>
          </w:tcPr>
          <w:p w14:paraId="6841A5C9" w14:textId="77777777" w:rsidR="00313737" w:rsidRPr="00B063C6" w:rsidRDefault="00F74F3E" w:rsidP="004725E5">
            <w:pPr>
              <w:jc w:val="center"/>
              <w:rPr>
                <w:b/>
              </w:rPr>
            </w:pPr>
            <w:r w:rsidRPr="00850E46">
              <w:rPr>
                <w:rFonts w:cs="Arial"/>
                <w:sz w:val="20"/>
                <w:szCs w:val="20"/>
                <w:lang w:val="en-GB"/>
              </w:rPr>
              <w:sym w:font="Wingdings" w:char="F0FC"/>
            </w:r>
          </w:p>
        </w:tc>
        <w:tc>
          <w:tcPr>
            <w:tcW w:w="153" w:type="pct"/>
            <w:vAlign w:val="center"/>
          </w:tcPr>
          <w:p w14:paraId="3981FB2B" w14:textId="77777777" w:rsidR="00313737" w:rsidRPr="00B063C6" w:rsidRDefault="00313737" w:rsidP="004725E5">
            <w:pPr>
              <w:jc w:val="center"/>
              <w:rPr>
                <w:b/>
              </w:rPr>
            </w:pPr>
          </w:p>
        </w:tc>
        <w:tc>
          <w:tcPr>
            <w:tcW w:w="151" w:type="pct"/>
            <w:vAlign w:val="center"/>
          </w:tcPr>
          <w:p w14:paraId="4A8D70B8" w14:textId="77777777" w:rsidR="00313737" w:rsidRPr="00B063C6" w:rsidRDefault="00F74F3E" w:rsidP="004725E5">
            <w:pPr>
              <w:jc w:val="center"/>
              <w:rPr>
                <w:b/>
              </w:rPr>
            </w:pPr>
            <w:r w:rsidRPr="00850E46">
              <w:rPr>
                <w:rFonts w:cs="Arial"/>
                <w:sz w:val="20"/>
                <w:szCs w:val="20"/>
                <w:lang w:val="en-GB"/>
              </w:rPr>
              <w:sym w:font="Wingdings" w:char="F0FC"/>
            </w:r>
          </w:p>
        </w:tc>
      </w:tr>
      <w:tr w:rsidR="00313737" w:rsidRPr="00B063C6" w14:paraId="2F405C7D" w14:textId="77777777" w:rsidTr="008A069A">
        <w:trPr>
          <w:trHeight w:val="349"/>
        </w:trPr>
        <w:tc>
          <w:tcPr>
            <w:tcW w:w="1749" w:type="pct"/>
          </w:tcPr>
          <w:p w14:paraId="7E9B0BBC" w14:textId="77777777" w:rsidR="00313737" w:rsidRPr="00422937" w:rsidRDefault="00313737" w:rsidP="004725E5">
            <w:pPr>
              <w:pStyle w:val="Tabletext"/>
            </w:pPr>
            <w:r w:rsidRPr="00422937">
              <w:t>I</w:t>
            </w:r>
            <w:r>
              <w:t>nformation and communication technology</w:t>
            </w:r>
          </w:p>
        </w:tc>
        <w:tc>
          <w:tcPr>
            <w:tcW w:w="167" w:type="pct"/>
            <w:vAlign w:val="center"/>
          </w:tcPr>
          <w:p w14:paraId="1D1E158C" w14:textId="77777777" w:rsidR="00313737" w:rsidRPr="00B063C6" w:rsidRDefault="00313737" w:rsidP="004725E5">
            <w:pPr>
              <w:jc w:val="center"/>
              <w:rPr>
                <w:b/>
              </w:rPr>
            </w:pPr>
            <w:r w:rsidRPr="003878A6">
              <w:rPr>
                <w:rFonts w:cs="Arial"/>
                <w:sz w:val="20"/>
                <w:szCs w:val="20"/>
                <w:lang w:val="en-GB"/>
              </w:rPr>
              <w:sym w:font="Wingdings" w:char="F0FC"/>
            </w:r>
          </w:p>
        </w:tc>
        <w:tc>
          <w:tcPr>
            <w:tcW w:w="167" w:type="pct"/>
            <w:vAlign w:val="center"/>
          </w:tcPr>
          <w:p w14:paraId="262D6537" w14:textId="77777777" w:rsidR="00313737" w:rsidRPr="00B063C6" w:rsidRDefault="00313737" w:rsidP="004725E5">
            <w:pPr>
              <w:jc w:val="center"/>
              <w:rPr>
                <w:b/>
              </w:rPr>
            </w:pPr>
            <w:r w:rsidRPr="003878A6">
              <w:rPr>
                <w:rFonts w:cs="Arial"/>
                <w:sz w:val="20"/>
                <w:szCs w:val="20"/>
                <w:lang w:val="en-GB"/>
              </w:rPr>
              <w:sym w:font="Wingdings" w:char="F0FC"/>
            </w:r>
          </w:p>
        </w:tc>
        <w:tc>
          <w:tcPr>
            <w:tcW w:w="167" w:type="pct"/>
            <w:vAlign w:val="center"/>
          </w:tcPr>
          <w:p w14:paraId="3690C227" w14:textId="77777777" w:rsidR="00313737" w:rsidRPr="00B063C6" w:rsidRDefault="00F74F3E" w:rsidP="004725E5">
            <w:pPr>
              <w:jc w:val="center"/>
              <w:rPr>
                <w:b/>
              </w:rPr>
            </w:pPr>
            <w:r w:rsidRPr="00C56D48">
              <w:rPr>
                <w:rFonts w:cs="Arial"/>
                <w:sz w:val="20"/>
                <w:szCs w:val="20"/>
                <w:lang w:val="en-GB"/>
              </w:rPr>
              <w:sym w:font="Wingdings" w:char="F0FC"/>
            </w:r>
          </w:p>
        </w:tc>
        <w:tc>
          <w:tcPr>
            <w:tcW w:w="170" w:type="pct"/>
            <w:vAlign w:val="center"/>
          </w:tcPr>
          <w:p w14:paraId="6A751D78" w14:textId="77777777" w:rsidR="00313737" w:rsidRPr="00B063C6" w:rsidRDefault="00F74F3E" w:rsidP="004725E5">
            <w:pPr>
              <w:jc w:val="center"/>
              <w:rPr>
                <w:b/>
              </w:rPr>
            </w:pPr>
            <w:r w:rsidRPr="00850E46">
              <w:rPr>
                <w:rFonts w:cs="Arial"/>
                <w:sz w:val="20"/>
                <w:szCs w:val="20"/>
                <w:lang w:val="en-GB"/>
              </w:rPr>
              <w:sym w:font="Wingdings" w:char="F0FC"/>
            </w:r>
          </w:p>
        </w:tc>
        <w:tc>
          <w:tcPr>
            <w:tcW w:w="221" w:type="pct"/>
            <w:tcBorders>
              <w:top w:val="nil"/>
              <w:bottom w:val="nil"/>
            </w:tcBorders>
          </w:tcPr>
          <w:p w14:paraId="29F8737D" w14:textId="77777777" w:rsidR="00313737" w:rsidRPr="000C008E" w:rsidRDefault="00313737" w:rsidP="000C008E"/>
        </w:tc>
        <w:tc>
          <w:tcPr>
            <w:tcW w:w="1749" w:type="pct"/>
            <w:tcBorders>
              <w:bottom w:val="single" w:sz="4" w:space="0" w:color="A6A6A6"/>
            </w:tcBorders>
          </w:tcPr>
          <w:p w14:paraId="3B7355A8" w14:textId="77777777" w:rsidR="00313737" w:rsidRPr="008D438C" w:rsidRDefault="00313737" w:rsidP="004725E5">
            <w:pPr>
              <w:pStyle w:val="Tabletext"/>
            </w:pPr>
            <w:r>
              <w:t>Sustainability</w:t>
            </w:r>
          </w:p>
        </w:tc>
        <w:tc>
          <w:tcPr>
            <w:tcW w:w="153" w:type="pct"/>
            <w:tcBorders>
              <w:bottom w:val="single" w:sz="4" w:space="0" w:color="A6A6A6"/>
            </w:tcBorders>
            <w:vAlign w:val="center"/>
          </w:tcPr>
          <w:p w14:paraId="52A9E04D" w14:textId="77777777" w:rsidR="00313737" w:rsidRPr="00B063C6" w:rsidRDefault="00F74F3E" w:rsidP="004725E5">
            <w:pPr>
              <w:jc w:val="center"/>
              <w:rPr>
                <w:b/>
              </w:rPr>
            </w:pPr>
            <w:r w:rsidRPr="00850E46">
              <w:rPr>
                <w:rFonts w:cs="Arial"/>
                <w:sz w:val="20"/>
                <w:szCs w:val="20"/>
                <w:lang w:val="en-GB"/>
              </w:rPr>
              <w:sym w:font="Wingdings" w:char="F0FC"/>
            </w:r>
          </w:p>
        </w:tc>
        <w:tc>
          <w:tcPr>
            <w:tcW w:w="153" w:type="pct"/>
            <w:tcBorders>
              <w:bottom w:val="single" w:sz="4" w:space="0" w:color="A6A6A6"/>
            </w:tcBorders>
            <w:vAlign w:val="center"/>
          </w:tcPr>
          <w:p w14:paraId="5A0ED4BF" w14:textId="77777777" w:rsidR="00313737" w:rsidRPr="00B063C6" w:rsidRDefault="00313737" w:rsidP="004725E5">
            <w:pPr>
              <w:jc w:val="center"/>
              <w:rPr>
                <w:b/>
              </w:rPr>
            </w:pPr>
          </w:p>
        </w:tc>
        <w:tc>
          <w:tcPr>
            <w:tcW w:w="153" w:type="pct"/>
            <w:tcBorders>
              <w:bottom w:val="single" w:sz="4" w:space="0" w:color="A6A6A6"/>
            </w:tcBorders>
            <w:vAlign w:val="center"/>
          </w:tcPr>
          <w:p w14:paraId="06047703" w14:textId="77777777" w:rsidR="00313737" w:rsidRPr="00B063C6" w:rsidRDefault="00F74F3E" w:rsidP="004725E5">
            <w:pPr>
              <w:jc w:val="center"/>
              <w:rPr>
                <w:b/>
              </w:rPr>
            </w:pPr>
            <w:r w:rsidRPr="00850E46">
              <w:rPr>
                <w:rFonts w:cs="Arial"/>
                <w:sz w:val="20"/>
                <w:szCs w:val="20"/>
                <w:lang w:val="en-GB"/>
              </w:rPr>
              <w:sym w:font="Wingdings" w:char="F0FC"/>
            </w:r>
          </w:p>
        </w:tc>
        <w:tc>
          <w:tcPr>
            <w:tcW w:w="151" w:type="pct"/>
            <w:tcBorders>
              <w:bottom w:val="single" w:sz="4" w:space="0" w:color="A6A6A6"/>
            </w:tcBorders>
            <w:vAlign w:val="center"/>
          </w:tcPr>
          <w:p w14:paraId="74565679" w14:textId="77777777" w:rsidR="00313737" w:rsidRPr="00B063C6" w:rsidRDefault="00313737" w:rsidP="004725E5">
            <w:pPr>
              <w:jc w:val="center"/>
              <w:rPr>
                <w:b/>
              </w:rPr>
            </w:pPr>
          </w:p>
        </w:tc>
      </w:tr>
      <w:tr w:rsidR="00313737" w:rsidRPr="00B063C6" w14:paraId="558E1ED8" w14:textId="77777777" w:rsidTr="008A069A">
        <w:trPr>
          <w:gridAfter w:val="5"/>
          <w:wAfter w:w="2359" w:type="pct"/>
          <w:trHeight w:val="349"/>
        </w:trPr>
        <w:tc>
          <w:tcPr>
            <w:tcW w:w="1749" w:type="pct"/>
          </w:tcPr>
          <w:p w14:paraId="5328FD0D" w14:textId="77777777" w:rsidR="00313737" w:rsidRPr="00422937" w:rsidRDefault="00313737" w:rsidP="004725E5">
            <w:pPr>
              <w:pStyle w:val="Tabletext"/>
            </w:pPr>
            <w:r w:rsidRPr="00422937">
              <w:t>Critical and creative thinking</w:t>
            </w:r>
          </w:p>
        </w:tc>
        <w:tc>
          <w:tcPr>
            <w:tcW w:w="167" w:type="pct"/>
            <w:vAlign w:val="center"/>
          </w:tcPr>
          <w:p w14:paraId="6680CD29" w14:textId="77777777" w:rsidR="00313737" w:rsidRPr="00B063C6" w:rsidRDefault="00313737" w:rsidP="004725E5">
            <w:pPr>
              <w:jc w:val="center"/>
              <w:rPr>
                <w:b/>
              </w:rPr>
            </w:pPr>
            <w:r w:rsidRPr="003878A6">
              <w:rPr>
                <w:rFonts w:cs="Arial"/>
                <w:sz w:val="20"/>
                <w:szCs w:val="20"/>
                <w:lang w:val="en-GB"/>
              </w:rPr>
              <w:sym w:font="Wingdings" w:char="F0FC"/>
            </w:r>
          </w:p>
        </w:tc>
        <w:tc>
          <w:tcPr>
            <w:tcW w:w="167" w:type="pct"/>
            <w:vAlign w:val="center"/>
          </w:tcPr>
          <w:p w14:paraId="764B9E3E" w14:textId="77777777" w:rsidR="00313737" w:rsidRPr="00B063C6" w:rsidRDefault="00313737" w:rsidP="004725E5">
            <w:pPr>
              <w:jc w:val="center"/>
              <w:rPr>
                <w:b/>
              </w:rPr>
            </w:pPr>
            <w:r w:rsidRPr="003878A6">
              <w:rPr>
                <w:rFonts w:cs="Arial"/>
                <w:sz w:val="20"/>
                <w:szCs w:val="20"/>
                <w:lang w:val="en-GB"/>
              </w:rPr>
              <w:sym w:font="Wingdings" w:char="F0FC"/>
            </w:r>
          </w:p>
        </w:tc>
        <w:tc>
          <w:tcPr>
            <w:tcW w:w="167" w:type="pct"/>
            <w:vAlign w:val="center"/>
          </w:tcPr>
          <w:p w14:paraId="4E02B67F" w14:textId="77777777" w:rsidR="00313737" w:rsidRPr="00B063C6" w:rsidRDefault="00313737" w:rsidP="004725E5">
            <w:pPr>
              <w:jc w:val="center"/>
              <w:rPr>
                <w:b/>
              </w:rPr>
            </w:pPr>
          </w:p>
        </w:tc>
        <w:tc>
          <w:tcPr>
            <w:tcW w:w="170" w:type="pct"/>
            <w:vAlign w:val="center"/>
          </w:tcPr>
          <w:p w14:paraId="591FF748" w14:textId="77777777" w:rsidR="00313737" w:rsidRPr="00B063C6" w:rsidRDefault="00313737" w:rsidP="004725E5">
            <w:pPr>
              <w:jc w:val="center"/>
              <w:rPr>
                <w:b/>
              </w:rPr>
            </w:pPr>
          </w:p>
        </w:tc>
        <w:tc>
          <w:tcPr>
            <w:tcW w:w="221" w:type="pct"/>
            <w:tcBorders>
              <w:top w:val="nil"/>
              <w:bottom w:val="nil"/>
              <w:right w:val="nil"/>
            </w:tcBorders>
          </w:tcPr>
          <w:p w14:paraId="3A5E7A7F" w14:textId="77777777" w:rsidR="00313737" w:rsidRPr="000C008E" w:rsidRDefault="00313737" w:rsidP="000C008E"/>
        </w:tc>
      </w:tr>
      <w:tr w:rsidR="00313737" w:rsidRPr="00B063C6" w14:paraId="18601A9A" w14:textId="77777777" w:rsidTr="008A069A">
        <w:trPr>
          <w:gridAfter w:val="5"/>
          <w:wAfter w:w="2359" w:type="pct"/>
          <w:trHeight w:val="349"/>
        </w:trPr>
        <w:tc>
          <w:tcPr>
            <w:tcW w:w="1749" w:type="pct"/>
          </w:tcPr>
          <w:p w14:paraId="484233F6" w14:textId="77777777" w:rsidR="00313737" w:rsidRPr="00422937" w:rsidRDefault="00313737" w:rsidP="004725E5">
            <w:pPr>
              <w:pStyle w:val="Tabletext"/>
            </w:pPr>
            <w:r w:rsidRPr="00422937">
              <w:t>Personal and social capability</w:t>
            </w:r>
          </w:p>
        </w:tc>
        <w:tc>
          <w:tcPr>
            <w:tcW w:w="167" w:type="pct"/>
            <w:vAlign w:val="center"/>
          </w:tcPr>
          <w:p w14:paraId="2ED048FF" w14:textId="77777777" w:rsidR="00313737" w:rsidRPr="00B063C6" w:rsidRDefault="00313737" w:rsidP="004725E5">
            <w:pPr>
              <w:jc w:val="center"/>
              <w:rPr>
                <w:b/>
              </w:rPr>
            </w:pPr>
            <w:r w:rsidRPr="003878A6">
              <w:rPr>
                <w:rFonts w:cs="Arial"/>
                <w:sz w:val="20"/>
                <w:szCs w:val="20"/>
                <w:lang w:val="en-GB"/>
              </w:rPr>
              <w:sym w:font="Wingdings" w:char="F0FC"/>
            </w:r>
          </w:p>
        </w:tc>
        <w:tc>
          <w:tcPr>
            <w:tcW w:w="167" w:type="pct"/>
            <w:vAlign w:val="center"/>
          </w:tcPr>
          <w:p w14:paraId="078D364E" w14:textId="77777777" w:rsidR="00313737" w:rsidRPr="00B063C6" w:rsidRDefault="00313737" w:rsidP="004725E5">
            <w:pPr>
              <w:jc w:val="center"/>
              <w:rPr>
                <w:b/>
              </w:rPr>
            </w:pPr>
          </w:p>
        </w:tc>
        <w:tc>
          <w:tcPr>
            <w:tcW w:w="167" w:type="pct"/>
            <w:vAlign w:val="center"/>
          </w:tcPr>
          <w:p w14:paraId="4F6915BE" w14:textId="77777777" w:rsidR="00313737" w:rsidRPr="00B063C6" w:rsidRDefault="00F74F3E" w:rsidP="004725E5">
            <w:pPr>
              <w:jc w:val="center"/>
              <w:rPr>
                <w:b/>
              </w:rPr>
            </w:pPr>
            <w:r w:rsidRPr="00C56D48">
              <w:rPr>
                <w:rFonts w:cs="Arial"/>
                <w:sz w:val="20"/>
                <w:szCs w:val="20"/>
                <w:lang w:val="en-GB"/>
              </w:rPr>
              <w:sym w:font="Wingdings" w:char="F0FC"/>
            </w:r>
          </w:p>
        </w:tc>
        <w:tc>
          <w:tcPr>
            <w:tcW w:w="170" w:type="pct"/>
            <w:vAlign w:val="center"/>
          </w:tcPr>
          <w:p w14:paraId="0D73F7D6" w14:textId="77777777" w:rsidR="00313737" w:rsidRPr="00B063C6" w:rsidRDefault="00313737" w:rsidP="004725E5">
            <w:pPr>
              <w:jc w:val="center"/>
              <w:rPr>
                <w:b/>
              </w:rPr>
            </w:pPr>
          </w:p>
        </w:tc>
        <w:tc>
          <w:tcPr>
            <w:tcW w:w="221" w:type="pct"/>
            <w:tcBorders>
              <w:top w:val="nil"/>
              <w:bottom w:val="nil"/>
              <w:right w:val="nil"/>
            </w:tcBorders>
          </w:tcPr>
          <w:p w14:paraId="34F7901B" w14:textId="77777777" w:rsidR="00313737" w:rsidRPr="000C008E" w:rsidRDefault="00313737" w:rsidP="000C008E"/>
        </w:tc>
      </w:tr>
      <w:tr w:rsidR="00313737" w:rsidRPr="00B063C6" w14:paraId="1A4AD4A8" w14:textId="77777777" w:rsidTr="008A069A">
        <w:trPr>
          <w:gridAfter w:val="5"/>
          <w:wAfter w:w="2359" w:type="pct"/>
          <w:trHeight w:val="349"/>
        </w:trPr>
        <w:tc>
          <w:tcPr>
            <w:tcW w:w="1749" w:type="pct"/>
          </w:tcPr>
          <w:p w14:paraId="39E941AA" w14:textId="77777777" w:rsidR="00313737" w:rsidRPr="00422937" w:rsidRDefault="00313737" w:rsidP="004725E5">
            <w:pPr>
              <w:pStyle w:val="Tabletext"/>
            </w:pPr>
            <w:r w:rsidRPr="00422937">
              <w:t>Intercultural understanding</w:t>
            </w:r>
          </w:p>
        </w:tc>
        <w:tc>
          <w:tcPr>
            <w:tcW w:w="167" w:type="pct"/>
            <w:vAlign w:val="center"/>
          </w:tcPr>
          <w:p w14:paraId="4488E7AE" w14:textId="77777777" w:rsidR="00313737" w:rsidRPr="00B063C6" w:rsidRDefault="00313737" w:rsidP="004725E5">
            <w:pPr>
              <w:jc w:val="center"/>
              <w:rPr>
                <w:b/>
              </w:rPr>
            </w:pPr>
            <w:r w:rsidRPr="003878A6">
              <w:rPr>
                <w:rFonts w:cs="Arial"/>
                <w:sz w:val="20"/>
                <w:szCs w:val="20"/>
                <w:lang w:val="en-GB"/>
              </w:rPr>
              <w:sym w:font="Wingdings" w:char="F0FC"/>
            </w:r>
          </w:p>
        </w:tc>
        <w:tc>
          <w:tcPr>
            <w:tcW w:w="167" w:type="pct"/>
            <w:vAlign w:val="center"/>
          </w:tcPr>
          <w:p w14:paraId="532CDEA5" w14:textId="77777777" w:rsidR="00313737" w:rsidRPr="00B063C6" w:rsidRDefault="00313737" w:rsidP="004725E5">
            <w:pPr>
              <w:jc w:val="center"/>
              <w:rPr>
                <w:b/>
              </w:rPr>
            </w:pPr>
          </w:p>
        </w:tc>
        <w:tc>
          <w:tcPr>
            <w:tcW w:w="167" w:type="pct"/>
            <w:vAlign w:val="center"/>
          </w:tcPr>
          <w:p w14:paraId="7B663103" w14:textId="77777777" w:rsidR="00313737" w:rsidRPr="00B063C6" w:rsidRDefault="00313737" w:rsidP="004725E5">
            <w:pPr>
              <w:jc w:val="center"/>
              <w:rPr>
                <w:b/>
              </w:rPr>
            </w:pPr>
          </w:p>
        </w:tc>
        <w:tc>
          <w:tcPr>
            <w:tcW w:w="170" w:type="pct"/>
            <w:vAlign w:val="center"/>
          </w:tcPr>
          <w:p w14:paraId="1A732E76" w14:textId="77777777" w:rsidR="00313737" w:rsidRPr="00B063C6" w:rsidRDefault="00F74F3E" w:rsidP="004725E5">
            <w:pPr>
              <w:jc w:val="center"/>
              <w:rPr>
                <w:b/>
              </w:rPr>
            </w:pPr>
            <w:r w:rsidRPr="00850E46">
              <w:rPr>
                <w:rFonts w:cs="Arial"/>
                <w:sz w:val="20"/>
                <w:szCs w:val="20"/>
                <w:lang w:val="en-GB"/>
              </w:rPr>
              <w:sym w:font="Wingdings" w:char="F0FC"/>
            </w:r>
          </w:p>
        </w:tc>
        <w:tc>
          <w:tcPr>
            <w:tcW w:w="221" w:type="pct"/>
            <w:tcBorders>
              <w:top w:val="nil"/>
              <w:bottom w:val="nil"/>
              <w:right w:val="nil"/>
            </w:tcBorders>
          </w:tcPr>
          <w:p w14:paraId="4FCA2DC6" w14:textId="77777777" w:rsidR="00313737" w:rsidRPr="000C008E" w:rsidRDefault="00313737" w:rsidP="000C008E"/>
        </w:tc>
      </w:tr>
      <w:tr w:rsidR="00313737" w:rsidRPr="00B063C6" w14:paraId="7711EDE4" w14:textId="77777777" w:rsidTr="008A069A">
        <w:trPr>
          <w:gridAfter w:val="5"/>
          <w:wAfter w:w="2359" w:type="pct"/>
          <w:trHeight w:val="349"/>
        </w:trPr>
        <w:tc>
          <w:tcPr>
            <w:tcW w:w="1749" w:type="pct"/>
          </w:tcPr>
          <w:p w14:paraId="43CCEEB3" w14:textId="77777777" w:rsidR="00313737" w:rsidRPr="00422937" w:rsidRDefault="00313737" w:rsidP="004725E5">
            <w:pPr>
              <w:pStyle w:val="Tabletext"/>
            </w:pPr>
            <w:r w:rsidRPr="00422937">
              <w:t>Ethical understanding</w:t>
            </w:r>
          </w:p>
        </w:tc>
        <w:tc>
          <w:tcPr>
            <w:tcW w:w="167" w:type="pct"/>
            <w:vAlign w:val="center"/>
          </w:tcPr>
          <w:p w14:paraId="27EE0F50" w14:textId="77777777" w:rsidR="00313737" w:rsidRPr="00B063C6" w:rsidRDefault="00313737" w:rsidP="004725E5">
            <w:pPr>
              <w:jc w:val="center"/>
              <w:rPr>
                <w:b/>
              </w:rPr>
            </w:pPr>
            <w:r w:rsidRPr="003878A6">
              <w:rPr>
                <w:rFonts w:cs="Arial"/>
                <w:sz w:val="20"/>
                <w:szCs w:val="20"/>
                <w:lang w:val="en-GB"/>
              </w:rPr>
              <w:sym w:font="Wingdings" w:char="F0FC"/>
            </w:r>
          </w:p>
        </w:tc>
        <w:tc>
          <w:tcPr>
            <w:tcW w:w="167" w:type="pct"/>
            <w:vAlign w:val="center"/>
          </w:tcPr>
          <w:p w14:paraId="72CE3212" w14:textId="77777777" w:rsidR="00313737" w:rsidRPr="00B063C6" w:rsidRDefault="00F74F3E" w:rsidP="004725E5">
            <w:pPr>
              <w:jc w:val="center"/>
              <w:rPr>
                <w:b/>
              </w:rPr>
            </w:pPr>
            <w:r w:rsidRPr="00850E46">
              <w:rPr>
                <w:rFonts w:cs="Arial"/>
                <w:sz w:val="20"/>
                <w:szCs w:val="20"/>
                <w:lang w:val="en-GB"/>
              </w:rPr>
              <w:sym w:font="Wingdings" w:char="F0FC"/>
            </w:r>
          </w:p>
        </w:tc>
        <w:tc>
          <w:tcPr>
            <w:tcW w:w="167" w:type="pct"/>
            <w:vAlign w:val="center"/>
          </w:tcPr>
          <w:p w14:paraId="6B63DDB7" w14:textId="77777777" w:rsidR="00313737" w:rsidRPr="00B063C6" w:rsidRDefault="00313737" w:rsidP="004725E5">
            <w:pPr>
              <w:jc w:val="center"/>
              <w:rPr>
                <w:b/>
              </w:rPr>
            </w:pPr>
          </w:p>
        </w:tc>
        <w:tc>
          <w:tcPr>
            <w:tcW w:w="170" w:type="pct"/>
            <w:vAlign w:val="center"/>
          </w:tcPr>
          <w:p w14:paraId="713D9503" w14:textId="77777777" w:rsidR="00313737" w:rsidRPr="00B063C6" w:rsidRDefault="00313737" w:rsidP="004725E5">
            <w:pPr>
              <w:jc w:val="center"/>
              <w:rPr>
                <w:b/>
              </w:rPr>
            </w:pPr>
          </w:p>
        </w:tc>
        <w:tc>
          <w:tcPr>
            <w:tcW w:w="221" w:type="pct"/>
            <w:tcBorders>
              <w:top w:val="nil"/>
              <w:bottom w:val="nil"/>
              <w:right w:val="nil"/>
            </w:tcBorders>
          </w:tcPr>
          <w:p w14:paraId="628A84B5" w14:textId="77777777" w:rsidR="00313737" w:rsidRPr="000C008E" w:rsidRDefault="00313737" w:rsidP="000C008E"/>
        </w:tc>
      </w:tr>
    </w:tbl>
    <w:p w14:paraId="05E03161" w14:textId="77777777" w:rsidR="002D3109" w:rsidRDefault="002D3109" w:rsidP="002D3109">
      <w:pPr>
        <w:pStyle w:val="Heading1"/>
      </w:pPr>
      <w:r>
        <w:t>Planning considerations</w:t>
      </w:r>
      <w:r w:rsidRPr="00396DD9">
        <w:t xml:space="preserve"> </w:t>
      </w:r>
    </w:p>
    <w:tbl>
      <w:tblPr>
        <w:tblStyle w:val="QCAAtablestyle5"/>
        <w:tblW w:w="5000" w:type="pct"/>
        <w:tblLook w:val="0620" w:firstRow="1" w:lastRow="0" w:firstColumn="0" w:lastColumn="0" w:noHBand="1" w:noVBand="1"/>
      </w:tblPr>
      <w:tblGrid>
        <w:gridCol w:w="20962"/>
      </w:tblGrid>
      <w:tr w:rsidR="002D3109" w14:paraId="6845D1F9" w14:textId="77777777" w:rsidTr="004725E5">
        <w:trPr>
          <w:cnfStyle w:val="100000000000" w:firstRow="1" w:lastRow="0" w:firstColumn="0" w:lastColumn="0" w:oddVBand="0" w:evenVBand="0" w:oddHBand="0" w:evenHBand="0" w:firstRowFirstColumn="0" w:firstRowLastColumn="0" w:lastRowFirstColumn="0" w:lastRowLastColumn="0"/>
        </w:trPr>
        <w:tc>
          <w:tcPr>
            <w:tcW w:w="5000" w:type="pct"/>
          </w:tcPr>
          <w:p w14:paraId="04D2F8EF" w14:textId="77777777" w:rsidR="00CE1EF8" w:rsidRPr="00CE1EF8" w:rsidRDefault="00CE1EF8" w:rsidP="00CE1EF8">
            <w:pPr>
              <w:contextualSpacing/>
              <w:rPr>
                <w:sz w:val="19"/>
                <w:szCs w:val="19"/>
              </w:rPr>
            </w:pPr>
            <w:r w:rsidRPr="00CE1EF8">
              <w:rPr>
                <w:sz w:val="19"/>
                <w:szCs w:val="19"/>
              </w:rPr>
              <w:t>Prior to implementation the teaching team will consider questions such as:</w:t>
            </w:r>
          </w:p>
          <w:p w14:paraId="2CA4A01F" w14:textId="77777777" w:rsidR="002D3109" w:rsidRPr="00CE1EF8" w:rsidRDefault="002D3109" w:rsidP="00AF08BF">
            <w:pPr>
              <w:pStyle w:val="TableBullet"/>
            </w:pPr>
            <w:r w:rsidRPr="00CE1EF8">
              <w:t xml:space="preserve">Where has prior and future learning across the year level/band been reflected in the plan? </w:t>
            </w:r>
          </w:p>
          <w:p w14:paraId="429FA10D" w14:textId="77777777" w:rsidR="002D3109" w:rsidRPr="00CE1EF8" w:rsidRDefault="002D3109" w:rsidP="00AF08BF">
            <w:pPr>
              <w:pStyle w:val="TableBullet"/>
            </w:pPr>
            <w:r w:rsidRPr="00CE1EF8">
              <w:t>Are there adequate opportunities for students to develop depth of conceptual understanding and sophistication of skills across the year level/band?</w:t>
            </w:r>
          </w:p>
          <w:p w14:paraId="00F236C2" w14:textId="77777777" w:rsidR="002D3109" w:rsidRPr="00CE1EF8" w:rsidRDefault="002D3109" w:rsidP="00AF08BF">
            <w:pPr>
              <w:pStyle w:val="TableBullet"/>
            </w:pPr>
            <w:r w:rsidRPr="00CE1EF8">
              <w:t>Does the plan ensure adequate opportunities for students to demonstrate the achievement standard/s by the end of the year level/band?</w:t>
            </w:r>
          </w:p>
          <w:p w14:paraId="672B6B71" w14:textId="61686F34" w:rsidR="002D3109" w:rsidRDefault="002D3109" w:rsidP="00AF08BF">
            <w:pPr>
              <w:pStyle w:val="TableBullet"/>
            </w:pPr>
            <w:r w:rsidRPr="00CE1EF8">
              <w:t>Are the timing and demands of the planned assessment appropriate in relation to assessment of other learning areas and subjects taught in this year?</w:t>
            </w:r>
          </w:p>
          <w:p w14:paraId="7E7EFE52" w14:textId="6ED2B333" w:rsidR="00AF08BF" w:rsidRPr="00CE1EF8" w:rsidRDefault="00AF08BF">
            <w:pPr>
              <w:pStyle w:val="TableBullet"/>
            </w:pPr>
            <w:r>
              <w:t xml:space="preserve">Are there any Indigenous cultural and intellectual property (ICIP) rights to consider? For guidance, see </w:t>
            </w:r>
            <w:hyperlink r:id="rId15" w:history="1">
              <w:r w:rsidRPr="00E638D4">
                <w:rPr>
                  <w:rStyle w:val="Hyperlink"/>
                </w:rPr>
                <w:t>https://smartcopying.edu.au/guidelines/copyright-basics/indigenous-cultural-and-intellectual-property-rights</w:t>
              </w:r>
            </w:hyperlink>
            <w:r>
              <w:t xml:space="preserve">. </w:t>
            </w:r>
          </w:p>
          <w:p w14:paraId="07C5CC63" w14:textId="77777777" w:rsidR="002D3109" w:rsidRPr="00CE1EF8" w:rsidRDefault="002D3109" w:rsidP="00AF08BF">
            <w:pPr>
              <w:pStyle w:val="TableBullet"/>
            </w:pPr>
            <w:r w:rsidRPr="00CE1EF8">
              <w:t xml:space="preserve">Do the assessment techniques and conditions </w:t>
            </w:r>
            <w:r w:rsidR="006F49F9" w:rsidRPr="00CE1EF8">
              <w:t xml:space="preserve">offer </w:t>
            </w:r>
            <w:r w:rsidRPr="00CE1EF8">
              <w:t>a range and balance across the year/band</w:t>
            </w:r>
            <w:r w:rsidR="006F49F9" w:rsidRPr="00CE1EF8">
              <w:t>?</w:t>
            </w:r>
            <w:r w:rsidRPr="00CE1EF8">
              <w:t xml:space="preserve"> </w:t>
            </w:r>
            <w:r w:rsidR="006F49F9" w:rsidRPr="00CE1EF8">
              <w:t xml:space="preserve">What </w:t>
            </w:r>
            <w:r w:rsidRPr="00CE1EF8">
              <w:t>strategies for authentication</w:t>
            </w:r>
            <w:r w:rsidR="006F49F9" w:rsidRPr="00CE1EF8">
              <w:t xml:space="preserve"> are included</w:t>
            </w:r>
            <w:r w:rsidRPr="00CE1EF8">
              <w:t>?</w:t>
            </w:r>
          </w:p>
          <w:p w14:paraId="4A3E93FB" w14:textId="77777777" w:rsidR="002D3109" w:rsidRPr="00CE1EF8" w:rsidRDefault="002D3109" w:rsidP="00AF08BF">
            <w:pPr>
              <w:pStyle w:val="TableBullet"/>
            </w:pPr>
            <w:r w:rsidRPr="00CE1EF8">
              <w:t>What moderation processes will be used</w:t>
            </w:r>
            <w:r w:rsidR="006F49F9" w:rsidRPr="00CE1EF8">
              <w:t>?</w:t>
            </w:r>
            <w:r w:rsidRPr="00CE1EF8">
              <w:t xml:space="preserve"> </w:t>
            </w:r>
            <w:r w:rsidR="006F49F9" w:rsidRPr="00CE1EF8">
              <w:t>W</w:t>
            </w:r>
            <w:r w:rsidRPr="00CE1EF8">
              <w:t>hen will assessment and moderation occur?</w:t>
            </w:r>
          </w:p>
          <w:p w14:paraId="5DBFEFDB" w14:textId="0F1DD20D" w:rsidR="002D3109" w:rsidRPr="00CE1EF8" w:rsidRDefault="002D3109" w:rsidP="00AF08BF">
            <w:pPr>
              <w:pStyle w:val="TableBullet"/>
            </w:pPr>
            <w:r w:rsidRPr="00CE1EF8">
              <w:t>Is the planned teaching</w:t>
            </w:r>
            <w:r w:rsidR="006F49F9" w:rsidRPr="00CE1EF8">
              <w:t>,</w:t>
            </w:r>
            <w:r w:rsidRPr="00CE1EF8">
              <w:t xml:space="preserve"> learning and assessment </w:t>
            </w:r>
            <w:r w:rsidR="006F49F9" w:rsidRPr="00CE1EF8">
              <w:t xml:space="preserve">sequence </w:t>
            </w:r>
            <w:r w:rsidRPr="00CE1EF8">
              <w:t>appropriate for reporting purposes?</w:t>
            </w:r>
          </w:p>
          <w:p w14:paraId="27617F13" w14:textId="77777777" w:rsidR="002D3109" w:rsidRPr="00CE1EF8" w:rsidRDefault="002D3109" w:rsidP="00AF08BF">
            <w:pPr>
              <w:pStyle w:val="TableBullet"/>
            </w:pPr>
            <w:r w:rsidRPr="00CE1EF8">
              <w:t>Do strategies for differentiation and reasonable adjustments complement the teaching</w:t>
            </w:r>
            <w:r w:rsidR="002D6427" w:rsidRPr="00CE1EF8">
              <w:t>,</w:t>
            </w:r>
            <w:r w:rsidRPr="00CE1EF8">
              <w:t xml:space="preserve"> learning and assessment</w:t>
            </w:r>
            <w:r w:rsidR="002D6427" w:rsidRPr="00CE1EF8">
              <w:t xml:space="preserve"> sequence</w:t>
            </w:r>
            <w:r w:rsidRPr="00CE1EF8">
              <w:t xml:space="preserve">? </w:t>
            </w:r>
          </w:p>
          <w:p w14:paraId="6254BF90" w14:textId="77777777" w:rsidR="002D3109" w:rsidRPr="00CD2F6D" w:rsidRDefault="002D3109" w:rsidP="00AF08BF">
            <w:pPr>
              <w:pStyle w:val="TableBullet"/>
            </w:pPr>
            <w:r w:rsidRPr="00CE1EF8">
              <w:t>How will planned strategies for differentiation and reasonable adjustments impact other year level/band plans?</w:t>
            </w:r>
          </w:p>
        </w:tc>
      </w:tr>
      <w:tr w:rsidR="002D3109" w14:paraId="1BBB66C2" w14:textId="77777777" w:rsidTr="004725E5">
        <w:tc>
          <w:tcPr>
            <w:tcW w:w="5000" w:type="pct"/>
          </w:tcPr>
          <w:p w14:paraId="5995356A" w14:textId="77777777" w:rsidR="00CE1EF8" w:rsidRPr="00CE1EF8" w:rsidRDefault="00CE1EF8" w:rsidP="00CE1EF8">
            <w:pPr>
              <w:contextualSpacing/>
              <w:rPr>
                <w:sz w:val="19"/>
                <w:szCs w:val="19"/>
              </w:rPr>
            </w:pPr>
            <w:r w:rsidRPr="00CE1EF8">
              <w:rPr>
                <w:sz w:val="19"/>
                <w:szCs w:val="19"/>
              </w:rPr>
              <w:t>Following implementation, the teaching team will consider question</w:t>
            </w:r>
            <w:r w:rsidR="00FF7A91">
              <w:rPr>
                <w:sz w:val="19"/>
                <w:szCs w:val="19"/>
              </w:rPr>
              <w:t>s</w:t>
            </w:r>
            <w:r w:rsidRPr="00CE1EF8">
              <w:rPr>
                <w:sz w:val="19"/>
                <w:szCs w:val="19"/>
              </w:rPr>
              <w:t xml:space="preserve"> such as:</w:t>
            </w:r>
          </w:p>
          <w:p w14:paraId="4C2F1C4B" w14:textId="77777777" w:rsidR="002D3109" w:rsidRPr="00CE1EF8" w:rsidRDefault="002D3109" w:rsidP="00CE1EF8">
            <w:pPr>
              <w:pStyle w:val="TableBullet"/>
              <w:contextualSpacing/>
            </w:pPr>
            <w:r w:rsidRPr="00CE1EF8">
              <w:t>Was the teaching, learning and assessment effective?</w:t>
            </w:r>
          </w:p>
          <w:p w14:paraId="465D3B98" w14:textId="77777777" w:rsidR="002D3109" w:rsidRPr="00CE1EF8" w:rsidRDefault="002D3109" w:rsidP="00CE1EF8">
            <w:pPr>
              <w:pStyle w:val="TableBullet"/>
              <w:contextualSpacing/>
            </w:pPr>
            <w:r w:rsidRPr="00CE1EF8">
              <w:t xml:space="preserve">Are there opportunities to improve the effectiveness of the teaching, learning and assessment? If so, </w:t>
            </w:r>
            <w:r w:rsidR="006D0305" w:rsidRPr="00CE1EF8">
              <w:t>what</w:t>
            </w:r>
            <w:r w:rsidRPr="00CE1EF8">
              <w:t>?</w:t>
            </w:r>
          </w:p>
          <w:p w14:paraId="01C4019A" w14:textId="77777777" w:rsidR="002D3109" w:rsidRPr="00CE1EF8" w:rsidRDefault="002D3109" w:rsidP="00CE1EF8">
            <w:pPr>
              <w:pStyle w:val="TableBullet"/>
              <w:contextualSpacing/>
            </w:pPr>
            <w:r w:rsidRPr="00CE1EF8">
              <w:t>Were there any common student misconceptions that need, or needed, to be clarified?</w:t>
            </w:r>
          </w:p>
          <w:p w14:paraId="577E1A14" w14:textId="77777777" w:rsidR="002D3109" w:rsidRPr="00CD2F6D" w:rsidRDefault="002D3109" w:rsidP="00CE1EF8">
            <w:pPr>
              <w:pStyle w:val="TableBullet"/>
              <w:contextualSpacing/>
            </w:pPr>
            <w:r w:rsidRPr="00CE1EF8">
              <w:t>How do student outcomes in this year of learning impact on the planning of subsequent year level/band plans?</w:t>
            </w:r>
          </w:p>
        </w:tc>
      </w:tr>
    </w:tbl>
    <w:p w14:paraId="7F61E3C2" w14:textId="77777777" w:rsidR="00306525" w:rsidRPr="00306525" w:rsidRDefault="00306525" w:rsidP="00306525"/>
    <w:p w14:paraId="696B8E06" w14:textId="77777777" w:rsidR="00D94E4F" w:rsidRPr="00D94E4F" w:rsidRDefault="00D94E4F" w:rsidP="00333DEC">
      <w:pPr>
        <w:pStyle w:val="BodyText"/>
        <w:spacing w:before="480"/>
      </w:pPr>
      <w:r w:rsidRPr="00D94E4F">
        <w:rPr>
          <w:noProof/>
        </w:rPr>
        <w:drawing>
          <wp:inline distT="0" distB="0" distL="0" distR="0" wp14:anchorId="38D171A7" wp14:editId="5601D35B">
            <wp:extent cx="398160" cy="186840"/>
            <wp:effectExtent l="0" t="0" r="1905" b="3810"/>
            <wp:docPr id="5" name="Graphic 5" descr="Creative Commons (CC) licence icons" title="Copyright indicato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6"/>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802C4469C9684269A3004DB8CDE53CD4"/>
          </w:placeholder>
        </w:sdtPr>
        <w:sdtEndPr/>
        <w:sdtContent>
          <w:r w:rsidR="00CE1EF8">
            <w:t>2021</w:t>
          </w:r>
        </w:sdtContent>
      </w:sdt>
    </w:p>
    <w:bookmarkEnd w:id="2"/>
    <w:p w14:paraId="5E346275" w14:textId="77777777" w:rsidR="00753565" w:rsidRPr="00A30FD9" w:rsidRDefault="00753565" w:rsidP="00753565">
      <w:pPr>
        <w:pStyle w:val="Legalnotice"/>
        <w:rPr>
          <w:b/>
        </w:rPr>
      </w:pPr>
      <w:r w:rsidRPr="00A30FD9">
        <w:t>The</w:t>
      </w:r>
      <w:r w:rsidR="0014766D">
        <w:t xml:space="preserve"> </w:t>
      </w:r>
      <w:sdt>
        <w:sdtPr>
          <w:rPr>
            <w:b/>
            <w:bCs/>
          </w:rPr>
          <w:alias w:val="Document Title"/>
          <w:tag w:val="DocumentTitle"/>
          <w:id w:val="-1394967241"/>
          <w:placeholder>
            <w:docPart w:val="F0EE466199C84C2FBB06F0962C37A75A"/>
          </w:placeholder>
          <w:dataBinding w:prefixMappings="xmlns:ns0='http://QCAA.qld.edu.au' " w:xpath="/ns0:QCAA[1]/ns0:DocumentTitle[1]" w:storeItemID="{029BFAC3-A859-40E3-910E-708531540F3D}"/>
          <w:text/>
        </w:sdtPr>
        <w:sdtEndPr/>
        <w:sdtContent>
          <w:r w:rsidR="00A1525D">
            <w:rPr>
              <w:b/>
              <w:bCs/>
            </w:rPr>
            <w:t>Year 10 Science curriculum and assessment plan</w:t>
          </w:r>
          <w:r w:rsidR="000670E7">
            <w:rPr>
              <w:b/>
              <w:bCs/>
            </w:rPr>
            <w:t xml:space="preserve"> </w:t>
          </w:r>
        </w:sdtContent>
      </w:sdt>
      <w:r w:rsidRPr="00A30FD9">
        <w:t>is licensed under the CC BY 4.0 Licence</w:t>
      </w:r>
      <w:r>
        <w:rPr>
          <w:b/>
        </w:rPr>
        <w:t xml:space="preserve">. </w:t>
      </w:r>
      <w:r w:rsidRPr="003D2E09">
        <w:rPr>
          <w:b/>
        </w:rPr>
        <w:t>Licence</w:t>
      </w:r>
      <w:r>
        <w:rPr>
          <w:b/>
        </w:rPr>
        <w:t xml:space="preserve"> URL</w:t>
      </w:r>
      <w:r w:rsidRPr="003D2E09">
        <w:rPr>
          <w:b/>
        </w:rPr>
        <w:t>:</w:t>
      </w:r>
      <w:r w:rsidRPr="003D2E09">
        <w:t xml:space="preserve"> </w:t>
      </w:r>
      <w:hyperlink r:id="rId19" w:history="1">
        <w:r>
          <w:rPr>
            <w:color w:val="0000FF"/>
          </w:rPr>
          <w:t>https://creativecommons.org/licenses/by/4.0</w:t>
        </w:r>
      </w:hyperlink>
    </w:p>
    <w:p w14:paraId="1AB1FA06" w14:textId="77777777" w:rsidR="00D94E4F" w:rsidRDefault="00753565" w:rsidP="00753565">
      <w:pPr>
        <w:pStyle w:val="Legalnotice"/>
      </w:pPr>
      <w:r>
        <w:t>Australian Curriculum</w:t>
      </w:r>
      <w:r w:rsidR="00154A9C">
        <w:t xml:space="preserve"> extracts</w:t>
      </w:r>
      <w:r>
        <w:t xml:space="preserve"> are licensed as follows: </w:t>
      </w:r>
      <w:r w:rsidRPr="00A30FD9">
        <w:rPr>
          <w:shd w:val="clear" w:color="auto" w:fill="F7F7F7"/>
        </w:rPr>
        <w:t>© ACARA 2010–2019, licensed under</w:t>
      </w:r>
      <w:r w:rsidRPr="00A30FD9">
        <w:rPr>
          <w:rStyle w:val="Strong"/>
          <w:rFonts w:cstheme="minorHAnsi"/>
          <w:szCs w:val="18"/>
        </w:rPr>
        <w:t> </w:t>
      </w:r>
      <w:hyperlink r:id="rId20" w:history="1">
        <w:r w:rsidRPr="00A30FD9">
          <w:rPr>
            <w:rStyle w:val="Hyperlink"/>
            <w:rFonts w:cstheme="minorHAnsi"/>
            <w:b/>
            <w:bCs/>
            <w:color w:val="auto"/>
            <w:szCs w:val="18"/>
          </w:rPr>
          <w:t>CC BY 4.0</w:t>
        </w:r>
      </w:hyperlink>
      <w:r w:rsidRPr="00A30FD9">
        <w:rPr>
          <w:shd w:val="clear" w:color="auto" w:fill="F7F7F7"/>
        </w:rPr>
        <w:t>. For the latest information and additional terms of use, please check the </w:t>
      </w:r>
      <w:hyperlink r:id="rId21" w:history="1">
        <w:r w:rsidRPr="00A30FD9">
          <w:rPr>
            <w:rStyle w:val="Hyperlink"/>
            <w:rFonts w:cstheme="minorHAnsi"/>
            <w:b/>
            <w:bCs/>
            <w:color w:val="auto"/>
            <w:szCs w:val="18"/>
          </w:rPr>
          <w:t>Australian Curriculum website</w:t>
        </w:r>
      </w:hyperlink>
      <w:r w:rsidRPr="00A30FD9">
        <w:rPr>
          <w:shd w:val="clear" w:color="auto" w:fill="F7F7F7"/>
        </w:rPr>
        <w:t> </w:t>
      </w:r>
      <w:r>
        <w:rPr>
          <w:shd w:val="clear" w:color="auto" w:fill="F7F7F7"/>
        </w:rPr>
        <w:t>(</w:t>
      </w:r>
      <w:r w:rsidRPr="00A30FD9">
        <w:rPr>
          <w:color w:val="0000FF"/>
        </w:rPr>
        <w:t>www.australiancurriculum.edu.au/</w:t>
      </w:r>
      <w:r w:rsidRPr="00B502C4">
        <w:t>)</w:t>
      </w:r>
      <w:r>
        <w:rPr>
          <w:rStyle w:val="Strong"/>
          <w:rFonts w:cstheme="minorHAnsi"/>
          <w:szCs w:val="18"/>
        </w:rPr>
        <w:t xml:space="preserve"> </w:t>
      </w:r>
      <w:r w:rsidRPr="00A30FD9">
        <w:rPr>
          <w:shd w:val="clear" w:color="auto" w:fill="F7F7F7"/>
        </w:rPr>
        <w:t>and its </w:t>
      </w:r>
      <w:hyperlink r:id="rId22" w:history="1">
        <w:r w:rsidRPr="00A30FD9">
          <w:rPr>
            <w:rStyle w:val="Hyperlink"/>
            <w:rFonts w:cstheme="minorHAnsi"/>
            <w:b/>
            <w:bCs/>
            <w:color w:val="auto"/>
            <w:szCs w:val="18"/>
          </w:rPr>
          <w:t>copyright notice</w:t>
        </w:r>
      </w:hyperlink>
      <w:r>
        <w:rPr>
          <w:rStyle w:val="Strong"/>
          <w:rFonts w:cstheme="minorHAnsi"/>
          <w:szCs w:val="18"/>
        </w:rPr>
        <w:t xml:space="preserve"> </w:t>
      </w:r>
      <w:r w:rsidRPr="00A30FD9">
        <w:rPr>
          <w:rStyle w:val="Strong"/>
          <w:rFonts w:cstheme="minorHAnsi"/>
          <w:b w:val="0"/>
          <w:bCs w:val="0"/>
          <w:szCs w:val="18"/>
        </w:rPr>
        <w:t>(</w:t>
      </w:r>
      <w:r w:rsidRPr="00A30FD9">
        <w:rPr>
          <w:color w:val="0000FF"/>
        </w:rPr>
        <w:t>www.australiancurriculum.edu.au/copyright-and-terms-of-use</w:t>
      </w:r>
      <w:r w:rsidRPr="00A30FD9">
        <w:rPr>
          <w:rStyle w:val="Strong"/>
          <w:rFonts w:cstheme="minorHAnsi"/>
          <w:b w:val="0"/>
          <w:bCs w:val="0"/>
          <w:szCs w:val="18"/>
        </w:rPr>
        <w:t>)</w:t>
      </w:r>
      <w:r w:rsidRPr="00A30FD9">
        <w:rPr>
          <w:shd w:val="clear" w:color="auto" w:fill="F7F7F7"/>
        </w:rPr>
        <w:t>.</w:t>
      </w:r>
    </w:p>
    <w:sectPr w:rsidR="00D94E4F" w:rsidSect="000C1CBA">
      <w:footerReference w:type="default" r:id="rId23"/>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30B70" w14:textId="77777777" w:rsidR="004B6344" w:rsidRDefault="004B6344" w:rsidP="00185154">
      <w:r>
        <w:separator/>
      </w:r>
    </w:p>
    <w:p w14:paraId="55DACCC2" w14:textId="77777777" w:rsidR="004B6344" w:rsidRDefault="004B6344"/>
    <w:p w14:paraId="45EE1F18" w14:textId="77777777" w:rsidR="004B6344" w:rsidRDefault="004B6344"/>
  </w:endnote>
  <w:endnote w:type="continuationSeparator" w:id="0">
    <w:p w14:paraId="36E9A03C" w14:textId="77777777" w:rsidR="004B6344" w:rsidRDefault="004B6344" w:rsidP="00185154">
      <w:r>
        <w:continuationSeparator/>
      </w:r>
    </w:p>
    <w:p w14:paraId="3BB4EAD3" w14:textId="77777777" w:rsidR="004B6344" w:rsidRDefault="004B6344"/>
    <w:p w14:paraId="26A17001" w14:textId="77777777" w:rsidR="004B6344" w:rsidRDefault="004B6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Borders1"/>
      <w:tblW w:w="5542" w:type="pct"/>
      <w:tblInd w:w="-1134" w:type="dxa"/>
      <w:tblLook w:val="04A0" w:firstRow="1" w:lastRow="0" w:firstColumn="1" w:lastColumn="0" w:noHBand="0" w:noVBand="1"/>
    </w:tblPr>
    <w:tblGrid>
      <w:gridCol w:w="22989"/>
      <w:gridCol w:w="256"/>
    </w:tblGrid>
    <w:tr w:rsidR="00D21825" w:rsidRPr="00454DE4" w14:paraId="76916FBF" w14:textId="77777777" w:rsidTr="00FA5661">
      <w:trPr>
        <w:cantSplit/>
        <w:trHeight w:val="964"/>
      </w:trPr>
      <w:tc>
        <w:tcPr>
          <w:tcW w:w="22988" w:type="dxa"/>
          <w:vAlign w:val="bottom"/>
          <w:hideMark/>
        </w:tcPr>
        <w:p w14:paraId="7A4B0D9B" w14:textId="77777777" w:rsidR="00D21825" w:rsidRPr="00454DE4" w:rsidRDefault="00D21825" w:rsidP="00E15D6B">
          <w:pPr>
            <w:spacing w:after="220" w:line="264" w:lineRule="auto"/>
            <w:jc w:val="right"/>
            <w:rPr>
              <w:rFonts w:eastAsia="Times New Roman"/>
              <w:color w:val="808080"/>
              <w:sz w:val="10"/>
              <w:szCs w:val="10"/>
            </w:rPr>
          </w:pPr>
          <w:r>
            <w:rPr>
              <w:noProof/>
            </w:rPr>
            <w:drawing>
              <wp:inline distT="0" distB="0" distL="0" distR="0" wp14:anchorId="5DA76E45" wp14:editId="7B3E366A">
                <wp:extent cx="398160" cy="186840"/>
                <wp:effectExtent l="0" t="0" r="1905" b="3810"/>
                <wp:docPr id="1" name="Graphic 1"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2C55E726" w14:textId="77777777" w:rsidR="00D21825" w:rsidRPr="00454DE4" w:rsidRDefault="00B502C4" w:rsidP="00E15D6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D21825">
                <w:rPr>
                  <w:rFonts w:eastAsia="Times New Roman"/>
                  <w:color w:val="808080"/>
                  <w:sz w:val="10"/>
                  <w:szCs w:val="10"/>
                </w:rPr>
                <w:t>210145</w:t>
              </w:r>
            </w:sdtContent>
          </w:sdt>
        </w:p>
      </w:tc>
    </w:tr>
    <w:tr w:rsidR="00D21825" w:rsidRPr="00454DE4" w14:paraId="6F6F77A2" w14:textId="77777777" w:rsidTr="00FA5661">
      <w:trPr>
        <w:trHeight w:val="227"/>
      </w:trPr>
      <w:tc>
        <w:tcPr>
          <w:tcW w:w="23244" w:type="dxa"/>
          <w:gridSpan w:val="2"/>
          <w:vAlign w:val="center"/>
        </w:tcPr>
        <w:p w14:paraId="4478F583" w14:textId="77777777" w:rsidR="00D21825" w:rsidRPr="00454DE4" w:rsidRDefault="00D21825" w:rsidP="00454DE4">
          <w:pPr>
            <w:tabs>
              <w:tab w:val="right" w:pos="9639"/>
            </w:tabs>
            <w:spacing w:line="264" w:lineRule="auto"/>
            <w:jc w:val="center"/>
            <w:rPr>
              <w:b/>
              <w:color w:val="1E1E1E"/>
              <w:sz w:val="16"/>
            </w:rPr>
          </w:pPr>
        </w:p>
      </w:tc>
    </w:tr>
  </w:tbl>
  <w:p w14:paraId="224D61E9" w14:textId="77777777" w:rsidR="00D21825" w:rsidRPr="00454DE4" w:rsidRDefault="00D21825" w:rsidP="00454DE4">
    <w:pPr>
      <w:rPr>
        <w:rFonts w:ascii="Arial" w:eastAsia="Arial" w:hAnsi="Arial" w:cs="Times New Roman"/>
      </w:rPr>
    </w:pPr>
    <w:r>
      <w:rPr>
        <w:rFonts w:ascii="Arial" w:eastAsia="Arial" w:hAnsi="Arial" w:cs="Times New Roman"/>
        <w:noProof/>
      </w:rPr>
      <w:drawing>
        <wp:anchor distT="0" distB="0" distL="114300" distR="114300" simplePos="0" relativeHeight="251660288" behindDoc="1" locked="0" layoutInCell="1" allowOverlap="1" wp14:anchorId="1CBA692F" wp14:editId="36620079">
          <wp:simplePos x="0" y="0"/>
          <wp:positionH relativeFrom="page">
            <wp:posOffset>0</wp:posOffset>
          </wp:positionH>
          <wp:positionV relativeFrom="page">
            <wp:align>bottom</wp:align>
          </wp:positionV>
          <wp:extent cx="15120000" cy="761400"/>
          <wp:effectExtent l="0" t="0" r="0" b="0"/>
          <wp:wrapNone/>
          <wp:docPr id="2" name="Graphic 2" descr="Queensland Curriculum and Assessment Authority (QCAA) logo and tagline: For all Queensland schools" title="QCAA fron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CAA_footer_col_RGB for word_A3-landscape.svg"/>
                  <pic:cNvPicPr/>
                </pic:nvPicPr>
                <pic:blipFill>
                  <a:blip r:embed="rId4">
                    <a:extLst>
                      <a:ext uri="{96DAC541-7B7A-43D3-8B79-37D633B846F1}">
                        <asvg:svgBlip xmlns:asvg="http://schemas.microsoft.com/office/drawing/2016/SVG/main" r:embed="rId5"/>
                      </a:ext>
                    </a:extLst>
                  </a:blip>
                  <a:stretch>
                    <a:fillRect/>
                  </a:stretch>
                </pic:blipFill>
                <pic:spPr>
                  <a:xfrm>
                    <a:off x="0" y="0"/>
                    <a:ext cx="15120000" cy="761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Borders"/>
      <w:tblW w:w="10149" w:type="dxa"/>
      <w:tblLook w:val="04A0" w:firstRow="1" w:lastRow="0" w:firstColumn="1" w:lastColumn="0" w:noHBand="0" w:noVBand="1"/>
    </w:tblPr>
    <w:tblGrid>
      <w:gridCol w:w="4504"/>
      <w:gridCol w:w="5645"/>
    </w:tblGrid>
    <w:tr w:rsidR="00D21825" w:rsidRPr="00C9759C" w14:paraId="54BED53C" w14:textId="77777777" w:rsidTr="00C9759C">
      <w:trPr>
        <w:cantSplit/>
        <w:trHeight w:val="856"/>
      </w:trPr>
      <w:tc>
        <w:tcPr>
          <w:tcW w:w="4530" w:type="dxa"/>
        </w:tcPr>
        <w:p w14:paraId="002C4C84" w14:textId="77777777" w:rsidR="00D21825" w:rsidRDefault="00D21825" w:rsidP="00346472">
          <w:pPr>
            <w:pStyle w:val="Footer"/>
            <w:rPr>
              <w:b w:val="0"/>
              <w:color w:val="6F7378"/>
              <w:sz w:val="10"/>
              <w:szCs w:val="10"/>
            </w:rPr>
          </w:pPr>
        </w:p>
      </w:tc>
      <w:tc>
        <w:tcPr>
          <w:tcW w:w="5676" w:type="dxa"/>
          <w:shd w:val="clear" w:color="auto" w:fill="auto"/>
          <w:textDirection w:val="btLr"/>
          <w:vAlign w:val="bottom"/>
        </w:tcPr>
        <w:p w14:paraId="3E8022AB" w14:textId="77777777" w:rsidR="00D21825" w:rsidRPr="00C9759C" w:rsidRDefault="00D21825" w:rsidP="00C9759C">
          <w:pPr>
            <w:pStyle w:val="Jobnumber"/>
          </w:pPr>
          <w:r w:rsidRPr="00C9759C">
            <w:sym w:font="Wingdings" w:char="F06E"/>
          </w:r>
          <w:r w:rsidRPr="00C9759C">
            <w:t xml:space="preserve"> </w:t>
          </w:r>
          <w:sdt>
            <w:sdtPr>
              <w:alias w:val="Job No."/>
              <w:tag w:val="Category"/>
              <w:id w:val="-1470814945"/>
              <w:placeholder>
                <w:docPart w:val="BC27A246C71A432CBB2B06BCBEE36211"/>
              </w:placeholder>
              <w:dataBinding w:prefixMappings="xmlns:ns0='http://purl.org/dc/elements/1.1/' xmlns:ns1='http://schemas.openxmlformats.org/package/2006/metadata/core-properties' " w:xpath="/ns1:coreProperties[1]/ns1:category[1]" w:storeItemID="{6C3C8BC8-F283-45AE-878A-BAB7291924A1}"/>
              <w:text/>
            </w:sdtPr>
            <w:sdtEndPr/>
            <w:sdtContent>
              <w:r>
                <w:t>210145</w:t>
              </w:r>
            </w:sdtContent>
          </w:sdt>
        </w:p>
      </w:tc>
    </w:tr>
    <w:tr w:rsidR="00D21825" w14:paraId="3C224DDC" w14:textId="77777777" w:rsidTr="00346472">
      <w:trPr>
        <w:trHeight w:val="532"/>
      </w:trPr>
      <w:tc>
        <w:tcPr>
          <w:tcW w:w="4530" w:type="dxa"/>
        </w:tcPr>
        <w:p w14:paraId="3807423A" w14:textId="77777777" w:rsidR="00D21825" w:rsidRDefault="00D21825" w:rsidP="00346472">
          <w:pPr>
            <w:pStyle w:val="Footer"/>
            <w:rPr>
              <w:b w:val="0"/>
              <w:color w:val="6F7378"/>
              <w:sz w:val="10"/>
              <w:szCs w:val="10"/>
            </w:rPr>
          </w:pPr>
        </w:p>
      </w:tc>
      <w:tc>
        <w:tcPr>
          <w:tcW w:w="5676" w:type="dxa"/>
        </w:tcPr>
        <w:p w14:paraId="09848656" w14:textId="77777777" w:rsidR="00D21825" w:rsidRDefault="00D21825" w:rsidP="00346472">
          <w:pPr>
            <w:pStyle w:val="Footer"/>
            <w:rPr>
              <w:b w:val="0"/>
              <w:color w:val="6F7378"/>
              <w:sz w:val="10"/>
              <w:szCs w:val="10"/>
            </w:rPr>
          </w:pPr>
        </w:p>
      </w:tc>
    </w:tr>
  </w:tbl>
  <w:p w14:paraId="0B11C8BE" w14:textId="77777777" w:rsidR="00D21825" w:rsidRPr="00346472" w:rsidRDefault="00D21825"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68B8F7F9" wp14:editId="1B0DF961">
          <wp:simplePos x="898543" y="9297281"/>
          <wp:positionH relativeFrom="page">
            <wp:align>left</wp:align>
          </wp:positionH>
          <wp:positionV relativeFrom="page">
            <wp:align>bottom</wp:align>
          </wp:positionV>
          <wp:extent cx="7574400" cy="1126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D21825" w14:paraId="756D011E" w14:textId="77777777" w:rsidTr="00AB33F6">
      <w:tc>
        <w:tcPr>
          <w:tcW w:w="2500" w:type="pct"/>
          <w:noWrap/>
          <w:hideMark/>
        </w:tcPr>
        <w:p w14:paraId="1E8E8BEF" w14:textId="77777777" w:rsidR="00D21825" w:rsidRPr="002E6121" w:rsidRDefault="00B502C4" w:rsidP="00B64090">
          <w:pPr>
            <w:pStyle w:val="Footer"/>
          </w:pPr>
          <w:sdt>
            <w:sdtPr>
              <w:alias w:val="Document Title"/>
              <w:tag w:val="DocumentTitle"/>
              <w:id w:val="741454946"/>
              <w:placeholder>
                <w:docPart w:val="A49ED2D89C7244E8BF46E15317ADA90F"/>
              </w:placeholder>
              <w:dataBinding w:prefixMappings="xmlns:ns0='http://QCAA.qld.edu.au' " w:xpath="/ns0:QCAA[1]/ns0:DocumentTitle[1]" w:storeItemID="{029BFAC3-A859-40E3-910E-708531540F3D}"/>
              <w:text/>
            </w:sdtPr>
            <w:sdtEndPr/>
            <w:sdtContent>
              <w:r w:rsidR="00D21825">
                <w:t xml:space="preserve">Year 10 Science curriculum and assessment plan </w:t>
              </w:r>
            </w:sdtContent>
          </w:sdt>
        </w:p>
        <w:sdt>
          <w:sdtPr>
            <w:alias w:val="Document Subtitle"/>
            <w:tag w:val="DocumentSubtitle"/>
            <w:id w:val="-2102485333"/>
            <w:placeholder>
              <w:docPart w:val="6CA832E535354925A8BE3EB78AF2D6B1"/>
            </w:placeholder>
            <w:dataBinding w:prefixMappings="xmlns:ns0='http://QCAA.qld.edu.au' " w:xpath="/ns0:QCAA[1]/ns0:DocumentSubtitle[1]" w:storeItemID="{ECF99190-FDC9-4DC7-BF4D-418697363580}"/>
            <w:text/>
          </w:sdtPr>
          <w:sdtEndPr/>
          <w:sdtContent>
            <w:p w14:paraId="5D9B13EF" w14:textId="77777777" w:rsidR="00D21825" w:rsidRPr="001C5273" w:rsidRDefault="00D21825" w:rsidP="001C5273">
              <w:pPr>
                <w:pStyle w:val="Footersubtitle"/>
                <w:rPr>
                  <w:iCs/>
                  <w:color w:val="auto"/>
                  <w:sz w:val="21"/>
                </w:rPr>
              </w:pPr>
              <w:r>
                <w:t>Example</w:t>
              </w:r>
            </w:p>
          </w:sdtContent>
        </w:sdt>
      </w:tc>
      <w:tc>
        <w:tcPr>
          <w:tcW w:w="2500" w:type="pct"/>
          <w:hideMark/>
        </w:tcPr>
        <w:p w14:paraId="215895F0" w14:textId="77777777" w:rsidR="00D21825" w:rsidRDefault="00D21825" w:rsidP="00B64090">
          <w:pPr>
            <w:pStyle w:val="Footer"/>
            <w:jc w:val="right"/>
          </w:pPr>
          <w:r>
            <w:t>Queensland Curriculum &amp; Assessment Authority</w:t>
          </w:r>
        </w:p>
        <w:sdt>
          <w:sdtPr>
            <w:alias w:val="Publication Date"/>
            <w:tag w:val="DocumentDate"/>
            <w:id w:val="1735815660"/>
            <w:placeholder>
              <w:docPart w:val="60399752AFA44A1A93D681B9BDFDC225"/>
            </w:placeholder>
            <w:dataBinding w:prefixMappings="xmlns:ns0='http://QCAA.qld.edu.au' " w:xpath="/ns0:QCAA[1]/ns0:DocumentDate[1]" w:storeItemID="{029BFAC3-A859-40E3-910E-708531540F3D}"/>
            <w:date w:fullDate="2021-10-06T00:00:00Z">
              <w:dateFormat w:val="MMMM yyyy"/>
              <w:lid w:val="en-AU"/>
              <w:storeMappedDataAs w:val="dateTime"/>
              <w:calendar w:val="gregorian"/>
            </w:date>
          </w:sdtPr>
          <w:sdtEndPr/>
          <w:sdtContent>
            <w:p w14:paraId="5E7CD10E" w14:textId="0832B675" w:rsidR="00D21825" w:rsidRDefault="00B502C4" w:rsidP="00B64090">
              <w:pPr>
                <w:pStyle w:val="Footersubtitle"/>
                <w:jc w:val="right"/>
              </w:pPr>
              <w:r>
                <w:t>October 2021</w:t>
              </w:r>
            </w:p>
          </w:sdtContent>
        </w:sdt>
      </w:tc>
    </w:tr>
    <w:tr w:rsidR="00D21825" w14:paraId="704E9498" w14:textId="77777777" w:rsidTr="00AB33F6">
      <w:tc>
        <w:tcPr>
          <w:tcW w:w="5000" w:type="pct"/>
          <w:gridSpan w:val="2"/>
          <w:noWrap/>
          <w:vAlign w:val="center"/>
          <w:hideMark/>
        </w:tcPr>
        <w:sdt>
          <w:sdtPr>
            <w:rPr>
              <w:sz w:val="18"/>
            </w:rPr>
            <w:id w:val="-1174419506"/>
            <w:docPartObj>
              <w:docPartGallery w:val="Page Numbers (Top of Page)"/>
              <w:docPartUnique/>
            </w:docPartObj>
          </w:sdtPr>
          <w:sdtEndPr/>
          <w:sdtContent>
            <w:p w14:paraId="71D0BF7A" w14:textId="77777777" w:rsidR="00D21825" w:rsidRDefault="00D21825"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4</w:t>
              </w:r>
              <w:r>
                <w:rPr>
                  <w:b w:val="0"/>
                  <w:sz w:val="18"/>
                </w:rPr>
                <w:fldChar w:fldCharType="end"/>
              </w:r>
            </w:p>
          </w:sdtContent>
        </w:sdt>
      </w:tc>
    </w:tr>
  </w:tbl>
  <w:p w14:paraId="11A76D01" w14:textId="77777777" w:rsidR="00D21825" w:rsidRDefault="00D21825"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3CC56" w14:textId="77777777" w:rsidR="004B6344" w:rsidRPr="001B4733" w:rsidRDefault="004B6344" w:rsidP="001B4733">
      <w:pPr>
        <w:rPr>
          <w:color w:val="D52B1E" w:themeColor="text2"/>
        </w:rPr>
      </w:pPr>
      <w:r w:rsidRPr="001B4733">
        <w:rPr>
          <w:color w:val="D52B1E" w:themeColor="text2"/>
        </w:rPr>
        <w:continuationSeparator/>
      </w:r>
    </w:p>
    <w:p w14:paraId="12D2E958" w14:textId="77777777" w:rsidR="004B6344" w:rsidRPr="001B4733" w:rsidRDefault="004B6344">
      <w:pPr>
        <w:rPr>
          <w:sz w:val="4"/>
          <w:szCs w:val="4"/>
        </w:rPr>
      </w:pPr>
    </w:p>
  </w:footnote>
  <w:footnote w:type="continuationSeparator" w:id="0">
    <w:p w14:paraId="210041A3" w14:textId="77777777" w:rsidR="004B6344" w:rsidRPr="001B4733" w:rsidRDefault="004B6344" w:rsidP="00185154">
      <w:pPr>
        <w:rPr>
          <w:color w:val="D52B1E" w:themeColor="text2"/>
        </w:rPr>
      </w:pPr>
      <w:r w:rsidRPr="001B4733">
        <w:rPr>
          <w:color w:val="D52B1E" w:themeColor="text2"/>
        </w:rPr>
        <w:continuationSeparator/>
      </w:r>
    </w:p>
    <w:p w14:paraId="21E2DD03" w14:textId="77777777" w:rsidR="004B6344" w:rsidRPr="001B4733" w:rsidRDefault="004B6344">
      <w:pPr>
        <w:rPr>
          <w:sz w:val="4"/>
          <w:szCs w:val="4"/>
        </w:rPr>
      </w:pPr>
    </w:p>
  </w:footnote>
  <w:footnote w:type="continuationNotice" w:id="1">
    <w:p w14:paraId="61EF1024" w14:textId="77777777" w:rsidR="004B6344" w:rsidRPr="001B4733" w:rsidRDefault="004B6344">
      <w:pPr>
        <w:rPr>
          <w:sz w:val="4"/>
          <w:szCs w:val="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4E3A6D"/>
    <w:multiLevelType w:val="hybridMultilevel"/>
    <w:tmpl w:val="2102D0DC"/>
    <w:lvl w:ilvl="0" w:tplc="47CA9B48">
      <w:start w:val="1"/>
      <w:numFmt w:val="bulle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3"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abstractNumId w:val="16"/>
  </w:num>
  <w:num w:numId="2">
    <w:abstractNumId w:val="3"/>
  </w:num>
  <w:num w:numId="3">
    <w:abstractNumId w:val="0"/>
  </w:num>
  <w:num w:numId="4">
    <w:abstractNumId w:val="7"/>
  </w:num>
  <w:num w:numId="5">
    <w:abstractNumId w:val="6"/>
  </w:num>
  <w:num w:numId="6">
    <w:abstractNumId w:val="8"/>
  </w:num>
  <w:num w:numId="7">
    <w:abstractNumId w:val="1"/>
  </w:num>
  <w:num w:numId="8">
    <w:abstractNumId w:val="9"/>
  </w:num>
  <w:num w:numId="9">
    <w:abstractNumId w:val="15"/>
  </w:num>
  <w:num w:numId="10">
    <w:abstractNumId w:val="1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5"/>
  </w:num>
  <w:num w:numId="15">
    <w:abstractNumId w:val="12"/>
  </w:num>
  <w:num w:numId="16">
    <w:abstractNumId w:val="4"/>
  </w:num>
  <w:num w:numId="17">
    <w:abstractNumId w:val="0"/>
  </w:num>
  <w:num w:numId="18">
    <w:abstractNumId w:val="11"/>
  </w:num>
  <w:num w:numId="19">
    <w:abstractNumId w:val="7"/>
  </w:num>
  <w:num w:numId="20">
    <w:abstractNumId w:val="13"/>
  </w:num>
  <w:num w:numId="21">
    <w:abstractNumId w:val="6"/>
  </w:num>
  <w:num w:numId="22">
    <w:abstractNumId w:val="7"/>
  </w:num>
  <w:num w:numId="23">
    <w:abstractNumId w:val="10"/>
  </w:num>
  <w:num w:numId="2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20"/>
  <w:doNotShadeFormData/>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70"/>
    <w:rsid w:val="000048C9"/>
    <w:rsid w:val="00004CC6"/>
    <w:rsid w:val="00006100"/>
    <w:rsid w:val="00010A6B"/>
    <w:rsid w:val="000120D7"/>
    <w:rsid w:val="00025175"/>
    <w:rsid w:val="00031494"/>
    <w:rsid w:val="00035427"/>
    <w:rsid w:val="00041298"/>
    <w:rsid w:val="00042941"/>
    <w:rsid w:val="000431AE"/>
    <w:rsid w:val="0004459E"/>
    <w:rsid w:val="000463BF"/>
    <w:rsid w:val="00050F57"/>
    <w:rsid w:val="00062C3E"/>
    <w:rsid w:val="00066432"/>
    <w:rsid w:val="000670E7"/>
    <w:rsid w:val="000679B2"/>
    <w:rsid w:val="00071C7D"/>
    <w:rsid w:val="00076F97"/>
    <w:rsid w:val="00077F2D"/>
    <w:rsid w:val="0008460B"/>
    <w:rsid w:val="000870BB"/>
    <w:rsid w:val="000871A4"/>
    <w:rsid w:val="00087D93"/>
    <w:rsid w:val="00090A56"/>
    <w:rsid w:val="000A0A35"/>
    <w:rsid w:val="000A658E"/>
    <w:rsid w:val="000B155D"/>
    <w:rsid w:val="000B3EBE"/>
    <w:rsid w:val="000B6FA1"/>
    <w:rsid w:val="000B77CA"/>
    <w:rsid w:val="000C008E"/>
    <w:rsid w:val="000C0C22"/>
    <w:rsid w:val="000C1CBA"/>
    <w:rsid w:val="000C1D1E"/>
    <w:rsid w:val="000C63E9"/>
    <w:rsid w:val="000C7DA6"/>
    <w:rsid w:val="000D0A76"/>
    <w:rsid w:val="000E1250"/>
    <w:rsid w:val="000F425C"/>
    <w:rsid w:val="000F4A35"/>
    <w:rsid w:val="0010405A"/>
    <w:rsid w:val="001063C6"/>
    <w:rsid w:val="00111674"/>
    <w:rsid w:val="00115EC2"/>
    <w:rsid w:val="00117B97"/>
    <w:rsid w:val="00130F9E"/>
    <w:rsid w:val="0013218E"/>
    <w:rsid w:val="00136874"/>
    <w:rsid w:val="00136F3F"/>
    <w:rsid w:val="00145CCD"/>
    <w:rsid w:val="0014766D"/>
    <w:rsid w:val="001505D8"/>
    <w:rsid w:val="00154790"/>
    <w:rsid w:val="00154A9C"/>
    <w:rsid w:val="00156423"/>
    <w:rsid w:val="001600E5"/>
    <w:rsid w:val="001605B8"/>
    <w:rsid w:val="0016205A"/>
    <w:rsid w:val="00162196"/>
    <w:rsid w:val="00166979"/>
    <w:rsid w:val="001829A7"/>
    <w:rsid w:val="00185154"/>
    <w:rsid w:val="0019114D"/>
    <w:rsid w:val="001912AF"/>
    <w:rsid w:val="00194EA7"/>
    <w:rsid w:val="00196C48"/>
    <w:rsid w:val="001A5839"/>
    <w:rsid w:val="001A5EEA"/>
    <w:rsid w:val="001A63B1"/>
    <w:rsid w:val="001A6BE8"/>
    <w:rsid w:val="001B1D01"/>
    <w:rsid w:val="001B3BAE"/>
    <w:rsid w:val="001B445E"/>
    <w:rsid w:val="001B4733"/>
    <w:rsid w:val="001C40A9"/>
    <w:rsid w:val="001C4271"/>
    <w:rsid w:val="001C5273"/>
    <w:rsid w:val="001D537F"/>
    <w:rsid w:val="001E33A3"/>
    <w:rsid w:val="001F16CA"/>
    <w:rsid w:val="001F2AD3"/>
    <w:rsid w:val="001F6AB0"/>
    <w:rsid w:val="001F7B07"/>
    <w:rsid w:val="0020646A"/>
    <w:rsid w:val="002078C1"/>
    <w:rsid w:val="002106C4"/>
    <w:rsid w:val="00210DEF"/>
    <w:rsid w:val="00211E11"/>
    <w:rsid w:val="00212851"/>
    <w:rsid w:val="002136C3"/>
    <w:rsid w:val="00220FF4"/>
    <w:rsid w:val="002211DE"/>
    <w:rsid w:val="00221E60"/>
    <w:rsid w:val="00222215"/>
    <w:rsid w:val="0022393A"/>
    <w:rsid w:val="00245AA2"/>
    <w:rsid w:val="0025119D"/>
    <w:rsid w:val="00252201"/>
    <w:rsid w:val="00254DD8"/>
    <w:rsid w:val="00256A64"/>
    <w:rsid w:val="00260CF9"/>
    <w:rsid w:val="00261E1A"/>
    <w:rsid w:val="00266880"/>
    <w:rsid w:val="002745E2"/>
    <w:rsid w:val="00275ED9"/>
    <w:rsid w:val="0029216D"/>
    <w:rsid w:val="00292DD8"/>
    <w:rsid w:val="002A33EB"/>
    <w:rsid w:val="002A58E7"/>
    <w:rsid w:val="002B0BB3"/>
    <w:rsid w:val="002B1C27"/>
    <w:rsid w:val="002B1D93"/>
    <w:rsid w:val="002B4003"/>
    <w:rsid w:val="002C5098"/>
    <w:rsid w:val="002C5B1C"/>
    <w:rsid w:val="002C71B7"/>
    <w:rsid w:val="002C73AA"/>
    <w:rsid w:val="002D3109"/>
    <w:rsid w:val="002D41CE"/>
    <w:rsid w:val="002D4254"/>
    <w:rsid w:val="002D4E6E"/>
    <w:rsid w:val="002D630C"/>
    <w:rsid w:val="002D6427"/>
    <w:rsid w:val="002D704B"/>
    <w:rsid w:val="002D750D"/>
    <w:rsid w:val="002D7769"/>
    <w:rsid w:val="002E5482"/>
    <w:rsid w:val="002E6121"/>
    <w:rsid w:val="002F27DC"/>
    <w:rsid w:val="002F2AA4"/>
    <w:rsid w:val="002F3243"/>
    <w:rsid w:val="002F4010"/>
    <w:rsid w:val="002F4862"/>
    <w:rsid w:val="002F7FCF"/>
    <w:rsid w:val="0030133C"/>
    <w:rsid w:val="00301893"/>
    <w:rsid w:val="00306525"/>
    <w:rsid w:val="00313737"/>
    <w:rsid w:val="00314878"/>
    <w:rsid w:val="00320635"/>
    <w:rsid w:val="00327CC0"/>
    <w:rsid w:val="00331AD4"/>
    <w:rsid w:val="00333DEC"/>
    <w:rsid w:val="00334A30"/>
    <w:rsid w:val="003374FB"/>
    <w:rsid w:val="00337795"/>
    <w:rsid w:val="003411DD"/>
    <w:rsid w:val="00344A05"/>
    <w:rsid w:val="00346472"/>
    <w:rsid w:val="00352324"/>
    <w:rsid w:val="003526DD"/>
    <w:rsid w:val="003553D9"/>
    <w:rsid w:val="00356A50"/>
    <w:rsid w:val="003611D6"/>
    <w:rsid w:val="003633AD"/>
    <w:rsid w:val="00367400"/>
    <w:rsid w:val="0037398C"/>
    <w:rsid w:val="0037433D"/>
    <w:rsid w:val="0037618F"/>
    <w:rsid w:val="003839A1"/>
    <w:rsid w:val="003853C1"/>
    <w:rsid w:val="00391673"/>
    <w:rsid w:val="0039510D"/>
    <w:rsid w:val="00395395"/>
    <w:rsid w:val="003A04C1"/>
    <w:rsid w:val="003A087E"/>
    <w:rsid w:val="003A08A5"/>
    <w:rsid w:val="003A1BCE"/>
    <w:rsid w:val="003A2861"/>
    <w:rsid w:val="003B0945"/>
    <w:rsid w:val="003B097F"/>
    <w:rsid w:val="003B1166"/>
    <w:rsid w:val="003B3981"/>
    <w:rsid w:val="003B4DCF"/>
    <w:rsid w:val="003D3B71"/>
    <w:rsid w:val="003D4DD6"/>
    <w:rsid w:val="003D4E86"/>
    <w:rsid w:val="003D56AF"/>
    <w:rsid w:val="003E1167"/>
    <w:rsid w:val="003E1EF3"/>
    <w:rsid w:val="003E5319"/>
    <w:rsid w:val="003F2E6E"/>
    <w:rsid w:val="0040101A"/>
    <w:rsid w:val="0040339E"/>
    <w:rsid w:val="00404615"/>
    <w:rsid w:val="00407776"/>
    <w:rsid w:val="00410047"/>
    <w:rsid w:val="00412450"/>
    <w:rsid w:val="00413C60"/>
    <w:rsid w:val="004168AF"/>
    <w:rsid w:val="004178B4"/>
    <w:rsid w:val="00417A46"/>
    <w:rsid w:val="0042391F"/>
    <w:rsid w:val="0042690D"/>
    <w:rsid w:val="00427353"/>
    <w:rsid w:val="0043564D"/>
    <w:rsid w:val="0043628A"/>
    <w:rsid w:val="004373A0"/>
    <w:rsid w:val="00444AE6"/>
    <w:rsid w:val="004478FD"/>
    <w:rsid w:val="00454DE4"/>
    <w:rsid w:val="0046435A"/>
    <w:rsid w:val="00465D0B"/>
    <w:rsid w:val="004700B3"/>
    <w:rsid w:val="004701D5"/>
    <w:rsid w:val="004709CC"/>
    <w:rsid w:val="004715A6"/>
    <w:rsid w:val="00471634"/>
    <w:rsid w:val="004725E5"/>
    <w:rsid w:val="00474EFB"/>
    <w:rsid w:val="00475EFD"/>
    <w:rsid w:val="00491578"/>
    <w:rsid w:val="00491C59"/>
    <w:rsid w:val="004A3891"/>
    <w:rsid w:val="004A68BB"/>
    <w:rsid w:val="004A715D"/>
    <w:rsid w:val="004B6344"/>
    <w:rsid w:val="004B7DAE"/>
    <w:rsid w:val="004C553B"/>
    <w:rsid w:val="004C6139"/>
    <w:rsid w:val="004D25B4"/>
    <w:rsid w:val="004D7E14"/>
    <w:rsid w:val="004E4A29"/>
    <w:rsid w:val="004E79A4"/>
    <w:rsid w:val="004F0760"/>
    <w:rsid w:val="004F2A3C"/>
    <w:rsid w:val="004F3D6F"/>
    <w:rsid w:val="0050345B"/>
    <w:rsid w:val="00504F96"/>
    <w:rsid w:val="0051056D"/>
    <w:rsid w:val="005131E2"/>
    <w:rsid w:val="00514D1D"/>
    <w:rsid w:val="005266FB"/>
    <w:rsid w:val="00526F36"/>
    <w:rsid w:val="005306C4"/>
    <w:rsid w:val="005317FB"/>
    <w:rsid w:val="00532847"/>
    <w:rsid w:val="005331C9"/>
    <w:rsid w:val="00546FEC"/>
    <w:rsid w:val="0055219D"/>
    <w:rsid w:val="0055353F"/>
    <w:rsid w:val="0055614A"/>
    <w:rsid w:val="00563598"/>
    <w:rsid w:val="0056633F"/>
    <w:rsid w:val="005666AD"/>
    <w:rsid w:val="005713E5"/>
    <w:rsid w:val="00573359"/>
    <w:rsid w:val="00577838"/>
    <w:rsid w:val="00587E1F"/>
    <w:rsid w:val="00593846"/>
    <w:rsid w:val="00595FB7"/>
    <w:rsid w:val="005968C0"/>
    <w:rsid w:val="005A2D98"/>
    <w:rsid w:val="005A435A"/>
    <w:rsid w:val="005B0C40"/>
    <w:rsid w:val="005C143C"/>
    <w:rsid w:val="005C380A"/>
    <w:rsid w:val="005C3A2B"/>
    <w:rsid w:val="005C63C9"/>
    <w:rsid w:val="005D3C90"/>
    <w:rsid w:val="005D620B"/>
    <w:rsid w:val="005E259B"/>
    <w:rsid w:val="005E5382"/>
    <w:rsid w:val="005F3D12"/>
    <w:rsid w:val="006025ED"/>
    <w:rsid w:val="006101AB"/>
    <w:rsid w:val="0061089F"/>
    <w:rsid w:val="00612660"/>
    <w:rsid w:val="00615270"/>
    <w:rsid w:val="00616EC2"/>
    <w:rsid w:val="00620553"/>
    <w:rsid w:val="0062088B"/>
    <w:rsid w:val="00623151"/>
    <w:rsid w:val="006257AB"/>
    <w:rsid w:val="00632A72"/>
    <w:rsid w:val="00633235"/>
    <w:rsid w:val="00636FB7"/>
    <w:rsid w:val="00637763"/>
    <w:rsid w:val="00640B81"/>
    <w:rsid w:val="006421A2"/>
    <w:rsid w:val="0064613A"/>
    <w:rsid w:val="0065325A"/>
    <w:rsid w:val="00654B37"/>
    <w:rsid w:val="00662671"/>
    <w:rsid w:val="00664203"/>
    <w:rsid w:val="006653B6"/>
    <w:rsid w:val="00674316"/>
    <w:rsid w:val="00676CE9"/>
    <w:rsid w:val="00676F94"/>
    <w:rsid w:val="00677C0E"/>
    <w:rsid w:val="00680870"/>
    <w:rsid w:val="0068495D"/>
    <w:rsid w:val="00684E74"/>
    <w:rsid w:val="006904F7"/>
    <w:rsid w:val="006932A2"/>
    <w:rsid w:val="00694FA8"/>
    <w:rsid w:val="006A1801"/>
    <w:rsid w:val="006A3B76"/>
    <w:rsid w:val="006B25CE"/>
    <w:rsid w:val="006B2B0F"/>
    <w:rsid w:val="006B4AAD"/>
    <w:rsid w:val="006B5819"/>
    <w:rsid w:val="006C0A73"/>
    <w:rsid w:val="006C23F9"/>
    <w:rsid w:val="006C7178"/>
    <w:rsid w:val="006C792A"/>
    <w:rsid w:val="006D0305"/>
    <w:rsid w:val="006D045D"/>
    <w:rsid w:val="006D22C5"/>
    <w:rsid w:val="006E0B75"/>
    <w:rsid w:val="006F0283"/>
    <w:rsid w:val="006F0CC0"/>
    <w:rsid w:val="006F281E"/>
    <w:rsid w:val="006F4831"/>
    <w:rsid w:val="006F49F9"/>
    <w:rsid w:val="00704896"/>
    <w:rsid w:val="00706618"/>
    <w:rsid w:val="00710AD8"/>
    <w:rsid w:val="00712507"/>
    <w:rsid w:val="00712B75"/>
    <w:rsid w:val="00720BC3"/>
    <w:rsid w:val="007217B5"/>
    <w:rsid w:val="007240E8"/>
    <w:rsid w:val="00724495"/>
    <w:rsid w:val="007369E0"/>
    <w:rsid w:val="007375BC"/>
    <w:rsid w:val="00741647"/>
    <w:rsid w:val="00742BF9"/>
    <w:rsid w:val="00747958"/>
    <w:rsid w:val="00750F13"/>
    <w:rsid w:val="007514FC"/>
    <w:rsid w:val="00753565"/>
    <w:rsid w:val="00761537"/>
    <w:rsid w:val="00762E95"/>
    <w:rsid w:val="007653B0"/>
    <w:rsid w:val="00770669"/>
    <w:rsid w:val="00770BF1"/>
    <w:rsid w:val="00772536"/>
    <w:rsid w:val="00774E81"/>
    <w:rsid w:val="00781CE1"/>
    <w:rsid w:val="00783934"/>
    <w:rsid w:val="0079789A"/>
    <w:rsid w:val="007A170C"/>
    <w:rsid w:val="007A28B9"/>
    <w:rsid w:val="007A2B94"/>
    <w:rsid w:val="007A3F26"/>
    <w:rsid w:val="007A4C10"/>
    <w:rsid w:val="007A5346"/>
    <w:rsid w:val="007A6344"/>
    <w:rsid w:val="007B2797"/>
    <w:rsid w:val="007B4482"/>
    <w:rsid w:val="007C390F"/>
    <w:rsid w:val="007C615D"/>
    <w:rsid w:val="007D6D64"/>
    <w:rsid w:val="007D79AE"/>
    <w:rsid w:val="007F218A"/>
    <w:rsid w:val="007F5EDE"/>
    <w:rsid w:val="007F79C4"/>
    <w:rsid w:val="00803DA9"/>
    <w:rsid w:val="00810953"/>
    <w:rsid w:val="0081113C"/>
    <w:rsid w:val="00822503"/>
    <w:rsid w:val="00823078"/>
    <w:rsid w:val="00845732"/>
    <w:rsid w:val="00845B11"/>
    <w:rsid w:val="008572D9"/>
    <w:rsid w:val="00861E13"/>
    <w:rsid w:val="0089021A"/>
    <w:rsid w:val="0089227B"/>
    <w:rsid w:val="00892496"/>
    <w:rsid w:val="00892A0A"/>
    <w:rsid w:val="0089505C"/>
    <w:rsid w:val="00896B19"/>
    <w:rsid w:val="00897665"/>
    <w:rsid w:val="008A069A"/>
    <w:rsid w:val="008A6F22"/>
    <w:rsid w:val="008B5D8F"/>
    <w:rsid w:val="008B7BB6"/>
    <w:rsid w:val="008D108C"/>
    <w:rsid w:val="008D3E70"/>
    <w:rsid w:val="008D5AC9"/>
    <w:rsid w:val="008E6B26"/>
    <w:rsid w:val="008F0A18"/>
    <w:rsid w:val="008F377D"/>
    <w:rsid w:val="008F4E0B"/>
    <w:rsid w:val="008F6B7B"/>
    <w:rsid w:val="00901C2B"/>
    <w:rsid w:val="00903B44"/>
    <w:rsid w:val="00907866"/>
    <w:rsid w:val="00907CE9"/>
    <w:rsid w:val="00910C05"/>
    <w:rsid w:val="00915659"/>
    <w:rsid w:val="00917538"/>
    <w:rsid w:val="00936822"/>
    <w:rsid w:val="00940D8C"/>
    <w:rsid w:val="00943151"/>
    <w:rsid w:val="009449D2"/>
    <w:rsid w:val="00944F14"/>
    <w:rsid w:val="009453E1"/>
    <w:rsid w:val="009468D8"/>
    <w:rsid w:val="009571D7"/>
    <w:rsid w:val="00957FAB"/>
    <w:rsid w:val="0096050F"/>
    <w:rsid w:val="0096253C"/>
    <w:rsid w:val="00965EC9"/>
    <w:rsid w:val="00966659"/>
    <w:rsid w:val="00974028"/>
    <w:rsid w:val="0098021D"/>
    <w:rsid w:val="00987350"/>
    <w:rsid w:val="009A199C"/>
    <w:rsid w:val="009A20E1"/>
    <w:rsid w:val="009A63ED"/>
    <w:rsid w:val="009A7C4D"/>
    <w:rsid w:val="009B2C8A"/>
    <w:rsid w:val="009B7B63"/>
    <w:rsid w:val="009B7C52"/>
    <w:rsid w:val="009C7DB2"/>
    <w:rsid w:val="009D23F7"/>
    <w:rsid w:val="009D30E3"/>
    <w:rsid w:val="009D670A"/>
    <w:rsid w:val="009E48AE"/>
    <w:rsid w:val="009F1794"/>
    <w:rsid w:val="009F6529"/>
    <w:rsid w:val="009F6CE7"/>
    <w:rsid w:val="00A07960"/>
    <w:rsid w:val="00A10005"/>
    <w:rsid w:val="00A11974"/>
    <w:rsid w:val="00A1525D"/>
    <w:rsid w:val="00A16851"/>
    <w:rsid w:val="00A218E9"/>
    <w:rsid w:val="00A25593"/>
    <w:rsid w:val="00A27F13"/>
    <w:rsid w:val="00A32E8B"/>
    <w:rsid w:val="00A35615"/>
    <w:rsid w:val="00A35710"/>
    <w:rsid w:val="00A357AF"/>
    <w:rsid w:val="00A36C12"/>
    <w:rsid w:val="00A36E9F"/>
    <w:rsid w:val="00A37108"/>
    <w:rsid w:val="00A41250"/>
    <w:rsid w:val="00A41D4E"/>
    <w:rsid w:val="00A42B5F"/>
    <w:rsid w:val="00A510A2"/>
    <w:rsid w:val="00A52A8F"/>
    <w:rsid w:val="00A55155"/>
    <w:rsid w:val="00A602A7"/>
    <w:rsid w:val="00A62E21"/>
    <w:rsid w:val="00A640FF"/>
    <w:rsid w:val="00A74E0C"/>
    <w:rsid w:val="00A77079"/>
    <w:rsid w:val="00A804EE"/>
    <w:rsid w:val="00A83349"/>
    <w:rsid w:val="00A83B38"/>
    <w:rsid w:val="00AA4E2D"/>
    <w:rsid w:val="00AA6010"/>
    <w:rsid w:val="00AB33F6"/>
    <w:rsid w:val="00AB48D1"/>
    <w:rsid w:val="00AB580C"/>
    <w:rsid w:val="00AB5BEA"/>
    <w:rsid w:val="00AB7E56"/>
    <w:rsid w:val="00AC2106"/>
    <w:rsid w:val="00AD5749"/>
    <w:rsid w:val="00AD6EC2"/>
    <w:rsid w:val="00AD7576"/>
    <w:rsid w:val="00AE4C26"/>
    <w:rsid w:val="00AE5997"/>
    <w:rsid w:val="00AF08BF"/>
    <w:rsid w:val="00AF2204"/>
    <w:rsid w:val="00AF6C56"/>
    <w:rsid w:val="00B0055B"/>
    <w:rsid w:val="00B012F3"/>
    <w:rsid w:val="00B0143C"/>
    <w:rsid w:val="00B0324A"/>
    <w:rsid w:val="00B039F2"/>
    <w:rsid w:val="00B06997"/>
    <w:rsid w:val="00B0727F"/>
    <w:rsid w:val="00B1273F"/>
    <w:rsid w:val="00B26BD8"/>
    <w:rsid w:val="00B27DAA"/>
    <w:rsid w:val="00B30ECC"/>
    <w:rsid w:val="00B502C4"/>
    <w:rsid w:val="00B53493"/>
    <w:rsid w:val="00B55D18"/>
    <w:rsid w:val="00B56CC8"/>
    <w:rsid w:val="00B64090"/>
    <w:rsid w:val="00B65281"/>
    <w:rsid w:val="00B65924"/>
    <w:rsid w:val="00B668FB"/>
    <w:rsid w:val="00B76B8E"/>
    <w:rsid w:val="00B80FB7"/>
    <w:rsid w:val="00B819DD"/>
    <w:rsid w:val="00B82096"/>
    <w:rsid w:val="00B91EC7"/>
    <w:rsid w:val="00B962F8"/>
    <w:rsid w:val="00BA0A0D"/>
    <w:rsid w:val="00BA1BF8"/>
    <w:rsid w:val="00BA404A"/>
    <w:rsid w:val="00BA45AE"/>
    <w:rsid w:val="00BA4F4A"/>
    <w:rsid w:val="00BA66AD"/>
    <w:rsid w:val="00BB3EE1"/>
    <w:rsid w:val="00BC2DD3"/>
    <w:rsid w:val="00BC5DF3"/>
    <w:rsid w:val="00BC67B1"/>
    <w:rsid w:val="00BD52CF"/>
    <w:rsid w:val="00BD7CF3"/>
    <w:rsid w:val="00BE16D4"/>
    <w:rsid w:val="00BE44C2"/>
    <w:rsid w:val="00BE4E72"/>
    <w:rsid w:val="00BF20BD"/>
    <w:rsid w:val="00BF2C53"/>
    <w:rsid w:val="00BF44E8"/>
    <w:rsid w:val="00C000C3"/>
    <w:rsid w:val="00C019A4"/>
    <w:rsid w:val="00C02E60"/>
    <w:rsid w:val="00C10095"/>
    <w:rsid w:val="00C11BC4"/>
    <w:rsid w:val="00C1680B"/>
    <w:rsid w:val="00C240FD"/>
    <w:rsid w:val="00C24374"/>
    <w:rsid w:val="00C27DD7"/>
    <w:rsid w:val="00C302EF"/>
    <w:rsid w:val="00C307AC"/>
    <w:rsid w:val="00C36A7E"/>
    <w:rsid w:val="00C428D9"/>
    <w:rsid w:val="00C451D3"/>
    <w:rsid w:val="00C4641B"/>
    <w:rsid w:val="00C50797"/>
    <w:rsid w:val="00C53907"/>
    <w:rsid w:val="00C6199A"/>
    <w:rsid w:val="00C62C70"/>
    <w:rsid w:val="00C63DD3"/>
    <w:rsid w:val="00C65BF0"/>
    <w:rsid w:val="00C71670"/>
    <w:rsid w:val="00C726E0"/>
    <w:rsid w:val="00C74C53"/>
    <w:rsid w:val="00C755AC"/>
    <w:rsid w:val="00C941F0"/>
    <w:rsid w:val="00C94D09"/>
    <w:rsid w:val="00C97431"/>
    <w:rsid w:val="00C9759C"/>
    <w:rsid w:val="00CA0E55"/>
    <w:rsid w:val="00CA1C35"/>
    <w:rsid w:val="00CA3CD8"/>
    <w:rsid w:val="00CB5A23"/>
    <w:rsid w:val="00CC1E53"/>
    <w:rsid w:val="00CC47EF"/>
    <w:rsid w:val="00CC48B6"/>
    <w:rsid w:val="00CC764A"/>
    <w:rsid w:val="00CD5119"/>
    <w:rsid w:val="00CD586D"/>
    <w:rsid w:val="00CD5D03"/>
    <w:rsid w:val="00CD5E6F"/>
    <w:rsid w:val="00CD764F"/>
    <w:rsid w:val="00CE0E66"/>
    <w:rsid w:val="00CE1EF8"/>
    <w:rsid w:val="00CE339B"/>
    <w:rsid w:val="00CE3455"/>
    <w:rsid w:val="00CE58AC"/>
    <w:rsid w:val="00CE5F23"/>
    <w:rsid w:val="00CF0F0D"/>
    <w:rsid w:val="00D00835"/>
    <w:rsid w:val="00D03E01"/>
    <w:rsid w:val="00D17000"/>
    <w:rsid w:val="00D21825"/>
    <w:rsid w:val="00D241D3"/>
    <w:rsid w:val="00D253E1"/>
    <w:rsid w:val="00D27FA8"/>
    <w:rsid w:val="00D32946"/>
    <w:rsid w:val="00D365D3"/>
    <w:rsid w:val="00D42F7B"/>
    <w:rsid w:val="00D4440E"/>
    <w:rsid w:val="00D46A5D"/>
    <w:rsid w:val="00D47B5C"/>
    <w:rsid w:val="00D55089"/>
    <w:rsid w:val="00D63051"/>
    <w:rsid w:val="00D64605"/>
    <w:rsid w:val="00D65286"/>
    <w:rsid w:val="00D65684"/>
    <w:rsid w:val="00D6586F"/>
    <w:rsid w:val="00D672AA"/>
    <w:rsid w:val="00D75157"/>
    <w:rsid w:val="00D83394"/>
    <w:rsid w:val="00D94430"/>
    <w:rsid w:val="00D94E4F"/>
    <w:rsid w:val="00D967C6"/>
    <w:rsid w:val="00D96A2F"/>
    <w:rsid w:val="00D97713"/>
    <w:rsid w:val="00DA76FA"/>
    <w:rsid w:val="00DB2B49"/>
    <w:rsid w:val="00DB50C7"/>
    <w:rsid w:val="00DB6943"/>
    <w:rsid w:val="00DB7279"/>
    <w:rsid w:val="00DB73F4"/>
    <w:rsid w:val="00DC1475"/>
    <w:rsid w:val="00DC28FE"/>
    <w:rsid w:val="00DC290C"/>
    <w:rsid w:val="00DC33B4"/>
    <w:rsid w:val="00DC4162"/>
    <w:rsid w:val="00DC5165"/>
    <w:rsid w:val="00DD0620"/>
    <w:rsid w:val="00DD10FD"/>
    <w:rsid w:val="00DD2003"/>
    <w:rsid w:val="00DD4656"/>
    <w:rsid w:val="00DD64E1"/>
    <w:rsid w:val="00DD72AF"/>
    <w:rsid w:val="00DE1B02"/>
    <w:rsid w:val="00DE7B34"/>
    <w:rsid w:val="00DF01DF"/>
    <w:rsid w:val="00DF0684"/>
    <w:rsid w:val="00DF3A01"/>
    <w:rsid w:val="00E018FB"/>
    <w:rsid w:val="00E020BA"/>
    <w:rsid w:val="00E07C5F"/>
    <w:rsid w:val="00E13547"/>
    <w:rsid w:val="00E135C8"/>
    <w:rsid w:val="00E15D6B"/>
    <w:rsid w:val="00E21DC0"/>
    <w:rsid w:val="00E239A5"/>
    <w:rsid w:val="00E26D94"/>
    <w:rsid w:val="00E31EB1"/>
    <w:rsid w:val="00E3453C"/>
    <w:rsid w:val="00E347CE"/>
    <w:rsid w:val="00E35419"/>
    <w:rsid w:val="00E35834"/>
    <w:rsid w:val="00E36F71"/>
    <w:rsid w:val="00E4035B"/>
    <w:rsid w:val="00E456C3"/>
    <w:rsid w:val="00E464CC"/>
    <w:rsid w:val="00E53767"/>
    <w:rsid w:val="00E634BA"/>
    <w:rsid w:val="00E63FCB"/>
    <w:rsid w:val="00E65ABE"/>
    <w:rsid w:val="00E66951"/>
    <w:rsid w:val="00E6730E"/>
    <w:rsid w:val="00E6763B"/>
    <w:rsid w:val="00E70DFB"/>
    <w:rsid w:val="00E74D81"/>
    <w:rsid w:val="00E86013"/>
    <w:rsid w:val="00E93E1D"/>
    <w:rsid w:val="00E95913"/>
    <w:rsid w:val="00EA3B40"/>
    <w:rsid w:val="00EB1E09"/>
    <w:rsid w:val="00EB58BD"/>
    <w:rsid w:val="00EB65C2"/>
    <w:rsid w:val="00EB752E"/>
    <w:rsid w:val="00EC0FFC"/>
    <w:rsid w:val="00EC2EF5"/>
    <w:rsid w:val="00EC4EB8"/>
    <w:rsid w:val="00EC7184"/>
    <w:rsid w:val="00ED2E33"/>
    <w:rsid w:val="00ED3024"/>
    <w:rsid w:val="00ED6217"/>
    <w:rsid w:val="00ED71B6"/>
    <w:rsid w:val="00EE5474"/>
    <w:rsid w:val="00EE56E9"/>
    <w:rsid w:val="00EF0E10"/>
    <w:rsid w:val="00EF2076"/>
    <w:rsid w:val="00EF20BC"/>
    <w:rsid w:val="00EF2AFB"/>
    <w:rsid w:val="00EF5F36"/>
    <w:rsid w:val="00F02919"/>
    <w:rsid w:val="00F23C51"/>
    <w:rsid w:val="00F309BD"/>
    <w:rsid w:val="00F33D5C"/>
    <w:rsid w:val="00F3402F"/>
    <w:rsid w:val="00F431FB"/>
    <w:rsid w:val="00F461A3"/>
    <w:rsid w:val="00F51DDF"/>
    <w:rsid w:val="00F53ACB"/>
    <w:rsid w:val="00F54A61"/>
    <w:rsid w:val="00F6043F"/>
    <w:rsid w:val="00F60E46"/>
    <w:rsid w:val="00F6184E"/>
    <w:rsid w:val="00F728F2"/>
    <w:rsid w:val="00F74F3E"/>
    <w:rsid w:val="00F75F02"/>
    <w:rsid w:val="00F8007E"/>
    <w:rsid w:val="00F80657"/>
    <w:rsid w:val="00F8143F"/>
    <w:rsid w:val="00F81C8A"/>
    <w:rsid w:val="00F84805"/>
    <w:rsid w:val="00F92E8B"/>
    <w:rsid w:val="00F97CAC"/>
    <w:rsid w:val="00FA09B2"/>
    <w:rsid w:val="00FA21B5"/>
    <w:rsid w:val="00FA2B02"/>
    <w:rsid w:val="00FA32C4"/>
    <w:rsid w:val="00FA5661"/>
    <w:rsid w:val="00FB1115"/>
    <w:rsid w:val="00FB18F6"/>
    <w:rsid w:val="00FB2C51"/>
    <w:rsid w:val="00FB401E"/>
    <w:rsid w:val="00FB4AE4"/>
    <w:rsid w:val="00FB4D2C"/>
    <w:rsid w:val="00FB5E5A"/>
    <w:rsid w:val="00FB7B6A"/>
    <w:rsid w:val="00FC1D0F"/>
    <w:rsid w:val="00FC29D6"/>
    <w:rsid w:val="00FC7BAD"/>
    <w:rsid w:val="00FC7ECD"/>
    <w:rsid w:val="00FD6941"/>
    <w:rsid w:val="00FE7A02"/>
    <w:rsid w:val="00FF781B"/>
    <w:rsid w:val="00FF7A91"/>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224C3A0"/>
  <w15:docId w15:val="{9F75E17C-3F24-4F35-ADA0-63EA3E2F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E1B02"/>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761537"/>
    <w:pPr>
      <w:spacing w:before="40" w:after="40"/>
    </w:pPr>
    <w:rPr>
      <w:b/>
      <w:sz w:val="20"/>
    </w:rPr>
  </w:style>
  <w:style w:type="paragraph" w:customStyle="1" w:styleId="Tabletext">
    <w:name w:val="Table text"/>
    <w:basedOn w:val="Normal"/>
    <w:link w:val="TabletextChar"/>
    <w:uiPriority w:val="9"/>
    <w:qFormat/>
    <w:rsid w:val="00907CE9"/>
    <w:pPr>
      <w:spacing w:before="40" w:after="40"/>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spacing w:line="252" w:lineRule="auto"/>
      <w:ind w:left="170" w:hanging="170"/>
    </w:pPr>
    <w:rPr>
      <w:szCs w:val="24"/>
    </w:rPr>
  </w:style>
  <w:style w:type="paragraph" w:customStyle="1" w:styleId="TableNumber">
    <w:name w:val="Table Number"/>
    <w:basedOn w:val="Tabletext"/>
    <w:uiPriority w:val="15"/>
    <w:qFormat/>
    <w:rsid w:val="00F97CAC"/>
    <w:pPr>
      <w:numPr>
        <w:numId w:val="23"/>
      </w:numPr>
      <w:tabs>
        <w:tab w:val="left" w:pos="227"/>
      </w:tabs>
      <w:spacing w:line="252" w:lineRule="auto"/>
    </w:pPr>
  </w:style>
  <w:style w:type="character" w:customStyle="1" w:styleId="Heading5Char">
    <w:name w:val="Heading 5 Char"/>
    <w:basedOn w:val="DefaultParagraphFont"/>
    <w:link w:val="Heading5"/>
    <w:uiPriority w:val="3"/>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52B1E"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52B1E"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52B1E"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spacing w:line="252" w:lineRule="auto"/>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3"/>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3"/>
    <w:rsid w:val="00DE1B02"/>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3"/>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spacing w:line="252" w:lineRule="auto"/>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52B1E"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CE0E66"/>
    <w:rPr>
      <w:rFonts w:ascii="Arial" w:eastAsia="Times New Roman" w:hAnsi="Arial" w:cs="Times New Roman"/>
      <w:sz w:val="19"/>
      <w:szCs w:val="21"/>
      <w:lang w:eastAsia="en-AU"/>
      <w14:numForm w14:val="lining"/>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table" w:customStyle="1" w:styleId="QCAAtablestyle11">
    <w:name w:val="QCAA table style 11"/>
    <w:basedOn w:val="TableNormal"/>
    <w:rsid w:val="006904F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character" w:styleId="CommentReference">
    <w:name w:val="annotation reference"/>
    <w:basedOn w:val="DefaultParagraphFont"/>
    <w:uiPriority w:val="99"/>
    <w:semiHidden/>
    <w:rsid w:val="002F3243"/>
    <w:rPr>
      <w:sz w:val="16"/>
      <w:szCs w:val="16"/>
    </w:rPr>
  </w:style>
  <w:style w:type="paragraph" w:styleId="CommentText">
    <w:name w:val="annotation text"/>
    <w:basedOn w:val="Normal"/>
    <w:link w:val="CommentTextChar"/>
    <w:uiPriority w:val="99"/>
    <w:semiHidden/>
    <w:rsid w:val="002F3243"/>
    <w:rPr>
      <w:sz w:val="20"/>
      <w:szCs w:val="20"/>
    </w:rPr>
  </w:style>
  <w:style w:type="character" w:customStyle="1" w:styleId="CommentTextChar">
    <w:name w:val="Comment Text Char"/>
    <w:basedOn w:val="DefaultParagraphFont"/>
    <w:link w:val="CommentText"/>
    <w:uiPriority w:val="99"/>
    <w:semiHidden/>
    <w:rsid w:val="002F3243"/>
    <w:rPr>
      <w:sz w:val="20"/>
      <w:szCs w:val="20"/>
    </w:rPr>
  </w:style>
  <w:style w:type="paragraph" w:styleId="CommentSubject">
    <w:name w:val="annotation subject"/>
    <w:basedOn w:val="CommentText"/>
    <w:next w:val="CommentText"/>
    <w:link w:val="CommentSubjectChar"/>
    <w:uiPriority w:val="99"/>
    <w:semiHidden/>
    <w:rsid w:val="002F3243"/>
    <w:rPr>
      <w:b/>
      <w:bCs/>
    </w:rPr>
  </w:style>
  <w:style w:type="character" w:customStyle="1" w:styleId="CommentSubjectChar">
    <w:name w:val="Comment Subject Char"/>
    <w:basedOn w:val="CommentTextChar"/>
    <w:link w:val="CommentSubject"/>
    <w:uiPriority w:val="99"/>
    <w:semiHidden/>
    <w:rsid w:val="002F3243"/>
    <w:rPr>
      <w:b/>
      <w:bCs/>
      <w:sz w:val="20"/>
      <w:szCs w:val="20"/>
    </w:rPr>
  </w:style>
  <w:style w:type="paragraph" w:styleId="NormalWeb">
    <w:name w:val="Normal (Web)"/>
    <w:basedOn w:val="Normal"/>
    <w:uiPriority w:val="99"/>
    <w:semiHidden/>
    <w:rsid w:val="00212851"/>
    <w:pPr>
      <w:spacing w:line="264" w:lineRule="auto"/>
    </w:pPr>
    <w:rPr>
      <w:rFonts w:ascii="Arial" w:eastAsia="Times New Roman" w:hAnsi="Arial" w:cs="Times New Roman"/>
      <w:sz w:val="22"/>
      <w:szCs w:val="24"/>
      <w:lang w:eastAsia="en-AU"/>
    </w:rPr>
  </w:style>
  <w:style w:type="paragraph" w:styleId="ListParagraph">
    <w:name w:val="List Paragraph"/>
    <w:basedOn w:val="Normal"/>
    <w:uiPriority w:val="99"/>
    <w:semiHidden/>
    <w:rsid w:val="008D108C"/>
    <w:pPr>
      <w:ind w:left="720"/>
      <w:contextualSpacing/>
    </w:pPr>
  </w:style>
  <w:style w:type="paragraph" w:styleId="Revision">
    <w:name w:val="Revision"/>
    <w:hidden/>
    <w:uiPriority w:val="99"/>
    <w:semiHidden/>
    <w:rsid w:val="005C63C9"/>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sv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qcaa.qld.edu.au/copyright" TargetMode="Externa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martcopying.edu.au/guidelines/copyright-basics/indigenous-cultural-and-intellectual-property-rights"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s://www.australiancurriculum.edu.au/copyright-and-terms-of-us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27A246C71A432CBB2B06BCBEE36211"/>
        <w:category>
          <w:name w:val="General"/>
          <w:gallery w:val="placeholder"/>
        </w:category>
        <w:types>
          <w:type w:val="bbPlcHdr"/>
        </w:types>
        <w:behaviors>
          <w:behavior w:val="content"/>
        </w:behaviors>
        <w:guid w:val="{60636DA1-BBC7-44A2-A536-7D5611973EA3}"/>
      </w:docPartPr>
      <w:docPartBody>
        <w:p w:rsidR="001B5F7B" w:rsidRDefault="00631549">
          <w:pPr>
            <w:pStyle w:val="BC27A246C71A432CBB2B06BCBEE36211"/>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6EDB26177BA94278A61C816DADD35B3E"/>
        <w:category>
          <w:name w:val="General"/>
          <w:gallery w:val="placeholder"/>
        </w:category>
        <w:types>
          <w:type w:val="bbPlcHdr"/>
        </w:types>
        <w:behaviors>
          <w:behavior w:val="content"/>
        </w:behaviors>
        <w:guid w:val="{B9EE0932-C880-44B6-BF2E-FED1011FD11C}"/>
      </w:docPartPr>
      <w:docPartBody>
        <w:p w:rsidR="001B5F7B" w:rsidRDefault="00631549">
          <w:pPr>
            <w:pStyle w:val="6EDB26177BA94278A61C816DADD35B3E"/>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802C4469C9684269A3004DB8CDE53CD4"/>
        <w:category>
          <w:name w:val="General"/>
          <w:gallery w:val="placeholder"/>
        </w:category>
        <w:types>
          <w:type w:val="bbPlcHdr"/>
        </w:types>
        <w:behaviors>
          <w:behavior w:val="content"/>
        </w:behaviors>
        <w:guid w:val="{28E4EA2B-2A2F-4BD9-8818-FB9F05AD3F1E}"/>
      </w:docPartPr>
      <w:docPartBody>
        <w:p w:rsidR="001B5F7B" w:rsidRDefault="00631549">
          <w:pPr>
            <w:pStyle w:val="802C4469C9684269A3004DB8CDE53CD4"/>
          </w:pPr>
          <w:r w:rsidRPr="00D94E4F">
            <w:rPr>
              <w:shd w:val="clear" w:color="auto" w:fill="F7EA9F"/>
            </w:rPr>
            <w:t>[Year]</w:t>
          </w:r>
        </w:p>
      </w:docPartBody>
    </w:docPart>
    <w:docPart>
      <w:docPartPr>
        <w:name w:val="F0EE466199C84C2FBB06F0962C37A75A"/>
        <w:category>
          <w:name w:val="General"/>
          <w:gallery w:val="placeholder"/>
        </w:category>
        <w:types>
          <w:type w:val="bbPlcHdr"/>
        </w:types>
        <w:behaviors>
          <w:behavior w:val="content"/>
        </w:behaviors>
        <w:guid w:val="{A4693F62-46D5-42F6-956E-A2A490149A46}"/>
      </w:docPartPr>
      <w:docPartBody>
        <w:p w:rsidR="001B5F7B" w:rsidRDefault="00631549">
          <w:pPr>
            <w:pStyle w:val="F0EE466199C84C2FBB06F0962C37A75A"/>
          </w:pPr>
          <w:r w:rsidRPr="0014766D">
            <w:rPr>
              <w:b/>
              <w:bCs/>
              <w:shd w:val="clear" w:color="auto" w:fill="70AD47" w:themeFill="accent6"/>
            </w:rPr>
            <w:t>[Year level/band curriculum and assessment plan]</w:t>
          </w:r>
        </w:p>
      </w:docPartBody>
    </w:docPart>
    <w:docPart>
      <w:docPartPr>
        <w:name w:val="A49ED2D89C7244E8BF46E15317ADA90F"/>
        <w:category>
          <w:name w:val="General"/>
          <w:gallery w:val="placeholder"/>
        </w:category>
        <w:types>
          <w:type w:val="bbPlcHdr"/>
        </w:types>
        <w:behaviors>
          <w:behavior w:val="content"/>
        </w:behaviors>
        <w:guid w:val="{8C550C32-FD5F-41DB-8E7C-5A598F7EE8CC}"/>
      </w:docPartPr>
      <w:docPartBody>
        <w:p w:rsidR="001B5F7B" w:rsidRDefault="00631549">
          <w:pPr>
            <w:pStyle w:val="A49ED2D89C7244E8BF46E15317ADA90F"/>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6CA832E535354925A8BE3EB78AF2D6B1"/>
        <w:category>
          <w:name w:val="General"/>
          <w:gallery w:val="placeholder"/>
        </w:category>
        <w:types>
          <w:type w:val="bbPlcHdr"/>
        </w:types>
        <w:behaviors>
          <w:behavior w:val="content"/>
        </w:behaviors>
        <w:guid w:val="{B4FB89A3-A55B-4A01-935C-9D955687E62A}"/>
      </w:docPartPr>
      <w:docPartBody>
        <w:p w:rsidR="001B5F7B" w:rsidRDefault="00631549">
          <w:pPr>
            <w:pStyle w:val="6CA832E535354925A8BE3EB78AF2D6B1"/>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60399752AFA44A1A93D681B9BDFDC225"/>
        <w:category>
          <w:name w:val="General"/>
          <w:gallery w:val="placeholder"/>
        </w:category>
        <w:types>
          <w:type w:val="bbPlcHdr"/>
        </w:types>
        <w:behaviors>
          <w:behavior w:val="content"/>
        </w:behaviors>
        <w:guid w:val="{76DDA8DE-4D1F-4B4C-A740-59A534293D8C}"/>
      </w:docPartPr>
      <w:docPartBody>
        <w:p w:rsidR="001B5F7B" w:rsidRDefault="00631549">
          <w:pPr>
            <w:pStyle w:val="60399752AFA44A1A93D681B9BDFDC22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66EEC9CE2EA14CCBA8815DFCF067DE04"/>
        <w:category>
          <w:name w:val="General"/>
          <w:gallery w:val="placeholder"/>
        </w:category>
        <w:types>
          <w:type w:val="bbPlcHdr"/>
        </w:types>
        <w:behaviors>
          <w:behavior w:val="content"/>
        </w:behaviors>
        <w:guid w:val="{270BEC8F-1C1A-40EA-B2DF-CA7FEC1B7D4D}"/>
      </w:docPartPr>
      <w:docPartBody>
        <w:p w:rsidR="00C375E1" w:rsidRDefault="009C17BA" w:rsidP="009C17BA">
          <w:pPr>
            <w:pStyle w:val="66EEC9CE2EA14CCBA8815DFCF067DE04"/>
          </w:pPr>
          <w:r w:rsidRPr="00972BC1">
            <w:rPr>
              <w:rStyle w:val="PlaceholderText"/>
            </w:rPr>
            <w:t>Click or tap here to enter text.</w:t>
          </w:r>
        </w:p>
      </w:docPartBody>
    </w:docPart>
    <w:docPart>
      <w:docPartPr>
        <w:name w:val="8FB0E893ABE04F689CFD0F8429490C2D"/>
        <w:category>
          <w:name w:val="General"/>
          <w:gallery w:val="placeholder"/>
        </w:category>
        <w:types>
          <w:type w:val="bbPlcHdr"/>
        </w:types>
        <w:behaviors>
          <w:behavior w:val="content"/>
        </w:behaviors>
        <w:guid w:val="{5B31F952-5389-4149-95E5-AEAF561088E8}"/>
      </w:docPartPr>
      <w:docPartBody>
        <w:p w:rsidR="00C375E1" w:rsidRDefault="009C17BA" w:rsidP="009C17BA">
          <w:pPr>
            <w:pStyle w:val="8FB0E893ABE04F689CFD0F8429490C2D"/>
          </w:pPr>
          <w:r w:rsidRPr="00972B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A3"/>
    <w:rsid w:val="001948A3"/>
    <w:rsid w:val="001B5F7B"/>
    <w:rsid w:val="00247854"/>
    <w:rsid w:val="00304D68"/>
    <w:rsid w:val="005E3AE8"/>
    <w:rsid w:val="00631549"/>
    <w:rsid w:val="007304B2"/>
    <w:rsid w:val="00853B2A"/>
    <w:rsid w:val="00863489"/>
    <w:rsid w:val="008B4F24"/>
    <w:rsid w:val="00946230"/>
    <w:rsid w:val="00996E92"/>
    <w:rsid w:val="009C17BA"/>
    <w:rsid w:val="00AE19F4"/>
    <w:rsid w:val="00BB2C9A"/>
    <w:rsid w:val="00C108A9"/>
    <w:rsid w:val="00C375E1"/>
    <w:rsid w:val="00D46759"/>
    <w:rsid w:val="00D96F67"/>
    <w:rsid w:val="00FE11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27A246C71A432CBB2B06BCBEE36211">
    <w:name w:val="BC27A246C71A432CBB2B06BCBEE36211"/>
  </w:style>
  <w:style w:type="paragraph" w:customStyle="1" w:styleId="6EDB26177BA94278A61C816DADD35B3E">
    <w:name w:val="6EDB26177BA94278A61C816DADD35B3E"/>
  </w:style>
  <w:style w:type="character" w:styleId="PlaceholderText">
    <w:name w:val="Placeholder Text"/>
    <w:basedOn w:val="DefaultParagraphFont"/>
    <w:uiPriority w:val="99"/>
    <w:rsid w:val="009C17BA"/>
    <w:rPr>
      <w:color w:val="808080"/>
    </w:rPr>
  </w:style>
  <w:style w:type="paragraph" w:customStyle="1" w:styleId="802C4469C9684269A3004DB8CDE53CD4">
    <w:name w:val="802C4469C9684269A3004DB8CDE53CD4"/>
  </w:style>
  <w:style w:type="paragraph" w:customStyle="1" w:styleId="F0EE466199C84C2FBB06F0962C37A75A">
    <w:name w:val="F0EE466199C84C2FBB06F0962C37A75A"/>
  </w:style>
  <w:style w:type="paragraph" w:customStyle="1" w:styleId="A49ED2D89C7244E8BF46E15317ADA90F">
    <w:name w:val="A49ED2D89C7244E8BF46E15317ADA90F"/>
  </w:style>
  <w:style w:type="paragraph" w:customStyle="1" w:styleId="6CA832E535354925A8BE3EB78AF2D6B1">
    <w:name w:val="6CA832E535354925A8BE3EB78AF2D6B1"/>
  </w:style>
  <w:style w:type="paragraph" w:customStyle="1" w:styleId="60399752AFA44A1A93D681B9BDFDC225">
    <w:name w:val="60399752AFA44A1A93D681B9BDFDC225"/>
  </w:style>
  <w:style w:type="paragraph" w:customStyle="1" w:styleId="66EEC9CE2EA14CCBA8815DFCF067DE04">
    <w:name w:val="66EEC9CE2EA14CCBA8815DFCF067DE04"/>
    <w:rsid w:val="009C17BA"/>
  </w:style>
  <w:style w:type="paragraph" w:customStyle="1" w:styleId="8FB0E893ABE04F689CFD0F8429490C2D">
    <w:name w:val="8FB0E893ABE04F689CFD0F8429490C2D"/>
    <w:rsid w:val="009C1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QCAA_365">
  <a:themeElements>
    <a:clrScheme name="QCAA_grey switch test">
      <a:dk1>
        <a:sysClr val="windowText" lastClr="000000"/>
      </a:dk1>
      <a:lt1>
        <a:srgbClr val="FFFFFF"/>
      </a:lt1>
      <a:dk2>
        <a:srgbClr val="D52B1E"/>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Example</DocumentSubtitle>
  <DocumentJobNumber/>
  <DocumentField1/>
  <DocumentField2/>
  <DocumentField3/>
  <DocumentField4/>
  <DocumentField5/>
  <DocumentField6/>
  <DocumentField7/>
  <DocumentField8/>
</QCAA>
</file>

<file path=customXml/item2.xml><?xml version="1.0" encoding="utf-8"?>
<QCAA xmlns="http://QCAA.qld.edu.au">
  <DocumentDate>2021-10-06T00:00:00</DocumentDate>
  <DocumentTitle>Year 10 Science curriculum and assessment plan </DocumentTitle>
  <DocumentSubtitle/>
  <DocumentJobNumber/>
  <DocumentField1/>
  <DocumentField2/>
  <DocumentField3/>
  <DocumentField4/>
</QCAA>
</file>

<file path=customXml/item3.xml><?xml version="1.0" encoding="utf-8"?>
<ct:contentTypeSchema xmlns:ct="http://schemas.microsoft.com/office/2006/metadata/contentType" xmlns:ma="http://schemas.microsoft.com/office/2006/metadata/properties/metaAttributes" ct:_="" ma:_="" ma:contentTypeName="Document" ma:contentTypeID="0x0101006C2ECD67EF361448BAFADCE554660F27" ma:contentTypeVersion="5" ma:contentTypeDescription="Create a new document." ma:contentTypeScope="" ma:versionID="86783f85b931610d089955e1e95e1ccd">
  <xsd:schema xmlns:xsd="http://www.w3.org/2001/XMLSchema" xmlns:xs="http://www.w3.org/2001/XMLSchema" xmlns:p="http://schemas.microsoft.com/office/2006/metadata/properties" xmlns:ns3="f493214f-b0fe-439f-a075-edfcce671620" xmlns:ns4="c935afa6-a565-4c4f-a3c9-6bfdc0f44455" targetNamespace="http://schemas.microsoft.com/office/2006/metadata/properties" ma:root="true" ma:fieldsID="bb33215ba1401a3f00f89a474ad2ed5c" ns3:_="" ns4:_="">
    <xsd:import namespace="f493214f-b0fe-439f-a075-edfcce671620"/>
    <xsd:import namespace="c935afa6-a565-4c4f-a3c9-6bfdc0f444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214f-b0fe-439f-a075-edfcce6716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5afa6-a565-4c4f-a3c9-6bfdc0f444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54F8BBC-5C59-4E26-ACD9-E20E7F7B1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214f-b0fe-439f-a075-edfcce671620"/>
    <ds:schemaRef ds:uri="c935afa6-a565-4c4f-a3c9-6bfdc0f44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812E5CF6-7940-41E6-B836-685125B07204}">
  <ds:schemaRefs>
    <ds:schemaRef ds:uri="http://schemas.openxmlformats.org/officeDocument/2006/bibliography"/>
  </ds:schemaRefs>
</ds:datastoreItem>
</file>

<file path=customXml/itemProps6.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3368</Words>
  <Characters>19203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Year 10 Science curriculum and assessment plan</vt:lpstr>
    </vt:vector>
  </TitlesOfParts>
  <Company>Queensland Curriculum and Assessment Authority</Company>
  <LinksUpToDate>false</LinksUpToDate>
  <CharactersWithSpaces>22526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Science curriculum and assessment plan</dc:title>
  <dc:creator>Queensland Curriculum and Assessment Authority</dc:creator>
  <dc:description>Creative Commons Attribution 4.0 International Licence https://creativecommons.org/licenses/by/4.0/legalcode Please give attribution to:  State of Queensland (QCAA) 2021</dc:description>
  <cp:lastModifiedBy>Clare Murphy</cp:lastModifiedBy>
  <cp:revision>3</cp:revision>
  <cp:lastPrinted>2021-01-12T02:03:00Z</cp:lastPrinted>
  <dcterms:created xsi:type="dcterms:W3CDTF">2021-08-16T04:25:00Z</dcterms:created>
  <dcterms:modified xsi:type="dcterms:W3CDTF">2021-10-06T01:37:00Z</dcterms:modified>
  <cp:category>210145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2020</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0x0101006C2ECD67EF361448BAFADCE554660F27</vt:lpwstr>
  </property>
</Properties>
</file>