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1A201CE7" w14:textId="77777777" w:rsidTr="000C1CBA">
        <w:trPr>
          <w:trHeight w:val="1615"/>
        </w:trPr>
        <w:tc>
          <w:tcPr>
            <w:tcW w:w="22113" w:type="dxa"/>
            <w:tcBorders>
              <w:bottom w:val="single" w:sz="12" w:space="0" w:color="D52B1E"/>
            </w:tcBorders>
            <w:vAlign w:val="bottom"/>
          </w:tcPr>
          <w:bookmarkStart w:id="0" w:name="_Toc234219367"/>
          <w:p w14:paraId="1E2640FA" w14:textId="77777777" w:rsidR="00DD64E1" w:rsidRPr="002D704B" w:rsidRDefault="0055267D" w:rsidP="002D704B">
            <w:pPr>
              <w:pStyle w:val="Title"/>
            </w:pPr>
            <w:sdt>
              <w:sdtPr>
                <w:alias w:val="Document Title"/>
                <w:tag w:val="DocumentTitle"/>
                <w:id w:val="-1468812136"/>
                <w:placeholder>
                  <w:docPart w:val="35FC490843E345BBB9155F89EE67016D"/>
                </w:placeholder>
                <w:dataBinding w:prefixMappings="xmlns:ns0='http://QCAA.qld.edu.au' " w:xpath="/ns0:QCAA[1]/ns0:DocumentTitle[1]" w:storeItemID="{029BFAC3-A859-40E3-910E-708531540F3D}"/>
                <w:text/>
              </w:sdtPr>
              <w:sdtEndPr/>
              <w:sdtContent>
                <w:r w:rsidR="00597087">
                  <w:t xml:space="preserve">Year </w:t>
                </w:r>
                <w:r w:rsidR="00C4280B">
                  <w:t xml:space="preserve">9 </w:t>
                </w:r>
                <w:r w:rsidR="00373DA5">
                  <w:t xml:space="preserve">Science </w:t>
                </w:r>
                <w:r w:rsidR="00597087">
                  <w:t>curriculum and assessment plan</w:t>
                </w:r>
              </w:sdtContent>
            </w:sdt>
          </w:p>
          <w:sdt>
            <w:sdtPr>
              <w:alias w:val="Document Subtitle"/>
              <w:tag w:val="DocumentSubtitle"/>
              <w:id w:val="892237444"/>
              <w:placeholder>
                <w:docPart w:val="9B82DEE6747B4B17994DB5A9680435F0"/>
              </w:placeholder>
              <w:dataBinding w:prefixMappings="xmlns:ns0='http://QCAA.qld.edu.au' " w:xpath="/ns0:QCAA[1]/ns0:DocumentSubtitle[1]" w:storeItemID="{ECF99190-FDC9-4DC7-BF4D-418697363580}"/>
              <w:text/>
            </w:sdtPr>
            <w:sdtEndPr/>
            <w:sdtContent>
              <w:p w14:paraId="3C977995" w14:textId="77777777" w:rsidR="00DD64E1" w:rsidRPr="002D704B" w:rsidRDefault="00373DA5" w:rsidP="002D704B">
                <w:pPr>
                  <w:pStyle w:val="Subtitle"/>
                </w:pPr>
                <w:r>
                  <w:t>Example</w:t>
                </w:r>
              </w:p>
            </w:sdtContent>
          </w:sdt>
        </w:tc>
      </w:tr>
    </w:tbl>
    <w:p w14:paraId="5D01803D" w14:textId="77777777" w:rsidR="009F6529" w:rsidRPr="00B26BD8" w:rsidRDefault="009F6529" w:rsidP="009F6529">
      <w:pPr>
        <w:rPr>
          <w:sz w:val="2"/>
          <w:szCs w:val="2"/>
        </w:rPr>
      </w:pPr>
      <w:bookmarkStart w:id="1" w:name="_Toc488841092"/>
      <w:bookmarkEnd w:id="0"/>
    </w:p>
    <w:p w14:paraId="1DA19874"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64BE7E47" w14:textId="3D4CF5B4" w:rsidR="00AB580C" w:rsidRPr="008B7CB7" w:rsidRDefault="000463BF" w:rsidP="004473B3">
      <w:pPr>
        <w:pStyle w:val="Heading1"/>
      </w:pPr>
      <w:r>
        <w:t>Curriculum overview</w:t>
      </w:r>
      <w:bookmarkStart w:id="2" w:name="_Hlk33697583"/>
    </w:p>
    <w:tbl>
      <w:tblPr>
        <w:tblStyle w:val="QCAAtablestyle1"/>
        <w:tblW w:w="5000" w:type="pct"/>
        <w:tblLook w:val="0620" w:firstRow="1" w:lastRow="0" w:firstColumn="0" w:lastColumn="0" w:noHBand="1" w:noVBand="1"/>
      </w:tblPr>
      <w:tblGrid>
        <w:gridCol w:w="10481"/>
        <w:gridCol w:w="10481"/>
      </w:tblGrid>
      <w:tr w:rsidR="00AB580C" w:rsidRPr="009A061A" w14:paraId="5D67DCFA"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7AFF492C" w14:textId="77777777" w:rsidR="00AB580C" w:rsidRPr="009A061A" w:rsidRDefault="00AB580C" w:rsidP="004725E5">
            <w:pPr>
              <w:pStyle w:val="Tableheading"/>
            </w:pPr>
            <w:r w:rsidRPr="009A061A">
              <w:t>Year level</w:t>
            </w:r>
            <w:r w:rsidR="00373DA5">
              <w:t xml:space="preserve"> </w:t>
            </w:r>
            <w:r w:rsidRPr="009A061A">
              <w:t>description</w:t>
            </w:r>
          </w:p>
        </w:tc>
        <w:tc>
          <w:tcPr>
            <w:tcW w:w="2500" w:type="pct"/>
            <w:shd w:val="clear" w:color="auto" w:fill="808080" w:themeFill="background1" w:themeFillShade="80"/>
          </w:tcPr>
          <w:p w14:paraId="2EA725F4" w14:textId="77777777" w:rsidR="00AB580C" w:rsidRPr="00B54F18" w:rsidRDefault="00AB580C" w:rsidP="004725E5">
            <w:pPr>
              <w:pStyle w:val="Tableheading"/>
            </w:pPr>
            <w:r w:rsidRPr="009A061A">
              <w:t>Cohort description</w:t>
            </w:r>
            <w:r>
              <w:t xml:space="preserve"> </w:t>
            </w:r>
          </w:p>
        </w:tc>
      </w:tr>
      <w:tr w:rsidR="00AB580C" w14:paraId="591DBA8C" w14:textId="77777777" w:rsidTr="00D12F5E">
        <w:trPr>
          <w:trHeight w:val="352"/>
        </w:trPr>
        <w:tc>
          <w:tcPr>
            <w:tcW w:w="2500" w:type="pct"/>
            <w:vMerge w:val="restart"/>
          </w:tcPr>
          <w:p w14:paraId="74954CC4" w14:textId="77777777" w:rsidR="00905057" w:rsidRPr="00905057" w:rsidRDefault="00905057" w:rsidP="00905057">
            <w:pPr>
              <w:spacing w:before="100" w:beforeAutospacing="1" w:after="100" w:afterAutospacing="1"/>
              <w:contextualSpacing/>
              <w:rPr>
                <w:rFonts w:cstheme="minorHAnsi"/>
                <w:color w:val="222222"/>
                <w:sz w:val="19"/>
                <w:szCs w:val="19"/>
                <w:lang w:val="en"/>
              </w:rPr>
            </w:pPr>
            <w:bookmarkStart w:id="3" w:name="_Hlk67644646"/>
            <w:r w:rsidRPr="00905057">
              <w:rPr>
                <w:rFonts w:cstheme="minorHAnsi"/>
                <w:color w:val="222222"/>
                <w:sz w:val="19"/>
                <w:szCs w:val="19"/>
                <w:lang w:val="en"/>
              </w:rPr>
              <w:t>The science inquiry skills and science as a human endeavour strands are described across a two-year band. In their planning, schools and teachers refer to the expectations outlined in the achievement standard and also to the content of the science understanding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 and learning programs are decisions to be made by the teacher.</w:t>
            </w:r>
          </w:p>
          <w:p w14:paraId="1EAEF544" w14:textId="77777777" w:rsidR="00905057" w:rsidRPr="00905057" w:rsidRDefault="00905057" w:rsidP="00905057">
            <w:pPr>
              <w:spacing w:before="100" w:beforeAutospacing="1" w:after="100" w:afterAutospacing="1"/>
              <w:contextualSpacing/>
              <w:rPr>
                <w:rFonts w:cstheme="minorHAnsi"/>
                <w:color w:val="222222"/>
                <w:sz w:val="19"/>
                <w:szCs w:val="19"/>
                <w:lang w:val="en"/>
              </w:rPr>
            </w:pPr>
            <w:r w:rsidRPr="00905057">
              <w:rPr>
                <w:rFonts w:cstheme="minorHAnsi"/>
                <w:b/>
                <w:bCs/>
                <w:color w:val="222222"/>
                <w:sz w:val="19"/>
                <w:szCs w:val="19"/>
                <w:lang w:val="en"/>
              </w:rPr>
              <w:t xml:space="preserve">Incorporating the key ideas of science </w:t>
            </w:r>
          </w:p>
          <w:p w14:paraId="3903E122" w14:textId="77777777" w:rsidR="00905057" w:rsidRDefault="00905057" w:rsidP="00905057">
            <w:pPr>
              <w:spacing w:before="100" w:beforeAutospacing="1" w:after="100" w:afterAutospacing="1"/>
              <w:contextualSpacing/>
              <w:rPr>
                <w:rFonts w:cstheme="minorHAnsi"/>
                <w:color w:val="222222"/>
                <w:sz w:val="19"/>
                <w:szCs w:val="19"/>
                <w:lang w:val="en"/>
              </w:rPr>
            </w:pPr>
            <w:r w:rsidRPr="00905057">
              <w:rPr>
                <w:rFonts w:cstheme="minorHAnsi"/>
                <w:color w:val="222222"/>
                <w:sz w:val="19"/>
                <w:szCs w:val="19"/>
                <w:lang w:val="en"/>
              </w:rPr>
              <w:t>Over Years 7 to 10, students develop their understanding of microscopic and atomic structures, how systems at a range of scales are shaped by flows of energy and matter and interactions due to forces, and develop the ability to quantify changes and relative amounts.</w:t>
            </w:r>
            <w:r>
              <w:rPr>
                <w:rFonts w:cstheme="minorHAnsi"/>
                <w:color w:val="222222"/>
                <w:sz w:val="19"/>
                <w:szCs w:val="19"/>
                <w:lang w:val="en"/>
              </w:rPr>
              <w:t xml:space="preserve"> </w:t>
            </w:r>
          </w:p>
          <w:p w14:paraId="64E0AE5D" w14:textId="77777777" w:rsidR="00AB580C" w:rsidRPr="00D97D6E" w:rsidRDefault="00905057" w:rsidP="00905057">
            <w:pPr>
              <w:spacing w:before="100" w:beforeAutospacing="1" w:after="100" w:afterAutospacing="1"/>
              <w:contextualSpacing/>
            </w:pPr>
            <w:r w:rsidRPr="00905057">
              <w:rPr>
                <w:rFonts w:cstheme="minorHAnsi"/>
                <w:color w:val="222222"/>
                <w:sz w:val="19"/>
                <w:szCs w:val="19"/>
                <w:lang w:val="en"/>
              </w:rPr>
              <w:t>In Year 9, students consider the operation of systems at a range of scales. They explore ways in which the human body as a system responds to its external environment and the interdependencies between biotic and abiotic components of ecosystems. They are introduced to the notion of the atom as a system of protons, electrons and neutrons, and how this system can change through nuclear decay. They learn that matter can be rearranged through chemical change and that these changes play an important role in many systems. They are introduced to the concept of the conservation of matter and begin to develop a more sophisticated view of energy transfer. They begin to apply their understanding of energy and forces to global systems such as continental movement.</w:t>
            </w:r>
            <w:bookmarkEnd w:id="3"/>
          </w:p>
        </w:tc>
        <w:tc>
          <w:tcPr>
            <w:tcW w:w="2500" w:type="pct"/>
          </w:tcPr>
          <w:p w14:paraId="1A8E1DE6" w14:textId="77777777" w:rsidR="00AB580C" w:rsidRPr="002A7727" w:rsidRDefault="00373DA5" w:rsidP="00BF3125">
            <w:pPr>
              <w:contextualSpacing/>
            </w:pPr>
            <w:r>
              <w:rPr>
                <w:sz w:val="19"/>
                <w:szCs w:val="19"/>
              </w:rPr>
              <w:t>This year level plan has not been developed with a specific cohort in mind. It is provided as an example of the intent of the Australian Curriculum: Science, and reflective of QCAA advice and resources.</w:t>
            </w:r>
          </w:p>
        </w:tc>
      </w:tr>
      <w:tr w:rsidR="00AB580C" w14:paraId="29EF4166" w14:textId="77777777" w:rsidTr="004725E5">
        <w:trPr>
          <w:trHeight w:val="254"/>
        </w:trPr>
        <w:tc>
          <w:tcPr>
            <w:tcW w:w="2500" w:type="pct"/>
            <w:vMerge/>
          </w:tcPr>
          <w:p w14:paraId="648A7D53" w14:textId="77777777" w:rsidR="00AB580C" w:rsidRPr="002C70AE" w:rsidRDefault="00AB580C" w:rsidP="004725E5">
            <w:pPr>
              <w:pStyle w:val="Instructiontowriters"/>
              <w:contextualSpacing/>
            </w:pPr>
          </w:p>
        </w:tc>
        <w:tc>
          <w:tcPr>
            <w:tcW w:w="2500" w:type="pct"/>
            <w:tcBorders>
              <w:bottom w:val="single" w:sz="12" w:space="0" w:color="FF0000"/>
            </w:tcBorders>
            <w:shd w:val="clear" w:color="auto" w:fill="808080" w:themeFill="background1" w:themeFillShade="80"/>
          </w:tcPr>
          <w:p w14:paraId="2FF6CBA5" w14:textId="77777777" w:rsidR="00AB580C" w:rsidRPr="00636FB7" w:rsidRDefault="00AB580C" w:rsidP="004725E5">
            <w:pPr>
              <w:pStyle w:val="Tableheading"/>
              <w:tabs>
                <w:tab w:val="left" w:pos="5220"/>
              </w:tabs>
              <w:contextualSpacing/>
              <w:rPr>
                <w:color w:val="FFFFFF" w:themeColor="background1"/>
              </w:rPr>
            </w:pPr>
            <w:r w:rsidRPr="00636FB7">
              <w:rPr>
                <w:color w:val="FFFFFF" w:themeColor="background1"/>
              </w:rPr>
              <w:t>Course organisation</w:t>
            </w:r>
          </w:p>
        </w:tc>
      </w:tr>
      <w:tr w:rsidR="00AB580C" w14:paraId="0E8E79F2" w14:textId="77777777" w:rsidTr="00373DA5">
        <w:trPr>
          <w:trHeight w:val="1652"/>
        </w:trPr>
        <w:tc>
          <w:tcPr>
            <w:tcW w:w="2500" w:type="pct"/>
            <w:vMerge/>
          </w:tcPr>
          <w:p w14:paraId="5AACB255" w14:textId="77777777" w:rsidR="00AB580C" w:rsidRPr="002C70AE" w:rsidRDefault="00AB580C" w:rsidP="004725E5">
            <w:pPr>
              <w:pStyle w:val="Instructiontowriters"/>
              <w:contextualSpacing/>
            </w:pPr>
          </w:p>
        </w:tc>
        <w:tc>
          <w:tcPr>
            <w:tcW w:w="2500" w:type="pct"/>
            <w:tcBorders>
              <w:top w:val="single" w:sz="12" w:space="0" w:color="FF0000"/>
            </w:tcBorders>
          </w:tcPr>
          <w:p w14:paraId="2E423D46" w14:textId="77777777" w:rsidR="00373DA5" w:rsidRDefault="00373DA5" w:rsidP="00373DA5">
            <w:pPr>
              <w:pStyle w:val="Tabletext"/>
              <w:contextualSpacing/>
            </w:pPr>
            <w:r>
              <w:t>This year level plan is written with the consideration that all school scenarios for delivery of Science are unique. It is written to:</w:t>
            </w:r>
          </w:p>
          <w:p w14:paraId="3E356A77" w14:textId="77777777" w:rsidR="00373DA5" w:rsidRDefault="00373DA5" w:rsidP="00373DA5">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22422E60" w14:textId="77777777" w:rsidR="00373DA5" w:rsidRDefault="00373DA5" w:rsidP="00373DA5">
            <w:pPr>
              <w:pStyle w:val="TableBullet"/>
              <w:numPr>
                <w:ilvl w:val="0"/>
                <w:numId w:val="4"/>
              </w:numPr>
              <w:tabs>
                <w:tab w:val="clear" w:pos="284"/>
              </w:tabs>
              <w:ind w:left="170" w:hanging="170"/>
              <w:contextualSpacing/>
            </w:pPr>
            <w:r>
              <w:t>consider different types of assessment that are suitable for the Science learning area</w:t>
            </w:r>
          </w:p>
          <w:p w14:paraId="5FF9D5DD" w14:textId="77777777" w:rsidR="00373DA5" w:rsidRPr="002A7727" w:rsidRDefault="00373DA5" w:rsidP="00373DA5">
            <w:pPr>
              <w:pStyle w:val="TableBullet"/>
              <w:numPr>
                <w:ilvl w:val="0"/>
                <w:numId w:val="4"/>
              </w:numPr>
              <w:tabs>
                <w:tab w:val="clear" w:pos="284"/>
              </w:tabs>
              <w:ind w:left="170" w:hanging="170"/>
              <w:contextualSpacing/>
            </w:pPr>
            <w:r>
              <w:t>provide examples for schools to adapt to their own contexts</w:t>
            </w:r>
            <w:r w:rsidR="008A1A93">
              <w:t>.</w:t>
            </w:r>
          </w:p>
        </w:tc>
      </w:tr>
    </w:tbl>
    <w:p w14:paraId="26BE531C" w14:textId="4C7AD38E" w:rsidR="000463BF" w:rsidRPr="00563BC0" w:rsidRDefault="00C019A4" w:rsidP="004473B3">
      <w:pPr>
        <w:pStyle w:val="Heading1"/>
      </w:pPr>
      <w:r>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14:paraId="0436A33F"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6E873209" w14:textId="77777777" w:rsidR="00E13547" w:rsidRDefault="00E13547" w:rsidP="004725E5">
            <w:pPr>
              <w:pStyle w:val="Tableheading"/>
            </w:pPr>
            <w:r w:rsidRPr="003C692A">
              <w:t>Te</w:t>
            </w:r>
            <w:r>
              <w:t>r</w:t>
            </w:r>
            <w:r w:rsidRPr="003C692A">
              <w:t>m 1</w:t>
            </w:r>
          </w:p>
        </w:tc>
        <w:tc>
          <w:tcPr>
            <w:tcW w:w="1242" w:type="pct"/>
          </w:tcPr>
          <w:p w14:paraId="53976D71" w14:textId="77777777" w:rsidR="00E13547" w:rsidRDefault="00E13547" w:rsidP="004725E5">
            <w:pPr>
              <w:pStyle w:val="Tableheading"/>
            </w:pPr>
            <w:r w:rsidRPr="003C692A">
              <w:t>Term 2</w:t>
            </w:r>
          </w:p>
        </w:tc>
        <w:tc>
          <w:tcPr>
            <w:tcW w:w="1242" w:type="pct"/>
          </w:tcPr>
          <w:p w14:paraId="734E70B9" w14:textId="77777777" w:rsidR="00E13547" w:rsidRDefault="00E13547" w:rsidP="004725E5">
            <w:pPr>
              <w:pStyle w:val="Tableheading"/>
            </w:pPr>
            <w:r w:rsidRPr="003C692A">
              <w:t>Term 3</w:t>
            </w:r>
          </w:p>
        </w:tc>
        <w:tc>
          <w:tcPr>
            <w:tcW w:w="1242" w:type="pct"/>
          </w:tcPr>
          <w:p w14:paraId="23475FE5" w14:textId="77777777" w:rsidR="00E13547" w:rsidRDefault="00E13547" w:rsidP="004725E5">
            <w:pPr>
              <w:pStyle w:val="Tableheading"/>
            </w:pPr>
            <w:r w:rsidRPr="003C692A">
              <w:t>Term 4</w:t>
            </w:r>
          </w:p>
        </w:tc>
      </w:tr>
      <w:tr w:rsidR="00E9212C" w14:paraId="5B847618" w14:textId="77777777" w:rsidTr="00E9212C">
        <w:tc>
          <w:tcPr>
            <w:tcW w:w="1274" w:type="pct"/>
          </w:tcPr>
          <w:p w14:paraId="3F214D34" w14:textId="41E7914A" w:rsidR="00E9212C" w:rsidRPr="00563BC0" w:rsidRDefault="00E9212C" w:rsidP="00D4440E">
            <w:pPr>
              <w:pStyle w:val="Tablesubhead"/>
              <w:rPr>
                <w:szCs w:val="19"/>
              </w:rPr>
            </w:pPr>
            <w:r w:rsidRPr="00563BC0">
              <w:rPr>
                <w:szCs w:val="19"/>
              </w:rPr>
              <w:t>Unit 1 —</w:t>
            </w:r>
            <w:r>
              <w:rPr>
                <w:szCs w:val="19"/>
              </w:rPr>
              <w:t xml:space="preserve"> </w:t>
            </w:r>
            <w:r w:rsidR="00073F2F">
              <w:rPr>
                <w:szCs w:val="19"/>
              </w:rPr>
              <w:t>How c</w:t>
            </w:r>
            <w:r w:rsidRPr="00563BC0">
              <w:rPr>
                <w:szCs w:val="19"/>
              </w:rPr>
              <w:t>an we stay healthy?</w:t>
            </w:r>
          </w:p>
        </w:tc>
        <w:tc>
          <w:tcPr>
            <w:tcW w:w="1242" w:type="pct"/>
          </w:tcPr>
          <w:p w14:paraId="7B9B88E5" w14:textId="77777777" w:rsidR="00E9212C" w:rsidRPr="0062088B" w:rsidRDefault="00E9212C" w:rsidP="0062088B">
            <w:pPr>
              <w:pStyle w:val="Tablesubhead"/>
            </w:pPr>
            <w:r>
              <w:t>Unit 2 — Is that safe?</w:t>
            </w:r>
          </w:p>
        </w:tc>
        <w:tc>
          <w:tcPr>
            <w:tcW w:w="2484" w:type="pct"/>
            <w:gridSpan w:val="2"/>
          </w:tcPr>
          <w:p w14:paraId="18DFC490" w14:textId="77777777" w:rsidR="00E9212C" w:rsidRPr="002D7769" w:rsidRDefault="00E9212C" w:rsidP="006E7926">
            <w:pPr>
              <w:pStyle w:val="Tablesubhead"/>
              <w:jc w:val="center"/>
            </w:pPr>
            <w:r>
              <w:t xml:space="preserve">Unit 3 — </w:t>
            </w:r>
            <w:r w:rsidRPr="00563BC0">
              <w:rPr>
                <w:rFonts w:asciiTheme="majorHAnsi" w:hAnsiTheme="majorHAnsi" w:cs="Arial"/>
                <w:color w:val="000000" w:themeColor="text1"/>
                <w:szCs w:val="20"/>
              </w:rPr>
              <w:t>Is there enough for everybody?</w:t>
            </w:r>
          </w:p>
        </w:tc>
      </w:tr>
      <w:tr w:rsidR="00E9212C" w14:paraId="3C329912" w14:textId="77777777" w:rsidTr="00E9212C">
        <w:tc>
          <w:tcPr>
            <w:tcW w:w="1274" w:type="pct"/>
            <w:vMerge w:val="restart"/>
          </w:tcPr>
          <w:p w14:paraId="03B34FE3" w14:textId="77777777" w:rsidR="00E9212C" w:rsidRDefault="00E9212C" w:rsidP="00563BC0">
            <w:pPr>
              <w:pStyle w:val="Tabletext"/>
              <w:rPr>
                <w:szCs w:val="19"/>
              </w:rPr>
            </w:pPr>
            <w:r>
              <w:rPr>
                <w:szCs w:val="19"/>
              </w:rPr>
              <w:t xml:space="preserve">Inquiry question: </w:t>
            </w:r>
            <w:r w:rsidRPr="00563BC0">
              <w:rPr>
                <w:szCs w:val="19"/>
              </w:rPr>
              <w:t>Will taking care of the environment keep us healthy?</w:t>
            </w:r>
          </w:p>
          <w:p w14:paraId="110C70CA" w14:textId="77777777" w:rsidR="00E9212C" w:rsidRDefault="00E9212C" w:rsidP="00563BC0">
            <w:pPr>
              <w:pStyle w:val="Tabletext"/>
              <w:rPr>
                <w:szCs w:val="19"/>
              </w:rPr>
            </w:pPr>
          </w:p>
          <w:p w14:paraId="254FA723" w14:textId="559919F5" w:rsidR="00E9212C" w:rsidRDefault="00073F2F" w:rsidP="00563BC0">
            <w:pPr>
              <w:pStyle w:val="Tabletext"/>
              <w:contextualSpacing/>
              <w:rPr>
                <w:szCs w:val="19"/>
              </w:rPr>
            </w:pPr>
            <w:r>
              <w:rPr>
                <w:szCs w:val="19"/>
              </w:rPr>
              <w:t>S</w:t>
            </w:r>
            <w:r w:rsidR="00E9212C" w:rsidRPr="00563BC0">
              <w:rPr>
                <w:szCs w:val="19"/>
              </w:rPr>
              <w:t xml:space="preserve">tudents </w:t>
            </w:r>
            <w:r w:rsidR="004B7024">
              <w:rPr>
                <w:szCs w:val="19"/>
              </w:rPr>
              <w:t xml:space="preserve">will </w:t>
            </w:r>
            <w:r w:rsidR="00E9212C" w:rsidRPr="00563BC0">
              <w:rPr>
                <w:szCs w:val="19"/>
              </w:rPr>
              <w:t xml:space="preserve">focus on biological systems and explore the interdependence </w:t>
            </w:r>
            <w:r w:rsidR="006413EC">
              <w:rPr>
                <w:szCs w:val="19"/>
              </w:rPr>
              <w:t>of organ systems within the body and the interdependence of organisms within an ecosyste</w:t>
            </w:r>
            <w:r w:rsidR="006413EC">
              <w:rPr>
                <w:szCs w:val="19"/>
              </w:rPr>
              <w:t>m.</w:t>
            </w:r>
            <w:r w:rsidR="00814EB8">
              <w:rPr>
                <w:szCs w:val="19"/>
              </w:rPr>
              <w:t xml:space="preserve"> </w:t>
            </w:r>
            <w:r w:rsidR="006413EC">
              <w:rPr>
                <w:szCs w:val="19"/>
              </w:rPr>
              <w:t>They will focus on how disruption to our environment impacts human health.</w:t>
            </w:r>
          </w:p>
          <w:p w14:paraId="7BCBB491" w14:textId="1401FDA9" w:rsidR="00E9212C" w:rsidRDefault="00E9212C" w:rsidP="00563BC0">
            <w:pPr>
              <w:pStyle w:val="Tabletext"/>
              <w:contextualSpacing/>
              <w:rPr>
                <w:szCs w:val="19"/>
              </w:rPr>
            </w:pPr>
            <w:r w:rsidRPr="00563BC0">
              <w:rPr>
                <w:szCs w:val="19"/>
              </w:rPr>
              <w:t xml:space="preserve">Students will </w:t>
            </w:r>
            <w:r w:rsidR="00254182">
              <w:rPr>
                <w:szCs w:val="19"/>
              </w:rPr>
              <w:t xml:space="preserve">also </w:t>
            </w:r>
            <w:r w:rsidRPr="00563BC0">
              <w:rPr>
                <w:szCs w:val="19"/>
              </w:rPr>
              <w:t xml:space="preserve">engage in discussions </w:t>
            </w:r>
            <w:r w:rsidR="00E72958">
              <w:rPr>
                <w:szCs w:val="19"/>
              </w:rPr>
              <w:t>about</w:t>
            </w:r>
            <w:r w:rsidR="00E72958" w:rsidRPr="00563BC0">
              <w:rPr>
                <w:szCs w:val="19"/>
              </w:rPr>
              <w:t xml:space="preserve"> </w:t>
            </w:r>
            <w:r w:rsidRPr="00563BC0">
              <w:rPr>
                <w:szCs w:val="19"/>
              </w:rPr>
              <w:t xml:space="preserve">how </w:t>
            </w:r>
            <w:r w:rsidR="008D43CC">
              <w:rPr>
                <w:szCs w:val="19"/>
              </w:rPr>
              <w:t xml:space="preserve">the </w:t>
            </w:r>
            <w:r w:rsidRPr="00563BC0">
              <w:rPr>
                <w:szCs w:val="19"/>
              </w:rPr>
              <w:t>values and needs of contemporary society can influence the focus of scientific research.</w:t>
            </w:r>
          </w:p>
          <w:p w14:paraId="50DB0A1F" w14:textId="77777777" w:rsidR="00E9212C" w:rsidRDefault="00E9212C" w:rsidP="00563BC0">
            <w:pPr>
              <w:pStyle w:val="Tabletext"/>
              <w:contextualSpacing/>
              <w:rPr>
                <w:szCs w:val="19"/>
              </w:rPr>
            </w:pPr>
            <w:r w:rsidRPr="00563BC0">
              <w:rPr>
                <w:szCs w:val="19"/>
              </w:rPr>
              <w:t>Topics include:</w:t>
            </w:r>
          </w:p>
          <w:p w14:paraId="7E203361" w14:textId="77777777" w:rsidR="00E9212C" w:rsidRPr="007C5192" w:rsidRDefault="00E9212C" w:rsidP="00563BC0">
            <w:pPr>
              <w:pStyle w:val="TableBullet"/>
              <w:contextualSpacing/>
              <w:rPr>
                <w14:numForm w14:val="lining"/>
              </w:rPr>
            </w:pPr>
            <w:r w:rsidRPr="00563BC0">
              <w:t>The digestive and respiratory systems</w:t>
            </w:r>
          </w:p>
          <w:p w14:paraId="34601490" w14:textId="77777777" w:rsidR="00E9212C" w:rsidRPr="00563BC0" w:rsidRDefault="00E9212C" w:rsidP="00563BC0">
            <w:pPr>
              <w:pStyle w:val="TableBullet"/>
              <w:contextualSpacing/>
              <w:rPr>
                <w14:numForm w14:val="lining"/>
              </w:rPr>
            </w:pPr>
            <w:r>
              <w:rPr>
                <w14:numForm w14:val="lining"/>
              </w:rPr>
              <w:t>Body system responses to environmental changes</w:t>
            </w:r>
          </w:p>
          <w:p w14:paraId="6501A9C2" w14:textId="77777777" w:rsidR="00E9212C" w:rsidRPr="00563BC0" w:rsidRDefault="00E9212C" w:rsidP="00563BC0">
            <w:pPr>
              <w:pStyle w:val="TableBullet"/>
              <w:contextualSpacing/>
              <w:rPr>
                <w14:numForm w14:val="lining"/>
              </w:rPr>
            </w:pPr>
            <w:r w:rsidRPr="00563BC0">
              <w:t>Ecosystems</w:t>
            </w:r>
          </w:p>
          <w:p w14:paraId="0BDA6254" w14:textId="2B6D0AFF" w:rsidR="00E9212C" w:rsidRPr="00563BC0" w:rsidRDefault="00E9212C" w:rsidP="00563BC0">
            <w:pPr>
              <w:pStyle w:val="TableBullet"/>
              <w:contextualSpacing/>
              <w:rPr>
                <w14:numForm w14:val="lining"/>
              </w:rPr>
            </w:pPr>
            <w:r w:rsidRPr="00563BC0">
              <w:t>Ecosystem disruption and restoration</w:t>
            </w:r>
            <w:r w:rsidR="004B7024">
              <w:rPr>
                <w14:numForm w14:val="lining"/>
              </w:rPr>
              <w:t>.</w:t>
            </w:r>
          </w:p>
          <w:p w14:paraId="53FAE4BD" w14:textId="77777777" w:rsidR="00E9212C" w:rsidRDefault="00E9212C" w:rsidP="004725E5">
            <w:pPr>
              <w:rPr>
                <w:szCs w:val="19"/>
              </w:rPr>
            </w:pPr>
          </w:p>
        </w:tc>
        <w:tc>
          <w:tcPr>
            <w:tcW w:w="1242" w:type="pct"/>
            <w:vMerge w:val="restart"/>
          </w:tcPr>
          <w:p w14:paraId="5F663835" w14:textId="2E79C0AF" w:rsidR="00E9212C" w:rsidRDefault="00E9212C" w:rsidP="00563BC0">
            <w:pPr>
              <w:pStyle w:val="Tabletext"/>
              <w:rPr>
                <w:rFonts w:asciiTheme="minorHAnsi" w:hAnsiTheme="minorHAnsi" w:cstheme="minorHAnsi"/>
                <w:szCs w:val="19"/>
              </w:rPr>
            </w:pPr>
            <w:r>
              <w:rPr>
                <w:rFonts w:asciiTheme="minorHAnsi" w:hAnsiTheme="minorHAnsi" w:cstheme="minorHAnsi"/>
                <w:szCs w:val="19"/>
              </w:rPr>
              <w:t xml:space="preserve">Inquiry question: </w:t>
            </w:r>
            <w:r w:rsidR="00FF49D5">
              <w:rPr>
                <w:rFonts w:asciiTheme="minorHAnsi" w:hAnsiTheme="minorHAnsi" w:cstheme="minorHAnsi"/>
                <w:szCs w:val="19"/>
              </w:rPr>
              <w:t>Can technology keep us safe?</w:t>
            </w:r>
          </w:p>
          <w:p w14:paraId="6F874196" w14:textId="33A28666" w:rsidR="00E9212C" w:rsidRDefault="00073F2F" w:rsidP="00563BC0">
            <w:pPr>
              <w:pStyle w:val="Tabletext"/>
              <w:contextualSpacing/>
              <w:rPr>
                <w:rFonts w:asciiTheme="minorHAnsi" w:hAnsiTheme="minorHAnsi" w:cstheme="minorHAnsi"/>
                <w:szCs w:val="19"/>
              </w:rPr>
            </w:pPr>
            <w:r>
              <w:rPr>
                <w:rFonts w:asciiTheme="minorHAnsi" w:hAnsiTheme="minorHAnsi" w:cstheme="minorHAnsi"/>
                <w:szCs w:val="19"/>
              </w:rPr>
              <w:t>S</w:t>
            </w:r>
            <w:r w:rsidR="00E9212C" w:rsidRPr="00563BC0">
              <w:rPr>
                <w:rFonts w:asciiTheme="minorHAnsi" w:hAnsiTheme="minorHAnsi" w:cstheme="minorHAnsi"/>
                <w:szCs w:val="19"/>
              </w:rPr>
              <w:t xml:space="preserve">tudents </w:t>
            </w:r>
            <w:r>
              <w:rPr>
                <w:rFonts w:asciiTheme="minorHAnsi" w:hAnsiTheme="minorHAnsi" w:cstheme="minorHAnsi"/>
                <w:szCs w:val="19"/>
              </w:rPr>
              <w:t xml:space="preserve">will </w:t>
            </w:r>
            <w:r w:rsidR="00E9212C" w:rsidRPr="00563BC0">
              <w:rPr>
                <w:rFonts w:asciiTheme="minorHAnsi" w:hAnsiTheme="minorHAnsi" w:cstheme="minorHAnsi"/>
                <w:szCs w:val="19"/>
              </w:rPr>
              <w:t>understand that energy can be transformed and transferred and that using models allows us to apply our knowledge to design technology</w:t>
            </w:r>
            <w:r w:rsidR="00FF49D5">
              <w:rPr>
                <w:rFonts w:asciiTheme="minorHAnsi" w:hAnsiTheme="minorHAnsi" w:cstheme="minorHAnsi"/>
                <w:szCs w:val="19"/>
              </w:rPr>
              <w:t xml:space="preserve"> that keeps us safe</w:t>
            </w:r>
            <w:r w:rsidR="00814EB8">
              <w:rPr>
                <w:rFonts w:asciiTheme="minorHAnsi" w:hAnsiTheme="minorHAnsi" w:cstheme="minorHAnsi"/>
                <w:szCs w:val="19"/>
              </w:rPr>
              <w:t>, e.g.</w:t>
            </w:r>
            <w:r w:rsidR="00FF49D5">
              <w:rPr>
                <w:rFonts w:asciiTheme="minorHAnsi" w:hAnsiTheme="minorHAnsi" w:cstheme="minorHAnsi"/>
                <w:szCs w:val="19"/>
              </w:rPr>
              <w:t xml:space="preserve"> noise</w:t>
            </w:r>
            <w:r w:rsidR="00814EB8">
              <w:rPr>
                <w:rFonts w:asciiTheme="minorHAnsi" w:hAnsiTheme="minorHAnsi" w:cstheme="minorHAnsi"/>
                <w:szCs w:val="19"/>
              </w:rPr>
              <w:t>-</w:t>
            </w:r>
            <w:r w:rsidR="00FF49D5">
              <w:rPr>
                <w:rFonts w:asciiTheme="minorHAnsi" w:hAnsiTheme="minorHAnsi" w:cstheme="minorHAnsi"/>
                <w:szCs w:val="19"/>
              </w:rPr>
              <w:t>reducing headphones.</w:t>
            </w:r>
            <w:r w:rsidR="00E9212C" w:rsidRPr="00563BC0">
              <w:rPr>
                <w:rFonts w:asciiTheme="minorHAnsi" w:hAnsiTheme="minorHAnsi" w:cstheme="minorHAnsi"/>
                <w:szCs w:val="19"/>
              </w:rPr>
              <w:t xml:space="preserve"> The aspects of safety </w:t>
            </w:r>
            <w:r w:rsidR="004C2B6B">
              <w:rPr>
                <w:rFonts w:asciiTheme="minorHAnsi" w:hAnsiTheme="minorHAnsi" w:cstheme="minorHAnsi"/>
                <w:szCs w:val="19"/>
              </w:rPr>
              <w:t>students will</w:t>
            </w:r>
            <w:r w:rsidR="00E9212C" w:rsidRPr="00563BC0">
              <w:rPr>
                <w:rFonts w:asciiTheme="minorHAnsi" w:hAnsiTheme="minorHAnsi" w:cstheme="minorHAnsi"/>
                <w:szCs w:val="19"/>
              </w:rPr>
              <w:t xml:space="preserve"> consider are </w:t>
            </w:r>
            <w:r w:rsidR="00E9212C" w:rsidRPr="00563BC0">
              <w:rPr>
                <w:rFonts w:asciiTheme="minorHAnsi" w:hAnsiTheme="minorHAnsi" w:cstheme="minorHAnsi"/>
                <w:szCs w:val="19"/>
              </w:rPr>
              <w:t>sound and heat levels</w:t>
            </w:r>
            <w:r w:rsidR="00FE20ED">
              <w:rPr>
                <w:rFonts w:asciiTheme="minorHAnsi" w:hAnsiTheme="minorHAnsi" w:cstheme="minorHAnsi"/>
                <w:szCs w:val="19"/>
              </w:rPr>
              <w:t>,</w:t>
            </w:r>
            <w:r w:rsidR="00E9212C" w:rsidRPr="00563BC0">
              <w:rPr>
                <w:rFonts w:asciiTheme="minorHAnsi" w:hAnsiTheme="minorHAnsi" w:cstheme="minorHAnsi"/>
                <w:szCs w:val="19"/>
              </w:rPr>
              <w:t xml:space="preserve"> and predicting earthquakes.</w:t>
            </w:r>
          </w:p>
          <w:p w14:paraId="32EC0CC2" w14:textId="2843B0B7" w:rsidR="00E9212C" w:rsidRDefault="00E9212C" w:rsidP="00563BC0">
            <w:pPr>
              <w:pStyle w:val="Tabletext"/>
              <w:contextualSpacing/>
              <w:rPr>
                <w:rFonts w:asciiTheme="minorHAnsi" w:hAnsiTheme="minorHAnsi" w:cstheme="minorHAnsi"/>
                <w:szCs w:val="19"/>
              </w:rPr>
            </w:pPr>
            <w:r w:rsidRPr="00563BC0">
              <w:rPr>
                <w:rFonts w:asciiTheme="minorHAnsi" w:hAnsiTheme="minorHAnsi" w:cstheme="minorHAnsi"/>
                <w:szCs w:val="19"/>
              </w:rPr>
              <w:t xml:space="preserve">Students </w:t>
            </w:r>
            <w:r w:rsidR="003C7C3F">
              <w:rPr>
                <w:rFonts w:asciiTheme="minorHAnsi" w:hAnsiTheme="minorHAnsi" w:cstheme="minorHAnsi"/>
                <w:szCs w:val="19"/>
              </w:rPr>
              <w:t xml:space="preserve">will </w:t>
            </w:r>
            <w:r w:rsidR="00254182">
              <w:rPr>
                <w:rFonts w:asciiTheme="minorHAnsi" w:hAnsiTheme="minorHAnsi" w:cstheme="minorHAnsi"/>
                <w:szCs w:val="19"/>
              </w:rPr>
              <w:t xml:space="preserve">also </w:t>
            </w:r>
            <w:r w:rsidRPr="00563BC0">
              <w:rPr>
                <w:rFonts w:asciiTheme="minorHAnsi" w:hAnsiTheme="minorHAnsi" w:cstheme="minorHAnsi"/>
                <w:szCs w:val="19"/>
              </w:rPr>
              <w:t>research how new technologies arise from both advances in scientific understanding and curiosity</w:t>
            </w:r>
            <w:r w:rsidR="004C2B6B">
              <w:rPr>
                <w:rFonts w:asciiTheme="minorHAnsi" w:hAnsiTheme="minorHAnsi" w:cstheme="minorHAnsi"/>
                <w:szCs w:val="19"/>
              </w:rPr>
              <w:noBreakHyphen/>
            </w:r>
            <w:r w:rsidRPr="00563BC0">
              <w:rPr>
                <w:rFonts w:asciiTheme="minorHAnsi" w:hAnsiTheme="minorHAnsi" w:cstheme="minorHAnsi"/>
                <w:szCs w:val="19"/>
              </w:rPr>
              <w:t xml:space="preserve"> driven problem solving.</w:t>
            </w:r>
          </w:p>
          <w:p w14:paraId="24B22C4B" w14:textId="77777777" w:rsidR="00E9212C" w:rsidRDefault="00E9212C" w:rsidP="00563BC0">
            <w:pPr>
              <w:pStyle w:val="Tabletext"/>
              <w:contextualSpacing/>
              <w:rPr>
                <w:rFonts w:asciiTheme="minorHAnsi" w:hAnsiTheme="minorHAnsi" w:cstheme="minorHAnsi"/>
                <w:szCs w:val="19"/>
              </w:rPr>
            </w:pPr>
            <w:r w:rsidRPr="00563BC0">
              <w:rPr>
                <w:rFonts w:asciiTheme="minorHAnsi" w:hAnsiTheme="minorHAnsi" w:cstheme="minorHAnsi"/>
                <w:szCs w:val="19"/>
              </w:rPr>
              <w:t>Topics include:</w:t>
            </w:r>
          </w:p>
          <w:p w14:paraId="625A0D77" w14:textId="77777777" w:rsidR="00E9212C" w:rsidRPr="00563BC0" w:rsidRDefault="00E9212C" w:rsidP="00563BC0">
            <w:pPr>
              <w:pStyle w:val="TableBullet"/>
              <w:contextualSpacing/>
              <w:rPr>
                <w14:numForm w14:val="lining"/>
              </w:rPr>
            </w:pPr>
            <w:r w:rsidRPr="00563BC0">
              <w:t>Energy transfer and transformation</w:t>
            </w:r>
          </w:p>
          <w:p w14:paraId="33C36E5D" w14:textId="77777777" w:rsidR="00E9212C" w:rsidRPr="00563BC0" w:rsidRDefault="00E9212C" w:rsidP="00563BC0">
            <w:pPr>
              <w:pStyle w:val="TableBullet"/>
              <w:contextualSpacing/>
              <w:rPr>
                <w14:numForm w14:val="lining"/>
              </w:rPr>
            </w:pPr>
            <w:r w:rsidRPr="00563BC0">
              <w:t>Use of wave and particle models to explain heat and sound energy transfer</w:t>
            </w:r>
          </w:p>
          <w:p w14:paraId="6B6DC158" w14:textId="1D6A8C5C" w:rsidR="00E9212C" w:rsidRPr="00563BC0" w:rsidRDefault="00E9212C" w:rsidP="00563BC0">
            <w:pPr>
              <w:pStyle w:val="TableBullet"/>
              <w:contextualSpacing/>
              <w:rPr>
                <w14:numForm w14:val="lining"/>
              </w:rPr>
            </w:pPr>
            <w:r w:rsidRPr="00563BC0">
              <w:t>Energy</w:t>
            </w:r>
            <w:r w:rsidR="004C2B6B">
              <w:t>-</w:t>
            </w:r>
            <w:r w:rsidRPr="00563BC0">
              <w:t>driven geological activity</w:t>
            </w:r>
          </w:p>
          <w:p w14:paraId="6C9F4BD2" w14:textId="1B976856" w:rsidR="00E9212C" w:rsidRDefault="00E9212C" w:rsidP="004B1D09">
            <w:pPr>
              <w:pStyle w:val="TableBullet"/>
              <w:contextualSpacing/>
              <w:rPr>
                <w:rFonts w:asciiTheme="minorHAnsi" w:hAnsiTheme="minorHAnsi" w:cstheme="minorHAnsi"/>
                <w:szCs w:val="19"/>
              </w:rPr>
            </w:pPr>
            <w:r w:rsidRPr="00563BC0">
              <w:rPr>
                <w:rFonts w:cstheme="minorHAnsi"/>
              </w:rPr>
              <w:t>Using technology to identify and manage harmful levels of energy</w:t>
            </w:r>
            <w:r w:rsidR="00D306D4">
              <w:rPr>
                <w:rFonts w:cstheme="minorHAnsi"/>
              </w:rPr>
              <w:t>.</w:t>
            </w:r>
            <w:r w:rsidRPr="00563BC0">
              <w:rPr>
                <w:rFonts w:cstheme="minorHAnsi"/>
              </w:rPr>
              <w:t xml:space="preserve"> </w:t>
            </w:r>
            <w:r w:rsidRPr="00563BC0">
              <w:rPr>
                <w14:numForm w14:val="lining"/>
              </w:rPr>
              <w:t xml:space="preserve"> </w:t>
            </w:r>
          </w:p>
        </w:tc>
        <w:tc>
          <w:tcPr>
            <w:tcW w:w="2484" w:type="pct"/>
            <w:gridSpan w:val="2"/>
          </w:tcPr>
          <w:p w14:paraId="362CA50F" w14:textId="3D41A0E2" w:rsidR="00E9212C" w:rsidRPr="00D83044" w:rsidRDefault="00E9212C" w:rsidP="00E9212C">
            <w:pPr>
              <w:pStyle w:val="Tabletext"/>
            </w:pPr>
            <w:r w:rsidRPr="00D83044">
              <w:t xml:space="preserve">Inquiry question: Could </w:t>
            </w:r>
            <w:r w:rsidR="00D306D4">
              <w:t>laboratory-</w:t>
            </w:r>
            <w:r w:rsidRPr="00D83044">
              <w:t>made food be the answer to feeding the world?</w:t>
            </w:r>
          </w:p>
          <w:p w14:paraId="69C50E55" w14:textId="77777777" w:rsidR="00E9212C" w:rsidRDefault="00E9212C" w:rsidP="00E9212C">
            <w:pPr>
              <w:pStyle w:val="Tabletext"/>
            </w:pPr>
          </w:p>
          <w:p w14:paraId="47C3C392" w14:textId="226F2286" w:rsidR="00E9212C" w:rsidRPr="00563BC0" w:rsidRDefault="00073F2F" w:rsidP="00E9212C">
            <w:pPr>
              <w:pStyle w:val="Tabletext"/>
            </w:pPr>
            <w:r>
              <w:t>S</w:t>
            </w:r>
            <w:r w:rsidR="00E9212C" w:rsidRPr="00D83044">
              <w:t xml:space="preserve">tudents </w:t>
            </w:r>
            <w:r w:rsidR="00D306D4">
              <w:t xml:space="preserve">will </w:t>
            </w:r>
            <w:r w:rsidR="00E9212C" w:rsidRPr="00D83044">
              <w:t xml:space="preserve">explore the </w:t>
            </w:r>
            <w:r w:rsidR="00524C77">
              <w:t>l</w:t>
            </w:r>
            <w:r w:rsidR="00524C77" w:rsidRPr="00D83044">
              <w:t xml:space="preserve">aw </w:t>
            </w:r>
            <w:r w:rsidR="00E9212C" w:rsidRPr="00D83044">
              <w:t>of conservation of ma</w:t>
            </w:r>
            <w:r w:rsidR="00E9212C">
              <w:t>tter</w:t>
            </w:r>
            <w:r w:rsidR="00E9212C" w:rsidRPr="00D83044">
              <w:t xml:space="preserve"> in the context of finite amounts of matter and the creation and distribution of resources in the world.</w:t>
            </w:r>
          </w:p>
        </w:tc>
      </w:tr>
      <w:tr w:rsidR="00E9212C" w14:paraId="40B33D0A" w14:textId="77777777" w:rsidTr="004725E5">
        <w:trPr>
          <w:trHeight w:val="2131"/>
        </w:trPr>
        <w:tc>
          <w:tcPr>
            <w:tcW w:w="1274" w:type="pct"/>
            <w:vMerge/>
          </w:tcPr>
          <w:p w14:paraId="7C2729FE" w14:textId="77777777" w:rsidR="00E9212C" w:rsidRPr="00563BC0" w:rsidRDefault="00E9212C" w:rsidP="004725E5">
            <w:pPr>
              <w:rPr>
                <w:sz w:val="19"/>
                <w:szCs w:val="19"/>
              </w:rPr>
            </w:pPr>
          </w:p>
        </w:tc>
        <w:tc>
          <w:tcPr>
            <w:tcW w:w="1242" w:type="pct"/>
            <w:vMerge/>
          </w:tcPr>
          <w:p w14:paraId="0582E90B" w14:textId="77777777" w:rsidR="00E9212C" w:rsidRDefault="00E9212C" w:rsidP="004B1D09">
            <w:pPr>
              <w:pStyle w:val="TableBullet"/>
              <w:contextualSpacing/>
            </w:pPr>
          </w:p>
        </w:tc>
        <w:tc>
          <w:tcPr>
            <w:tcW w:w="1242" w:type="pct"/>
          </w:tcPr>
          <w:p w14:paraId="0A32F08A" w14:textId="58063686" w:rsidR="00E9212C" w:rsidRDefault="00E9212C" w:rsidP="00563BC0">
            <w:pPr>
              <w:pStyle w:val="Tabletext"/>
              <w:contextualSpacing/>
              <w:rPr>
                <w:szCs w:val="19"/>
              </w:rPr>
            </w:pPr>
            <w:r w:rsidRPr="00563BC0">
              <w:rPr>
                <w:szCs w:val="19"/>
              </w:rPr>
              <w:t>In Term 3</w:t>
            </w:r>
            <w:r>
              <w:rPr>
                <w:szCs w:val="19"/>
              </w:rPr>
              <w:t>,</w:t>
            </w:r>
            <w:r w:rsidRPr="00563BC0">
              <w:rPr>
                <w:szCs w:val="19"/>
              </w:rPr>
              <w:t xml:space="preserve"> </w:t>
            </w:r>
            <w:r w:rsidR="008D43CC">
              <w:rPr>
                <w:szCs w:val="19"/>
              </w:rPr>
              <w:t xml:space="preserve">students will </w:t>
            </w:r>
            <w:r w:rsidRPr="00563BC0">
              <w:rPr>
                <w:szCs w:val="19"/>
              </w:rPr>
              <w:t xml:space="preserve">focus on science inquiry and how advances in scientific understanding often rely on technological advances. Students will </w:t>
            </w:r>
            <w:r w:rsidR="00254182">
              <w:rPr>
                <w:szCs w:val="19"/>
              </w:rPr>
              <w:t xml:space="preserve">also </w:t>
            </w:r>
            <w:r w:rsidRPr="00563BC0">
              <w:rPr>
                <w:szCs w:val="19"/>
              </w:rPr>
              <w:t>discover that scientific knowledge is used to accept or reject claims and predictions.</w:t>
            </w:r>
          </w:p>
          <w:p w14:paraId="5F4291AF" w14:textId="77777777" w:rsidR="00E9212C" w:rsidRDefault="00E9212C" w:rsidP="00563BC0">
            <w:pPr>
              <w:pStyle w:val="Tabletext"/>
              <w:contextualSpacing/>
              <w:rPr>
                <w:szCs w:val="19"/>
              </w:rPr>
            </w:pPr>
            <w:r w:rsidRPr="00563BC0">
              <w:rPr>
                <w:szCs w:val="19"/>
              </w:rPr>
              <w:t>Topics include:</w:t>
            </w:r>
          </w:p>
          <w:p w14:paraId="17DBBF38" w14:textId="77777777" w:rsidR="00E9212C" w:rsidRPr="00563BC0" w:rsidRDefault="00E9212C" w:rsidP="00563BC0">
            <w:pPr>
              <w:pStyle w:val="TableBullet"/>
              <w:contextualSpacing/>
              <w:rPr>
                <w14:numForm w14:val="lining"/>
              </w:rPr>
            </w:pPr>
            <w:r w:rsidRPr="00563BC0">
              <w:t>Structure of atoms</w:t>
            </w:r>
          </w:p>
          <w:p w14:paraId="6443763F" w14:textId="77777777" w:rsidR="00E9212C" w:rsidRPr="00563BC0" w:rsidRDefault="00E9212C" w:rsidP="00563BC0">
            <w:pPr>
              <w:pStyle w:val="TableBullet"/>
              <w:contextualSpacing/>
              <w:rPr>
                <w14:numForm w14:val="lining"/>
              </w:rPr>
            </w:pPr>
            <w:r w:rsidRPr="00563BC0">
              <w:t>Natural radioactivity</w:t>
            </w:r>
            <w:r>
              <w:t xml:space="preserve"> and nuclear decay</w:t>
            </w:r>
          </w:p>
          <w:p w14:paraId="0B1C43DA" w14:textId="4C3683D5" w:rsidR="00E9212C" w:rsidRPr="00563BC0" w:rsidRDefault="00E9212C" w:rsidP="00563BC0">
            <w:pPr>
              <w:pStyle w:val="TableBullet"/>
              <w:contextualSpacing/>
              <w:rPr>
                <w14:numForm w14:val="lining"/>
              </w:rPr>
            </w:pPr>
            <w:r w:rsidRPr="00563BC0">
              <w:t xml:space="preserve">Law of </w:t>
            </w:r>
            <w:r w:rsidR="00857711">
              <w:t>c</w:t>
            </w:r>
            <w:r w:rsidRPr="00563BC0">
              <w:t>onservation of ma</w:t>
            </w:r>
            <w:r>
              <w:t>tter</w:t>
            </w:r>
          </w:p>
          <w:p w14:paraId="5663CA6D" w14:textId="0166A3F0" w:rsidR="00E9212C" w:rsidRPr="00563BC0" w:rsidRDefault="00E9212C" w:rsidP="00563BC0">
            <w:pPr>
              <w:pStyle w:val="TableBullet"/>
              <w:contextualSpacing/>
              <w:rPr>
                <w14:numForm w14:val="lining"/>
              </w:rPr>
            </w:pPr>
            <w:r w:rsidRPr="00563BC0">
              <w:t>Chemical reactions including combustion and acid reactions</w:t>
            </w:r>
            <w:r w:rsidR="008D43CC">
              <w:rPr>
                <w14:numForm w14:val="lining"/>
              </w:rPr>
              <w:t>.</w:t>
            </w:r>
          </w:p>
          <w:p w14:paraId="4D599555" w14:textId="77777777" w:rsidR="00E9212C" w:rsidRDefault="00E9212C" w:rsidP="004725E5">
            <w:pPr>
              <w:pStyle w:val="Tabletext"/>
            </w:pPr>
          </w:p>
        </w:tc>
        <w:tc>
          <w:tcPr>
            <w:tcW w:w="1242" w:type="pct"/>
          </w:tcPr>
          <w:p w14:paraId="00C2C0A3" w14:textId="437E9E0D" w:rsidR="00E9212C" w:rsidRDefault="00E9212C" w:rsidP="00563BC0">
            <w:pPr>
              <w:pStyle w:val="Tabletext"/>
              <w:contextualSpacing/>
              <w:rPr>
                <w:szCs w:val="19"/>
              </w:rPr>
            </w:pPr>
            <w:r w:rsidRPr="00563BC0">
              <w:rPr>
                <w:szCs w:val="19"/>
              </w:rPr>
              <w:t>In Term 4</w:t>
            </w:r>
            <w:r>
              <w:rPr>
                <w:szCs w:val="19"/>
              </w:rPr>
              <w:t>,</w:t>
            </w:r>
            <w:r w:rsidRPr="00563BC0">
              <w:rPr>
                <w:szCs w:val="19"/>
              </w:rPr>
              <w:t xml:space="preserve"> </w:t>
            </w:r>
            <w:r w:rsidR="008D43CC">
              <w:rPr>
                <w:szCs w:val="19"/>
              </w:rPr>
              <w:t>students will</w:t>
            </w:r>
            <w:r w:rsidR="008D43CC" w:rsidRPr="00563BC0">
              <w:rPr>
                <w:szCs w:val="19"/>
              </w:rPr>
              <w:t xml:space="preserve"> </w:t>
            </w:r>
            <w:r w:rsidRPr="00563BC0">
              <w:rPr>
                <w:szCs w:val="19"/>
              </w:rPr>
              <w:t xml:space="preserve">focus on how the values and needs of </w:t>
            </w:r>
            <w:r w:rsidR="00395896">
              <w:rPr>
                <w:szCs w:val="19"/>
              </w:rPr>
              <w:t xml:space="preserve">contemporary </w:t>
            </w:r>
            <w:r w:rsidRPr="00563BC0">
              <w:rPr>
                <w:szCs w:val="19"/>
              </w:rPr>
              <w:t>society influence the focus of scientific research</w:t>
            </w:r>
            <w:r>
              <w:rPr>
                <w:szCs w:val="19"/>
              </w:rPr>
              <w:t xml:space="preserve">. Students </w:t>
            </w:r>
            <w:r w:rsidR="008D43CC">
              <w:rPr>
                <w:szCs w:val="19"/>
              </w:rPr>
              <w:t xml:space="preserve">will </w:t>
            </w:r>
            <w:r>
              <w:rPr>
                <w:szCs w:val="19"/>
              </w:rPr>
              <w:t>also develop awareness that</w:t>
            </w:r>
            <w:r w:rsidRPr="00563BC0">
              <w:rPr>
                <w:szCs w:val="19"/>
              </w:rPr>
              <w:t xml:space="preserve"> </w:t>
            </w:r>
            <w:r w:rsidR="00FF49D5">
              <w:rPr>
                <w:szCs w:val="19"/>
              </w:rPr>
              <w:t>over time the models we use to explain abstract concepts are refined as our scientific knowledge grows.</w:t>
            </w:r>
            <w:r w:rsidRPr="00563BC0">
              <w:rPr>
                <w:szCs w:val="19"/>
              </w:rPr>
              <w:br/>
              <w:t>Topics include:</w:t>
            </w:r>
          </w:p>
          <w:p w14:paraId="4A64F020" w14:textId="77777777" w:rsidR="00E9212C" w:rsidRPr="00563BC0" w:rsidRDefault="00E9212C" w:rsidP="00563BC0">
            <w:pPr>
              <w:pStyle w:val="TableBullet"/>
              <w:contextualSpacing/>
              <w:rPr>
                <w14:numForm w14:val="lining"/>
              </w:rPr>
            </w:pPr>
            <w:r w:rsidRPr="00563BC0">
              <w:t>Chemical reactions including photosynthesis and respiration</w:t>
            </w:r>
          </w:p>
          <w:p w14:paraId="1D5CDD56" w14:textId="31592F13" w:rsidR="00E9212C" w:rsidRPr="00563BC0" w:rsidRDefault="00E9212C" w:rsidP="00563BC0">
            <w:pPr>
              <w:pStyle w:val="TableBullet"/>
              <w:contextualSpacing/>
              <w:rPr>
                <w14:numForm w14:val="lining"/>
              </w:rPr>
            </w:pPr>
            <w:r w:rsidRPr="00563BC0">
              <w:t>Biological chemicals and how to replicate them</w:t>
            </w:r>
            <w:r w:rsidR="0063317B">
              <w:rPr>
                <w14:numForm w14:val="lining"/>
              </w:rPr>
              <w:t>.</w:t>
            </w:r>
          </w:p>
          <w:p w14:paraId="0EA3E5CA" w14:textId="77777777" w:rsidR="00E9212C" w:rsidRDefault="00E9212C" w:rsidP="004725E5">
            <w:pPr>
              <w:pStyle w:val="Tabletext"/>
            </w:pPr>
          </w:p>
        </w:tc>
      </w:tr>
    </w:tbl>
    <w:p w14:paraId="35F5BA9E" w14:textId="7535530C" w:rsidR="00AB580C" w:rsidRPr="00563BC0" w:rsidRDefault="00DB6943" w:rsidP="004473B3">
      <w:pPr>
        <w:pStyle w:val="Heading1"/>
      </w:pPr>
      <w:r>
        <w:lastRenderedPageBreak/>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14:paraId="34F857CF" w14:textId="77777777" w:rsidTr="000F42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0520CE" w14:textId="77777777" w:rsidR="00090A56" w:rsidRDefault="00090A56" w:rsidP="00090A56">
            <w:pPr>
              <w:pStyle w:val="Tableheading"/>
            </w:pPr>
          </w:p>
        </w:tc>
        <w:tc>
          <w:tcPr>
            <w:tcW w:w="5051" w:type="dxa"/>
            <w:gridSpan w:val="2"/>
          </w:tcPr>
          <w:p w14:paraId="72C85DC4"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1</w:t>
            </w:r>
          </w:p>
        </w:tc>
        <w:tc>
          <w:tcPr>
            <w:tcW w:w="5051" w:type="dxa"/>
            <w:gridSpan w:val="2"/>
          </w:tcPr>
          <w:p w14:paraId="0BC22DBB"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2</w:t>
            </w:r>
          </w:p>
        </w:tc>
        <w:tc>
          <w:tcPr>
            <w:tcW w:w="5051" w:type="dxa"/>
            <w:gridSpan w:val="2"/>
          </w:tcPr>
          <w:p w14:paraId="3361066C"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3</w:t>
            </w:r>
          </w:p>
        </w:tc>
        <w:tc>
          <w:tcPr>
            <w:tcW w:w="5051" w:type="dxa"/>
            <w:gridSpan w:val="2"/>
          </w:tcPr>
          <w:p w14:paraId="2C402C83"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4</w:t>
            </w:r>
          </w:p>
        </w:tc>
      </w:tr>
      <w:tr w:rsidR="000F425C" w14:paraId="5C97D83B" w14:textId="77777777" w:rsidTr="003839A1">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64D7F36" w14:textId="77777777" w:rsidR="000F425C" w:rsidRDefault="000F425C" w:rsidP="00090A56">
            <w:pPr>
              <w:pStyle w:val="Tabletext"/>
            </w:pPr>
          </w:p>
        </w:tc>
        <w:tc>
          <w:tcPr>
            <w:tcW w:w="4144" w:type="dxa"/>
          </w:tcPr>
          <w:p w14:paraId="5615FA61" w14:textId="77777777" w:rsidR="000F425C" w:rsidRDefault="00E958F3"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0022393A">
              <w:t xml:space="preserve"> —</w:t>
            </w:r>
            <w:r w:rsidR="00A56CE2">
              <w:t xml:space="preserve"> Can we stay healthy?</w:t>
            </w:r>
          </w:p>
        </w:tc>
        <w:tc>
          <w:tcPr>
            <w:tcW w:w="907" w:type="dxa"/>
          </w:tcPr>
          <w:p w14:paraId="24334B2F" w14:textId="77777777" w:rsidR="000F425C"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5ED80BC9" w14:textId="77777777" w:rsidR="000F425C" w:rsidRDefault="00E958F3"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00C4641B">
              <w:t xml:space="preserve"> — </w:t>
            </w:r>
            <w:r w:rsidR="00A56CE2">
              <w:t>Is that safe?</w:t>
            </w:r>
          </w:p>
        </w:tc>
        <w:tc>
          <w:tcPr>
            <w:tcW w:w="907" w:type="dxa"/>
          </w:tcPr>
          <w:p w14:paraId="21490353"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091150CF" w14:textId="541E68EA" w:rsidR="000F425C" w:rsidRDefault="00E958F3"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00C4641B">
              <w:t xml:space="preserve"> — </w:t>
            </w:r>
            <w:r w:rsidR="00A56CE2">
              <w:t>Is there enough for everybody</w:t>
            </w:r>
            <w:r w:rsidR="00254182">
              <w:t xml:space="preserve">? Part </w:t>
            </w:r>
            <w:r w:rsidR="00A56CE2">
              <w:t>1</w:t>
            </w:r>
          </w:p>
        </w:tc>
        <w:tc>
          <w:tcPr>
            <w:tcW w:w="907" w:type="dxa"/>
          </w:tcPr>
          <w:p w14:paraId="7855DDE0"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4" w:type="dxa"/>
          </w:tcPr>
          <w:p w14:paraId="112DE1EC" w14:textId="1D2BD498" w:rsidR="000F425C" w:rsidRDefault="00E958F3"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00C4641B">
              <w:t xml:space="preserve"> — </w:t>
            </w:r>
            <w:r w:rsidR="00A56CE2">
              <w:t>Is there enough for everybody</w:t>
            </w:r>
            <w:r w:rsidR="00254182">
              <w:t xml:space="preserve">? Part </w:t>
            </w:r>
            <w:r w:rsidR="00A56CE2">
              <w:t>2</w:t>
            </w:r>
          </w:p>
        </w:tc>
        <w:tc>
          <w:tcPr>
            <w:tcW w:w="907" w:type="dxa"/>
          </w:tcPr>
          <w:p w14:paraId="2840E4D7" w14:textId="77777777" w:rsidR="000F425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r>
      <w:tr w:rsidR="000F425C" w14:paraId="1CD03AA9" w14:textId="77777777" w:rsidTr="007B14F4">
        <w:trPr>
          <w:cantSplit/>
          <w:trHeight w:val="317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84F3E41" w14:textId="77777777" w:rsidR="000F425C" w:rsidRDefault="009D30E3" w:rsidP="009D30E3">
            <w:pPr>
              <w:pStyle w:val="Tablesubhead"/>
              <w:ind w:left="113" w:right="113"/>
              <w:jc w:val="center"/>
            </w:pPr>
            <w:r>
              <w:t>Assessment</w:t>
            </w:r>
          </w:p>
        </w:tc>
        <w:tc>
          <w:tcPr>
            <w:tcW w:w="4144" w:type="dxa"/>
          </w:tcPr>
          <w:p w14:paraId="23140FE4" w14:textId="77777777" w:rsid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r w:rsidRPr="00504E49">
              <w:rPr>
                <w:sz w:val="19"/>
                <w:szCs w:val="19"/>
              </w:rPr>
              <w:t>Technique: Investigation</w:t>
            </w:r>
          </w:p>
          <w:p w14:paraId="53B27438" w14:textId="7236033A" w:rsidR="00BF20BD" w:rsidRP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r w:rsidRPr="00504E49">
              <w:rPr>
                <w:sz w:val="19"/>
                <w:szCs w:val="19"/>
              </w:rPr>
              <w:br/>
            </w:r>
            <w:r w:rsidR="000537C3">
              <w:rPr>
                <w:sz w:val="19"/>
                <w:szCs w:val="19"/>
              </w:rPr>
              <w:t xml:space="preserve">In this investigation, students </w:t>
            </w:r>
            <w:r w:rsidR="00C9537D">
              <w:rPr>
                <w:sz w:val="19"/>
                <w:szCs w:val="19"/>
              </w:rPr>
              <w:t xml:space="preserve">will research the impact of pollution on the </w:t>
            </w:r>
            <w:r w:rsidR="00262602">
              <w:rPr>
                <w:sz w:val="19"/>
                <w:szCs w:val="19"/>
              </w:rPr>
              <w:t xml:space="preserve">human </w:t>
            </w:r>
            <w:r w:rsidR="00C9537D">
              <w:rPr>
                <w:sz w:val="19"/>
                <w:szCs w:val="19"/>
              </w:rPr>
              <w:t>respiratory or digestive systems.</w:t>
            </w:r>
          </w:p>
          <w:p w14:paraId="002172BF" w14:textId="77777777" w:rsidR="00504E49" w:rsidRP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p>
          <w:p w14:paraId="1E3BBA2B" w14:textId="77777777" w:rsidR="001954A9" w:rsidRDefault="001954A9" w:rsidP="00504E49">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Format: Written report</w:t>
            </w:r>
          </w:p>
          <w:p w14:paraId="7461C09C" w14:textId="77777777" w:rsidR="001954A9" w:rsidRDefault="001954A9" w:rsidP="00504E49">
            <w:pPr>
              <w:cnfStyle w:val="000000000000" w:firstRow="0" w:lastRow="0" w:firstColumn="0" w:lastColumn="0" w:oddVBand="0" w:evenVBand="0" w:oddHBand="0" w:evenHBand="0" w:firstRowFirstColumn="0" w:firstRowLastColumn="0" w:lastRowFirstColumn="0" w:lastRowLastColumn="0"/>
              <w:rPr>
                <w:sz w:val="19"/>
                <w:szCs w:val="19"/>
              </w:rPr>
            </w:pPr>
          </w:p>
          <w:p w14:paraId="652729B7" w14:textId="77777777" w:rsidR="00FA21B5" w:rsidRP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r w:rsidRPr="00504E49">
              <w:rPr>
                <w:sz w:val="19"/>
                <w:szCs w:val="19"/>
              </w:rPr>
              <w:t xml:space="preserve">Conditions: </w:t>
            </w:r>
          </w:p>
          <w:p w14:paraId="2A7833DD" w14:textId="77777777" w:rsidR="00504E49" w:rsidRPr="00504E49" w:rsidRDefault="00504E49" w:rsidP="00395896">
            <w:pPr>
              <w:pStyle w:val="TableBullet"/>
              <w:cnfStyle w:val="000000000000" w:firstRow="0" w:lastRow="0" w:firstColumn="0" w:lastColumn="0" w:oddVBand="0" w:evenVBand="0" w:oddHBand="0" w:evenHBand="0" w:firstRowFirstColumn="0" w:firstRowLastColumn="0" w:lastRowFirstColumn="0" w:lastRowLastColumn="0"/>
            </w:pPr>
            <w:r w:rsidRPr="00504E49">
              <w:t>2 weeks</w:t>
            </w:r>
          </w:p>
          <w:p w14:paraId="606A6BB7" w14:textId="77777777" w:rsidR="00504E49" w:rsidRPr="00504E49" w:rsidRDefault="00504E49" w:rsidP="00395896">
            <w:pPr>
              <w:pStyle w:val="TableBullet"/>
              <w:cnfStyle w:val="000000000000" w:firstRow="0" w:lastRow="0" w:firstColumn="0" w:lastColumn="0" w:oddVBand="0" w:evenVBand="0" w:oddHBand="0" w:evenHBand="0" w:firstRowFirstColumn="0" w:firstRowLastColumn="0" w:lastRowFirstColumn="0" w:lastRowLastColumn="0"/>
              <w:rPr>
                <w:b/>
              </w:rPr>
            </w:pPr>
            <w:r w:rsidRPr="00504E49">
              <w:t>600–800 words</w:t>
            </w:r>
          </w:p>
        </w:tc>
        <w:tc>
          <w:tcPr>
            <w:tcW w:w="907" w:type="dxa"/>
          </w:tcPr>
          <w:p w14:paraId="6DB341CA" w14:textId="77777777" w:rsidR="000F425C" w:rsidRDefault="007002A2" w:rsidP="00E6031A">
            <w:pPr>
              <w:pStyle w:val="Tabletext"/>
              <w:cnfStyle w:val="000000000000" w:firstRow="0" w:lastRow="0" w:firstColumn="0" w:lastColumn="0" w:oddVBand="0" w:evenVBand="0" w:oddHBand="0" w:evenHBand="0" w:firstRowFirstColumn="0" w:firstRowLastColumn="0" w:lastRowFirstColumn="0" w:lastRowLastColumn="0"/>
            </w:pPr>
            <w:r>
              <w:t>8–</w:t>
            </w:r>
            <w:r w:rsidR="00504E49">
              <w:t>10</w:t>
            </w:r>
          </w:p>
        </w:tc>
        <w:tc>
          <w:tcPr>
            <w:tcW w:w="4144" w:type="dxa"/>
          </w:tcPr>
          <w:p w14:paraId="10EFDB52" w14:textId="77777777" w:rsid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r w:rsidRPr="00504E49">
              <w:rPr>
                <w:sz w:val="19"/>
                <w:szCs w:val="19"/>
              </w:rPr>
              <w:t>Technique: Exam</w:t>
            </w:r>
            <w:r w:rsidR="00C9537D">
              <w:rPr>
                <w:sz w:val="19"/>
                <w:szCs w:val="19"/>
              </w:rPr>
              <w:t>ination</w:t>
            </w:r>
            <w:r w:rsidR="00C3671B">
              <w:rPr>
                <w:sz w:val="19"/>
                <w:szCs w:val="19"/>
              </w:rPr>
              <w:t xml:space="preserve"> </w:t>
            </w:r>
          </w:p>
          <w:p w14:paraId="5CBD92DB" w14:textId="2A3CAA0A" w:rsidR="007F5EDE" w:rsidRDefault="00504E49" w:rsidP="00504E49">
            <w:pPr>
              <w:contextualSpacing/>
              <w:cnfStyle w:val="000000000000" w:firstRow="0" w:lastRow="0" w:firstColumn="0" w:lastColumn="0" w:oddVBand="0" w:evenVBand="0" w:oddHBand="0" w:evenHBand="0" w:firstRowFirstColumn="0" w:firstRowLastColumn="0" w:lastRowFirstColumn="0" w:lastRowLastColumn="0"/>
              <w:rPr>
                <w:sz w:val="19"/>
                <w:szCs w:val="19"/>
              </w:rPr>
            </w:pPr>
            <w:r w:rsidRPr="00504E49">
              <w:rPr>
                <w:sz w:val="19"/>
                <w:szCs w:val="19"/>
              </w:rPr>
              <w:br/>
            </w:r>
            <w:r w:rsidR="000537C3">
              <w:rPr>
                <w:sz w:val="19"/>
                <w:szCs w:val="19"/>
              </w:rPr>
              <w:t xml:space="preserve">In this examination, students will respond to </w:t>
            </w:r>
            <w:r w:rsidR="00262602">
              <w:rPr>
                <w:sz w:val="19"/>
                <w:szCs w:val="19"/>
              </w:rPr>
              <w:t xml:space="preserve">questions derived from the </w:t>
            </w:r>
            <w:r w:rsidR="006E3956">
              <w:rPr>
                <w:sz w:val="19"/>
                <w:szCs w:val="19"/>
              </w:rPr>
              <w:t xml:space="preserve">Unit 2 </w:t>
            </w:r>
            <w:r w:rsidR="00914FDD">
              <w:rPr>
                <w:sz w:val="19"/>
                <w:szCs w:val="19"/>
              </w:rPr>
              <w:t xml:space="preserve">content descriptions for </w:t>
            </w:r>
            <w:r w:rsidR="00262602">
              <w:rPr>
                <w:sz w:val="19"/>
                <w:szCs w:val="19"/>
              </w:rPr>
              <w:t xml:space="preserve">Earth and </w:t>
            </w:r>
            <w:r w:rsidR="006E3956">
              <w:rPr>
                <w:sz w:val="19"/>
                <w:szCs w:val="19"/>
              </w:rPr>
              <w:t>space science</w:t>
            </w:r>
            <w:r w:rsidR="00075B34">
              <w:rPr>
                <w:sz w:val="19"/>
                <w:szCs w:val="19"/>
              </w:rPr>
              <w:t>s</w:t>
            </w:r>
            <w:r w:rsidR="006E3956">
              <w:rPr>
                <w:sz w:val="19"/>
                <w:szCs w:val="19"/>
              </w:rPr>
              <w:t xml:space="preserve"> </w:t>
            </w:r>
            <w:r w:rsidR="00262602">
              <w:rPr>
                <w:sz w:val="19"/>
                <w:szCs w:val="19"/>
              </w:rPr>
              <w:t>and</w:t>
            </w:r>
            <w:r w:rsidR="006E3956">
              <w:rPr>
                <w:sz w:val="19"/>
                <w:szCs w:val="19"/>
              </w:rPr>
              <w:t xml:space="preserve"> </w:t>
            </w:r>
            <w:r w:rsidR="00262602">
              <w:rPr>
                <w:sz w:val="19"/>
                <w:szCs w:val="19"/>
              </w:rPr>
              <w:t>Physic</w:t>
            </w:r>
            <w:r w:rsidR="006E3956">
              <w:rPr>
                <w:sz w:val="19"/>
                <w:szCs w:val="19"/>
              </w:rPr>
              <w:t>al science</w:t>
            </w:r>
            <w:r w:rsidR="00262602">
              <w:rPr>
                <w:sz w:val="19"/>
                <w:szCs w:val="19"/>
              </w:rPr>
              <w:t>s.</w:t>
            </w:r>
          </w:p>
          <w:p w14:paraId="6FB7D2FE" w14:textId="77777777" w:rsidR="001954A9" w:rsidRDefault="001954A9" w:rsidP="001954A9">
            <w:pPr>
              <w:pStyle w:val="TableBullet"/>
              <w:numPr>
                <w:ilvl w:val="0"/>
                <w:numId w:val="0"/>
              </w:numPr>
              <w:ind w:left="170"/>
              <w:contextualSpacing/>
              <w:cnfStyle w:val="000000000000" w:firstRow="0" w:lastRow="0" w:firstColumn="0" w:lastColumn="0" w:oddVBand="0" w:evenVBand="0" w:oddHBand="0" w:evenHBand="0" w:firstRowFirstColumn="0" w:firstRowLastColumn="0" w:lastRowFirstColumn="0" w:lastRowLastColumn="0"/>
            </w:pPr>
          </w:p>
          <w:p w14:paraId="7A2648A4" w14:textId="77777777" w:rsidR="001954A9" w:rsidRDefault="001954A9" w:rsidP="001954A9">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pPr>
            <w:r>
              <w:t>Format: Written</w:t>
            </w:r>
          </w:p>
          <w:p w14:paraId="29BDAAD9" w14:textId="77777777" w:rsidR="00C9537D" w:rsidRDefault="00C9537D" w:rsidP="00C9537D">
            <w:pPr>
              <w:pStyle w:val="TableBullet"/>
              <w:contextualSpacing/>
              <w:cnfStyle w:val="000000000000" w:firstRow="0" w:lastRow="0" w:firstColumn="0" w:lastColumn="0" w:oddVBand="0" w:evenVBand="0" w:oddHBand="0" w:evenHBand="0" w:firstRowFirstColumn="0" w:firstRowLastColumn="0" w:lastRowFirstColumn="0" w:lastRowLastColumn="0"/>
            </w:pPr>
            <w:r>
              <w:t>Short response items including multiple choice</w:t>
            </w:r>
          </w:p>
          <w:p w14:paraId="6C5016A1" w14:textId="77777777" w:rsidR="00C9537D" w:rsidRDefault="00C9537D" w:rsidP="00C9537D">
            <w:pPr>
              <w:pStyle w:val="TableBullet"/>
              <w:contextualSpacing/>
              <w:cnfStyle w:val="000000000000" w:firstRow="0" w:lastRow="0" w:firstColumn="0" w:lastColumn="0" w:oddVBand="0" w:evenVBand="0" w:oddHBand="0" w:evenHBand="0" w:firstRowFirstColumn="0" w:firstRowLastColumn="0" w:lastRowFirstColumn="0" w:lastRowLastColumn="0"/>
            </w:pPr>
            <w:r>
              <w:t xml:space="preserve">Extended response items </w:t>
            </w:r>
          </w:p>
          <w:p w14:paraId="5781097C" w14:textId="77777777" w:rsidR="00504E49" w:rsidRDefault="00504E49" w:rsidP="00504E49">
            <w:pPr>
              <w:cnfStyle w:val="000000000000" w:firstRow="0" w:lastRow="0" w:firstColumn="0" w:lastColumn="0" w:oddVBand="0" w:evenVBand="0" w:oddHBand="0" w:evenHBand="0" w:firstRowFirstColumn="0" w:firstRowLastColumn="0" w:lastRowFirstColumn="0" w:lastRowLastColumn="0"/>
              <w:rPr>
                <w:sz w:val="19"/>
                <w:szCs w:val="19"/>
              </w:rPr>
            </w:pPr>
          </w:p>
          <w:p w14:paraId="5E3373AC" w14:textId="57393EF3" w:rsidR="000F425C" w:rsidRDefault="00504E49" w:rsidP="00504E49">
            <w:pPr>
              <w:cnfStyle w:val="000000000000" w:firstRow="0" w:lastRow="0" w:firstColumn="0" w:lastColumn="0" w:oddVBand="0" w:evenVBand="0" w:oddHBand="0" w:evenHBand="0" w:firstRowFirstColumn="0" w:firstRowLastColumn="0" w:lastRowFirstColumn="0" w:lastRowLastColumn="0"/>
            </w:pPr>
            <w:r>
              <w:rPr>
                <w:sz w:val="19"/>
                <w:szCs w:val="19"/>
              </w:rPr>
              <w:t>Conditions:</w:t>
            </w:r>
            <w:r w:rsidR="00B031B4">
              <w:rPr>
                <w:sz w:val="19"/>
                <w:szCs w:val="19"/>
              </w:rPr>
              <w:t xml:space="preserve"> </w:t>
            </w:r>
            <w:r>
              <w:rPr>
                <w:sz w:val="19"/>
                <w:szCs w:val="19"/>
              </w:rPr>
              <w:t>60 minutes</w:t>
            </w:r>
            <w:r w:rsidR="001954A9">
              <w:rPr>
                <w:sz w:val="19"/>
                <w:szCs w:val="19"/>
              </w:rPr>
              <w:t>,</w:t>
            </w:r>
            <w:r>
              <w:rPr>
                <w:sz w:val="19"/>
                <w:szCs w:val="19"/>
              </w:rPr>
              <w:t xml:space="preserve"> </w:t>
            </w:r>
            <w:r w:rsidR="001954A9">
              <w:rPr>
                <w:sz w:val="19"/>
                <w:szCs w:val="19"/>
              </w:rPr>
              <w:t>plus</w:t>
            </w:r>
            <w:r>
              <w:rPr>
                <w:sz w:val="19"/>
                <w:szCs w:val="19"/>
              </w:rPr>
              <w:t xml:space="preserve"> 5 minutes perusal</w:t>
            </w:r>
          </w:p>
        </w:tc>
        <w:tc>
          <w:tcPr>
            <w:tcW w:w="907" w:type="dxa"/>
          </w:tcPr>
          <w:p w14:paraId="76E97EC6" w14:textId="77777777" w:rsidR="000F425C" w:rsidRDefault="00504E49" w:rsidP="00E6031A">
            <w:pPr>
              <w:pStyle w:val="Tabletext"/>
              <w:cnfStyle w:val="000000000000" w:firstRow="0" w:lastRow="0" w:firstColumn="0" w:lastColumn="0" w:oddVBand="0" w:evenVBand="0" w:oddHBand="0" w:evenHBand="0" w:firstRowFirstColumn="0" w:firstRowLastColumn="0" w:lastRowFirstColumn="0" w:lastRowLastColumn="0"/>
            </w:pPr>
            <w:r>
              <w:t>10</w:t>
            </w:r>
          </w:p>
        </w:tc>
        <w:tc>
          <w:tcPr>
            <w:tcW w:w="4144" w:type="dxa"/>
          </w:tcPr>
          <w:p w14:paraId="76B16458" w14:textId="77777777" w:rsidR="00D83044" w:rsidRPr="00D83044" w:rsidRDefault="00504E49" w:rsidP="00D83044">
            <w:pPr>
              <w:cnfStyle w:val="000000000000" w:firstRow="0" w:lastRow="0" w:firstColumn="0" w:lastColumn="0" w:oddVBand="0" w:evenVBand="0" w:oddHBand="0" w:evenHBand="0" w:firstRowFirstColumn="0" w:firstRowLastColumn="0" w:lastRowFirstColumn="0" w:lastRowLastColumn="0"/>
              <w:rPr>
                <w:sz w:val="19"/>
                <w:szCs w:val="19"/>
              </w:rPr>
            </w:pPr>
            <w:r w:rsidRPr="00D83044">
              <w:rPr>
                <w:sz w:val="19"/>
                <w:szCs w:val="19"/>
              </w:rPr>
              <w:t>Technique: Experimental investigation</w:t>
            </w:r>
          </w:p>
          <w:p w14:paraId="0E636BE6" w14:textId="4C7553B7" w:rsidR="00BF20BD" w:rsidRPr="00D83044" w:rsidRDefault="00504E49" w:rsidP="00D83044">
            <w:pPr>
              <w:contextualSpacing/>
              <w:cnfStyle w:val="000000000000" w:firstRow="0" w:lastRow="0" w:firstColumn="0" w:lastColumn="0" w:oddVBand="0" w:evenVBand="0" w:oddHBand="0" w:evenHBand="0" w:firstRowFirstColumn="0" w:firstRowLastColumn="0" w:lastRowFirstColumn="0" w:lastRowLastColumn="0"/>
              <w:rPr>
                <w:sz w:val="19"/>
                <w:szCs w:val="19"/>
              </w:rPr>
            </w:pPr>
            <w:r w:rsidRPr="00D83044">
              <w:rPr>
                <w:sz w:val="19"/>
                <w:szCs w:val="19"/>
              </w:rPr>
              <w:br/>
            </w:r>
            <w:r w:rsidR="00914FDD">
              <w:rPr>
                <w:sz w:val="19"/>
                <w:szCs w:val="19"/>
              </w:rPr>
              <w:t>In this experimental investigation, students will us</w:t>
            </w:r>
            <w:r w:rsidR="00C31763">
              <w:rPr>
                <w:sz w:val="19"/>
                <w:szCs w:val="19"/>
              </w:rPr>
              <w:t>e</w:t>
            </w:r>
            <w:r w:rsidR="00914FDD">
              <w:rPr>
                <w:sz w:val="19"/>
                <w:szCs w:val="19"/>
              </w:rPr>
              <w:t xml:space="preserve"> </w:t>
            </w:r>
            <w:r w:rsidR="00C31763">
              <w:rPr>
                <w:sz w:val="19"/>
                <w:szCs w:val="19"/>
              </w:rPr>
              <w:t xml:space="preserve">Unit 3 </w:t>
            </w:r>
            <w:r w:rsidR="00C9537D">
              <w:rPr>
                <w:sz w:val="19"/>
                <w:szCs w:val="19"/>
              </w:rPr>
              <w:t xml:space="preserve">practical experience </w:t>
            </w:r>
            <w:r w:rsidR="00914FDD">
              <w:rPr>
                <w:sz w:val="19"/>
                <w:szCs w:val="19"/>
              </w:rPr>
              <w:t>to</w:t>
            </w:r>
            <w:r w:rsidR="00C9537D">
              <w:rPr>
                <w:sz w:val="19"/>
                <w:szCs w:val="19"/>
              </w:rPr>
              <w:t xml:space="preserve"> design and conduct an </w:t>
            </w:r>
            <w:r w:rsidRPr="00D83044">
              <w:rPr>
                <w:sz w:val="19"/>
                <w:szCs w:val="19"/>
              </w:rPr>
              <w:t>investigation into the manipulation of the chemical reactions used to coagulate proteins from cow’s milk and soy milk</w:t>
            </w:r>
            <w:r w:rsidR="00525344">
              <w:rPr>
                <w:sz w:val="19"/>
                <w:szCs w:val="19"/>
              </w:rPr>
              <w:t>.</w:t>
            </w:r>
          </w:p>
          <w:p w14:paraId="172F07A3" w14:textId="77777777" w:rsidR="00D83044" w:rsidRPr="00D83044" w:rsidRDefault="00D83044" w:rsidP="00D83044">
            <w:pPr>
              <w:contextualSpacing/>
              <w:cnfStyle w:val="000000000000" w:firstRow="0" w:lastRow="0" w:firstColumn="0" w:lastColumn="0" w:oddVBand="0" w:evenVBand="0" w:oddHBand="0" w:evenHBand="0" w:firstRowFirstColumn="0" w:firstRowLastColumn="0" w:lastRowFirstColumn="0" w:lastRowLastColumn="0"/>
              <w:rPr>
                <w:sz w:val="19"/>
                <w:szCs w:val="19"/>
              </w:rPr>
            </w:pPr>
          </w:p>
          <w:p w14:paraId="0244AAB8" w14:textId="77777777" w:rsidR="001954A9" w:rsidRDefault="001954A9" w:rsidP="00D83044">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 xml:space="preserve">Format: </w:t>
            </w:r>
            <w:r w:rsidR="005F116F">
              <w:rPr>
                <w:sz w:val="19"/>
                <w:szCs w:val="19"/>
              </w:rPr>
              <w:t>Written s</w:t>
            </w:r>
            <w:r>
              <w:rPr>
                <w:sz w:val="19"/>
                <w:szCs w:val="19"/>
              </w:rPr>
              <w:t>cientific report</w:t>
            </w:r>
          </w:p>
          <w:p w14:paraId="1F5618A8" w14:textId="77777777" w:rsidR="001954A9" w:rsidRDefault="001954A9" w:rsidP="00D83044">
            <w:pPr>
              <w:cnfStyle w:val="000000000000" w:firstRow="0" w:lastRow="0" w:firstColumn="0" w:lastColumn="0" w:oddVBand="0" w:evenVBand="0" w:oddHBand="0" w:evenHBand="0" w:firstRowFirstColumn="0" w:firstRowLastColumn="0" w:lastRowFirstColumn="0" w:lastRowLastColumn="0"/>
              <w:rPr>
                <w:sz w:val="19"/>
                <w:szCs w:val="19"/>
              </w:rPr>
            </w:pPr>
          </w:p>
          <w:p w14:paraId="44FCA745" w14:textId="77777777" w:rsidR="00D83044" w:rsidRPr="00D83044" w:rsidRDefault="00D83044" w:rsidP="00D83044">
            <w:pPr>
              <w:cnfStyle w:val="000000000000" w:firstRow="0" w:lastRow="0" w:firstColumn="0" w:lastColumn="0" w:oddVBand="0" w:evenVBand="0" w:oddHBand="0" w:evenHBand="0" w:firstRowFirstColumn="0" w:firstRowLastColumn="0" w:lastRowFirstColumn="0" w:lastRowLastColumn="0"/>
              <w:rPr>
                <w:sz w:val="19"/>
                <w:szCs w:val="19"/>
              </w:rPr>
            </w:pPr>
            <w:r w:rsidRPr="00D83044">
              <w:rPr>
                <w:sz w:val="19"/>
                <w:szCs w:val="19"/>
              </w:rPr>
              <w:t>Conditions</w:t>
            </w:r>
            <w:r>
              <w:rPr>
                <w:sz w:val="19"/>
                <w:szCs w:val="19"/>
              </w:rPr>
              <w:t>:</w:t>
            </w:r>
          </w:p>
          <w:p w14:paraId="2BA9E26D" w14:textId="77777777" w:rsidR="000F425C" w:rsidRDefault="00D83044" w:rsidP="00395896">
            <w:pPr>
              <w:pStyle w:val="TableBullet"/>
              <w:cnfStyle w:val="000000000000" w:firstRow="0" w:lastRow="0" w:firstColumn="0" w:lastColumn="0" w:oddVBand="0" w:evenVBand="0" w:oddHBand="0" w:evenHBand="0" w:firstRowFirstColumn="0" w:firstRowLastColumn="0" w:lastRowFirstColumn="0" w:lastRowLastColumn="0"/>
            </w:pPr>
            <w:r>
              <w:t>2 weeks</w:t>
            </w:r>
          </w:p>
          <w:p w14:paraId="2F6039B4" w14:textId="77777777" w:rsidR="00D83044" w:rsidRPr="007B14F4" w:rsidRDefault="00D83044" w:rsidP="00395896">
            <w:pPr>
              <w:pStyle w:val="TableBullet"/>
              <w:cnfStyle w:val="000000000000" w:firstRow="0" w:lastRow="0" w:firstColumn="0" w:lastColumn="0" w:oddVBand="0" w:evenVBand="0" w:oddHBand="0" w:evenHBand="0" w:firstRowFirstColumn="0" w:firstRowLastColumn="0" w:lastRowFirstColumn="0" w:lastRowLastColumn="0"/>
              <w:rPr>
                <w:rStyle w:val="Shading1"/>
              </w:rPr>
            </w:pPr>
            <w:r>
              <w:t>600–800 words</w:t>
            </w:r>
          </w:p>
        </w:tc>
        <w:tc>
          <w:tcPr>
            <w:tcW w:w="907" w:type="dxa"/>
          </w:tcPr>
          <w:p w14:paraId="19927A85" w14:textId="77777777" w:rsidR="000F425C" w:rsidRDefault="00D83044" w:rsidP="00E6031A">
            <w:pPr>
              <w:pStyle w:val="Tabletext"/>
              <w:cnfStyle w:val="000000000000" w:firstRow="0" w:lastRow="0" w:firstColumn="0" w:lastColumn="0" w:oddVBand="0" w:evenVBand="0" w:oddHBand="0" w:evenHBand="0" w:firstRowFirstColumn="0" w:firstRowLastColumn="0" w:lastRowFirstColumn="0" w:lastRowLastColumn="0"/>
            </w:pPr>
            <w:r>
              <w:t>8–10</w:t>
            </w:r>
          </w:p>
        </w:tc>
        <w:tc>
          <w:tcPr>
            <w:tcW w:w="4144" w:type="dxa"/>
          </w:tcPr>
          <w:p w14:paraId="237308C6" w14:textId="77777777" w:rsidR="00D83044" w:rsidRPr="004D0E5F" w:rsidRDefault="00C9537D" w:rsidP="004D0E5F">
            <w:pPr>
              <w:cnfStyle w:val="000000000000" w:firstRow="0" w:lastRow="0" w:firstColumn="0" w:lastColumn="0" w:oddVBand="0" w:evenVBand="0" w:oddHBand="0" w:evenHBand="0" w:firstRowFirstColumn="0" w:firstRowLastColumn="0" w:lastRowFirstColumn="0" w:lastRowLastColumn="0"/>
              <w:rPr>
                <w:sz w:val="19"/>
                <w:szCs w:val="19"/>
              </w:rPr>
            </w:pPr>
            <w:r w:rsidRPr="004D0E5F">
              <w:rPr>
                <w:sz w:val="19"/>
                <w:szCs w:val="19"/>
              </w:rPr>
              <w:t>Technique:</w:t>
            </w:r>
            <w:r w:rsidR="00D83044" w:rsidRPr="004D0E5F">
              <w:rPr>
                <w:sz w:val="19"/>
                <w:szCs w:val="19"/>
              </w:rPr>
              <w:t xml:space="preserve"> Exam</w:t>
            </w:r>
            <w:r w:rsidRPr="004D0E5F">
              <w:rPr>
                <w:sz w:val="19"/>
                <w:szCs w:val="19"/>
              </w:rPr>
              <w:t>ination</w:t>
            </w:r>
            <w:r w:rsidR="00C3671B">
              <w:rPr>
                <w:sz w:val="19"/>
                <w:szCs w:val="19"/>
              </w:rPr>
              <w:t xml:space="preserve"> </w:t>
            </w:r>
          </w:p>
          <w:p w14:paraId="0F246036" w14:textId="77777777" w:rsidR="00D83044" w:rsidRPr="004D0E5F" w:rsidRDefault="00D83044" w:rsidP="004D0E5F">
            <w:pPr>
              <w:cnfStyle w:val="000000000000" w:firstRow="0" w:lastRow="0" w:firstColumn="0" w:lastColumn="0" w:oddVBand="0" w:evenVBand="0" w:oddHBand="0" w:evenHBand="0" w:firstRowFirstColumn="0" w:firstRowLastColumn="0" w:lastRowFirstColumn="0" w:lastRowLastColumn="0"/>
              <w:rPr>
                <w:sz w:val="19"/>
                <w:szCs w:val="19"/>
              </w:rPr>
            </w:pPr>
          </w:p>
          <w:p w14:paraId="018BA7A6" w14:textId="0C403F73" w:rsidR="004D0E5F" w:rsidRDefault="00C31763" w:rsidP="004D0E5F">
            <w:pPr>
              <w:contextualSpacing/>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In this examination, students will respond to</w:t>
            </w:r>
            <w:r w:rsidR="004D0E5F">
              <w:rPr>
                <w:sz w:val="19"/>
                <w:szCs w:val="19"/>
              </w:rPr>
              <w:t xml:space="preserve"> </w:t>
            </w:r>
            <w:r w:rsidR="00262602">
              <w:rPr>
                <w:sz w:val="19"/>
                <w:szCs w:val="19"/>
              </w:rPr>
              <w:t>questions derived from the</w:t>
            </w:r>
            <w:r w:rsidR="00AF5AE6">
              <w:rPr>
                <w:sz w:val="19"/>
                <w:szCs w:val="19"/>
              </w:rPr>
              <w:t xml:space="preserve"> Unit 3 content descriptions for </w:t>
            </w:r>
            <w:r w:rsidR="00262602">
              <w:rPr>
                <w:sz w:val="19"/>
                <w:szCs w:val="19"/>
              </w:rPr>
              <w:t>Chemi</w:t>
            </w:r>
            <w:r w:rsidR="00AF5AE6">
              <w:rPr>
                <w:sz w:val="19"/>
                <w:szCs w:val="19"/>
              </w:rPr>
              <w:t>cal sciences</w:t>
            </w:r>
            <w:r w:rsidR="00262602">
              <w:rPr>
                <w:sz w:val="19"/>
                <w:szCs w:val="19"/>
              </w:rPr>
              <w:t>.</w:t>
            </w:r>
          </w:p>
          <w:p w14:paraId="65AB4F56" w14:textId="77777777" w:rsidR="001954A9" w:rsidRDefault="001954A9" w:rsidP="004D0E5F">
            <w:pPr>
              <w:contextualSpacing/>
              <w:cnfStyle w:val="000000000000" w:firstRow="0" w:lastRow="0" w:firstColumn="0" w:lastColumn="0" w:oddVBand="0" w:evenVBand="0" w:oddHBand="0" w:evenHBand="0" w:firstRowFirstColumn="0" w:firstRowLastColumn="0" w:lastRowFirstColumn="0" w:lastRowLastColumn="0"/>
              <w:rPr>
                <w:sz w:val="19"/>
                <w:szCs w:val="19"/>
              </w:rPr>
            </w:pPr>
          </w:p>
          <w:p w14:paraId="780F93BF" w14:textId="77777777" w:rsidR="001954A9" w:rsidRDefault="001954A9" w:rsidP="004D0E5F">
            <w:pPr>
              <w:contextualSpacing/>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Format: Written</w:t>
            </w:r>
          </w:p>
          <w:p w14:paraId="08A3F536" w14:textId="77777777" w:rsidR="004D0E5F" w:rsidRDefault="004D0E5F" w:rsidP="004D0E5F">
            <w:pPr>
              <w:pStyle w:val="TableBullet"/>
              <w:contextualSpacing/>
              <w:cnfStyle w:val="000000000000" w:firstRow="0" w:lastRow="0" w:firstColumn="0" w:lastColumn="0" w:oddVBand="0" w:evenVBand="0" w:oddHBand="0" w:evenHBand="0" w:firstRowFirstColumn="0" w:firstRowLastColumn="0" w:lastRowFirstColumn="0" w:lastRowLastColumn="0"/>
            </w:pPr>
            <w:r>
              <w:t>Short response items including multiple choice</w:t>
            </w:r>
          </w:p>
          <w:p w14:paraId="1502BE9C" w14:textId="77777777" w:rsidR="004D0E5F" w:rsidRDefault="004D0E5F" w:rsidP="004D0E5F">
            <w:pPr>
              <w:pStyle w:val="TableBullet"/>
              <w:contextualSpacing/>
              <w:cnfStyle w:val="000000000000" w:firstRow="0" w:lastRow="0" w:firstColumn="0" w:lastColumn="0" w:oddVBand="0" w:evenVBand="0" w:oddHBand="0" w:evenHBand="0" w:firstRowFirstColumn="0" w:firstRowLastColumn="0" w:lastRowFirstColumn="0" w:lastRowLastColumn="0"/>
            </w:pPr>
            <w:r>
              <w:t xml:space="preserve">Extended response items </w:t>
            </w:r>
          </w:p>
          <w:p w14:paraId="25571DAC" w14:textId="77777777" w:rsidR="004D0E5F" w:rsidRDefault="004D0E5F" w:rsidP="004D0E5F">
            <w:pPr>
              <w:cnfStyle w:val="000000000000" w:firstRow="0" w:lastRow="0" w:firstColumn="0" w:lastColumn="0" w:oddVBand="0" w:evenVBand="0" w:oddHBand="0" w:evenHBand="0" w:firstRowFirstColumn="0" w:firstRowLastColumn="0" w:lastRowFirstColumn="0" w:lastRowLastColumn="0"/>
              <w:rPr>
                <w:sz w:val="19"/>
                <w:szCs w:val="19"/>
              </w:rPr>
            </w:pPr>
          </w:p>
          <w:p w14:paraId="74CD9391" w14:textId="17CED3C1" w:rsidR="00D83044" w:rsidRPr="004D0E5F" w:rsidRDefault="00D83044" w:rsidP="004D0E5F">
            <w:pPr>
              <w:cnfStyle w:val="000000000000" w:firstRow="0" w:lastRow="0" w:firstColumn="0" w:lastColumn="0" w:oddVBand="0" w:evenVBand="0" w:oddHBand="0" w:evenHBand="0" w:firstRowFirstColumn="0" w:firstRowLastColumn="0" w:lastRowFirstColumn="0" w:lastRowLastColumn="0"/>
              <w:rPr>
                <w:sz w:val="19"/>
                <w:szCs w:val="19"/>
              </w:rPr>
            </w:pPr>
            <w:r w:rsidRPr="004D0E5F">
              <w:rPr>
                <w:sz w:val="19"/>
                <w:szCs w:val="19"/>
              </w:rPr>
              <w:t>Conditions:</w:t>
            </w:r>
            <w:r w:rsidR="00B031B4">
              <w:rPr>
                <w:sz w:val="19"/>
                <w:szCs w:val="19"/>
              </w:rPr>
              <w:t xml:space="preserve"> </w:t>
            </w:r>
            <w:r w:rsidRPr="004D0E5F">
              <w:rPr>
                <w:sz w:val="19"/>
                <w:szCs w:val="19"/>
              </w:rPr>
              <w:t>60 minutes</w:t>
            </w:r>
            <w:r w:rsidR="001954A9">
              <w:rPr>
                <w:sz w:val="19"/>
                <w:szCs w:val="19"/>
              </w:rPr>
              <w:t>,</w:t>
            </w:r>
            <w:r w:rsidRPr="004D0E5F">
              <w:rPr>
                <w:sz w:val="19"/>
                <w:szCs w:val="19"/>
              </w:rPr>
              <w:t xml:space="preserve"> </w:t>
            </w:r>
            <w:r w:rsidR="001954A9">
              <w:rPr>
                <w:sz w:val="19"/>
                <w:szCs w:val="19"/>
              </w:rPr>
              <w:t>plus</w:t>
            </w:r>
            <w:r w:rsidRPr="004D0E5F">
              <w:rPr>
                <w:sz w:val="19"/>
                <w:szCs w:val="19"/>
              </w:rPr>
              <w:t xml:space="preserve"> 5 minutes perusal</w:t>
            </w:r>
          </w:p>
          <w:p w14:paraId="0DA327E0" w14:textId="77777777" w:rsidR="000F425C" w:rsidRPr="00D83044" w:rsidRDefault="000F425C" w:rsidP="00D83044">
            <w:pPr>
              <w:cnfStyle w:val="000000000000" w:firstRow="0" w:lastRow="0" w:firstColumn="0" w:lastColumn="0" w:oddVBand="0" w:evenVBand="0" w:oddHBand="0" w:evenHBand="0" w:firstRowFirstColumn="0" w:firstRowLastColumn="0" w:lastRowFirstColumn="0" w:lastRowLastColumn="0"/>
              <w:rPr>
                <w:sz w:val="19"/>
                <w:szCs w:val="19"/>
              </w:rPr>
            </w:pPr>
          </w:p>
        </w:tc>
        <w:tc>
          <w:tcPr>
            <w:tcW w:w="907" w:type="dxa"/>
          </w:tcPr>
          <w:p w14:paraId="473D7C24" w14:textId="77777777" w:rsidR="000F425C" w:rsidRPr="00D83044" w:rsidRDefault="004D0E5F" w:rsidP="00E6031A">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9</w:t>
            </w:r>
          </w:p>
        </w:tc>
      </w:tr>
      <w:tr w:rsidR="00F27D95" w14:paraId="765B435E" w14:textId="77777777" w:rsidTr="00B6176B">
        <w:trPr>
          <w:cantSplit/>
          <w:trHeight w:val="364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B67271A" w14:textId="77777777" w:rsidR="00F27D95" w:rsidRDefault="00F27D95" w:rsidP="009D30E3">
            <w:pPr>
              <w:pStyle w:val="Tablesubhead"/>
              <w:ind w:left="113" w:right="113"/>
              <w:jc w:val="center"/>
            </w:pPr>
            <w:r>
              <w:t>Achievement standard</w:t>
            </w:r>
          </w:p>
        </w:tc>
        <w:tc>
          <w:tcPr>
            <w:tcW w:w="5051" w:type="dxa"/>
            <w:gridSpan w:val="2"/>
          </w:tcPr>
          <w:p w14:paraId="18C74E31" w14:textId="749E56B2" w:rsidR="00F27D95" w:rsidRDefault="004D0E5F" w:rsidP="000F425C">
            <w:pPr>
              <w:pStyle w:val="Tabletext"/>
              <w:cnfStyle w:val="000000000000" w:firstRow="0" w:lastRow="0" w:firstColumn="0" w:lastColumn="0" w:oddVBand="0" w:evenVBand="0" w:oddHBand="0" w:evenHBand="0" w:firstRowFirstColumn="0" w:firstRowLastColumn="0" w:lastRowFirstColumn="0" w:lastRowLastColumn="0"/>
            </w:pPr>
            <w:bookmarkStart w:id="4" w:name="_Hlk67650134"/>
            <w:r w:rsidRPr="00413808">
              <w:rPr>
                <w:rFonts w:asciiTheme="minorHAnsi" w:hAnsiTheme="minorHAnsi" w:cstheme="minorHAnsi"/>
                <w:color w:val="222222"/>
                <w:szCs w:val="19"/>
              </w:rPr>
              <w:t xml:space="preserve">By the end of Year 9, </w:t>
            </w:r>
            <w:r w:rsidRPr="004E4766">
              <w:rPr>
                <w:rStyle w:val="Shading1"/>
              </w:rPr>
              <w:t>students</w:t>
            </w:r>
            <w:r w:rsidRPr="00395896">
              <w:t xml:space="preserve"> </w:t>
            </w:r>
            <w:r w:rsidRPr="00413808">
              <w:rPr>
                <w:rFonts w:asciiTheme="minorHAnsi" w:hAnsiTheme="minorHAnsi" w:cstheme="minorHAnsi"/>
                <w:color w:val="222222"/>
                <w:szCs w:val="19"/>
              </w:rPr>
              <w:t xml:space="preserve">explain chemical processes and natural radioactivity in terms of atoms and energy transfers and describe examples of important chemical reactions. They describe models of energy transfer and apply these to explain phenomena. They explain global features and events in terms of geological processes and timescales. </w:t>
            </w:r>
            <w:r w:rsidRPr="004E4766">
              <w:rPr>
                <w:rStyle w:val="Shading1"/>
                <w:shd w:val="clear" w:color="auto" w:fill="FFFFFF" w:themeFill="background1"/>
              </w:rPr>
              <w:t xml:space="preserve">They </w:t>
            </w:r>
            <w:r w:rsidRPr="007B14F4">
              <w:rPr>
                <w:rStyle w:val="Shading1"/>
              </w:rPr>
              <w:t>analyse how biological systems function and respond to external changes with reference to interdependencies, energy transfers and flows of matter. They describe social and technological factors that have influenced scientific developments and predict how future applications of science and technology may affect people’s lives.</w:t>
            </w:r>
            <w:r w:rsidRPr="007B14F4">
              <w:rPr>
                <w:rStyle w:val="Shading1"/>
                <w:highlight w:val="lightGray"/>
              </w:rPr>
              <w:br/>
            </w:r>
            <w:r w:rsidRPr="00AA506E">
              <w:rPr>
                <w:rFonts w:asciiTheme="minorHAnsi" w:hAnsiTheme="minorHAnsi" w:cstheme="minorHAnsi"/>
                <w:color w:val="222222"/>
                <w:szCs w:val="19"/>
              </w:rPr>
              <w:t xml:space="preserve">Students design questions that can be investigated using a range of inquiry skills. They design methods that include the control and accurate measurement of variables and systematic collection of data and describe how they considered ethics and safety. </w:t>
            </w:r>
            <w:r w:rsidRPr="007B14F4">
              <w:rPr>
                <w:rStyle w:val="Shading1"/>
              </w:rPr>
              <w:t>They analyse trends in data, identify relationships between variables and reveal inconsistencies in results.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 xml:space="preserve">They analyse their methods and the quality of their data and explain specific actions to improve the quality of their evidence. </w:t>
            </w:r>
            <w:r w:rsidRPr="007B14F4">
              <w:rPr>
                <w:rStyle w:val="Shading1"/>
              </w:rPr>
              <w:t xml:space="preserve">They evaluate </w:t>
            </w:r>
            <w:r w:rsidRPr="004E4766">
              <w:rPr>
                <w:rStyle w:val="Shading1"/>
              </w:rPr>
              <w:t>others’ methods and explanations f</w:t>
            </w:r>
            <w:r w:rsidRPr="007B14F4">
              <w:rPr>
                <w:rStyle w:val="Shading1"/>
              </w:rPr>
              <w:t>rom a scientific perspective and use appropriate language and representations when communicating their findings and ideas to specific audiences.</w:t>
            </w:r>
            <w:bookmarkEnd w:id="4"/>
          </w:p>
        </w:tc>
        <w:tc>
          <w:tcPr>
            <w:tcW w:w="5051" w:type="dxa"/>
            <w:gridSpan w:val="2"/>
          </w:tcPr>
          <w:p w14:paraId="310F767C" w14:textId="77777777" w:rsidR="00F27D95" w:rsidRDefault="00AA506E" w:rsidP="00AA506E">
            <w:pPr>
              <w:pStyle w:val="Tabletext"/>
              <w:cnfStyle w:val="000000000000" w:firstRow="0" w:lastRow="0" w:firstColumn="0" w:lastColumn="0" w:oddVBand="0" w:evenVBand="0" w:oddHBand="0" w:evenHBand="0" w:firstRowFirstColumn="0" w:firstRowLastColumn="0" w:lastRowFirstColumn="0" w:lastRowLastColumn="0"/>
            </w:pPr>
            <w:r w:rsidRPr="00AA506E">
              <w:rPr>
                <w:rFonts w:asciiTheme="minorHAnsi" w:hAnsiTheme="minorHAnsi" w:cstheme="minorHAnsi"/>
                <w:color w:val="222222"/>
                <w:szCs w:val="19"/>
                <w:shd w:val="clear" w:color="auto" w:fill="FFFFFF" w:themeFill="background1"/>
              </w:rPr>
              <w:t xml:space="preserve">By the end of Year 9, </w:t>
            </w:r>
            <w:r w:rsidRPr="004E4766">
              <w:rPr>
                <w:rStyle w:val="Shading1"/>
              </w:rPr>
              <w:t>students</w:t>
            </w:r>
            <w:r w:rsidRPr="00AA506E">
              <w:rPr>
                <w:rFonts w:asciiTheme="minorHAnsi" w:hAnsiTheme="minorHAnsi" w:cstheme="minorHAnsi"/>
                <w:color w:val="222222"/>
                <w:szCs w:val="19"/>
                <w:shd w:val="clear" w:color="auto" w:fill="FFFFFF" w:themeFill="background1"/>
              </w:rPr>
              <w:t xml:space="preserve"> explain chemical processes and natural radioactivity in terms of atoms and energy transfers and describe examples of important chemical reactions. </w:t>
            </w:r>
            <w:r w:rsidRPr="00262602">
              <w:rPr>
                <w:rFonts w:asciiTheme="minorHAnsi" w:hAnsiTheme="minorHAnsi" w:cstheme="minorHAnsi"/>
                <w:color w:val="222222"/>
                <w:szCs w:val="19"/>
                <w:shd w:val="clear" w:color="auto" w:fill="FFFFFF" w:themeFill="background1"/>
              </w:rPr>
              <w:t>They</w:t>
            </w:r>
            <w:r w:rsidRPr="00262602">
              <w:rPr>
                <w:rFonts w:asciiTheme="minorHAnsi" w:hAnsiTheme="minorHAnsi" w:cstheme="minorHAnsi"/>
                <w:color w:val="222222"/>
                <w:szCs w:val="19"/>
              </w:rPr>
              <w:t xml:space="preserve"> </w:t>
            </w:r>
            <w:r w:rsidRPr="007B14F4">
              <w:rPr>
                <w:rStyle w:val="Shading1"/>
              </w:rPr>
              <w:t>describe models of energy transfer and apply these to explain phenomena. They explain global features and events in terms of geological processes and timescales.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 xml:space="preserve">They analyse how biological systems function and respond to external changes with reference to interdependencies, energy transfers and flows of matter. </w:t>
            </w:r>
            <w:r w:rsidRPr="007B14F4">
              <w:rPr>
                <w:rStyle w:val="Shading1"/>
              </w:rPr>
              <w:t>They describe social and technological factors that have influenced scientific developments and predict how future applications of science and technology may affect people’s lives.</w:t>
            </w:r>
            <w:r w:rsidRPr="007B14F4">
              <w:rPr>
                <w:rStyle w:val="Shading1"/>
              </w:rPr>
              <w:br/>
              <w:t>Students design questions that can be investigated using a range of inquiry skills.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 xml:space="preserve">They design methods that include the control and accurate measurement of variables and systematic collection of data and describe how they considered ethics and safety. </w:t>
            </w:r>
            <w:r w:rsidRPr="007B14F4">
              <w:rPr>
                <w:rStyle w:val="Shading1"/>
              </w:rPr>
              <w:t>They analyse trends in data, identify relationships between variables and reveal inconsistencies in results.</w:t>
            </w:r>
            <w:r w:rsidRPr="00AA506E">
              <w:rPr>
                <w:rFonts w:asciiTheme="minorHAnsi" w:hAnsiTheme="minorHAnsi" w:cstheme="minorHAnsi"/>
                <w:color w:val="222222"/>
                <w:szCs w:val="19"/>
              </w:rPr>
              <w:t xml:space="preserve"> They analyse their methods and the quality of their data and explain specific actions to improve the quality of their evidence. </w:t>
            </w:r>
            <w:r w:rsidRPr="007B14F4">
              <w:rPr>
                <w:rStyle w:val="Shading1"/>
              </w:rPr>
              <w:t>They evaluate others’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 xml:space="preserve">methods and </w:t>
            </w:r>
            <w:r w:rsidRPr="007B14F4">
              <w:rPr>
                <w:rStyle w:val="Shading1"/>
              </w:rPr>
              <w:t>explanations from a scientific perspective and use appropriate language and representations when communicating their findings and ideas to specific audiences.</w:t>
            </w:r>
          </w:p>
        </w:tc>
        <w:tc>
          <w:tcPr>
            <w:tcW w:w="5051" w:type="dxa"/>
            <w:gridSpan w:val="2"/>
          </w:tcPr>
          <w:p w14:paraId="39412DDE" w14:textId="77777777" w:rsidR="00F27D95" w:rsidRDefault="00AA506E" w:rsidP="00AA506E">
            <w:pPr>
              <w:pStyle w:val="Tabletext"/>
              <w:cnfStyle w:val="000000000000" w:firstRow="0" w:lastRow="0" w:firstColumn="0" w:lastColumn="0" w:oddVBand="0" w:evenVBand="0" w:oddHBand="0" w:evenHBand="0" w:firstRowFirstColumn="0" w:firstRowLastColumn="0" w:lastRowFirstColumn="0" w:lastRowLastColumn="0"/>
            </w:pPr>
            <w:r w:rsidRPr="00A01EBF">
              <w:rPr>
                <w:rStyle w:val="Shading1"/>
                <w:shd w:val="clear" w:color="auto" w:fill="FFFFFF" w:themeFill="background1"/>
              </w:rPr>
              <w:t>By the end of Year 9,</w:t>
            </w:r>
            <w:r w:rsidRPr="007B14F4">
              <w:rPr>
                <w:rStyle w:val="Shading1"/>
              </w:rPr>
              <w:t xml:space="preserve"> students explain chemical processes and natural radioactivity in terms of atoms and energy transfers and describe examples of important chemical reactions.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They describe models of energy transfer and apply these to explain phenomena. They explain global features and events in terms of geological processes and timescales. They analyse how biological systems function and respond to external changes with reference to interdependencies, energy transfers and flows of matter. They describe social and technological factors that have influenced scientific developments and predict how future applications of science and technology may affect people’s lives.</w:t>
            </w:r>
            <w:r>
              <w:rPr>
                <w:rFonts w:asciiTheme="minorHAnsi" w:hAnsiTheme="minorHAnsi" w:cstheme="minorHAnsi"/>
                <w:color w:val="222222"/>
                <w:szCs w:val="19"/>
                <w:highlight w:val="lightGray"/>
              </w:rPr>
              <w:br/>
            </w:r>
            <w:r w:rsidRPr="007B14F4">
              <w:rPr>
                <w:rStyle w:val="Shading1"/>
              </w:rPr>
              <w:t>Students design questions that can be investigated using a range of inquiry skills. They design methods that include the control and accurate measurement of variables and systematic collection of data and describe how they considered ethics and safety. They analyse trends in data, identify relationships between variables and reveal inconsistencies in results. They analyse their methods and the quality of their data and explain specific actions to improve the quality of their evidence. They evaluate others’ methods and</w:t>
            </w:r>
            <w:r w:rsidRPr="00395896">
              <w:t xml:space="preserve"> </w:t>
            </w:r>
            <w:r w:rsidRPr="00AA506E">
              <w:rPr>
                <w:rFonts w:asciiTheme="minorHAnsi" w:hAnsiTheme="minorHAnsi" w:cstheme="minorHAnsi"/>
                <w:color w:val="222222"/>
                <w:szCs w:val="19"/>
              </w:rPr>
              <w:t xml:space="preserve">explanations from a scientific perspective </w:t>
            </w:r>
            <w:r w:rsidRPr="004E4766">
              <w:rPr>
                <w:rStyle w:val="Shading1"/>
                <w:shd w:val="clear" w:color="auto" w:fill="FFFFFF" w:themeFill="background1"/>
              </w:rPr>
              <w:t>and</w:t>
            </w:r>
            <w:r w:rsidRPr="00395896">
              <w:t xml:space="preserve"> </w:t>
            </w:r>
            <w:r w:rsidRPr="007B14F4">
              <w:rPr>
                <w:rStyle w:val="Shading1"/>
              </w:rPr>
              <w:t>use appropriate language and representations when communicating their findings and ideas to specific audiences.</w:t>
            </w:r>
          </w:p>
        </w:tc>
        <w:tc>
          <w:tcPr>
            <w:tcW w:w="5051" w:type="dxa"/>
            <w:gridSpan w:val="2"/>
          </w:tcPr>
          <w:p w14:paraId="148967AE" w14:textId="77777777" w:rsidR="00F27D95" w:rsidRDefault="00AA506E" w:rsidP="00AA506E">
            <w:pPr>
              <w:pStyle w:val="Tabletext"/>
              <w:cnfStyle w:val="000000000000" w:firstRow="0" w:lastRow="0" w:firstColumn="0" w:lastColumn="0" w:oddVBand="0" w:evenVBand="0" w:oddHBand="0" w:evenHBand="0" w:firstRowFirstColumn="0" w:firstRowLastColumn="0" w:lastRowFirstColumn="0" w:lastRowLastColumn="0"/>
            </w:pPr>
            <w:r w:rsidRPr="00A01EBF">
              <w:rPr>
                <w:rStyle w:val="Shading1"/>
                <w:shd w:val="clear" w:color="auto" w:fill="FFFFFF" w:themeFill="background1"/>
              </w:rPr>
              <w:t>By the end of Year 9</w:t>
            </w:r>
            <w:r w:rsidRPr="00395896">
              <w:t xml:space="preserve">, </w:t>
            </w:r>
            <w:r w:rsidRPr="007B14F4">
              <w:rPr>
                <w:rStyle w:val="Shading1"/>
              </w:rPr>
              <w:t>students explain chemical processes and natural radioactivity in terms of atoms and energy transfers and describe examples of important chemical reactions.</w:t>
            </w:r>
            <w:r w:rsidRPr="00571F49">
              <w:rPr>
                <w:rFonts w:asciiTheme="minorHAnsi" w:hAnsiTheme="minorHAnsi" w:cstheme="minorHAnsi"/>
                <w:color w:val="222222"/>
                <w:szCs w:val="19"/>
              </w:rPr>
              <w:t xml:space="preserve"> </w:t>
            </w:r>
            <w:r w:rsidRPr="00AA506E">
              <w:rPr>
                <w:rFonts w:asciiTheme="minorHAnsi" w:hAnsiTheme="minorHAnsi" w:cstheme="minorHAnsi"/>
                <w:color w:val="222222"/>
                <w:szCs w:val="19"/>
              </w:rPr>
              <w:t xml:space="preserve">They describe models of energy transfer and apply these to explain phenomena. They explain global features and events in terms of geological processes and timescales. They analyse how biological systems function and respond to external changes with reference to interdependencies, energy transfers and flows of matter. </w:t>
            </w:r>
            <w:r w:rsidRPr="007B14F4">
              <w:rPr>
                <w:rStyle w:val="Shading1"/>
              </w:rPr>
              <w:t>They describe social and technological factors that have influenced scientific developments and predict how future applications of science and technology may affect people’s lives.</w:t>
            </w:r>
            <w:r>
              <w:rPr>
                <w:rFonts w:asciiTheme="minorHAnsi" w:hAnsiTheme="minorHAnsi" w:cstheme="minorHAnsi"/>
                <w:color w:val="222222"/>
                <w:szCs w:val="19"/>
                <w:highlight w:val="lightGray"/>
              </w:rPr>
              <w:br/>
            </w:r>
            <w:r w:rsidRPr="00AA506E">
              <w:rPr>
                <w:rFonts w:asciiTheme="minorHAnsi" w:hAnsiTheme="minorHAnsi" w:cstheme="minorHAnsi"/>
                <w:color w:val="222222"/>
                <w:szCs w:val="19"/>
              </w:rPr>
              <w:t xml:space="preserve">Students design questions that can be investigated using a range of inquiry skills. They design methods that include the control and accurate measurement of variables and systematic collection of data and describe how they considered ethics and safety. They analyse trends in data, identify relationships between variables and reveal inconsistencies in results. They analyse their methods and the quality of their data and explain specific actions to improve the quality of their evidence. </w:t>
            </w:r>
            <w:r w:rsidRPr="007B14F4">
              <w:rPr>
                <w:rStyle w:val="Shading1"/>
              </w:rPr>
              <w:t>They evaluate others’</w:t>
            </w:r>
            <w:r w:rsidRPr="00395896">
              <w:t xml:space="preserve"> </w:t>
            </w:r>
            <w:r w:rsidRPr="00AA506E">
              <w:rPr>
                <w:rFonts w:asciiTheme="minorHAnsi" w:hAnsiTheme="minorHAnsi" w:cstheme="minorHAnsi"/>
                <w:color w:val="222222"/>
                <w:szCs w:val="19"/>
                <w:shd w:val="clear" w:color="auto" w:fill="FFFFFF" w:themeFill="background1"/>
              </w:rPr>
              <w:t>methods and</w:t>
            </w:r>
            <w:r w:rsidRPr="00AA506E">
              <w:rPr>
                <w:rFonts w:asciiTheme="minorHAnsi" w:hAnsiTheme="minorHAnsi" w:cstheme="minorHAnsi"/>
                <w:color w:val="222222"/>
                <w:szCs w:val="19"/>
              </w:rPr>
              <w:t xml:space="preserve"> </w:t>
            </w:r>
            <w:r w:rsidRPr="007B14F4">
              <w:rPr>
                <w:rStyle w:val="Shading1"/>
              </w:rPr>
              <w:t>explanations from a scientific perspective and use appropriate language and representations when communicating their findings and ideas to specific audiences.</w:t>
            </w:r>
          </w:p>
        </w:tc>
      </w:tr>
      <w:tr w:rsidR="004B1D09" w14:paraId="5975F1BB" w14:textId="77777777" w:rsidTr="00665383">
        <w:trPr>
          <w:cantSplit/>
          <w:trHeight w:val="125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6346017" w14:textId="77777777" w:rsidR="004B1D09" w:rsidRDefault="004B1D09" w:rsidP="004B1D09">
            <w:pPr>
              <w:pStyle w:val="Tablesubhead"/>
              <w:ind w:left="113" w:right="113"/>
              <w:jc w:val="center"/>
            </w:pPr>
            <w:r>
              <w:t>Moderation</w:t>
            </w:r>
          </w:p>
        </w:tc>
        <w:tc>
          <w:tcPr>
            <w:tcW w:w="5051" w:type="dxa"/>
            <w:gridSpan w:val="2"/>
          </w:tcPr>
          <w:p w14:paraId="42571E68" w14:textId="7B0362FF" w:rsidR="004B1D09" w:rsidRPr="006B7416" w:rsidRDefault="00914E59" w:rsidP="004B1D0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Style w:val="TabletextChar"/>
                <w:rFonts w:asciiTheme="minorHAnsi" w:hAnsiTheme="minorHAnsi" w:cstheme="minorHAnsi"/>
              </w:rPr>
              <w:t xml:space="preserve">Individual teachers </w:t>
            </w:r>
            <w:r w:rsidR="00DB4D60">
              <w:rPr>
                <w:rStyle w:val="TabletextChar"/>
                <w:rFonts w:asciiTheme="minorHAnsi" w:hAnsiTheme="minorHAnsi" w:cstheme="minorHAnsi"/>
              </w:rPr>
              <w:t xml:space="preserve">will </w:t>
            </w:r>
            <w:r>
              <w:rPr>
                <w:rStyle w:val="TabletextChar"/>
                <w:rFonts w:asciiTheme="minorHAnsi" w:hAnsiTheme="minorHAnsi" w:cstheme="minorHAnsi"/>
              </w:rPr>
              <w:t xml:space="preserve">choose a range of three </w:t>
            </w:r>
            <w:r w:rsidR="00B15C9C">
              <w:rPr>
                <w:rStyle w:val="TabletextChar"/>
                <w:rFonts w:asciiTheme="minorHAnsi" w:hAnsiTheme="minorHAnsi" w:cstheme="minorHAnsi"/>
              </w:rPr>
              <w:t>student</w:t>
            </w:r>
            <w:r>
              <w:rPr>
                <w:rStyle w:val="TabletextChar"/>
                <w:rFonts w:asciiTheme="minorHAnsi" w:hAnsiTheme="minorHAnsi" w:cstheme="minorHAnsi"/>
              </w:rPr>
              <w:t xml:space="preserve"> responses fr</w:t>
            </w:r>
            <w:r w:rsidR="00B15C9C">
              <w:rPr>
                <w:rStyle w:val="TabletextChar"/>
                <w:rFonts w:asciiTheme="minorHAnsi" w:hAnsiTheme="minorHAnsi" w:cstheme="minorHAnsi"/>
              </w:rPr>
              <w:t>o</w:t>
            </w:r>
            <w:r>
              <w:rPr>
                <w:rStyle w:val="TabletextChar"/>
                <w:rFonts w:asciiTheme="minorHAnsi" w:hAnsiTheme="minorHAnsi" w:cstheme="minorHAnsi"/>
              </w:rPr>
              <w:t>m their class and grade these using the task-specific standards.</w:t>
            </w:r>
            <w:r w:rsidR="004B1D09" w:rsidRPr="006B7416">
              <w:rPr>
                <w:rStyle w:val="TabletextChar"/>
                <w:rFonts w:asciiTheme="minorHAnsi" w:hAnsiTheme="minorHAnsi" w:cstheme="minorHAnsi"/>
              </w:rPr>
              <w:t xml:space="preserve"> </w:t>
            </w:r>
            <w:r w:rsidR="00DB4D60">
              <w:rPr>
                <w:rStyle w:val="TabletextChar"/>
                <w:rFonts w:asciiTheme="minorHAnsi" w:hAnsiTheme="minorHAnsi" w:cstheme="minorHAnsi"/>
              </w:rPr>
              <w:t xml:space="preserve">The </w:t>
            </w:r>
            <w:r w:rsidR="004B1D09" w:rsidRPr="006B7416">
              <w:rPr>
                <w:rStyle w:val="TabletextChar"/>
                <w:rFonts w:asciiTheme="minorHAnsi" w:hAnsiTheme="minorHAnsi" w:cstheme="minorHAnsi"/>
              </w:rPr>
              <w:t xml:space="preserve">HOD </w:t>
            </w:r>
            <w:r w:rsidR="00DB4D60">
              <w:rPr>
                <w:rStyle w:val="TabletextChar"/>
                <w:rFonts w:asciiTheme="minorHAnsi" w:hAnsiTheme="minorHAnsi" w:cstheme="minorHAnsi"/>
              </w:rPr>
              <w:t>will</w:t>
            </w:r>
            <w:r w:rsidR="00DB4D60" w:rsidRPr="006B7416">
              <w:rPr>
                <w:rStyle w:val="TabletextChar"/>
                <w:rFonts w:asciiTheme="minorHAnsi" w:hAnsiTheme="minorHAnsi" w:cstheme="minorHAnsi"/>
              </w:rPr>
              <w:t xml:space="preserve"> </w:t>
            </w:r>
            <w:r w:rsidR="004B1D09" w:rsidRPr="006B7416">
              <w:rPr>
                <w:rStyle w:val="TabletextChar"/>
                <w:rFonts w:asciiTheme="minorHAnsi" w:hAnsiTheme="minorHAnsi" w:cstheme="minorHAnsi"/>
              </w:rPr>
              <w:t xml:space="preserve">facilitate </w:t>
            </w:r>
            <w:r>
              <w:rPr>
                <w:rStyle w:val="TabletextChar"/>
                <w:rFonts w:asciiTheme="minorHAnsi" w:hAnsiTheme="minorHAnsi" w:cstheme="minorHAnsi"/>
              </w:rPr>
              <w:t>year</w:t>
            </w:r>
            <w:r w:rsidR="00DB4D60">
              <w:rPr>
                <w:rStyle w:val="TabletextChar"/>
                <w:rFonts w:asciiTheme="minorHAnsi" w:hAnsiTheme="minorHAnsi" w:cstheme="minorHAnsi"/>
              </w:rPr>
              <w:t>-</w:t>
            </w:r>
            <w:r>
              <w:rPr>
                <w:rStyle w:val="TabletextChar"/>
                <w:rFonts w:asciiTheme="minorHAnsi" w:hAnsiTheme="minorHAnsi" w:cstheme="minorHAnsi"/>
              </w:rPr>
              <w:t>level moderation, two days after the submission date.</w:t>
            </w:r>
          </w:p>
        </w:tc>
        <w:tc>
          <w:tcPr>
            <w:tcW w:w="5051" w:type="dxa"/>
            <w:gridSpan w:val="2"/>
          </w:tcPr>
          <w:p w14:paraId="233663A2" w14:textId="49B0DB25" w:rsidR="00914E59" w:rsidRDefault="00B15C9C" w:rsidP="004B1D09">
            <w:pPr>
              <w:pStyle w:val="Tabletext"/>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Pr>
                <w:rStyle w:val="TabletextChar"/>
                <w:rFonts w:asciiTheme="minorHAnsi" w:hAnsiTheme="minorHAnsi" w:cstheme="minorHAnsi"/>
              </w:rPr>
              <w:t xml:space="preserve">Individual teachers </w:t>
            </w:r>
            <w:r w:rsidR="00DB4D60">
              <w:rPr>
                <w:rStyle w:val="TabletextChar"/>
                <w:rFonts w:asciiTheme="minorHAnsi" w:hAnsiTheme="minorHAnsi" w:cstheme="minorHAnsi"/>
              </w:rPr>
              <w:t xml:space="preserve">will </w:t>
            </w:r>
            <w:r>
              <w:rPr>
                <w:rStyle w:val="TabletextChar"/>
                <w:rFonts w:asciiTheme="minorHAnsi" w:hAnsiTheme="minorHAnsi" w:cstheme="minorHAnsi"/>
              </w:rPr>
              <w:t>choose a range of three student responses from their class and grade these using the task-specific standards.</w:t>
            </w:r>
            <w:r w:rsidRPr="006B7416">
              <w:rPr>
                <w:rStyle w:val="TabletextChar"/>
                <w:rFonts w:asciiTheme="minorHAnsi" w:hAnsiTheme="minorHAnsi" w:cstheme="minorHAnsi"/>
              </w:rPr>
              <w:t xml:space="preserve"> </w:t>
            </w:r>
            <w:r w:rsidR="00DB4D60">
              <w:rPr>
                <w:rStyle w:val="TabletextChar"/>
                <w:rFonts w:asciiTheme="minorHAnsi" w:hAnsiTheme="minorHAnsi" w:cstheme="minorHAnsi"/>
              </w:rPr>
              <w:t xml:space="preserve">The </w:t>
            </w:r>
            <w:r w:rsidR="00914E59" w:rsidRPr="006B7416">
              <w:rPr>
                <w:rStyle w:val="TabletextChar"/>
                <w:rFonts w:asciiTheme="minorHAnsi" w:hAnsiTheme="minorHAnsi" w:cstheme="minorHAnsi"/>
              </w:rPr>
              <w:t xml:space="preserve">HOD </w:t>
            </w:r>
            <w:r w:rsidR="00DB4D60">
              <w:rPr>
                <w:rStyle w:val="TabletextChar"/>
                <w:rFonts w:asciiTheme="minorHAnsi" w:hAnsiTheme="minorHAnsi" w:cstheme="minorHAnsi"/>
              </w:rPr>
              <w:t>will</w:t>
            </w:r>
            <w:r w:rsidR="00DB4D60" w:rsidRPr="006B7416">
              <w:rPr>
                <w:rStyle w:val="TabletextChar"/>
                <w:rFonts w:asciiTheme="minorHAnsi" w:hAnsiTheme="minorHAnsi" w:cstheme="minorHAnsi"/>
              </w:rPr>
              <w:t xml:space="preserve"> </w:t>
            </w:r>
            <w:r w:rsidR="00914E59" w:rsidRPr="006B7416">
              <w:rPr>
                <w:rStyle w:val="TabletextChar"/>
                <w:rFonts w:asciiTheme="minorHAnsi" w:hAnsiTheme="minorHAnsi" w:cstheme="minorHAnsi"/>
              </w:rPr>
              <w:t xml:space="preserve">facilitate </w:t>
            </w:r>
            <w:r w:rsidR="00914E59">
              <w:rPr>
                <w:rStyle w:val="TabletextChar"/>
                <w:rFonts w:asciiTheme="minorHAnsi" w:hAnsiTheme="minorHAnsi" w:cstheme="minorHAnsi"/>
              </w:rPr>
              <w:t>year</w:t>
            </w:r>
            <w:r w:rsidR="00DB4D60">
              <w:rPr>
                <w:rStyle w:val="TabletextChar"/>
                <w:rFonts w:asciiTheme="minorHAnsi" w:hAnsiTheme="minorHAnsi" w:cstheme="minorHAnsi"/>
              </w:rPr>
              <w:t>-</w:t>
            </w:r>
            <w:r w:rsidR="00914E59">
              <w:rPr>
                <w:rStyle w:val="TabletextChar"/>
                <w:rFonts w:asciiTheme="minorHAnsi" w:hAnsiTheme="minorHAnsi" w:cstheme="minorHAnsi"/>
              </w:rPr>
              <w:t>level moderation, the day after the exam</w:t>
            </w:r>
            <w:r w:rsidR="007808E1">
              <w:rPr>
                <w:rStyle w:val="TabletextChar"/>
                <w:rFonts w:asciiTheme="minorHAnsi" w:hAnsiTheme="minorHAnsi" w:cstheme="minorHAnsi"/>
              </w:rPr>
              <w:t>ination</w:t>
            </w:r>
            <w:r w:rsidR="00914E59">
              <w:rPr>
                <w:rStyle w:val="TabletextChar"/>
                <w:rFonts w:asciiTheme="minorHAnsi" w:hAnsiTheme="minorHAnsi" w:cstheme="minorHAnsi"/>
              </w:rPr>
              <w:t>.</w:t>
            </w:r>
            <w:r w:rsidR="004B1D09" w:rsidRPr="006B7416">
              <w:rPr>
                <w:rStyle w:val="TabletextChar"/>
                <w:rFonts w:asciiTheme="minorHAnsi" w:hAnsiTheme="minorHAnsi" w:cstheme="minorHAnsi"/>
              </w:rPr>
              <w:t xml:space="preserve"> </w:t>
            </w:r>
          </w:p>
          <w:p w14:paraId="78990E3F" w14:textId="7FB68FA9" w:rsidR="004B1D09" w:rsidRPr="006B7416" w:rsidRDefault="004B1D09" w:rsidP="004B1D0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Style w:val="TabletextChar"/>
                <w:rFonts w:asciiTheme="minorHAnsi" w:hAnsiTheme="minorHAnsi" w:cstheme="minorHAnsi"/>
              </w:rPr>
              <w:t>Y</w:t>
            </w:r>
            <w:r w:rsidRPr="006B7416">
              <w:rPr>
                <w:rStyle w:val="TabletextChar"/>
                <w:rFonts w:asciiTheme="minorHAnsi" w:hAnsiTheme="minorHAnsi" w:cstheme="minorHAnsi"/>
              </w:rPr>
              <w:t>ear</w:t>
            </w:r>
            <w:r w:rsidR="00DB4D60">
              <w:rPr>
                <w:rStyle w:val="TabletextChar"/>
                <w:rFonts w:asciiTheme="minorHAnsi" w:hAnsiTheme="minorHAnsi" w:cstheme="minorHAnsi"/>
              </w:rPr>
              <w:t>-</w:t>
            </w:r>
            <w:r w:rsidRPr="006B7416">
              <w:rPr>
                <w:rStyle w:val="TabletextChar"/>
                <w:rFonts w:asciiTheme="minorHAnsi" w:hAnsiTheme="minorHAnsi" w:cstheme="minorHAnsi"/>
              </w:rPr>
              <w:t>le</w:t>
            </w:r>
            <w:r>
              <w:rPr>
                <w:rStyle w:val="TabletextChar"/>
                <w:rFonts w:asciiTheme="minorHAnsi" w:hAnsiTheme="minorHAnsi" w:cstheme="minorHAnsi"/>
              </w:rPr>
              <w:t xml:space="preserve">vel moderation of </w:t>
            </w:r>
            <w:r w:rsidR="007808E1">
              <w:rPr>
                <w:rStyle w:val="TabletextChar"/>
                <w:rFonts w:asciiTheme="minorHAnsi" w:hAnsiTheme="minorHAnsi" w:cstheme="minorHAnsi"/>
              </w:rPr>
              <w:t xml:space="preserve">the </w:t>
            </w:r>
            <w:r>
              <w:rPr>
                <w:rStyle w:val="TabletextChar"/>
                <w:rFonts w:asciiTheme="minorHAnsi" w:hAnsiTheme="minorHAnsi" w:cstheme="minorHAnsi"/>
              </w:rPr>
              <w:t>semester</w:t>
            </w:r>
            <w:r w:rsidR="007808E1">
              <w:rPr>
                <w:rStyle w:val="TabletextChar"/>
                <w:rFonts w:asciiTheme="minorHAnsi" w:hAnsiTheme="minorHAnsi" w:cstheme="minorHAnsi"/>
              </w:rPr>
              <w:t>'s</w:t>
            </w:r>
            <w:r>
              <w:rPr>
                <w:rStyle w:val="TabletextChar"/>
                <w:rFonts w:asciiTheme="minorHAnsi" w:hAnsiTheme="minorHAnsi" w:cstheme="minorHAnsi"/>
              </w:rPr>
              <w:t xml:space="preserve"> work </w:t>
            </w:r>
            <w:r w:rsidR="007808E1">
              <w:rPr>
                <w:rStyle w:val="TabletextChar"/>
                <w:rFonts w:asciiTheme="minorHAnsi" w:hAnsiTheme="minorHAnsi" w:cstheme="minorHAnsi"/>
              </w:rPr>
              <w:t xml:space="preserve">will take place </w:t>
            </w:r>
            <w:r>
              <w:rPr>
                <w:rStyle w:val="TabletextChar"/>
                <w:rFonts w:asciiTheme="minorHAnsi" w:hAnsiTheme="minorHAnsi" w:cstheme="minorHAnsi"/>
              </w:rPr>
              <w:t xml:space="preserve">in </w:t>
            </w:r>
            <w:r w:rsidR="007808E1">
              <w:rPr>
                <w:rStyle w:val="TabletextChar"/>
                <w:rFonts w:asciiTheme="minorHAnsi" w:hAnsiTheme="minorHAnsi" w:cstheme="minorHAnsi"/>
              </w:rPr>
              <w:t>W</w:t>
            </w:r>
            <w:r>
              <w:rPr>
                <w:rStyle w:val="TabletextChar"/>
                <w:rFonts w:asciiTheme="minorHAnsi" w:hAnsiTheme="minorHAnsi" w:cstheme="minorHAnsi"/>
              </w:rPr>
              <w:t>eek 10.</w:t>
            </w:r>
          </w:p>
        </w:tc>
        <w:tc>
          <w:tcPr>
            <w:tcW w:w="5051" w:type="dxa"/>
            <w:gridSpan w:val="2"/>
          </w:tcPr>
          <w:p w14:paraId="22C48345" w14:textId="64C46A80" w:rsidR="004B1D09" w:rsidRPr="006B7416" w:rsidRDefault="00B15C9C" w:rsidP="00B15C9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Style w:val="TabletextChar"/>
                <w:rFonts w:asciiTheme="minorHAnsi" w:hAnsiTheme="minorHAnsi" w:cstheme="minorHAnsi"/>
              </w:rPr>
              <w:t xml:space="preserve">Individual teachers </w:t>
            </w:r>
            <w:r w:rsidR="007808E1">
              <w:rPr>
                <w:rStyle w:val="TabletextChar"/>
                <w:rFonts w:asciiTheme="minorHAnsi" w:hAnsiTheme="minorHAnsi" w:cstheme="minorHAnsi"/>
              </w:rPr>
              <w:t xml:space="preserve">will </w:t>
            </w:r>
            <w:r>
              <w:rPr>
                <w:rStyle w:val="TabletextChar"/>
                <w:rFonts w:asciiTheme="minorHAnsi" w:hAnsiTheme="minorHAnsi" w:cstheme="minorHAnsi"/>
              </w:rPr>
              <w:t>choose a range of three student responses from their class and grade these using the task-specific standards.</w:t>
            </w:r>
            <w:r w:rsidR="00914E59" w:rsidRPr="006B7416">
              <w:rPr>
                <w:rStyle w:val="TabletextChar"/>
                <w:rFonts w:asciiTheme="minorHAnsi" w:hAnsiTheme="minorHAnsi" w:cstheme="minorHAnsi"/>
              </w:rPr>
              <w:t xml:space="preserve"> </w:t>
            </w:r>
            <w:r w:rsidR="007808E1">
              <w:rPr>
                <w:rStyle w:val="TabletextChar"/>
                <w:rFonts w:asciiTheme="minorHAnsi" w:hAnsiTheme="minorHAnsi" w:cstheme="minorHAnsi"/>
              </w:rPr>
              <w:t xml:space="preserve">The </w:t>
            </w:r>
            <w:r w:rsidR="00914E59" w:rsidRPr="006B7416">
              <w:rPr>
                <w:rStyle w:val="TabletextChar"/>
                <w:rFonts w:asciiTheme="minorHAnsi" w:hAnsiTheme="minorHAnsi" w:cstheme="minorHAnsi"/>
              </w:rPr>
              <w:t xml:space="preserve">HOD </w:t>
            </w:r>
            <w:r w:rsidR="007808E1">
              <w:rPr>
                <w:rStyle w:val="TabletextChar"/>
                <w:rFonts w:asciiTheme="minorHAnsi" w:hAnsiTheme="minorHAnsi" w:cstheme="minorHAnsi"/>
              </w:rPr>
              <w:t>will</w:t>
            </w:r>
            <w:r w:rsidR="007808E1" w:rsidRPr="006B7416">
              <w:rPr>
                <w:rStyle w:val="TabletextChar"/>
                <w:rFonts w:asciiTheme="minorHAnsi" w:hAnsiTheme="minorHAnsi" w:cstheme="minorHAnsi"/>
              </w:rPr>
              <w:t xml:space="preserve"> </w:t>
            </w:r>
            <w:r w:rsidR="00914E59" w:rsidRPr="006B7416">
              <w:rPr>
                <w:rStyle w:val="TabletextChar"/>
                <w:rFonts w:asciiTheme="minorHAnsi" w:hAnsiTheme="minorHAnsi" w:cstheme="minorHAnsi"/>
              </w:rPr>
              <w:t xml:space="preserve">facilitate </w:t>
            </w:r>
            <w:r w:rsidR="00914E59">
              <w:rPr>
                <w:rStyle w:val="TabletextChar"/>
                <w:rFonts w:asciiTheme="minorHAnsi" w:hAnsiTheme="minorHAnsi" w:cstheme="minorHAnsi"/>
              </w:rPr>
              <w:t>year</w:t>
            </w:r>
            <w:r w:rsidR="007808E1">
              <w:rPr>
                <w:rStyle w:val="TabletextChar"/>
                <w:rFonts w:asciiTheme="minorHAnsi" w:hAnsiTheme="minorHAnsi" w:cstheme="minorHAnsi"/>
              </w:rPr>
              <w:t>-</w:t>
            </w:r>
            <w:r w:rsidR="00914E59">
              <w:rPr>
                <w:rStyle w:val="TabletextChar"/>
                <w:rFonts w:asciiTheme="minorHAnsi" w:hAnsiTheme="minorHAnsi" w:cstheme="minorHAnsi"/>
              </w:rPr>
              <w:t>level moderation, two days after the submission date.</w:t>
            </w:r>
          </w:p>
        </w:tc>
        <w:tc>
          <w:tcPr>
            <w:tcW w:w="5051" w:type="dxa"/>
            <w:gridSpan w:val="2"/>
          </w:tcPr>
          <w:p w14:paraId="67ECB59F" w14:textId="70657ABF" w:rsidR="00914E59" w:rsidRDefault="00B15C9C" w:rsidP="00914E59">
            <w:pPr>
              <w:pStyle w:val="Tabletext"/>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Pr>
                <w:rStyle w:val="TabletextChar"/>
                <w:rFonts w:asciiTheme="minorHAnsi" w:hAnsiTheme="minorHAnsi" w:cstheme="minorHAnsi"/>
              </w:rPr>
              <w:t xml:space="preserve">Individual teachers </w:t>
            </w:r>
            <w:r w:rsidR="007808E1">
              <w:rPr>
                <w:rStyle w:val="TabletextChar"/>
                <w:rFonts w:asciiTheme="minorHAnsi" w:hAnsiTheme="minorHAnsi" w:cstheme="minorHAnsi"/>
              </w:rPr>
              <w:t xml:space="preserve">will </w:t>
            </w:r>
            <w:r>
              <w:rPr>
                <w:rStyle w:val="TabletextChar"/>
                <w:rFonts w:asciiTheme="minorHAnsi" w:hAnsiTheme="minorHAnsi" w:cstheme="minorHAnsi"/>
              </w:rPr>
              <w:t>choose a range of three student responses from their class and grade these using the task-specific standards.</w:t>
            </w:r>
            <w:r w:rsidRPr="006B7416">
              <w:rPr>
                <w:rStyle w:val="TabletextChar"/>
                <w:rFonts w:asciiTheme="minorHAnsi" w:hAnsiTheme="minorHAnsi" w:cstheme="minorHAnsi"/>
              </w:rPr>
              <w:t xml:space="preserve"> </w:t>
            </w:r>
            <w:r w:rsidR="007808E1">
              <w:rPr>
                <w:rStyle w:val="TabletextChar"/>
                <w:rFonts w:asciiTheme="minorHAnsi" w:hAnsiTheme="minorHAnsi" w:cstheme="minorHAnsi"/>
              </w:rPr>
              <w:t xml:space="preserve">The </w:t>
            </w:r>
            <w:r w:rsidR="00914E59" w:rsidRPr="006B7416">
              <w:rPr>
                <w:rStyle w:val="TabletextChar"/>
                <w:rFonts w:asciiTheme="minorHAnsi" w:hAnsiTheme="minorHAnsi" w:cstheme="minorHAnsi"/>
              </w:rPr>
              <w:t xml:space="preserve">HOD </w:t>
            </w:r>
            <w:r w:rsidR="007808E1">
              <w:rPr>
                <w:rStyle w:val="TabletextChar"/>
                <w:rFonts w:asciiTheme="minorHAnsi" w:hAnsiTheme="minorHAnsi" w:cstheme="minorHAnsi"/>
              </w:rPr>
              <w:t>will</w:t>
            </w:r>
            <w:r w:rsidR="007808E1" w:rsidRPr="006B7416">
              <w:rPr>
                <w:rStyle w:val="TabletextChar"/>
                <w:rFonts w:asciiTheme="minorHAnsi" w:hAnsiTheme="minorHAnsi" w:cstheme="minorHAnsi"/>
              </w:rPr>
              <w:t xml:space="preserve"> </w:t>
            </w:r>
            <w:r w:rsidR="00914E59" w:rsidRPr="006B7416">
              <w:rPr>
                <w:rStyle w:val="TabletextChar"/>
                <w:rFonts w:asciiTheme="minorHAnsi" w:hAnsiTheme="minorHAnsi" w:cstheme="minorHAnsi"/>
              </w:rPr>
              <w:t xml:space="preserve">facilitate </w:t>
            </w:r>
            <w:r w:rsidR="00914E59">
              <w:rPr>
                <w:rStyle w:val="TabletextChar"/>
                <w:rFonts w:asciiTheme="minorHAnsi" w:hAnsiTheme="minorHAnsi" w:cstheme="minorHAnsi"/>
              </w:rPr>
              <w:t>year</w:t>
            </w:r>
            <w:r w:rsidR="007808E1">
              <w:rPr>
                <w:rStyle w:val="TabletextChar"/>
                <w:rFonts w:asciiTheme="minorHAnsi" w:hAnsiTheme="minorHAnsi" w:cstheme="minorHAnsi"/>
              </w:rPr>
              <w:t>-</w:t>
            </w:r>
            <w:r w:rsidR="00914E59">
              <w:rPr>
                <w:rStyle w:val="TabletextChar"/>
                <w:rFonts w:asciiTheme="minorHAnsi" w:hAnsiTheme="minorHAnsi" w:cstheme="minorHAnsi"/>
              </w:rPr>
              <w:t>level moderation, the day after the exam</w:t>
            </w:r>
            <w:r w:rsidR="008829FD">
              <w:rPr>
                <w:rStyle w:val="TabletextChar"/>
                <w:rFonts w:asciiTheme="minorHAnsi" w:hAnsiTheme="minorHAnsi" w:cstheme="minorHAnsi"/>
              </w:rPr>
              <w:t>ination</w:t>
            </w:r>
            <w:r w:rsidR="00914E59">
              <w:rPr>
                <w:rStyle w:val="TabletextChar"/>
                <w:rFonts w:asciiTheme="minorHAnsi" w:hAnsiTheme="minorHAnsi" w:cstheme="minorHAnsi"/>
              </w:rPr>
              <w:t>.</w:t>
            </w:r>
            <w:r w:rsidR="00914E59" w:rsidRPr="006B7416">
              <w:rPr>
                <w:rStyle w:val="TabletextChar"/>
                <w:rFonts w:asciiTheme="minorHAnsi" w:hAnsiTheme="minorHAnsi" w:cstheme="minorHAnsi"/>
              </w:rPr>
              <w:t xml:space="preserve"> </w:t>
            </w:r>
          </w:p>
          <w:p w14:paraId="514EDCB5" w14:textId="19C5D76B" w:rsidR="004B1D09" w:rsidRPr="006B7416" w:rsidRDefault="007002A2" w:rsidP="004B1D0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Style w:val="TabletextChar"/>
                <w:rFonts w:asciiTheme="minorHAnsi" w:hAnsiTheme="minorHAnsi" w:cstheme="minorHAnsi"/>
              </w:rPr>
              <w:t>Y</w:t>
            </w:r>
            <w:r w:rsidRPr="006B7416">
              <w:rPr>
                <w:rStyle w:val="TabletextChar"/>
                <w:rFonts w:asciiTheme="minorHAnsi" w:hAnsiTheme="minorHAnsi" w:cstheme="minorHAnsi"/>
              </w:rPr>
              <w:t>ear</w:t>
            </w:r>
            <w:r w:rsidR="007808E1">
              <w:rPr>
                <w:rStyle w:val="TabletextChar"/>
                <w:rFonts w:asciiTheme="minorHAnsi" w:hAnsiTheme="minorHAnsi" w:cstheme="minorHAnsi"/>
              </w:rPr>
              <w:t>-</w:t>
            </w:r>
            <w:r w:rsidRPr="006B7416">
              <w:rPr>
                <w:rStyle w:val="TabletextChar"/>
                <w:rFonts w:asciiTheme="minorHAnsi" w:hAnsiTheme="minorHAnsi" w:cstheme="minorHAnsi"/>
              </w:rPr>
              <w:t>le</w:t>
            </w:r>
            <w:r>
              <w:rPr>
                <w:rStyle w:val="TabletextChar"/>
                <w:rFonts w:asciiTheme="minorHAnsi" w:hAnsiTheme="minorHAnsi" w:cstheme="minorHAnsi"/>
              </w:rPr>
              <w:t xml:space="preserve">vel moderation of </w:t>
            </w:r>
            <w:r w:rsidR="00B15C9C">
              <w:rPr>
                <w:rStyle w:val="TabletextChar"/>
                <w:rFonts w:asciiTheme="minorHAnsi" w:hAnsiTheme="minorHAnsi" w:cstheme="minorHAnsi"/>
              </w:rPr>
              <w:t>completed folio</w:t>
            </w:r>
            <w:r w:rsidR="007808E1">
              <w:rPr>
                <w:rStyle w:val="TabletextChar"/>
                <w:rFonts w:asciiTheme="minorHAnsi" w:hAnsiTheme="minorHAnsi" w:cstheme="minorHAnsi"/>
              </w:rPr>
              <w:t>s</w:t>
            </w:r>
            <w:r w:rsidR="00B15C9C">
              <w:rPr>
                <w:rStyle w:val="TabletextChar"/>
                <w:rFonts w:asciiTheme="minorHAnsi" w:hAnsiTheme="minorHAnsi" w:cstheme="minorHAnsi"/>
              </w:rPr>
              <w:t xml:space="preserve"> of work </w:t>
            </w:r>
            <w:r w:rsidR="007808E1">
              <w:rPr>
                <w:rStyle w:val="TabletextChar"/>
                <w:rFonts w:asciiTheme="minorHAnsi" w:hAnsiTheme="minorHAnsi" w:cstheme="minorHAnsi"/>
              </w:rPr>
              <w:t>will take place in W</w:t>
            </w:r>
            <w:r>
              <w:rPr>
                <w:rStyle w:val="TabletextChar"/>
                <w:rFonts w:asciiTheme="minorHAnsi" w:hAnsiTheme="minorHAnsi" w:cstheme="minorHAnsi"/>
              </w:rPr>
              <w:t>eek 10.</w:t>
            </w:r>
          </w:p>
        </w:tc>
      </w:tr>
    </w:tbl>
    <w:p w14:paraId="1CC774F1" w14:textId="77777777" w:rsidR="006904F7" w:rsidRPr="004B1D09" w:rsidRDefault="006904F7" w:rsidP="00460BF2">
      <w:pPr>
        <w:pStyle w:val="Heading1"/>
      </w:pPr>
      <w:r>
        <w:lastRenderedPageBreak/>
        <w:t>Teaching and learning focus</w:t>
      </w:r>
    </w:p>
    <w:tbl>
      <w:tblPr>
        <w:tblStyle w:val="QCAAtablestyle11"/>
        <w:tblW w:w="5001" w:type="pct"/>
        <w:tblInd w:w="-6" w:type="dxa"/>
        <w:tblLayout w:type="fixed"/>
        <w:tblLook w:val="04A0" w:firstRow="1" w:lastRow="0" w:firstColumn="1" w:lastColumn="0" w:noHBand="0" w:noVBand="1"/>
      </w:tblPr>
      <w:tblGrid>
        <w:gridCol w:w="5234"/>
        <w:gridCol w:w="586"/>
        <w:gridCol w:w="586"/>
        <w:gridCol w:w="586"/>
        <w:gridCol w:w="5229"/>
        <w:gridCol w:w="586"/>
        <w:gridCol w:w="586"/>
        <w:gridCol w:w="606"/>
        <w:gridCol w:w="5209"/>
        <w:gridCol w:w="586"/>
        <w:gridCol w:w="586"/>
        <w:gridCol w:w="586"/>
      </w:tblGrid>
      <w:tr w:rsidR="006904F7" w:rsidRPr="00D715D5" w14:paraId="236C386B" w14:textId="77777777" w:rsidTr="004725E5">
        <w:trPr>
          <w:cnfStyle w:val="100000000000" w:firstRow="1" w:lastRow="0" w:firstColumn="0" w:lastColumn="0" w:oddVBand="0" w:evenVBand="0" w:oddHBand="0" w:evenHBand="0" w:firstRowFirstColumn="0" w:firstRowLastColumn="0" w:lastRowFirstColumn="0" w:lastRowLastColumn="0"/>
          <w:trHeight w:val="253"/>
        </w:trPr>
        <w:tc>
          <w:tcPr>
            <w:tcW w:w="20966" w:type="dxa"/>
            <w:gridSpan w:val="12"/>
          </w:tcPr>
          <w:p w14:paraId="2ADE0B82" w14:textId="77777777" w:rsidR="006904F7" w:rsidRPr="00D715D5" w:rsidRDefault="006904F7" w:rsidP="0055614A">
            <w:pPr>
              <w:pStyle w:val="Tableheading"/>
            </w:pPr>
            <w:r w:rsidRPr="00D715D5">
              <w:t>Content descriptions</w:t>
            </w:r>
          </w:p>
        </w:tc>
      </w:tr>
      <w:tr w:rsidR="00947A4C" w:rsidRPr="00D715D5" w14:paraId="522CC8CD" w14:textId="77777777" w:rsidTr="00460BF2">
        <w:trPr>
          <w:trHeight w:val="241"/>
        </w:trPr>
        <w:tc>
          <w:tcPr>
            <w:tcW w:w="5234" w:type="dxa"/>
            <w:shd w:val="clear" w:color="auto" w:fill="E6E7E8"/>
          </w:tcPr>
          <w:p w14:paraId="09BD3193" w14:textId="77777777" w:rsidR="00947A4C" w:rsidRPr="00D715D5" w:rsidRDefault="00947A4C" w:rsidP="0055614A">
            <w:pPr>
              <w:pStyle w:val="Tablesubhead"/>
              <w:jc w:val="center"/>
            </w:pPr>
            <w:r>
              <w:t xml:space="preserve">Science understanding </w:t>
            </w:r>
          </w:p>
          <w:p w14:paraId="3A237991" w14:textId="77777777" w:rsidR="00947A4C" w:rsidRPr="00D715D5" w:rsidRDefault="00947A4C" w:rsidP="0055614A">
            <w:pPr>
              <w:pStyle w:val="Tablesubhead"/>
              <w:jc w:val="center"/>
            </w:pPr>
          </w:p>
        </w:tc>
        <w:tc>
          <w:tcPr>
            <w:tcW w:w="586" w:type="dxa"/>
            <w:shd w:val="clear" w:color="auto" w:fill="E6E7E8"/>
            <w:vAlign w:val="center"/>
          </w:tcPr>
          <w:p w14:paraId="7DFB8D1C" w14:textId="77777777" w:rsidR="00947A4C" w:rsidRPr="00D715D5" w:rsidRDefault="00947A4C" w:rsidP="0055614A">
            <w:pPr>
              <w:pStyle w:val="Tablesubhead"/>
              <w:jc w:val="center"/>
            </w:pPr>
            <w:r w:rsidRPr="00D715D5">
              <w:t xml:space="preserve">Unit </w:t>
            </w:r>
            <w:r>
              <w:t>1</w:t>
            </w:r>
          </w:p>
        </w:tc>
        <w:tc>
          <w:tcPr>
            <w:tcW w:w="586" w:type="dxa"/>
            <w:shd w:val="clear" w:color="auto" w:fill="E6E7E8"/>
            <w:vAlign w:val="center"/>
          </w:tcPr>
          <w:p w14:paraId="3661586B" w14:textId="77777777" w:rsidR="00947A4C" w:rsidRPr="00D715D5" w:rsidRDefault="00947A4C" w:rsidP="0055614A">
            <w:pPr>
              <w:pStyle w:val="Tablesubhead"/>
              <w:jc w:val="center"/>
            </w:pPr>
            <w:r w:rsidRPr="00D715D5">
              <w:t xml:space="preserve">Unit </w:t>
            </w:r>
            <w:r>
              <w:t>2</w:t>
            </w:r>
          </w:p>
        </w:tc>
        <w:tc>
          <w:tcPr>
            <w:tcW w:w="586" w:type="dxa"/>
            <w:shd w:val="clear" w:color="auto" w:fill="E6E7E8"/>
            <w:vAlign w:val="center"/>
          </w:tcPr>
          <w:p w14:paraId="4F89D46A" w14:textId="77777777" w:rsidR="00947A4C" w:rsidRPr="00D715D5" w:rsidRDefault="00947A4C" w:rsidP="0055614A">
            <w:pPr>
              <w:pStyle w:val="Tablesubhead"/>
              <w:jc w:val="center"/>
            </w:pPr>
            <w:r w:rsidRPr="00D715D5">
              <w:t xml:space="preserve">Unit </w:t>
            </w:r>
            <w:r>
              <w:t>3</w:t>
            </w:r>
          </w:p>
        </w:tc>
        <w:tc>
          <w:tcPr>
            <w:tcW w:w="5229" w:type="dxa"/>
            <w:shd w:val="clear" w:color="auto" w:fill="E6E7E8"/>
          </w:tcPr>
          <w:p w14:paraId="75A6D4A6" w14:textId="77777777" w:rsidR="00947A4C" w:rsidRPr="00D715D5" w:rsidRDefault="00947A4C" w:rsidP="0055614A">
            <w:pPr>
              <w:pStyle w:val="Tablesubhead"/>
              <w:jc w:val="center"/>
            </w:pPr>
            <w:r>
              <w:t xml:space="preserve">Science as a human endeavour </w:t>
            </w:r>
          </w:p>
          <w:p w14:paraId="1C38E4F6" w14:textId="77777777" w:rsidR="00947A4C" w:rsidRPr="00D715D5" w:rsidRDefault="00947A4C" w:rsidP="0055614A">
            <w:pPr>
              <w:pStyle w:val="Tablesubhead"/>
              <w:jc w:val="center"/>
            </w:pPr>
          </w:p>
        </w:tc>
        <w:tc>
          <w:tcPr>
            <w:tcW w:w="586" w:type="dxa"/>
            <w:shd w:val="clear" w:color="auto" w:fill="E6E7E8"/>
            <w:vAlign w:val="center"/>
          </w:tcPr>
          <w:p w14:paraId="4DB46032" w14:textId="77777777" w:rsidR="00947A4C" w:rsidRPr="00D715D5" w:rsidRDefault="00947A4C" w:rsidP="0055614A">
            <w:pPr>
              <w:pStyle w:val="Tablesubhead"/>
              <w:jc w:val="center"/>
            </w:pPr>
            <w:r w:rsidRPr="00D715D5">
              <w:t xml:space="preserve">Unit </w:t>
            </w:r>
            <w:r>
              <w:t>1</w:t>
            </w:r>
          </w:p>
        </w:tc>
        <w:tc>
          <w:tcPr>
            <w:tcW w:w="586" w:type="dxa"/>
            <w:shd w:val="clear" w:color="auto" w:fill="E6E7E8"/>
            <w:vAlign w:val="center"/>
          </w:tcPr>
          <w:p w14:paraId="1BDB4C29" w14:textId="77777777" w:rsidR="00947A4C" w:rsidRPr="00D715D5" w:rsidRDefault="00947A4C" w:rsidP="0055614A">
            <w:pPr>
              <w:pStyle w:val="Tablesubhead"/>
              <w:jc w:val="center"/>
            </w:pPr>
            <w:r w:rsidRPr="00D715D5">
              <w:t xml:space="preserve">Unit </w:t>
            </w:r>
            <w:r>
              <w:t>2</w:t>
            </w:r>
          </w:p>
        </w:tc>
        <w:tc>
          <w:tcPr>
            <w:tcW w:w="606" w:type="dxa"/>
            <w:shd w:val="clear" w:color="auto" w:fill="E6E7E8"/>
            <w:vAlign w:val="center"/>
          </w:tcPr>
          <w:p w14:paraId="47058D3F" w14:textId="77777777" w:rsidR="00947A4C" w:rsidRPr="00D715D5" w:rsidRDefault="00947A4C" w:rsidP="0055614A">
            <w:pPr>
              <w:pStyle w:val="Tablesubhead"/>
              <w:jc w:val="center"/>
            </w:pPr>
            <w:r w:rsidRPr="00D715D5">
              <w:t xml:space="preserve">Unit </w:t>
            </w:r>
            <w:r>
              <w:t>3</w:t>
            </w:r>
          </w:p>
        </w:tc>
        <w:tc>
          <w:tcPr>
            <w:tcW w:w="5209" w:type="dxa"/>
            <w:shd w:val="clear" w:color="auto" w:fill="E6E7E8"/>
          </w:tcPr>
          <w:p w14:paraId="3B08873F" w14:textId="77777777" w:rsidR="00947A4C" w:rsidRPr="00D715D5" w:rsidRDefault="00947A4C" w:rsidP="0055614A">
            <w:pPr>
              <w:pStyle w:val="Tablesubhead"/>
              <w:jc w:val="center"/>
            </w:pPr>
            <w:r>
              <w:t xml:space="preserve">Science inquiry </w:t>
            </w:r>
          </w:p>
          <w:p w14:paraId="5139622A" w14:textId="77777777" w:rsidR="00947A4C" w:rsidRPr="00D715D5" w:rsidRDefault="00947A4C" w:rsidP="0055614A">
            <w:pPr>
              <w:pStyle w:val="Tablesubhead"/>
              <w:jc w:val="center"/>
            </w:pPr>
          </w:p>
        </w:tc>
        <w:tc>
          <w:tcPr>
            <w:tcW w:w="586" w:type="dxa"/>
            <w:shd w:val="clear" w:color="auto" w:fill="E6E7E8"/>
            <w:vAlign w:val="center"/>
          </w:tcPr>
          <w:p w14:paraId="2177BCC7" w14:textId="77777777" w:rsidR="00947A4C" w:rsidRPr="00D715D5" w:rsidRDefault="00947A4C" w:rsidP="0055614A">
            <w:pPr>
              <w:pStyle w:val="Tablesubhead"/>
              <w:jc w:val="center"/>
            </w:pPr>
            <w:r w:rsidRPr="00D715D5">
              <w:t xml:space="preserve">Unit </w:t>
            </w:r>
            <w:r>
              <w:t>1</w:t>
            </w:r>
          </w:p>
        </w:tc>
        <w:tc>
          <w:tcPr>
            <w:tcW w:w="586" w:type="dxa"/>
            <w:shd w:val="clear" w:color="auto" w:fill="E6E7E8"/>
            <w:vAlign w:val="center"/>
          </w:tcPr>
          <w:p w14:paraId="0991D7C4" w14:textId="77777777" w:rsidR="00947A4C" w:rsidRPr="00D715D5" w:rsidRDefault="00947A4C" w:rsidP="0055614A">
            <w:pPr>
              <w:pStyle w:val="Tablesubhead"/>
              <w:jc w:val="center"/>
            </w:pPr>
            <w:r w:rsidRPr="00D715D5">
              <w:t xml:space="preserve">Unit </w:t>
            </w:r>
            <w:r>
              <w:t>2</w:t>
            </w:r>
          </w:p>
        </w:tc>
        <w:tc>
          <w:tcPr>
            <w:tcW w:w="586" w:type="dxa"/>
            <w:shd w:val="clear" w:color="auto" w:fill="E6E7E8"/>
            <w:vAlign w:val="center"/>
          </w:tcPr>
          <w:p w14:paraId="3B0F39E5" w14:textId="77777777" w:rsidR="00947A4C" w:rsidRPr="00D715D5" w:rsidRDefault="00947A4C" w:rsidP="0055614A">
            <w:pPr>
              <w:pStyle w:val="Tablesubhead"/>
              <w:jc w:val="center"/>
            </w:pPr>
            <w:r w:rsidRPr="00D715D5">
              <w:t xml:space="preserve">Unit </w:t>
            </w:r>
            <w:r>
              <w:t>3</w:t>
            </w:r>
          </w:p>
        </w:tc>
      </w:tr>
      <w:tr w:rsidR="00947A4C" w:rsidRPr="00D715D5" w14:paraId="0355A0D8" w14:textId="77777777" w:rsidTr="00460BF2">
        <w:trPr>
          <w:trHeight w:val="241"/>
        </w:trPr>
        <w:tc>
          <w:tcPr>
            <w:tcW w:w="6992" w:type="dxa"/>
            <w:gridSpan w:val="4"/>
            <w:shd w:val="clear" w:color="auto" w:fill="F2F2F2" w:themeFill="background1" w:themeFillShade="F2"/>
          </w:tcPr>
          <w:p w14:paraId="1B204CAC" w14:textId="77777777" w:rsidR="00947A4C" w:rsidRPr="00D715D5" w:rsidRDefault="00947A4C" w:rsidP="00947A4C">
            <w:pPr>
              <w:pStyle w:val="Tabletext"/>
              <w:jc w:val="center"/>
            </w:pPr>
          </w:p>
        </w:tc>
        <w:tc>
          <w:tcPr>
            <w:tcW w:w="7007" w:type="dxa"/>
            <w:gridSpan w:val="4"/>
            <w:shd w:val="clear" w:color="auto" w:fill="F2F2F2" w:themeFill="background1" w:themeFillShade="F2"/>
          </w:tcPr>
          <w:p w14:paraId="412A210D" w14:textId="77777777" w:rsidR="00947A4C" w:rsidRPr="00D715D5" w:rsidRDefault="00947A4C" w:rsidP="00947A4C">
            <w:pPr>
              <w:pStyle w:val="Tabletext"/>
              <w:jc w:val="center"/>
            </w:pPr>
          </w:p>
        </w:tc>
        <w:tc>
          <w:tcPr>
            <w:tcW w:w="6967" w:type="dxa"/>
            <w:gridSpan w:val="4"/>
            <w:shd w:val="clear" w:color="auto" w:fill="F2F2F2" w:themeFill="background1" w:themeFillShade="F2"/>
          </w:tcPr>
          <w:p w14:paraId="0842BCE7" w14:textId="77777777" w:rsidR="00947A4C" w:rsidRPr="00D715D5" w:rsidRDefault="00947A4C" w:rsidP="00947A4C">
            <w:pPr>
              <w:pStyle w:val="Tabletext"/>
              <w:jc w:val="center"/>
            </w:pPr>
          </w:p>
        </w:tc>
      </w:tr>
      <w:tr w:rsidR="00947A4C" w:rsidRPr="00D715D5" w14:paraId="44F27D29" w14:textId="77777777" w:rsidTr="00460BF2">
        <w:trPr>
          <w:trHeight w:val="253"/>
        </w:trPr>
        <w:tc>
          <w:tcPr>
            <w:tcW w:w="5234" w:type="dxa"/>
            <w:shd w:val="clear" w:color="auto" w:fill="FFFFFF"/>
          </w:tcPr>
          <w:p w14:paraId="0708376B" w14:textId="77777777" w:rsidR="006E7926" w:rsidRDefault="006E7926" w:rsidP="006E7926">
            <w:pPr>
              <w:pStyle w:val="Tablesubhead"/>
              <w:rPr>
                <w:rFonts w:asciiTheme="minorHAnsi" w:hAnsiTheme="minorHAnsi" w:cstheme="minorHAnsi"/>
                <w:color w:val="222222"/>
                <w:szCs w:val="19"/>
                <w:shd w:val="clear" w:color="auto" w:fill="FFFFFF"/>
              </w:rPr>
            </w:pPr>
            <w:r>
              <w:t>Biological sciences</w:t>
            </w:r>
            <w:r w:rsidRPr="006B7416">
              <w:rPr>
                <w:rFonts w:asciiTheme="minorHAnsi" w:hAnsiTheme="minorHAnsi" w:cstheme="minorHAnsi"/>
                <w:color w:val="222222"/>
                <w:szCs w:val="19"/>
                <w:shd w:val="clear" w:color="auto" w:fill="FFFFFF"/>
              </w:rPr>
              <w:t xml:space="preserve"> </w:t>
            </w:r>
          </w:p>
          <w:p w14:paraId="6142B925" w14:textId="77777777" w:rsidR="00947A4C" w:rsidRPr="00D715D5" w:rsidRDefault="00947A4C" w:rsidP="0050345B">
            <w:pPr>
              <w:pStyle w:val="Tabletext"/>
            </w:pPr>
            <w:r w:rsidRPr="006B7416">
              <w:rPr>
                <w:rFonts w:asciiTheme="minorHAnsi" w:hAnsiTheme="minorHAnsi" w:cstheme="minorHAnsi"/>
                <w:color w:val="222222"/>
                <w:szCs w:val="19"/>
                <w:shd w:val="clear" w:color="auto" w:fill="FFFFFF"/>
              </w:rPr>
              <w:t xml:space="preserve">Multi-cellular organisms rely on coordinated and interdependent internal systems to respond to changes to their </w:t>
            </w:r>
            <w:r w:rsidRPr="006430F6">
              <w:rPr>
                <w:rFonts w:asciiTheme="minorHAnsi" w:hAnsiTheme="minorHAnsi" w:cstheme="minorHAnsi"/>
                <w:szCs w:val="19"/>
              </w:rPr>
              <w:t>environment</w:t>
            </w:r>
          </w:p>
        </w:tc>
        <w:tc>
          <w:tcPr>
            <w:tcW w:w="586" w:type="dxa"/>
            <w:shd w:val="clear" w:color="auto" w:fill="FFFFFF"/>
          </w:tcPr>
          <w:p w14:paraId="57C59FE6" w14:textId="77777777" w:rsidR="00947A4C" w:rsidRPr="00D715D5" w:rsidRDefault="00CB262D" w:rsidP="00B74442">
            <w:pPr>
              <w:pStyle w:val="Tabletext"/>
              <w:jc w:val="center"/>
            </w:pPr>
            <w:r w:rsidRPr="00C56D48">
              <w:rPr>
                <w:rFonts w:cs="Arial"/>
                <w:sz w:val="20"/>
                <w:szCs w:val="20"/>
                <w:lang w:val="en-GB"/>
              </w:rPr>
              <w:sym w:font="Wingdings" w:char="F0FC"/>
            </w:r>
          </w:p>
        </w:tc>
        <w:tc>
          <w:tcPr>
            <w:tcW w:w="586" w:type="dxa"/>
            <w:shd w:val="clear" w:color="auto" w:fill="FFFFFF"/>
          </w:tcPr>
          <w:p w14:paraId="53942421" w14:textId="77777777" w:rsidR="00947A4C" w:rsidRPr="00D715D5" w:rsidRDefault="00947A4C" w:rsidP="0050345B">
            <w:pPr>
              <w:pStyle w:val="Tabletext"/>
            </w:pPr>
          </w:p>
        </w:tc>
        <w:tc>
          <w:tcPr>
            <w:tcW w:w="586" w:type="dxa"/>
            <w:shd w:val="clear" w:color="auto" w:fill="FFFFFF"/>
          </w:tcPr>
          <w:p w14:paraId="753ADD34" w14:textId="77777777" w:rsidR="00947A4C" w:rsidRPr="00D715D5" w:rsidRDefault="00947A4C" w:rsidP="0050345B">
            <w:pPr>
              <w:pStyle w:val="Tabletext"/>
            </w:pPr>
          </w:p>
        </w:tc>
        <w:tc>
          <w:tcPr>
            <w:tcW w:w="5229" w:type="dxa"/>
            <w:shd w:val="clear" w:color="auto" w:fill="FFFFFF"/>
          </w:tcPr>
          <w:p w14:paraId="6E44FE36" w14:textId="77777777" w:rsidR="006E7926" w:rsidRDefault="006E7926" w:rsidP="006E7926">
            <w:pPr>
              <w:pStyle w:val="Tablesubhead"/>
              <w:rPr>
                <w:rFonts w:asciiTheme="minorHAnsi" w:hAnsiTheme="minorHAnsi" w:cstheme="minorHAnsi"/>
                <w:color w:val="222222"/>
                <w:szCs w:val="19"/>
                <w:shd w:val="clear" w:color="auto" w:fill="FFFFFF"/>
              </w:rPr>
            </w:pPr>
            <w:r>
              <w:t>Nature and development of science</w:t>
            </w:r>
            <w:r w:rsidRPr="006B7416">
              <w:rPr>
                <w:rFonts w:asciiTheme="minorHAnsi" w:hAnsiTheme="minorHAnsi" w:cstheme="minorHAnsi"/>
                <w:color w:val="222222"/>
                <w:szCs w:val="19"/>
                <w:shd w:val="clear" w:color="auto" w:fill="FFFFFF"/>
              </w:rPr>
              <w:t xml:space="preserve"> </w:t>
            </w:r>
          </w:p>
          <w:p w14:paraId="67D9543A" w14:textId="77777777" w:rsidR="00947A4C" w:rsidRPr="00D715D5" w:rsidRDefault="00947A4C" w:rsidP="0050345B">
            <w:pPr>
              <w:pStyle w:val="Tabletext"/>
            </w:pPr>
            <w:r w:rsidRPr="006B7416">
              <w:rPr>
                <w:rFonts w:asciiTheme="minorHAnsi" w:hAnsiTheme="minorHAnsi" w:cstheme="minorHAnsi"/>
                <w:color w:val="222222"/>
                <w:szCs w:val="19"/>
                <w:shd w:val="clear" w:color="auto" w:fill="FFFFFF"/>
              </w:rPr>
              <w:t xml:space="preserve">Scientific understanding, including models and theories, is contestable and is refined over time through a process of review by the scientific community </w:t>
            </w:r>
          </w:p>
        </w:tc>
        <w:tc>
          <w:tcPr>
            <w:tcW w:w="586" w:type="dxa"/>
            <w:shd w:val="clear" w:color="auto" w:fill="FFFFFF"/>
          </w:tcPr>
          <w:p w14:paraId="17812398" w14:textId="77777777" w:rsidR="00947A4C" w:rsidRPr="00D715D5" w:rsidRDefault="00662152" w:rsidP="00B74442">
            <w:pPr>
              <w:pStyle w:val="Tabletext"/>
              <w:jc w:val="center"/>
            </w:pPr>
            <w:r w:rsidRPr="00C56D48">
              <w:rPr>
                <w:rFonts w:cs="Arial"/>
                <w:sz w:val="20"/>
                <w:szCs w:val="20"/>
                <w:lang w:val="en-GB"/>
              </w:rPr>
              <w:sym w:font="Wingdings" w:char="F0FC"/>
            </w:r>
          </w:p>
        </w:tc>
        <w:tc>
          <w:tcPr>
            <w:tcW w:w="586" w:type="dxa"/>
            <w:shd w:val="clear" w:color="auto" w:fill="FFFFFF"/>
          </w:tcPr>
          <w:p w14:paraId="503F2E9F" w14:textId="77777777" w:rsidR="00947A4C" w:rsidRPr="00D715D5" w:rsidRDefault="00662152" w:rsidP="00B74442">
            <w:pPr>
              <w:pStyle w:val="Tabletext"/>
              <w:jc w:val="center"/>
            </w:pPr>
            <w:r w:rsidRPr="00C56D48">
              <w:rPr>
                <w:rFonts w:cs="Arial"/>
                <w:sz w:val="20"/>
                <w:szCs w:val="20"/>
                <w:lang w:val="en-GB"/>
              </w:rPr>
              <w:sym w:font="Wingdings" w:char="F0FC"/>
            </w:r>
          </w:p>
        </w:tc>
        <w:tc>
          <w:tcPr>
            <w:tcW w:w="606" w:type="dxa"/>
            <w:shd w:val="clear" w:color="auto" w:fill="FFFFFF"/>
          </w:tcPr>
          <w:p w14:paraId="22EC70A4" w14:textId="77777777" w:rsidR="00947A4C" w:rsidRPr="00D715D5" w:rsidRDefault="00662152" w:rsidP="00B74442">
            <w:pPr>
              <w:pStyle w:val="Tabletext"/>
              <w:jc w:val="center"/>
            </w:pPr>
            <w:r w:rsidRPr="00C56D48">
              <w:rPr>
                <w:rFonts w:cs="Arial"/>
                <w:sz w:val="20"/>
                <w:szCs w:val="20"/>
                <w:lang w:val="en-GB"/>
              </w:rPr>
              <w:sym w:font="Wingdings" w:char="F0FC"/>
            </w:r>
          </w:p>
        </w:tc>
        <w:tc>
          <w:tcPr>
            <w:tcW w:w="5209" w:type="dxa"/>
            <w:shd w:val="clear" w:color="auto" w:fill="FFFFFF"/>
          </w:tcPr>
          <w:p w14:paraId="63AA061D" w14:textId="77777777" w:rsidR="006E7926" w:rsidRDefault="006E7926" w:rsidP="006E7926">
            <w:pPr>
              <w:pStyle w:val="Tablesubhead"/>
              <w:rPr>
                <w:rFonts w:asciiTheme="minorHAnsi" w:hAnsiTheme="minorHAnsi" w:cstheme="minorHAnsi"/>
                <w:color w:val="222222"/>
                <w:szCs w:val="19"/>
                <w:shd w:val="clear" w:color="auto" w:fill="FFFFFF"/>
              </w:rPr>
            </w:pPr>
            <w:r>
              <w:t>Questioning and predicting</w:t>
            </w:r>
            <w:r w:rsidRPr="006B7416">
              <w:rPr>
                <w:rFonts w:asciiTheme="minorHAnsi" w:hAnsiTheme="minorHAnsi" w:cstheme="minorHAnsi"/>
                <w:color w:val="222222"/>
                <w:szCs w:val="19"/>
                <w:shd w:val="clear" w:color="auto" w:fill="FFFFFF"/>
              </w:rPr>
              <w:t xml:space="preserve"> </w:t>
            </w:r>
          </w:p>
          <w:p w14:paraId="0CB96BC4" w14:textId="77777777" w:rsidR="00947A4C" w:rsidRPr="00D715D5" w:rsidRDefault="00947A4C" w:rsidP="0050345B">
            <w:pPr>
              <w:pStyle w:val="Tabletext"/>
            </w:pPr>
            <w:r w:rsidRPr="006B7416">
              <w:rPr>
                <w:rFonts w:asciiTheme="minorHAnsi" w:hAnsiTheme="minorHAnsi" w:cstheme="minorHAnsi"/>
                <w:color w:val="222222"/>
                <w:szCs w:val="19"/>
                <w:shd w:val="clear" w:color="auto" w:fill="FFFFFF"/>
              </w:rPr>
              <w:t xml:space="preserve">Formulate questions or hypotheses that can be investigated scientifically </w:t>
            </w:r>
          </w:p>
        </w:tc>
        <w:tc>
          <w:tcPr>
            <w:tcW w:w="586" w:type="dxa"/>
            <w:shd w:val="clear" w:color="auto" w:fill="FFFFFF"/>
          </w:tcPr>
          <w:p w14:paraId="406800E4" w14:textId="77777777" w:rsidR="00947A4C" w:rsidRPr="00D715D5" w:rsidRDefault="00947A4C" w:rsidP="0050345B">
            <w:pPr>
              <w:pStyle w:val="Tabletext"/>
            </w:pPr>
          </w:p>
        </w:tc>
        <w:tc>
          <w:tcPr>
            <w:tcW w:w="586" w:type="dxa"/>
            <w:shd w:val="clear" w:color="auto" w:fill="FFFFFF"/>
          </w:tcPr>
          <w:p w14:paraId="70F6F7A1" w14:textId="77777777" w:rsidR="00947A4C" w:rsidRPr="00D715D5" w:rsidRDefault="00662152" w:rsidP="00B74442">
            <w:pPr>
              <w:pStyle w:val="Tabletext"/>
              <w:jc w:val="center"/>
            </w:pPr>
            <w:r w:rsidRPr="00C56D48">
              <w:rPr>
                <w:rFonts w:cs="Arial"/>
                <w:sz w:val="20"/>
                <w:szCs w:val="20"/>
                <w:lang w:val="en-GB"/>
              </w:rPr>
              <w:sym w:font="Wingdings" w:char="F0FC"/>
            </w:r>
          </w:p>
        </w:tc>
        <w:tc>
          <w:tcPr>
            <w:tcW w:w="586" w:type="dxa"/>
            <w:shd w:val="clear" w:color="auto" w:fill="FFFFFF"/>
          </w:tcPr>
          <w:p w14:paraId="4D86BC4C" w14:textId="77777777" w:rsidR="00947A4C" w:rsidRPr="00D715D5" w:rsidRDefault="00662152" w:rsidP="00B74442">
            <w:pPr>
              <w:pStyle w:val="Tabletext"/>
              <w:jc w:val="center"/>
            </w:pPr>
            <w:r w:rsidRPr="00C56D48">
              <w:rPr>
                <w:rFonts w:cs="Arial"/>
                <w:sz w:val="20"/>
                <w:szCs w:val="20"/>
                <w:lang w:val="en-GB"/>
              </w:rPr>
              <w:sym w:font="Wingdings" w:char="F0FC"/>
            </w:r>
          </w:p>
        </w:tc>
      </w:tr>
      <w:tr w:rsidR="004407DE" w:rsidRPr="00D715D5" w14:paraId="0E2BB4C2" w14:textId="77777777" w:rsidTr="00460BF2">
        <w:trPr>
          <w:trHeight w:val="253"/>
        </w:trPr>
        <w:tc>
          <w:tcPr>
            <w:tcW w:w="5234" w:type="dxa"/>
            <w:shd w:val="clear" w:color="auto" w:fill="FFFFFF"/>
          </w:tcPr>
          <w:p w14:paraId="25B867A9" w14:textId="77777777" w:rsidR="004407DE" w:rsidRPr="004407DE" w:rsidRDefault="004407DE" w:rsidP="004407DE">
            <w:pPr>
              <w:pStyle w:val="Tabletext"/>
            </w:pPr>
            <w:r w:rsidRPr="004407DE">
              <w:t xml:space="preserve">Ecosystems consist of communities of interdependent organisms and abiotic components of the environment; matter and energy flow through these systems </w:t>
            </w:r>
          </w:p>
        </w:tc>
        <w:tc>
          <w:tcPr>
            <w:tcW w:w="586" w:type="dxa"/>
            <w:shd w:val="clear" w:color="auto" w:fill="FFFFFF"/>
            <w:vAlign w:val="center"/>
          </w:tcPr>
          <w:p w14:paraId="2E6D8919" w14:textId="77777777" w:rsidR="004407DE" w:rsidRPr="00D715D5" w:rsidRDefault="004407DE" w:rsidP="004407DE">
            <w:pPr>
              <w:pStyle w:val="Tabletext"/>
              <w:jc w:val="center"/>
            </w:pPr>
            <w:r w:rsidRPr="00C56D48">
              <w:rPr>
                <w:rFonts w:cs="Arial"/>
                <w:sz w:val="20"/>
                <w:szCs w:val="20"/>
                <w:lang w:val="en-GB"/>
              </w:rPr>
              <w:sym w:font="Wingdings" w:char="F0FC"/>
            </w:r>
          </w:p>
        </w:tc>
        <w:tc>
          <w:tcPr>
            <w:tcW w:w="586" w:type="dxa"/>
            <w:shd w:val="clear" w:color="auto" w:fill="FFFFFF"/>
            <w:vAlign w:val="center"/>
          </w:tcPr>
          <w:p w14:paraId="3B316198" w14:textId="77777777" w:rsidR="004407DE" w:rsidRPr="00D715D5" w:rsidRDefault="004407DE" w:rsidP="004407DE">
            <w:pPr>
              <w:pStyle w:val="Tabletext"/>
            </w:pPr>
          </w:p>
        </w:tc>
        <w:tc>
          <w:tcPr>
            <w:tcW w:w="586" w:type="dxa"/>
            <w:shd w:val="clear" w:color="auto" w:fill="FFFFFF"/>
          </w:tcPr>
          <w:p w14:paraId="7079D211" w14:textId="77777777" w:rsidR="004407DE" w:rsidRPr="00D715D5" w:rsidRDefault="004407DE" w:rsidP="004407DE">
            <w:pPr>
              <w:pStyle w:val="Tabletext"/>
            </w:pPr>
          </w:p>
        </w:tc>
        <w:tc>
          <w:tcPr>
            <w:tcW w:w="5229" w:type="dxa"/>
            <w:shd w:val="clear" w:color="auto" w:fill="FFFFFF"/>
          </w:tcPr>
          <w:p w14:paraId="0C7CCBD1" w14:textId="77777777" w:rsidR="004407DE" w:rsidRPr="00D715D5" w:rsidRDefault="004407DE" w:rsidP="004407DE">
            <w:pPr>
              <w:pStyle w:val="Tabletext"/>
            </w:pPr>
            <w:r w:rsidRPr="006B7416">
              <w:rPr>
                <w:rFonts w:asciiTheme="minorHAnsi" w:hAnsiTheme="minorHAnsi" w:cstheme="minorHAnsi"/>
                <w:color w:val="222222"/>
                <w:szCs w:val="19"/>
                <w:shd w:val="clear" w:color="auto" w:fill="FFFFFF"/>
              </w:rPr>
              <w:t xml:space="preserve">Advances in scientific understanding often rely on technological advances and are often linked to scientific discoveries </w:t>
            </w:r>
          </w:p>
        </w:tc>
        <w:tc>
          <w:tcPr>
            <w:tcW w:w="586" w:type="dxa"/>
            <w:shd w:val="clear" w:color="auto" w:fill="FFFFFF"/>
          </w:tcPr>
          <w:p w14:paraId="2AA3CB4C" w14:textId="77777777" w:rsidR="004407DE" w:rsidRPr="00D715D5" w:rsidRDefault="004407DE" w:rsidP="004407DE">
            <w:pPr>
              <w:pStyle w:val="Tabletext"/>
              <w:jc w:val="center"/>
            </w:pPr>
          </w:p>
        </w:tc>
        <w:tc>
          <w:tcPr>
            <w:tcW w:w="586" w:type="dxa"/>
            <w:shd w:val="clear" w:color="auto" w:fill="FFFFFF"/>
          </w:tcPr>
          <w:p w14:paraId="68BAE931" w14:textId="77777777" w:rsidR="004407DE" w:rsidRPr="00D715D5" w:rsidRDefault="004407DE" w:rsidP="004407DE">
            <w:pPr>
              <w:pStyle w:val="Tabletext"/>
              <w:jc w:val="center"/>
            </w:pPr>
            <w:r w:rsidRPr="00C56D48">
              <w:rPr>
                <w:rFonts w:cs="Arial"/>
                <w:sz w:val="20"/>
                <w:szCs w:val="20"/>
                <w:lang w:val="en-GB"/>
              </w:rPr>
              <w:sym w:font="Wingdings" w:char="F0FC"/>
            </w:r>
          </w:p>
        </w:tc>
        <w:tc>
          <w:tcPr>
            <w:tcW w:w="606" w:type="dxa"/>
            <w:shd w:val="clear" w:color="auto" w:fill="FFFFFF"/>
          </w:tcPr>
          <w:p w14:paraId="6590DAAF" w14:textId="77777777" w:rsidR="004407DE" w:rsidRPr="00D715D5" w:rsidRDefault="004407DE" w:rsidP="004407DE">
            <w:pPr>
              <w:pStyle w:val="Tabletext"/>
              <w:jc w:val="center"/>
            </w:pPr>
            <w:r w:rsidRPr="00C56D48">
              <w:rPr>
                <w:rFonts w:cs="Arial"/>
                <w:sz w:val="20"/>
                <w:szCs w:val="20"/>
                <w:lang w:val="en-GB"/>
              </w:rPr>
              <w:sym w:font="Wingdings" w:char="F0FC"/>
            </w:r>
          </w:p>
        </w:tc>
        <w:tc>
          <w:tcPr>
            <w:tcW w:w="5209" w:type="dxa"/>
            <w:shd w:val="clear" w:color="auto" w:fill="FFFFFF"/>
          </w:tcPr>
          <w:p w14:paraId="01225C45" w14:textId="77777777" w:rsidR="004407DE" w:rsidRDefault="004407DE" w:rsidP="004407DE">
            <w:pPr>
              <w:pStyle w:val="Tablesubhead"/>
              <w:rPr>
                <w:rFonts w:asciiTheme="minorHAnsi" w:hAnsiTheme="minorHAnsi" w:cstheme="minorHAnsi"/>
                <w:color w:val="222222"/>
                <w:szCs w:val="19"/>
                <w:shd w:val="clear" w:color="auto" w:fill="FFFFFF"/>
              </w:rPr>
            </w:pPr>
            <w:r>
              <w:t>Planning and conducting</w:t>
            </w:r>
            <w:r w:rsidRPr="006B7416">
              <w:rPr>
                <w:rFonts w:asciiTheme="minorHAnsi" w:hAnsiTheme="minorHAnsi" w:cstheme="minorHAnsi"/>
                <w:color w:val="222222"/>
                <w:szCs w:val="19"/>
                <w:shd w:val="clear" w:color="auto" w:fill="FFFFFF"/>
              </w:rPr>
              <w:t xml:space="preserve"> </w:t>
            </w:r>
          </w:p>
          <w:p w14:paraId="1E3A7DBD" w14:textId="77777777" w:rsidR="004407DE" w:rsidRPr="00D715D5" w:rsidRDefault="004407DE" w:rsidP="004407DE">
            <w:pPr>
              <w:pStyle w:val="Tabletext"/>
            </w:pPr>
            <w:r w:rsidRPr="006B7416">
              <w:rPr>
                <w:rFonts w:asciiTheme="minorHAnsi" w:hAnsiTheme="minorHAnsi" w:cstheme="minorHAnsi"/>
                <w:color w:val="222222"/>
                <w:szCs w:val="19"/>
                <w:shd w:val="clear" w:color="auto" w:fill="FFFFFF"/>
              </w:rPr>
              <w:t xml:space="preserve">Plan, select and use appropriate </w:t>
            </w:r>
            <w:r w:rsidRPr="006B7416">
              <w:rPr>
                <w:rFonts w:asciiTheme="minorHAnsi" w:hAnsiTheme="minorHAnsi" w:cstheme="minorHAnsi"/>
                <w:szCs w:val="19"/>
              </w:rPr>
              <w:t>investigation</w:t>
            </w:r>
            <w:r w:rsidRPr="006B7416">
              <w:rPr>
                <w:rFonts w:asciiTheme="minorHAnsi" w:hAnsiTheme="minorHAnsi" w:cstheme="minorHAnsi"/>
                <w:color w:val="222222"/>
                <w:szCs w:val="19"/>
                <w:shd w:val="clear" w:color="auto" w:fill="FFFFFF"/>
              </w:rPr>
              <w:t xml:space="preserve"> types, including field work and laboratory experimentation, to collect </w:t>
            </w:r>
            <w:r w:rsidRPr="006B7416">
              <w:rPr>
                <w:rFonts w:asciiTheme="minorHAnsi" w:hAnsiTheme="minorHAnsi" w:cstheme="minorHAnsi"/>
                <w:szCs w:val="19"/>
              </w:rPr>
              <w:t>reliable data</w:t>
            </w:r>
            <w:r w:rsidRPr="006B7416">
              <w:rPr>
                <w:rFonts w:asciiTheme="minorHAnsi" w:hAnsiTheme="minorHAnsi" w:cstheme="minorHAnsi"/>
                <w:color w:val="222222"/>
                <w:szCs w:val="19"/>
                <w:shd w:val="clear" w:color="auto" w:fill="FFFFFF"/>
              </w:rPr>
              <w:t xml:space="preserve">; assess risk and address ethical issues associated with these methods </w:t>
            </w:r>
          </w:p>
        </w:tc>
        <w:tc>
          <w:tcPr>
            <w:tcW w:w="586" w:type="dxa"/>
            <w:shd w:val="clear" w:color="auto" w:fill="FFFFFF"/>
          </w:tcPr>
          <w:p w14:paraId="44F677C1" w14:textId="77777777" w:rsidR="004407DE" w:rsidRPr="00D715D5" w:rsidRDefault="004407DE" w:rsidP="004407DE">
            <w:pPr>
              <w:pStyle w:val="Tabletext"/>
            </w:pPr>
          </w:p>
        </w:tc>
        <w:tc>
          <w:tcPr>
            <w:tcW w:w="586" w:type="dxa"/>
            <w:shd w:val="clear" w:color="auto" w:fill="FFFFFF"/>
          </w:tcPr>
          <w:p w14:paraId="3E5D0004" w14:textId="77777777" w:rsidR="004407DE" w:rsidRPr="00D715D5" w:rsidRDefault="004407DE" w:rsidP="004407DE">
            <w:pPr>
              <w:pStyle w:val="Tabletext"/>
              <w:jc w:val="center"/>
            </w:pPr>
          </w:p>
        </w:tc>
        <w:tc>
          <w:tcPr>
            <w:tcW w:w="586" w:type="dxa"/>
            <w:shd w:val="clear" w:color="auto" w:fill="FFFFFF"/>
          </w:tcPr>
          <w:p w14:paraId="10D673F8" w14:textId="77777777" w:rsidR="004407DE" w:rsidRPr="00D715D5" w:rsidRDefault="004407DE" w:rsidP="004407DE">
            <w:pPr>
              <w:pStyle w:val="Tabletext"/>
              <w:jc w:val="center"/>
            </w:pPr>
            <w:r w:rsidRPr="00C56D48">
              <w:rPr>
                <w:rFonts w:cs="Arial"/>
                <w:sz w:val="20"/>
                <w:szCs w:val="20"/>
                <w:lang w:val="en-GB"/>
              </w:rPr>
              <w:sym w:font="Wingdings" w:char="F0FC"/>
            </w:r>
          </w:p>
        </w:tc>
      </w:tr>
      <w:tr w:rsidR="004407DE" w:rsidRPr="00D715D5" w14:paraId="178453F5" w14:textId="77777777" w:rsidTr="00460BF2">
        <w:trPr>
          <w:trHeight w:val="253"/>
        </w:trPr>
        <w:tc>
          <w:tcPr>
            <w:tcW w:w="5234" w:type="dxa"/>
            <w:shd w:val="clear" w:color="auto" w:fill="FFFFFF"/>
          </w:tcPr>
          <w:p w14:paraId="3DC22AC7" w14:textId="77777777" w:rsidR="004407DE" w:rsidRDefault="004407DE" w:rsidP="004407DE">
            <w:pPr>
              <w:pStyle w:val="Tablesubhead"/>
              <w:rPr>
                <w:rFonts w:asciiTheme="minorHAnsi" w:hAnsiTheme="minorHAnsi" w:cstheme="minorHAnsi"/>
                <w:color w:val="222222"/>
                <w:szCs w:val="19"/>
                <w:shd w:val="clear" w:color="auto" w:fill="FFFFFF"/>
              </w:rPr>
            </w:pPr>
            <w:r>
              <w:t>Chemical sciences</w:t>
            </w:r>
            <w:r w:rsidRPr="006B7416">
              <w:rPr>
                <w:rFonts w:asciiTheme="minorHAnsi" w:hAnsiTheme="minorHAnsi" w:cstheme="minorHAnsi"/>
                <w:color w:val="222222"/>
                <w:szCs w:val="19"/>
                <w:shd w:val="clear" w:color="auto" w:fill="FFFFFF"/>
              </w:rPr>
              <w:t xml:space="preserve"> </w:t>
            </w:r>
          </w:p>
          <w:p w14:paraId="5CEFE5E3" w14:textId="77777777" w:rsidR="004407DE" w:rsidRPr="00D715D5" w:rsidRDefault="004407DE" w:rsidP="004407DE">
            <w:pPr>
              <w:pStyle w:val="Tabletext"/>
            </w:pPr>
            <w:r w:rsidRPr="006B7416">
              <w:rPr>
                <w:rFonts w:asciiTheme="minorHAnsi" w:hAnsiTheme="minorHAnsi" w:cstheme="minorHAnsi"/>
                <w:color w:val="222222"/>
                <w:szCs w:val="19"/>
                <w:shd w:val="clear" w:color="auto" w:fill="FFFFFF"/>
              </w:rPr>
              <w:t xml:space="preserve">All </w:t>
            </w:r>
            <w:r w:rsidRPr="006B7416">
              <w:rPr>
                <w:rFonts w:asciiTheme="minorHAnsi" w:hAnsiTheme="minorHAnsi" w:cstheme="minorHAnsi"/>
                <w:szCs w:val="19"/>
              </w:rPr>
              <w:t>matter</w:t>
            </w:r>
            <w:r w:rsidRPr="006B7416">
              <w:rPr>
                <w:rFonts w:asciiTheme="minorHAnsi" w:hAnsiTheme="minorHAnsi" w:cstheme="minorHAnsi"/>
                <w:color w:val="222222"/>
                <w:szCs w:val="19"/>
                <w:shd w:val="clear" w:color="auto" w:fill="FFFFFF"/>
              </w:rPr>
              <w:t xml:space="preserve"> is made of atoms that are composed of protons, neutrons and electrons; natural radioactivity arises from the decay of nuclei in atoms </w:t>
            </w:r>
          </w:p>
        </w:tc>
        <w:tc>
          <w:tcPr>
            <w:tcW w:w="586" w:type="dxa"/>
            <w:shd w:val="clear" w:color="auto" w:fill="FFFFFF"/>
          </w:tcPr>
          <w:p w14:paraId="7A532E3F" w14:textId="77777777" w:rsidR="004407DE" w:rsidRPr="00D715D5" w:rsidRDefault="004407DE" w:rsidP="004407DE">
            <w:pPr>
              <w:pStyle w:val="Tabletext"/>
            </w:pPr>
          </w:p>
        </w:tc>
        <w:tc>
          <w:tcPr>
            <w:tcW w:w="586" w:type="dxa"/>
            <w:shd w:val="clear" w:color="auto" w:fill="FFFFFF"/>
          </w:tcPr>
          <w:p w14:paraId="64221F98" w14:textId="77777777" w:rsidR="004407DE" w:rsidRPr="00D715D5" w:rsidRDefault="004407DE" w:rsidP="004407DE">
            <w:pPr>
              <w:pStyle w:val="Tabletext"/>
            </w:pPr>
          </w:p>
        </w:tc>
        <w:tc>
          <w:tcPr>
            <w:tcW w:w="586" w:type="dxa"/>
            <w:shd w:val="clear" w:color="auto" w:fill="FFFFFF"/>
          </w:tcPr>
          <w:p w14:paraId="0C22FC0A" w14:textId="77777777" w:rsidR="004407DE" w:rsidRPr="00D715D5" w:rsidRDefault="004407DE" w:rsidP="004407DE">
            <w:pPr>
              <w:pStyle w:val="Tabletext"/>
              <w:jc w:val="center"/>
            </w:pPr>
            <w:r w:rsidRPr="00C56D48">
              <w:rPr>
                <w:rFonts w:cs="Arial"/>
                <w:sz w:val="20"/>
                <w:szCs w:val="20"/>
                <w:lang w:val="en-GB"/>
              </w:rPr>
              <w:sym w:font="Wingdings" w:char="F0FC"/>
            </w:r>
          </w:p>
        </w:tc>
        <w:tc>
          <w:tcPr>
            <w:tcW w:w="5229" w:type="dxa"/>
            <w:shd w:val="clear" w:color="auto" w:fill="FFFFFF"/>
          </w:tcPr>
          <w:p w14:paraId="352BBBBD" w14:textId="77777777" w:rsidR="004407DE" w:rsidRDefault="004407DE" w:rsidP="004407DE">
            <w:pPr>
              <w:pStyle w:val="Tablesubhead"/>
              <w:rPr>
                <w:rFonts w:asciiTheme="minorHAnsi" w:hAnsiTheme="minorHAnsi" w:cstheme="minorHAnsi"/>
                <w:color w:val="222222"/>
                <w:szCs w:val="19"/>
                <w:shd w:val="clear" w:color="auto" w:fill="FFFFFF"/>
              </w:rPr>
            </w:pPr>
            <w:r>
              <w:t>Use and influence of science</w:t>
            </w:r>
            <w:r w:rsidRPr="006B7416">
              <w:rPr>
                <w:rFonts w:asciiTheme="minorHAnsi" w:hAnsiTheme="minorHAnsi" w:cstheme="minorHAnsi"/>
                <w:color w:val="222222"/>
                <w:szCs w:val="19"/>
                <w:shd w:val="clear" w:color="auto" w:fill="FFFFFF"/>
              </w:rPr>
              <w:t xml:space="preserve"> </w:t>
            </w:r>
          </w:p>
          <w:p w14:paraId="69CE0CA9" w14:textId="77777777" w:rsidR="004407DE" w:rsidRPr="00D715D5" w:rsidRDefault="004407DE" w:rsidP="004407DE">
            <w:pPr>
              <w:pStyle w:val="Tabletext"/>
            </w:pPr>
            <w:r w:rsidRPr="006B7416">
              <w:rPr>
                <w:rFonts w:asciiTheme="minorHAnsi" w:hAnsiTheme="minorHAnsi" w:cstheme="minorHAnsi"/>
                <w:color w:val="222222"/>
                <w:szCs w:val="19"/>
                <w:shd w:val="clear" w:color="auto" w:fill="FFFFFF"/>
              </w:rPr>
              <w:t xml:space="preserve">People use scientific knowledge to </w:t>
            </w:r>
            <w:r w:rsidRPr="006B7416">
              <w:rPr>
                <w:rFonts w:asciiTheme="minorHAnsi" w:hAnsiTheme="minorHAnsi" w:cstheme="minorHAnsi"/>
                <w:szCs w:val="19"/>
              </w:rPr>
              <w:t>evaluate</w:t>
            </w:r>
            <w:r w:rsidRPr="006B7416">
              <w:rPr>
                <w:rFonts w:asciiTheme="minorHAnsi" w:hAnsiTheme="minorHAnsi" w:cstheme="minorHAnsi"/>
                <w:color w:val="222222"/>
                <w:szCs w:val="19"/>
                <w:shd w:val="clear" w:color="auto" w:fill="FFFFFF"/>
              </w:rPr>
              <w:t xml:space="preserve"> whether they accept claims, explanations or predictions, and advances in science can affect people’s lives, including generating new career opportunities </w:t>
            </w:r>
          </w:p>
        </w:tc>
        <w:tc>
          <w:tcPr>
            <w:tcW w:w="586" w:type="dxa"/>
            <w:shd w:val="clear" w:color="auto" w:fill="FFFFFF"/>
          </w:tcPr>
          <w:p w14:paraId="20C8A8C8" w14:textId="77777777" w:rsidR="004407DE" w:rsidRPr="00D715D5" w:rsidRDefault="004407DE" w:rsidP="004407DE">
            <w:pPr>
              <w:pStyle w:val="Tabletext"/>
              <w:jc w:val="center"/>
            </w:pPr>
            <w:r w:rsidRPr="00C56D48">
              <w:rPr>
                <w:rFonts w:cs="Arial"/>
                <w:sz w:val="20"/>
                <w:szCs w:val="20"/>
                <w:lang w:val="en-GB"/>
              </w:rPr>
              <w:sym w:font="Wingdings" w:char="F0FC"/>
            </w:r>
          </w:p>
        </w:tc>
        <w:tc>
          <w:tcPr>
            <w:tcW w:w="586" w:type="dxa"/>
            <w:shd w:val="clear" w:color="auto" w:fill="FFFFFF"/>
          </w:tcPr>
          <w:p w14:paraId="4CFFBE06" w14:textId="77777777" w:rsidR="004407DE" w:rsidRPr="00D715D5" w:rsidRDefault="004407DE" w:rsidP="004407DE">
            <w:pPr>
              <w:pStyle w:val="Tabletext"/>
              <w:jc w:val="center"/>
            </w:pPr>
          </w:p>
        </w:tc>
        <w:tc>
          <w:tcPr>
            <w:tcW w:w="606" w:type="dxa"/>
            <w:shd w:val="clear" w:color="auto" w:fill="FFFFFF"/>
          </w:tcPr>
          <w:p w14:paraId="0A29BCF5" w14:textId="77777777" w:rsidR="004407DE" w:rsidRPr="00D715D5" w:rsidRDefault="004407DE" w:rsidP="004407DE">
            <w:pPr>
              <w:pStyle w:val="Tabletext"/>
              <w:jc w:val="center"/>
            </w:pPr>
            <w:r w:rsidRPr="00C56D48">
              <w:rPr>
                <w:rFonts w:cs="Arial"/>
                <w:sz w:val="20"/>
                <w:szCs w:val="20"/>
                <w:lang w:val="en-GB"/>
              </w:rPr>
              <w:sym w:font="Wingdings" w:char="F0FC"/>
            </w:r>
          </w:p>
        </w:tc>
        <w:tc>
          <w:tcPr>
            <w:tcW w:w="5209" w:type="dxa"/>
            <w:shd w:val="clear" w:color="auto" w:fill="FFFFFF"/>
          </w:tcPr>
          <w:p w14:paraId="7E42AF22" w14:textId="77777777" w:rsidR="004407DE" w:rsidRPr="00D715D5" w:rsidRDefault="004407DE" w:rsidP="004407DE">
            <w:pPr>
              <w:pStyle w:val="Tabletext"/>
            </w:pPr>
            <w:r w:rsidRPr="006B7416">
              <w:rPr>
                <w:rFonts w:asciiTheme="minorHAnsi" w:hAnsiTheme="minorHAnsi" w:cstheme="minorHAnsi"/>
                <w:color w:val="222222"/>
                <w:szCs w:val="19"/>
                <w:shd w:val="clear" w:color="auto" w:fill="FFFFFF"/>
              </w:rPr>
              <w:t xml:space="preserve">Select and use appropriate equipment, including </w:t>
            </w:r>
            <w:r w:rsidRPr="006B7416">
              <w:rPr>
                <w:rFonts w:asciiTheme="minorHAnsi" w:hAnsiTheme="minorHAnsi" w:cstheme="minorHAnsi"/>
                <w:szCs w:val="19"/>
              </w:rPr>
              <w:t>digital technologies</w:t>
            </w:r>
            <w:r w:rsidRPr="006B7416">
              <w:rPr>
                <w:rFonts w:asciiTheme="minorHAnsi" w:hAnsiTheme="minorHAnsi" w:cstheme="minorHAnsi"/>
                <w:color w:val="222222"/>
                <w:szCs w:val="19"/>
                <w:shd w:val="clear" w:color="auto" w:fill="FFFFFF"/>
              </w:rPr>
              <w:t xml:space="preserve">, to collect and record </w:t>
            </w:r>
            <w:r w:rsidRPr="006B7416">
              <w:rPr>
                <w:rFonts w:asciiTheme="minorHAnsi" w:hAnsiTheme="minorHAnsi" w:cstheme="minorHAnsi"/>
                <w:szCs w:val="19"/>
              </w:rPr>
              <w:t>data</w:t>
            </w:r>
            <w:r w:rsidRPr="006B7416">
              <w:rPr>
                <w:rFonts w:asciiTheme="minorHAnsi" w:hAnsiTheme="minorHAnsi" w:cstheme="minorHAnsi"/>
                <w:color w:val="222222"/>
                <w:szCs w:val="19"/>
                <w:shd w:val="clear" w:color="auto" w:fill="FFFFFF"/>
              </w:rPr>
              <w:t xml:space="preserve"> systematically and accurately </w:t>
            </w:r>
          </w:p>
        </w:tc>
        <w:tc>
          <w:tcPr>
            <w:tcW w:w="586" w:type="dxa"/>
            <w:shd w:val="clear" w:color="auto" w:fill="FFFFFF"/>
          </w:tcPr>
          <w:p w14:paraId="5F45AB07" w14:textId="77777777" w:rsidR="004407DE" w:rsidRPr="00D715D5" w:rsidRDefault="004407DE" w:rsidP="004407DE">
            <w:pPr>
              <w:pStyle w:val="Tabletext"/>
              <w:jc w:val="center"/>
            </w:pPr>
            <w:r w:rsidRPr="00C56D48">
              <w:rPr>
                <w:rFonts w:cs="Arial"/>
                <w:sz w:val="20"/>
                <w:szCs w:val="20"/>
                <w:lang w:val="en-GB"/>
              </w:rPr>
              <w:sym w:font="Wingdings" w:char="F0FC"/>
            </w:r>
          </w:p>
        </w:tc>
        <w:tc>
          <w:tcPr>
            <w:tcW w:w="586" w:type="dxa"/>
            <w:shd w:val="clear" w:color="auto" w:fill="FFFFFF"/>
          </w:tcPr>
          <w:p w14:paraId="0EBF192B" w14:textId="77777777" w:rsidR="004407DE" w:rsidRPr="00D715D5" w:rsidRDefault="004407DE" w:rsidP="004407DE">
            <w:pPr>
              <w:pStyle w:val="Tabletext"/>
              <w:jc w:val="center"/>
            </w:pPr>
            <w:r w:rsidRPr="00C56D48">
              <w:rPr>
                <w:rFonts w:cs="Arial"/>
                <w:sz w:val="20"/>
                <w:szCs w:val="20"/>
                <w:lang w:val="en-GB"/>
              </w:rPr>
              <w:sym w:font="Wingdings" w:char="F0FC"/>
            </w:r>
          </w:p>
        </w:tc>
        <w:tc>
          <w:tcPr>
            <w:tcW w:w="586" w:type="dxa"/>
            <w:shd w:val="clear" w:color="auto" w:fill="FFFFFF"/>
          </w:tcPr>
          <w:p w14:paraId="54353021" w14:textId="77777777" w:rsidR="004407DE" w:rsidRPr="00D715D5" w:rsidRDefault="004407DE" w:rsidP="004407DE">
            <w:pPr>
              <w:pStyle w:val="Tabletext"/>
              <w:jc w:val="center"/>
            </w:pPr>
            <w:r w:rsidRPr="00C56D48">
              <w:rPr>
                <w:rFonts w:cs="Arial"/>
                <w:sz w:val="20"/>
                <w:szCs w:val="20"/>
                <w:lang w:val="en-GB"/>
              </w:rPr>
              <w:sym w:font="Wingdings" w:char="F0FC"/>
            </w:r>
          </w:p>
        </w:tc>
      </w:tr>
      <w:tr w:rsidR="00CA1CE8" w:rsidRPr="00D715D5" w14:paraId="0024E999" w14:textId="77777777" w:rsidTr="00460BF2">
        <w:trPr>
          <w:trHeight w:val="253"/>
        </w:trPr>
        <w:tc>
          <w:tcPr>
            <w:tcW w:w="5234" w:type="dxa"/>
            <w:shd w:val="clear" w:color="auto" w:fill="FFFFFF"/>
          </w:tcPr>
          <w:p w14:paraId="4A959C0B"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Chemical reactions involve rearranging atoms to form new substances; during a chemical reaction mass is not created or destroyed </w:t>
            </w:r>
          </w:p>
        </w:tc>
        <w:tc>
          <w:tcPr>
            <w:tcW w:w="586" w:type="dxa"/>
            <w:shd w:val="clear" w:color="auto" w:fill="FFFFFF"/>
          </w:tcPr>
          <w:p w14:paraId="68903B1E" w14:textId="77777777" w:rsidR="00CA1CE8" w:rsidRPr="00D715D5" w:rsidRDefault="00CA1CE8" w:rsidP="00124AB4">
            <w:pPr>
              <w:pStyle w:val="Tabletext"/>
            </w:pPr>
          </w:p>
        </w:tc>
        <w:tc>
          <w:tcPr>
            <w:tcW w:w="586" w:type="dxa"/>
            <w:shd w:val="clear" w:color="auto" w:fill="FFFFFF"/>
          </w:tcPr>
          <w:p w14:paraId="0038E809" w14:textId="77777777" w:rsidR="00CA1CE8" w:rsidRPr="00D715D5" w:rsidRDefault="00CA1CE8" w:rsidP="00124AB4">
            <w:pPr>
              <w:pStyle w:val="Tabletext"/>
            </w:pPr>
          </w:p>
        </w:tc>
        <w:tc>
          <w:tcPr>
            <w:tcW w:w="586" w:type="dxa"/>
            <w:shd w:val="clear" w:color="auto" w:fill="FFFFFF"/>
          </w:tcPr>
          <w:p w14:paraId="222A5798" w14:textId="77777777" w:rsidR="00CA1CE8" w:rsidRPr="00D715D5" w:rsidRDefault="00CA1CE8" w:rsidP="00124AB4">
            <w:pPr>
              <w:pStyle w:val="Tabletext"/>
              <w:jc w:val="center"/>
            </w:pPr>
            <w:r w:rsidRPr="00C56D48">
              <w:rPr>
                <w:rFonts w:cs="Arial"/>
                <w:sz w:val="20"/>
                <w:szCs w:val="20"/>
                <w:lang w:val="en-GB"/>
              </w:rPr>
              <w:sym w:font="Wingdings" w:char="F0FC"/>
            </w:r>
          </w:p>
        </w:tc>
        <w:tc>
          <w:tcPr>
            <w:tcW w:w="5229" w:type="dxa"/>
            <w:vMerge w:val="restart"/>
            <w:shd w:val="clear" w:color="auto" w:fill="FFFFFF"/>
          </w:tcPr>
          <w:p w14:paraId="4D6F3025"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Values and needs of contemporary society can influence the focus of scientific </w:t>
            </w:r>
            <w:r w:rsidRPr="006B7416">
              <w:rPr>
                <w:rFonts w:asciiTheme="minorHAnsi" w:hAnsiTheme="minorHAnsi" w:cstheme="minorHAnsi"/>
                <w:szCs w:val="19"/>
              </w:rPr>
              <w:t>research</w:t>
            </w:r>
            <w:r w:rsidRPr="006B7416">
              <w:rPr>
                <w:rFonts w:asciiTheme="minorHAnsi" w:hAnsiTheme="minorHAnsi" w:cstheme="minorHAnsi"/>
                <w:color w:val="222222"/>
                <w:szCs w:val="19"/>
                <w:shd w:val="clear" w:color="auto" w:fill="FFFFFF"/>
              </w:rPr>
              <w:t xml:space="preserve"> </w:t>
            </w:r>
          </w:p>
        </w:tc>
        <w:tc>
          <w:tcPr>
            <w:tcW w:w="586" w:type="dxa"/>
            <w:vMerge w:val="restart"/>
            <w:shd w:val="clear" w:color="auto" w:fill="FFFFFF"/>
          </w:tcPr>
          <w:p w14:paraId="3D96E012" w14:textId="77777777" w:rsidR="00CA1CE8" w:rsidRPr="00D715D5" w:rsidRDefault="00CA1CE8" w:rsidP="00124AB4">
            <w:pPr>
              <w:pStyle w:val="Tabletext"/>
              <w:jc w:val="center"/>
            </w:pPr>
          </w:p>
        </w:tc>
        <w:tc>
          <w:tcPr>
            <w:tcW w:w="586" w:type="dxa"/>
            <w:vMerge w:val="restart"/>
            <w:shd w:val="clear" w:color="auto" w:fill="FFFFFF"/>
          </w:tcPr>
          <w:p w14:paraId="601EEA34" w14:textId="77777777" w:rsidR="00CA1CE8" w:rsidRPr="00D715D5" w:rsidRDefault="00CA1CE8" w:rsidP="00124AB4">
            <w:pPr>
              <w:pStyle w:val="Tabletext"/>
              <w:jc w:val="center"/>
            </w:pPr>
            <w:r w:rsidRPr="00C56D48">
              <w:rPr>
                <w:rFonts w:cs="Arial"/>
                <w:sz w:val="20"/>
                <w:szCs w:val="20"/>
                <w:lang w:val="en-GB"/>
              </w:rPr>
              <w:sym w:font="Wingdings" w:char="F0FC"/>
            </w:r>
          </w:p>
        </w:tc>
        <w:tc>
          <w:tcPr>
            <w:tcW w:w="606" w:type="dxa"/>
            <w:vMerge w:val="restart"/>
            <w:shd w:val="clear" w:color="auto" w:fill="FFFFFF"/>
          </w:tcPr>
          <w:p w14:paraId="1D0BBAAA" w14:textId="77777777" w:rsidR="00CA1CE8" w:rsidRPr="00D715D5" w:rsidRDefault="00CA1CE8" w:rsidP="00124AB4">
            <w:pPr>
              <w:pStyle w:val="Tabletext"/>
              <w:jc w:val="center"/>
            </w:pPr>
            <w:r w:rsidRPr="00C56D48">
              <w:rPr>
                <w:rFonts w:cs="Arial"/>
                <w:sz w:val="20"/>
                <w:szCs w:val="20"/>
                <w:lang w:val="en-GB"/>
              </w:rPr>
              <w:sym w:font="Wingdings" w:char="F0FC"/>
            </w:r>
          </w:p>
        </w:tc>
        <w:tc>
          <w:tcPr>
            <w:tcW w:w="5209" w:type="dxa"/>
            <w:shd w:val="clear" w:color="auto" w:fill="FFFFFF"/>
          </w:tcPr>
          <w:p w14:paraId="6604C334" w14:textId="77777777" w:rsidR="00CA1CE8" w:rsidRDefault="00CA1CE8" w:rsidP="00124AB4">
            <w:pPr>
              <w:pStyle w:val="Tablesubhead"/>
            </w:pPr>
            <w:r>
              <w:t>Processing and analysing data and information</w:t>
            </w:r>
          </w:p>
          <w:p w14:paraId="5FC18B9D" w14:textId="77777777" w:rsidR="00CA1CE8" w:rsidRPr="00D715D5" w:rsidRDefault="00CA1CE8" w:rsidP="00124AB4">
            <w:pPr>
              <w:pStyle w:val="Tabletext"/>
            </w:pPr>
            <w:r w:rsidRPr="006B7416">
              <w:rPr>
                <w:rFonts w:asciiTheme="minorHAnsi" w:hAnsiTheme="minorHAnsi" w:cstheme="minorHAnsi"/>
                <w:szCs w:val="19"/>
              </w:rPr>
              <w:t>Analyse</w:t>
            </w:r>
            <w:r w:rsidRPr="006B7416">
              <w:rPr>
                <w:rFonts w:asciiTheme="minorHAnsi" w:hAnsiTheme="minorHAnsi" w:cstheme="minorHAnsi"/>
                <w:color w:val="222222"/>
                <w:szCs w:val="19"/>
                <w:shd w:val="clear" w:color="auto" w:fill="FFFFFF"/>
              </w:rPr>
              <w:t xml:space="preserve"> patterns and trends in </w:t>
            </w:r>
            <w:r w:rsidRPr="006B7416">
              <w:rPr>
                <w:rFonts w:asciiTheme="minorHAnsi" w:hAnsiTheme="minorHAnsi" w:cstheme="minorHAnsi"/>
                <w:szCs w:val="19"/>
              </w:rPr>
              <w:t>data</w:t>
            </w:r>
            <w:r w:rsidRPr="006B7416">
              <w:rPr>
                <w:rFonts w:asciiTheme="minorHAnsi" w:hAnsiTheme="minorHAnsi" w:cstheme="minorHAnsi"/>
                <w:color w:val="222222"/>
                <w:szCs w:val="19"/>
                <w:shd w:val="clear" w:color="auto" w:fill="FFFFFF"/>
              </w:rPr>
              <w:t>, including describing relationships between variables and identifying inconsistencies</w:t>
            </w:r>
          </w:p>
        </w:tc>
        <w:tc>
          <w:tcPr>
            <w:tcW w:w="586" w:type="dxa"/>
            <w:shd w:val="clear" w:color="auto" w:fill="FFFFFF"/>
          </w:tcPr>
          <w:p w14:paraId="1F15EB31" w14:textId="77777777" w:rsidR="00CA1CE8" w:rsidRPr="00C56D48" w:rsidRDefault="00CA1CE8" w:rsidP="00124AB4">
            <w:pPr>
              <w:pStyle w:val="Tabletext"/>
              <w:jc w:val="center"/>
              <w:rPr>
                <w:rFonts w:cs="Arial"/>
                <w:sz w:val="20"/>
                <w:szCs w:val="20"/>
                <w:lang w:val="en-GB"/>
              </w:rPr>
            </w:pPr>
            <w:r w:rsidRPr="00C56D48">
              <w:rPr>
                <w:rFonts w:cs="Arial"/>
                <w:sz w:val="20"/>
                <w:szCs w:val="20"/>
                <w:lang w:val="en-GB"/>
              </w:rPr>
              <w:sym w:font="Wingdings" w:char="F0FC"/>
            </w:r>
          </w:p>
        </w:tc>
        <w:tc>
          <w:tcPr>
            <w:tcW w:w="586" w:type="dxa"/>
            <w:shd w:val="clear" w:color="auto" w:fill="FFFFFF"/>
          </w:tcPr>
          <w:p w14:paraId="26EC7285" w14:textId="77777777" w:rsidR="00CA1CE8" w:rsidRPr="00C56D48" w:rsidRDefault="00CA1CE8" w:rsidP="00124AB4">
            <w:pPr>
              <w:pStyle w:val="Tabletext"/>
              <w:jc w:val="center"/>
              <w:rPr>
                <w:rFonts w:cs="Arial"/>
                <w:sz w:val="20"/>
                <w:szCs w:val="20"/>
                <w:lang w:val="en-GB"/>
              </w:rPr>
            </w:pPr>
            <w:r w:rsidRPr="00C56D48">
              <w:rPr>
                <w:rFonts w:cs="Arial"/>
                <w:sz w:val="20"/>
                <w:szCs w:val="20"/>
                <w:lang w:val="en-GB"/>
              </w:rPr>
              <w:sym w:font="Wingdings" w:char="F0FC"/>
            </w:r>
          </w:p>
        </w:tc>
        <w:tc>
          <w:tcPr>
            <w:tcW w:w="586" w:type="dxa"/>
            <w:shd w:val="clear" w:color="auto" w:fill="FFFFFF"/>
          </w:tcPr>
          <w:p w14:paraId="57F2293D" w14:textId="77777777" w:rsidR="00CA1CE8" w:rsidRPr="00C56D48" w:rsidRDefault="00CA1CE8" w:rsidP="00124AB4">
            <w:pPr>
              <w:pStyle w:val="Tabletext"/>
              <w:jc w:val="center"/>
              <w:rPr>
                <w:rFonts w:cs="Arial"/>
                <w:sz w:val="20"/>
                <w:szCs w:val="20"/>
                <w:lang w:val="en-GB"/>
              </w:rPr>
            </w:pPr>
            <w:r w:rsidRPr="00C56D48">
              <w:rPr>
                <w:rFonts w:cs="Arial"/>
                <w:sz w:val="20"/>
                <w:szCs w:val="20"/>
                <w:lang w:val="en-GB"/>
              </w:rPr>
              <w:sym w:font="Wingdings" w:char="F0FC"/>
            </w:r>
          </w:p>
        </w:tc>
      </w:tr>
      <w:tr w:rsidR="00CA1CE8" w:rsidRPr="00D715D5" w14:paraId="55DBA03A" w14:textId="77777777" w:rsidTr="00460BF2">
        <w:trPr>
          <w:trHeight w:val="253"/>
        </w:trPr>
        <w:tc>
          <w:tcPr>
            <w:tcW w:w="5234" w:type="dxa"/>
            <w:shd w:val="clear" w:color="auto" w:fill="FFFFFF"/>
          </w:tcPr>
          <w:p w14:paraId="23223D4B"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Chemical reactions, including combustion and the reactions of acids, are important in both non-living and living systems and involve energy transfer </w:t>
            </w:r>
          </w:p>
        </w:tc>
        <w:tc>
          <w:tcPr>
            <w:tcW w:w="586" w:type="dxa"/>
            <w:shd w:val="clear" w:color="auto" w:fill="FFFFFF"/>
          </w:tcPr>
          <w:p w14:paraId="73962E40" w14:textId="77777777" w:rsidR="00CA1CE8" w:rsidRPr="00D715D5" w:rsidRDefault="00CA1CE8" w:rsidP="00124AB4">
            <w:pPr>
              <w:pStyle w:val="Tabletext"/>
            </w:pPr>
          </w:p>
        </w:tc>
        <w:tc>
          <w:tcPr>
            <w:tcW w:w="586" w:type="dxa"/>
            <w:shd w:val="clear" w:color="auto" w:fill="FFFFFF"/>
          </w:tcPr>
          <w:p w14:paraId="63794AD4" w14:textId="77777777" w:rsidR="00CA1CE8" w:rsidRPr="00D715D5" w:rsidRDefault="00CA1CE8" w:rsidP="00124AB4">
            <w:pPr>
              <w:pStyle w:val="Tabletext"/>
            </w:pPr>
          </w:p>
        </w:tc>
        <w:tc>
          <w:tcPr>
            <w:tcW w:w="586" w:type="dxa"/>
            <w:shd w:val="clear" w:color="auto" w:fill="FFFFFF"/>
          </w:tcPr>
          <w:p w14:paraId="3F389157" w14:textId="77777777" w:rsidR="00CA1CE8" w:rsidRPr="00C56D48" w:rsidRDefault="00CA1CE8" w:rsidP="00124AB4">
            <w:pPr>
              <w:pStyle w:val="Tabletext"/>
              <w:jc w:val="center"/>
              <w:rPr>
                <w:rFonts w:cs="Arial"/>
                <w:sz w:val="20"/>
                <w:szCs w:val="20"/>
                <w:lang w:val="en-GB"/>
              </w:rPr>
            </w:pPr>
            <w:r w:rsidRPr="00C56D48">
              <w:rPr>
                <w:rFonts w:cs="Arial"/>
                <w:sz w:val="20"/>
                <w:szCs w:val="20"/>
                <w:lang w:val="en-GB"/>
              </w:rPr>
              <w:sym w:font="Wingdings" w:char="F0FC"/>
            </w:r>
          </w:p>
        </w:tc>
        <w:tc>
          <w:tcPr>
            <w:tcW w:w="5229" w:type="dxa"/>
            <w:vMerge/>
            <w:shd w:val="clear" w:color="auto" w:fill="FFFFFF"/>
          </w:tcPr>
          <w:p w14:paraId="782C86C7" w14:textId="77777777" w:rsidR="00CA1CE8" w:rsidRPr="006B7416" w:rsidRDefault="00CA1CE8" w:rsidP="00124AB4">
            <w:pPr>
              <w:pStyle w:val="Tabletext"/>
              <w:rPr>
                <w:rFonts w:asciiTheme="minorHAnsi" w:hAnsiTheme="minorHAnsi" w:cstheme="minorHAnsi"/>
                <w:color w:val="222222"/>
                <w:szCs w:val="19"/>
                <w:shd w:val="clear" w:color="auto" w:fill="FFFFFF"/>
              </w:rPr>
            </w:pPr>
          </w:p>
        </w:tc>
        <w:tc>
          <w:tcPr>
            <w:tcW w:w="586" w:type="dxa"/>
            <w:vMerge/>
            <w:shd w:val="clear" w:color="auto" w:fill="FFFFFF"/>
          </w:tcPr>
          <w:p w14:paraId="5F3B67C4" w14:textId="77777777" w:rsidR="00CA1CE8" w:rsidRPr="00D715D5" w:rsidRDefault="00CA1CE8" w:rsidP="00124AB4">
            <w:pPr>
              <w:pStyle w:val="Tabletext"/>
            </w:pPr>
          </w:p>
        </w:tc>
        <w:tc>
          <w:tcPr>
            <w:tcW w:w="586" w:type="dxa"/>
            <w:vMerge/>
            <w:shd w:val="clear" w:color="auto" w:fill="FFFFFF"/>
          </w:tcPr>
          <w:p w14:paraId="0508C491" w14:textId="77777777" w:rsidR="00CA1CE8" w:rsidRPr="00C56D48" w:rsidRDefault="00CA1CE8" w:rsidP="00124AB4">
            <w:pPr>
              <w:pStyle w:val="Tabletext"/>
              <w:rPr>
                <w:rFonts w:cs="Arial"/>
                <w:sz w:val="20"/>
                <w:szCs w:val="20"/>
                <w:lang w:val="en-GB"/>
              </w:rPr>
            </w:pPr>
          </w:p>
        </w:tc>
        <w:tc>
          <w:tcPr>
            <w:tcW w:w="606" w:type="dxa"/>
            <w:vMerge/>
            <w:shd w:val="clear" w:color="auto" w:fill="FFFFFF"/>
          </w:tcPr>
          <w:p w14:paraId="3C69938B" w14:textId="77777777" w:rsidR="00CA1CE8" w:rsidRPr="00C56D48" w:rsidRDefault="00CA1CE8" w:rsidP="00124AB4">
            <w:pPr>
              <w:pStyle w:val="Tabletext"/>
              <w:rPr>
                <w:rFonts w:cs="Arial"/>
                <w:sz w:val="20"/>
                <w:szCs w:val="20"/>
                <w:lang w:val="en-GB"/>
              </w:rPr>
            </w:pPr>
          </w:p>
        </w:tc>
        <w:tc>
          <w:tcPr>
            <w:tcW w:w="5209" w:type="dxa"/>
            <w:shd w:val="clear" w:color="auto" w:fill="FFFFFF"/>
          </w:tcPr>
          <w:p w14:paraId="394DFD0F"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Use knowledge of scientific concepts to draw conclusions that are consistent with </w:t>
            </w:r>
            <w:r w:rsidRPr="006B7416">
              <w:rPr>
                <w:rFonts w:asciiTheme="minorHAnsi" w:hAnsiTheme="minorHAnsi" w:cstheme="minorHAnsi"/>
                <w:szCs w:val="19"/>
              </w:rPr>
              <w:t>evidence</w:t>
            </w:r>
            <w:r w:rsidRPr="006B7416">
              <w:rPr>
                <w:rFonts w:asciiTheme="minorHAnsi" w:hAnsiTheme="minorHAnsi" w:cstheme="minorHAnsi"/>
                <w:color w:val="222222"/>
                <w:szCs w:val="19"/>
                <w:shd w:val="clear" w:color="auto" w:fill="FFFFFF"/>
              </w:rPr>
              <w:t xml:space="preserve"> </w:t>
            </w:r>
          </w:p>
        </w:tc>
        <w:tc>
          <w:tcPr>
            <w:tcW w:w="586" w:type="dxa"/>
            <w:shd w:val="clear" w:color="auto" w:fill="FFFFFF"/>
          </w:tcPr>
          <w:p w14:paraId="7FF1FFD0"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01EFC6D4"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66AB54A8" w14:textId="77777777" w:rsidR="00CA1CE8" w:rsidRPr="00D715D5" w:rsidRDefault="00CA1CE8" w:rsidP="00124AB4">
            <w:pPr>
              <w:pStyle w:val="Tabletext"/>
              <w:jc w:val="center"/>
            </w:pPr>
            <w:r w:rsidRPr="00C56D48">
              <w:rPr>
                <w:rFonts w:cs="Arial"/>
                <w:sz w:val="20"/>
                <w:szCs w:val="20"/>
                <w:lang w:val="en-GB"/>
              </w:rPr>
              <w:sym w:font="Wingdings" w:char="F0FC"/>
            </w:r>
          </w:p>
        </w:tc>
      </w:tr>
      <w:tr w:rsidR="00CA1CE8" w:rsidRPr="00D715D5" w14:paraId="484B1ECA" w14:textId="77777777" w:rsidTr="00460BF2">
        <w:trPr>
          <w:trHeight w:val="253"/>
        </w:trPr>
        <w:tc>
          <w:tcPr>
            <w:tcW w:w="5234" w:type="dxa"/>
            <w:shd w:val="clear" w:color="auto" w:fill="FFFFFF"/>
          </w:tcPr>
          <w:p w14:paraId="659EB0D4" w14:textId="25EEBB7E" w:rsidR="00CA1CE8" w:rsidRDefault="00CA1CE8" w:rsidP="00124AB4">
            <w:pPr>
              <w:pStyle w:val="Tablesubhead"/>
              <w:rPr>
                <w:rFonts w:asciiTheme="minorHAnsi" w:hAnsiTheme="minorHAnsi" w:cstheme="minorHAnsi"/>
                <w:color w:val="222222"/>
                <w:szCs w:val="19"/>
                <w:shd w:val="clear" w:color="auto" w:fill="FFFFFF"/>
              </w:rPr>
            </w:pPr>
            <w:r>
              <w:t>Earth and space science</w:t>
            </w:r>
            <w:r w:rsidR="00737D99">
              <w:t>s</w:t>
            </w:r>
            <w:r w:rsidRPr="006B7416">
              <w:rPr>
                <w:rFonts w:asciiTheme="minorHAnsi" w:hAnsiTheme="minorHAnsi" w:cstheme="minorHAnsi"/>
                <w:color w:val="222222"/>
                <w:szCs w:val="19"/>
                <w:shd w:val="clear" w:color="auto" w:fill="FFFFFF"/>
              </w:rPr>
              <w:t xml:space="preserve"> </w:t>
            </w:r>
          </w:p>
          <w:p w14:paraId="13F2941A" w14:textId="77777777" w:rsidR="00CA1CE8" w:rsidRPr="006B7416" w:rsidRDefault="00CA1CE8" w:rsidP="00124AB4">
            <w:pPr>
              <w:pStyle w:val="Tabletext"/>
              <w:rPr>
                <w:rFonts w:asciiTheme="minorHAnsi" w:hAnsiTheme="minorHAnsi" w:cstheme="minorHAnsi"/>
                <w:color w:val="222222"/>
                <w:szCs w:val="19"/>
                <w:shd w:val="clear" w:color="auto" w:fill="FFFFFF"/>
              </w:rPr>
            </w:pPr>
            <w:r w:rsidRPr="006B7416">
              <w:rPr>
                <w:rFonts w:asciiTheme="minorHAnsi" w:hAnsiTheme="minorHAnsi" w:cstheme="minorHAnsi"/>
                <w:color w:val="222222"/>
                <w:szCs w:val="19"/>
                <w:shd w:val="clear" w:color="auto" w:fill="FFFFFF"/>
              </w:rPr>
              <w:t xml:space="preserve">The </w:t>
            </w:r>
            <w:r w:rsidRPr="006B7416">
              <w:rPr>
                <w:rFonts w:asciiTheme="minorHAnsi" w:hAnsiTheme="minorHAnsi" w:cstheme="minorHAnsi"/>
                <w:szCs w:val="19"/>
              </w:rPr>
              <w:t>theory</w:t>
            </w:r>
            <w:r w:rsidRPr="006B7416">
              <w:rPr>
                <w:rFonts w:asciiTheme="minorHAnsi" w:hAnsiTheme="minorHAnsi" w:cstheme="minorHAnsi"/>
                <w:color w:val="222222"/>
                <w:szCs w:val="19"/>
                <w:shd w:val="clear" w:color="auto" w:fill="FFFFFF"/>
              </w:rPr>
              <w:t xml:space="preserve"> of plate tectonics explains global patterns of geological activity and continental movement</w:t>
            </w:r>
          </w:p>
        </w:tc>
        <w:tc>
          <w:tcPr>
            <w:tcW w:w="586" w:type="dxa"/>
            <w:shd w:val="clear" w:color="auto" w:fill="FFFFFF"/>
          </w:tcPr>
          <w:p w14:paraId="5C28702D" w14:textId="77777777" w:rsidR="00CA1CE8" w:rsidRPr="00D715D5" w:rsidRDefault="00CA1CE8" w:rsidP="00124AB4">
            <w:pPr>
              <w:pStyle w:val="Tabletext"/>
            </w:pPr>
          </w:p>
        </w:tc>
        <w:tc>
          <w:tcPr>
            <w:tcW w:w="586" w:type="dxa"/>
            <w:shd w:val="clear" w:color="auto" w:fill="FFFFFF"/>
          </w:tcPr>
          <w:p w14:paraId="16645A2C" w14:textId="77777777" w:rsidR="00CA1CE8" w:rsidRPr="00C56D48" w:rsidRDefault="00CA1CE8" w:rsidP="00124AB4">
            <w:pPr>
              <w:pStyle w:val="Tabletext"/>
              <w:jc w:val="center"/>
              <w:rPr>
                <w:rFonts w:cs="Arial"/>
                <w:sz w:val="20"/>
                <w:szCs w:val="20"/>
                <w:lang w:val="en-GB"/>
              </w:rPr>
            </w:pPr>
            <w:r w:rsidRPr="00C56D48">
              <w:rPr>
                <w:rFonts w:cs="Arial"/>
                <w:sz w:val="20"/>
                <w:szCs w:val="20"/>
                <w:lang w:val="en-GB"/>
              </w:rPr>
              <w:sym w:font="Wingdings" w:char="F0FC"/>
            </w:r>
          </w:p>
        </w:tc>
        <w:tc>
          <w:tcPr>
            <w:tcW w:w="586" w:type="dxa"/>
            <w:shd w:val="clear" w:color="auto" w:fill="FFFFFF"/>
          </w:tcPr>
          <w:p w14:paraId="22E40C13" w14:textId="77777777" w:rsidR="00CA1CE8" w:rsidRPr="00D715D5" w:rsidRDefault="00CA1CE8" w:rsidP="00124AB4">
            <w:pPr>
              <w:pStyle w:val="Tabletext"/>
            </w:pPr>
          </w:p>
        </w:tc>
        <w:tc>
          <w:tcPr>
            <w:tcW w:w="5229" w:type="dxa"/>
            <w:vMerge/>
            <w:shd w:val="clear" w:color="auto" w:fill="FFFFFF"/>
          </w:tcPr>
          <w:p w14:paraId="21AFF053" w14:textId="77777777" w:rsidR="00CA1CE8" w:rsidRPr="00D715D5" w:rsidRDefault="00CA1CE8" w:rsidP="00124AB4">
            <w:pPr>
              <w:pStyle w:val="Tabletext"/>
            </w:pPr>
          </w:p>
        </w:tc>
        <w:tc>
          <w:tcPr>
            <w:tcW w:w="586" w:type="dxa"/>
            <w:vMerge/>
            <w:shd w:val="clear" w:color="auto" w:fill="FFFFFF"/>
          </w:tcPr>
          <w:p w14:paraId="75A35533" w14:textId="77777777" w:rsidR="00CA1CE8" w:rsidRPr="00D715D5" w:rsidRDefault="00CA1CE8" w:rsidP="00124AB4">
            <w:pPr>
              <w:pStyle w:val="Tabletext"/>
            </w:pPr>
          </w:p>
        </w:tc>
        <w:tc>
          <w:tcPr>
            <w:tcW w:w="586" w:type="dxa"/>
            <w:vMerge/>
            <w:shd w:val="clear" w:color="auto" w:fill="FFFFFF"/>
          </w:tcPr>
          <w:p w14:paraId="16087672" w14:textId="77777777" w:rsidR="00CA1CE8" w:rsidRPr="00D715D5" w:rsidRDefault="00CA1CE8" w:rsidP="00124AB4">
            <w:pPr>
              <w:pStyle w:val="Tabletext"/>
            </w:pPr>
          </w:p>
        </w:tc>
        <w:tc>
          <w:tcPr>
            <w:tcW w:w="606" w:type="dxa"/>
            <w:vMerge/>
            <w:shd w:val="clear" w:color="auto" w:fill="FFFFFF"/>
          </w:tcPr>
          <w:p w14:paraId="5DB4C310" w14:textId="77777777" w:rsidR="00CA1CE8" w:rsidRPr="00D715D5" w:rsidRDefault="00CA1CE8" w:rsidP="00124AB4">
            <w:pPr>
              <w:pStyle w:val="Tabletext"/>
            </w:pPr>
          </w:p>
        </w:tc>
        <w:tc>
          <w:tcPr>
            <w:tcW w:w="5209" w:type="dxa"/>
            <w:shd w:val="clear" w:color="auto" w:fill="FFFFFF"/>
          </w:tcPr>
          <w:p w14:paraId="7AAC19DF" w14:textId="77777777" w:rsidR="00CA1CE8" w:rsidRDefault="00CA1CE8" w:rsidP="00124AB4">
            <w:pPr>
              <w:pStyle w:val="Tablesubhead"/>
            </w:pPr>
            <w:r>
              <w:t>Evaluating</w:t>
            </w:r>
          </w:p>
          <w:p w14:paraId="376970C8" w14:textId="77777777" w:rsidR="00CA1CE8" w:rsidRPr="006B7416" w:rsidRDefault="00CA1CE8" w:rsidP="00124AB4">
            <w:pPr>
              <w:pStyle w:val="Tabletext"/>
              <w:rPr>
                <w:rFonts w:asciiTheme="minorHAnsi" w:hAnsiTheme="minorHAnsi" w:cstheme="minorHAnsi"/>
                <w:color w:val="222222"/>
                <w:szCs w:val="19"/>
                <w:shd w:val="clear" w:color="auto" w:fill="FFFFFF"/>
              </w:rPr>
            </w:pPr>
            <w:r w:rsidRPr="006B7416">
              <w:rPr>
                <w:rFonts w:asciiTheme="minorHAnsi" w:hAnsiTheme="minorHAnsi" w:cstheme="minorHAnsi"/>
                <w:szCs w:val="19"/>
              </w:rPr>
              <w:t>Evaluate</w:t>
            </w:r>
            <w:r w:rsidRPr="006B7416">
              <w:rPr>
                <w:rFonts w:asciiTheme="minorHAnsi" w:hAnsiTheme="minorHAnsi" w:cstheme="minorHAnsi"/>
                <w:color w:val="222222"/>
                <w:szCs w:val="19"/>
                <w:shd w:val="clear" w:color="auto" w:fill="FFFFFF"/>
              </w:rPr>
              <w:t xml:space="preserve"> conclusions, including identifying sources of uncertainty and possible alternative explanations, and describe specific ways to improve the quality of the </w:t>
            </w:r>
            <w:r w:rsidRPr="006B7416">
              <w:rPr>
                <w:rFonts w:asciiTheme="minorHAnsi" w:hAnsiTheme="minorHAnsi" w:cstheme="minorHAnsi"/>
                <w:szCs w:val="19"/>
              </w:rPr>
              <w:t>data</w:t>
            </w:r>
          </w:p>
        </w:tc>
        <w:tc>
          <w:tcPr>
            <w:tcW w:w="586" w:type="dxa"/>
            <w:shd w:val="clear" w:color="auto" w:fill="FFFFFF"/>
          </w:tcPr>
          <w:p w14:paraId="63186A5E"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3AB57D74"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5F9A94CB" w14:textId="77777777" w:rsidR="00CA1CE8" w:rsidRPr="00C56D48" w:rsidRDefault="00CA1CE8" w:rsidP="00124AB4">
            <w:pPr>
              <w:pStyle w:val="Tabletext"/>
              <w:jc w:val="center"/>
              <w:rPr>
                <w:rFonts w:cs="Arial"/>
                <w:sz w:val="20"/>
                <w:szCs w:val="20"/>
                <w:lang w:val="en-GB"/>
              </w:rPr>
            </w:pPr>
          </w:p>
        </w:tc>
      </w:tr>
      <w:tr w:rsidR="00CA1CE8" w:rsidRPr="00D715D5" w14:paraId="12ABA8A5" w14:textId="77777777" w:rsidTr="00460BF2">
        <w:trPr>
          <w:trHeight w:val="253"/>
        </w:trPr>
        <w:tc>
          <w:tcPr>
            <w:tcW w:w="5234" w:type="dxa"/>
            <w:vMerge w:val="restart"/>
            <w:shd w:val="clear" w:color="auto" w:fill="FFFFFF"/>
          </w:tcPr>
          <w:p w14:paraId="04E90C92" w14:textId="1E77CB22" w:rsidR="00CA1CE8" w:rsidRDefault="00CA1CE8" w:rsidP="00124AB4">
            <w:pPr>
              <w:pStyle w:val="Tablesubhead"/>
              <w:rPr>
                <w:rFonts w:asciiTheme="minorHAnsi" w:hAnsiTheme="minorHAnsi" w:cstheme="minorHAnsi"/>
                <w:color w:val="222222"/>
                <w:szCs w:val="19"/>
                <w:shd w:val="clear" w:color="auto" w:fill="FFFFFF"/>
              </w:rPr>
            </w:pPr>
            <w:r>
              <w:t>Physical science</w:t>
            </w:r>
            <w:r w:rsidR="00075B34">
              <w:t>s</w:t>
            </w:r>
            <w:r w:rsidRPr="006B7416">
              <w:rPr>
                <w:rFonts w:asciiTheme="minorHAnsi" w:hAnsiTheme="minorHAnsi" w:cstheme="minorHAnsi"/>
                <w:color w:val="222222"/>
                <w:szCs w:val="19"/>
                <w:shd w:val="clear" w:color="auto" w:fill="FFFFFF"/>
              </w:rPr>
              <w:t xml:space="preserve"> </w:t>
            </w:r>
          </w:p>
          <w:p w14:paraId="7B93E0B4" w14:textId="77777777" w:rsidR="00CA1CE8" w:rsidRPr="006B7416" w:rsidRDefault="00CA1CE8" w:rsidP="00124AB4">
            <w:pPr>
              <w:pStyle w:val="Tabletext"/>
              <w:rPr>
                <w:rFonts w:asciiTheme="minorHAnsi" w:hAnsiTheme="minorHAnsi" w:cstheme="minorHAnsi"/>
                <w:color w:val="222222"/>
                <w:szCs w:val="19"/>
                <w:shd w:val="clear" w:color="auto" w:fill="FFFFFF"/>
              </w:rPr>
            </w:pPr>
            <w:r w:rsidRPr="006B7416">
              <w:rPr>
                <w:rFonts w:asciiTheme="minorHAnsi" w:hAnsiTheme="minorHAnsi" w:cstheme="minorHAnsi"/>
                <w:color w:val="222222"/>
                <w:szCs w:val="19"/>
                <w:shd w:val="clear" w:color="auto" w:fill="FFFFFF"/>
              </w:rPr>
              <w:t>Energy transfer through different mediums can be explained using wave and particle models</w:t>
            </w:r>
          </w:p>
        </w:tc>
        <w:tc>
          <w:tcPr>
            <w:tcW w:w="586" w:type="dxa"/>
            <w:vMerge w:val="restart"/>
            <w:shd w:val="clear" w:color="auto" w:fill="FFFFFF"/>
          </w:tcPr>
          <w:p w14:paraId="732044E9" w14:textId="77777777" w:rsidR="00CA1CE8" w:rsidRPr="00D715D5" w:rsidRDefault="00CA1CE8" w:rsidP="00124AB4">
            <w:pPr>
              <w:pStyle w:val="Tabletext"/>
            </w:pPr>
          </w:p>
        </w:tc>
        <w:tc>
          <w:tcPr>
            <w:tcW w:w="586" w:type="dxa"/>
            <w:vMerge w:val="restart"/>
            <w:shd w:val="clear" w:color="auto" w:fill="FFFFFF"/>
          </w:tcPr>
          <w:p w14:paraId="380091A9"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vMerge w:val="restart"/>
            <w:shd w:val="clear" w:color="auto" w:fill="FFFFFF"/>
          </w:tcPr>
          <w:p w14:paraId="08E0D358" w14:textId="77777777" w:rsidR="00CA1CE8" w:rsidRPr="00D715D5" w:rsidRDefault="00CA1CE8" w:rsidP="00124AB4">
            <w:pPr>
              <w:pStyle w:val="Tabletext"/>
            </w:pPr>
          </w:p>
        </w:tc>
        <w:tc>
          <w:tcPr>
            <w:tcW w:w="5229" w:type="dxa"/>
            <w:vMerge/>
            <w:shd w:val="clear" w:color="auto" w:fill="FFFFFF"/>
          </w:tcPr>
          <w:p w14:paraId="34188D5E" w14:textId="77777777" w:rsidR="00CA1CE8" w:rsidRPr="00D715D5" w:rsidRDefault="00CA1CE8" w:rsidP="00124AB4">
            <w:pPr>
              <w:pStyle w:val="Tabletext"/>
            </w:pPr>
          </w:p>
        </w:tc>
        <w:tc>
          <w:tcPr>
            <w:tcW w:w="586" w:type="dxa"/>
            <w:vMerge/>
            <w:shd w:val="clear" w:color="auto" w:fill="FFFFFF"/>
          </w:tcPr>
          <w:p w14:paraId="2CF4240B" w14:textId="77777777" w:rsidR="00CA1CE8" w:rsidRPr="00D715D5" w:rsidRDefault="00CA1CE8" w:rsidP="00124AB4">
            <w:pPr>
              <w:pStyle w:val="Tabletext"/>
            </w:pPr>
          </w:p>
        </w:tc>
        <w:tc>
          <w:tcPr>
            <w:tcW w:w="586" w:type="dxa"/>
            <w:vMerge/>
            <w:shd w:val="clear" w:color="auto" w:fill="FFFFFF"/>
          </w:tcPr>
          <w:p w14:paraId="2D178C1E" w14:textId="77777777" w:rsidR="00CA1CE8" w:rsidRPr="00D715D5" w:rsidRDefault="00CA1CE8" w:rsidP="00124AB4">
            <w:pPr>
              <w:pStyle w:val="Tabletext"/>
            </w:pPr>
          </w:p>
        </w:tc>
        <w:tc>
          <w:tcPr>
            <w:tcW w:w="606" w:type="dxa"/>
            <w:vMerge/>
            <w:shd w:val="clear" w:color="auto" w:fill="FFFFFF"/>
          </w:tcPr>
          <w:p w14:paraId="7B6737BB" w14:textId="77777777" w:rsidR="00CA1CE8" w:rsidRPr="00D715D5" w:rsidRDefault="00CA1CE8" w:rsidP="00124AB4">
            <w:pPr>
              <w:pStyle w:val="Tabletext"/>
            </w:pPr>
          </w:p>
        </w:tc>
        <w:tc>
          <w:tcPr>
            <w:tcW w:w="5209" w:type="dxa"/>
            <w:shd w:val="clear" w:color="auto" w:fill="FFFFFF"/>
          </w:tcPr>
          <w:p w14:paraId="41D20329"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Critically </w:t>
            </w:r>
            <w:r w:rsidRPr="006B7416">
              <w:rPr>
                <w:rFonts w:asciiTheme="minorHAnsi" w:hAnsiTheme="minorHAnsi" w:cstheme="minorHAnsi"/>
                <w:szCs w:val="19"/>
              </w:rPr>
              <w:t>analyse</w:t>
            </w:r>
            <w:r w:rsidRPr="006B7416">
              <w:rPr>
                <w:rFonts w:asciiTheme="minorHAnsi" w:hAnsiTheme="minorHAnsi" w:cstheme="minorHAnsi"/>
                <w:color w:val="222222"/>
                <w:szCs w:val="19"/>
                <w:shd w:val="clear" w:color="auto" w:fill="FFFFFF"/>
              </w:rPr>
              <w:t xml:space="preserve"> the </w:t>
            </w:r>
            <w:r w:rsidRPr="006B7416">
              <w:rPr>
                <w:rFonts w:asciiTheme="minorHAnsi" w:hAnsiTheme="minorHAnsi" w:cstheme="minorHAnsi"/>
                <w:szCs w:val="19"/>
              </w:rPr>
              <w:t>validity</w:t>
            </w:r>
            <w:r w:rsidRPr="006B7416">
              <w:rPr>
                <w:rFonts w:asciiTheme="minorHAnsi" w:hAnsiTheme="minorHAnsi" w:cstheme="minorHAnsi"/>
                <w:color w:val="222222"/>
                <w:szCs w:val="19"/>
                <w:shd w:val="clear" w:color="auto" w:fill="FFFFFF"/>
              </w:rPr>
              <w:t xml:space="preserve"> of information in primary and secondary sources and </w:t>
            </w:r>
            <w:r w:rsidRPr="006B7416">
              <w:rPr>
                <w:rFonts w:asciiTheme="minorHAnsi" w:hAnsiTheme="minorHAnsi" w:cstheme="minorHAnsi"/>
                <w:szCs w:val="19"/>
              </w:rPr>
              <w:t>evaluate</w:t>
            </w:r>
            <w:r w:rsidRPr="006B7416">
              <w:rPr>
                <w:rFonts w:asciiTheme="minorHAnsi" w:hAnsiTheme="minorHAnsi" w:cstheme="minorHAnsi"/>
                <w:color w:val="222222"/>
                <w:szCs w:val="19"/>
                <w:shd w:val="clear" w:color="auto" w:fill="FFFFFF"/>
              </w:rPr>
              <w:t xml:space="preserve"> the approaches used to solve problems </w:t>
            </w:r>
          </w:p>
        </w:tc>
        <w:tc>
          <w:tcPr>
            <w:tcW w:w="586" w:type="dxa"/>
            <w:shd w:val="clear" w:color="auto" w:fill="FFFFFF"/>
          </w:tcPr>
          <w:p w14:paraId="30D00A0C"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381E3325"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799CE289" w14:textId="77777777" w:rsidR="00CA1CE8" w:rsidRPr="00D715D5" w:rsidRDefault="00CA1CE8" w:rsidP="00124AB4">
            <w:pPr>
              <w:pStyle w:val="Tabletext"/>
              <w:jc w:val="center"/>
            </w:pPr>
            <w:r w:rsidRPr="00C56D48">
              <w:rPr>
                <w:rFonts w:cs="Arial"/>
                <w:sz w:val="20"/>
                <w:szCs w:val="20"/>
                <w:lang w:val="en-GB"/>
              </w:rPr>
              <w:sym w:font="Wingdings" w:char="F0FC"/>
            </w:r>
          </w:p>
        </w:tc>
      </w:tr>
      <w:tr w:rsidR="00CA1CE8" w:rsidRPr="00D715D5" w14:paraId="1A167AA3" w14:textId="77777777" w:rsidTr="00460BF2">
        <w:trPr>
          <w:trHeight w:val="253"/>
        </w:trPr>
        <w:tc>
          <w:tcPr>
            <w:tcW w:w="5234" w:type="dxa"/>
            <w:vMerge/>
            <w:shd w:val="clear" w:color="auto" w:fill="FFFFFF"/>
          </w:tcPr>
          <w:p w14:paraId="5E71739E" w14:textId="77777777" w:rsidR="00CA1CE8" w:rsidRPr="006B7416" w:rsidRDefault="00CA1CE8" w:rsidP="00124AB4">
            <w:pPr>
              <w:pStyle w:val="Tabletext"/>
              <w:rPr>
                <w:rFonts w:asciiTheme="minorHAnsi" w:hAnsiTheme="minorHAnsi" w:cstheme="minorHAnsi"/>
                <w:color w:val="222222"/>
                <w:szCs w:val="19"/>
                <w:shd w:val="clear" w:color="auto" w:fill="FFFFFF"/>
              </w:rPr>
            </w:pPr>
          </w:p>
        </w:tc>
        <w:tc>
          <w:tcPr>
            <w:tcW w:w="586" w:type="dxa"/>
            <w:vMerge/>
            <w:shd w:val="clear" w:color="auto" w:fill="FFFFFF"/>
          </w:tcPr>
          <w:p w14:paraId="416D5EA6" w14:textId="77777777" w:rsidR="00CA1CE8" w:rsidRPr="00D715D5" w:rsidRDefault="00CA1CE8" w:rsidP="00124AB4">
            <w:pPr>
              <w:pStyle w:val="Tabletext"/>
            </w:pPr>
          </w:p>
        </w:tc>
        <w:tc>
          <w:tcPr>
            <w:tcW w:w="586" w:type="dxa"/>
            <w:vMerge/>
            <w:shd w:val="clear" w:color="auto" w:fill="FFFFFF"/>
          </w:tcPr>
          <w:p w14:paraId="1BD4CF83" w14:textId="77777777" w:rsidR="00CA1CE8" w:rsidRPr="00D715D5" w:rsidRDefault="00CA1CE8" w:rsidP="00124AB4">
            <w:pPr>
              <w:pStyle w:val="Tabletext"/>
            </w:pPr>
          </w:p>
        </w:tc>
        <w:tc>
          <w:tcPr>
            <w:tcW w:w="586" w:type="dxa"/>
            <w:vMerge/>
            <w:shd w:val="clear" w:color="auto" w:fill="FFFFFF"/>
          </w:tcPr>
          <w:p w14:paraId="4E2999D3" w14:textId="77777777" w:rsidR="00CA1CE8" w:rsidRPr="00D715D5" w:rsidRDefault="00CA1CE8" w:rsidP="00124AB4">
            <w:pPr>
              <w:pStyle w:val="Tabletext"/>
            </w:pPr>
          </w:p>
        </w:tc>
        <w:tc>
          <w:tcPr>
            <w:tcW w:w="5229" w:type="dxa"/>
            <w:vMerge/>
            <w:shd w:val="clear" w:color="auto" w:fill="FFFFFF"/>
          </w:tcPr>
          <w:p w14:paraId="2CFF0733" w14:textId="77777777" w:rsidR="00CA1CE8" w:rsidRPr="00D715D5" w:rsidRDefault="00CA1CE8" w:rsidP="00124AB4">
            <w:pPr>
              <w:pStyle w:val="Tabletext"/>
            </w:pPr>
          </w:p>
        </w:tc>
        <w:tc>
          <w:tcPr>
            <w:tcW w:w="586" w:type="dxa"/>
            <w:vMerge/>
            <w:shd w:val="clear" w:color="auto" w:fill="FFFFFF"/>
          </w:tcPr>
          <w:p w14:paraId="4EC3F74F" w14:textId="77777777" w:rsidR="00CA1CE8" w:rsidRPr="00D715D5" w:rsidRDefault="00CA1CE8" w:rsidP="00124AB4">
            <w:pPr>
              <w:pStyle w:val="Tabletext"/>
            </w:pPr>
          </w:p>
        </w:tc>
        <w:tc>
          <w:tcPr>
            <w:tcW w:w="586" w:type="dxa"/>
            <w:vMerge/>
            <w:shd w:val="clear" w:color="auto" w:fill="FFFFFF"/>
          </w:tcPr>
          <w:p w14:paraId="4EF36BFD" w14:textId="77777777" w:rsidR="00CA1CE8" w:rsidRPr="00D715D5" w:rsidRDefault="00CA1CE8" w:rsidP="00124AB4">
            <w:pPr>
              <w:pStyle w:val="Tabletext"/>
            </w:pPr>
          </w:p>
        </w:tc>
        <w:tc>
          <w:tcPr>
            <w:tcW w:w="606" w:type="dxa"/>
            <w:vMerge/>
            <w:shd w:val="clear" w:color="auto" w:fill="FFFFFF"/>
          </w:tcPr>
          <w:p w14:paraId="6B829E07" w14:textId="77777777" w:rsidR="00CA1CE8" w:rsidRPr="00D715D5" w:rsidRDefault="00CA1CE8" w:rsidP="00124AB4">
            <w:pPr>
              <w:pStyle w:val="Tabletext"/>
            </w:pPr>
          </w:p>
        </w:tc>
        <w:tc>
          <w:tcPr>
            <w:tcW w:w="5209" w:type="dxa"/>
            <w:shd w:val="clear" w:color="auto" w:fill="FFFFFF"/>
          </w:tcPr>
          <w:p w14:paraId="0CF55993" w14:textId="77777777" w:rsidR="00CA1CE8" w:rsidRDefault="00CA1CE8" w:rsidP="00124AB4">
            <w:pPr>
              <w:pStyle w:val="Tablesubhead"/>
              <w:rPr>
                <w:rFonts w:asciiTheme="minorHAnsi" w:hAnsiTheme="minorHAnsi" w:cstheme="minorHAnsi"/>
                <w:color w:val="222222"/>
                <w:szCs w:val="19"/>
                <w:shd w:val="clear" w:color="auto" w:fill="FFFFFF"/>
              </w:rPr>
            </w:pPr>
            <w:r>
              <w:t>Communicating</w:t>
            </w:r>
            <w:r w:rsidRPr="006B7416">
              <w:rPr>
                <w:rFonts w:asciiTheme="minorHAnsi" w:hAnsiTheme="minorHAnsi" w:cstheme="minorHAnsi"/>
                <w:color w:val="222222"/>
                <w:szCs w:val="19"/>
                <w:shd w:val="clear" w:color="auto" w:fill="FFFFFF"/>
              </w:rPr>
              <w:t xml:space="preserve"> </w:t>
            </w:r>
          </w:p>
          <w:p w14:paraId="3B7A0696" w14:textId="77777777" w:rsidR="00CA1CE8" w:rsidRPr="00D715D5" w:rsidRDefault="00CA1CE8" w:rsidP="00124AB4">
            <w:pPr>
              <w:pStyle w:val="Tabletext"/>
            </w:pPr>
            <w:r w:rsidRPr="006B7416">
              <w:rPr>
                <w:rFonts w:asciiTheme="minorHAnsi" w:hAnsiTheme="minorHAnsi" w:cstheme="minorHAnsi"/>
                <w:color w:val="222222"/>
                <w:szCs w:val="19"/>
                <w:shd w:val="clear" w:color="auto" w:fill="FFFFFF"/>
              </w:rPr>
              <w:t xml:space="preserve">Communicate scientific ideas and information for a particular purpose, including constructing </w:t>
            </w:r>
            <w:r w:rsidRPr="006B7416">
              <w:rPr>
                <w:rFonts w:asciiTheme="minorHAnsi" w:hAnsiTheme="minorHAnsi" w:cstheme="minorHAnsi"/>
                <w:szCs w:val="19"/>
              </w:rPr>
              <w:t>evidence</w:t>
            </w:r>
            <w:r w:rsidRPr="006B7416">
              <w:rPr>
                <w:rFonts w:asciiTheme="minorHAnsi" w:hAnsiTheme="minorHAnsi" w:cstheme="minorHAnsi"/>
                <w:color w:val="222222"/>
                <w:szCs w:val="19"/>
                <w:shd w:val="clear" w:color="auto" w:fill="FFFFFF"/>
              </w:rPr>
              <w:t xml:space="preserve">-based arguments and using appropriate </w:t>
            </w:r>
            <w:r w:rsidRPr="006B7416">
              <w:rPr>
                <w:rFonts w:asciiTheme="minorHAnsi" w:hAnsiTheme="minorHAnsi" w:cstheme="minorHAnsi"/>
                <w:szCs w:val="19"/>
              </w:rPr>
              <w:t>scientific language</w:t>
            </w:r>
            <w:r w:rsidRPr="006B7416">
              <w:rPr>
                <w:rFonts w:asciiTheme="minorHAnsi" w:hAnsiTheme="minorHAnsi" w:cstheme="minorHAnsi"/>
                <w:color w:val="222222"/>
                <w:szCs w:val="19"/>
                <w:shd w:val="clear" w:color="auto" w:fill="FFFFFF"/>
              </w:rPr>
              <w:t xml:space="preserve">, conventions and representations </w:t>
            </w:r>
          </w:p>
        </w:tc>
        <w:tc>
          <w:tcPr>
            <w:tcW w:w="586" w:type="dxa"/>
            <w:shd w:val="clear" w:color="auto" w:fill="FFFFFF"/>
          </w:tcPr>
          <w:p w14:paraId="535B8C72"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7A27D717" w14:textId="77777777" w:rsidR="00CA1CE8" w:rsidRPr="00D715D5" w:rsidRDefault="00CA1CE8" w:rsidP="00124AB4">
            <w:pPr>
              <w:pStyle w:val="Tabletext"/>
              <w:jc w:val="center"/>
            </w:pPr>
            <w:r w:rsidRPr="00C56D48">
              <w:rPr>
                <w:rFonts w:cs="Arial"/>
                <w:sz w:val="20"/>
                <w:szCs w:val="20"/>
                <w:lang w:val="en-GB"/>
              </w:rPr>
              <w:sym w:font="Wingdings" w:char="F0FC"/>
            </w:r>
          </w:p>
        </w:tc>
        <w:tc>
          <w:tcPr>
            <w:tcW w:w="586" w:type="dxa"/>
            <w:shd w:val="clear" w:color="auto" w:fill="FFFFFF"/>
          </w:tcPr>
          <w:p w14:paraId="657379DA" w14:textId="77777777" w:rsidR="00CA1CE8" w:rsidRPr="00D715D5" w:rsidRDefault="00CA1CE8" w:rsidP="00124AB4">
            <w:pPr>
              <w:pStyle w:val="Tabletext"/>
              <w:jc w:val="center"/>
            </w:pPr>
            <w:r w:rsidRPr="00C56D48">
              <w:rPr>
                <w:rFonts w:cs="Arial"/>
                <w:sz w:val="20"/>
                <w:szCs w:val="20"/>
                <w:lang w:val="en-GB"/>
              </w:rPr>
              <w:sym w:font="Wingdings" w:char="F0FC"/>
            </w:r>
          </w:p>
        </w:tc>
      </w:tr>
    </w:tbl>
    <w:p w14:paraId="6B6B7BE8" w14:textId="77777777" w:rsidR="006904F7" w:rsidRPr="00D715D5" w:rsidRDefault="006904F7" w:rsidP="006904F7"/>
    <w:p w14:paraId="157D5212" w14:textId="77777777" w:rsidR="006904F7" w:rsidRPr="005D1835" w:rsidRDefault="006904F7" w:rsidP="006904F7"/>
    <w:p w14:paraId="03C2277A" w14:textId="77777777" w:rsidR="00460BF2" w:rsidRDefault="00460BF2" w:rsidP="001D167B"/>
    <w:p w14:paraId="4A7129DE" w14:textId="77777777" w:rsidR="00EC07DC" w:rsidRDefault="00EC07DC" w:rsidP="001D167B"/>
    <w:p w14:paraId="72600C7A" w14:textId="77777777" w:rsidR="00460BF2" w:rsidRDefault="00460BF2" w:rsidP="001D167B">
      <w:r>
        <w:br w:type="page"/>
      </w:r>
    </w:p>
    <w:tbl>
      <w:tblPr>
        <w:tblStyle w:val="QCAAtablestyle1"/>
        <w:tblW w:w="5000" w:type="pct"/>
        <w:tblLook w:val="0620" w:firstRow="1" w:lastRow="0" w:firstColumn="0" w:lastColumn="0" w:noHBand="1" w:noVBand="1"/>
      </w:tblPr>
      <w:tblGrid>
        <w:gridCol w:w="8032"/>
        <w:gridCol w:w="700"/>
        <w:gridCol w:w="700"/>
        <w:gridCol w:w="709"/>
        <w:gridCol w:w="927"/>
        <w:gridCol w:w="7966"/>
        <w:gridCol w:w="637"/>
        <w:gridCol w:w="637"/>
        <w:gridCol w:w="654"/>
      </w:tblGrid>
      <w:tr w:rsidR="00AA0F84" w:rsidRPr="00F02F63" w14:paraId="04F5B0BB" w14:textId="77777777" w:rsidTr="00033B01">
        <w:trPr>
          <w:cnfStyle w:val="100000000000" w:firstRow="1" w:lastRow="0" w:firstColumn="0" w:lastColumn="0" w:oddVBand="0" w:evenVBand="0" w:oddHBand="0" w:evenHBand="0" w:firstRowFirstColumn="0" w:firstRowLastColumn="0" w:lastRowFirstColumn="0" w:lastRowLastColumn="0"/>
          <w:trHeight w:val="235"/>
        </w:trPr>
        <w:tc>
          <w:tcPr>
            <w:tcW w:w="1916" w:type="pct"/>
          </w:tcPr>
          <w:p w14:paraId="69CB9490" w14:textId="77777777" w:rsidR="00AA0F84" w:rsidRPr="00F02F63" w:rsidRDefault="00AA0F84" w:rsidP="004725E5">
            <w:pPr>
              <w:pStyle w:val="Tableheading"/>
            </w:pPr>
            <w:r w:rsidRPr="00F02F63">
              <w:lastRenderedPageBreak/>
              <w:t xml:space="preserve">General </w:t>
            </w:r>
            <w:r>
              <w:t>c</w:t>
            </w:r>
            <w:r w:rsidRPr="00F02F63">
              <w:t>apabilities</w:t>
            </w:r>
          </w:p>
        </w:tc>
        <w:tc>
          <w:tcPr>
            <w:tcW w:w="503" w:type="pct"/>
            <w:gridSpan w:val="3"/>
          </w:tcPr>
          <w:p w14:paraId="420F360C" w14:textId="77777777" w:rsidR="00AA0F84" w:rsidRPr="00F02F63" w:rsidRDefault="00AA0F84" w:rsidP="004725E5">
            <w:pPr>
              <w:pStyle w:val="Tableheading"/>
              <w:jc w:val="center"/>
            </w:pPr>
            <w:r>
              <w:t>Year</w:t>
            </w:r>
            <w:r w:rsidR="00EC07DC">
              <w:t xml:space="preserve"> 9</w:t>
            </w:r>
          </w:p>
        </w:tc>
        <w:tc>
          <w:tcPr>
            <w:tcW w:w="221" w:type="pct"/>
            <w:tcBorders>
              <w:top w:val="nil"/>
              <w:bottom w:val="nil"/>
            </w:tcBorders>
            <w:shd w:val="clear" w:color="auto" w:fill="auto"/>
          </w:tcPr>
          <w:p w14:paraId="5C994D1D" w14:textId="77777777" w:rsidR="00AA0F84" w:rsidRDefault="00AA0F84" w:rsidP="004725E5">
            <w:pPr>
              <w:pStyle w:val="Tableheading"/>
            </w:pPr>
          </w:p>
        </w:tc>
        <w:tc>
          <w:tcPr>
            <w:tcW w:w="1900" w:type="pct"/>
          </w:tcPr>
          <w:p w14:paraId="00303AD0" w14:textId="77777777" w:rsidR="00AA0F84" w:rsidRDefault="00AA0F84" w:rsidP="004725E5">
            <w:pPr>
              <w:pStyle w:val="Tableheading"/>
            </w:pPr>
            <w:r>
              <w:rPr>
                <w:rFonts w:eastAsia="SimSun"/>
              </w:rPr>
              <w:t>C</w:t>
            </w:r>
            <w:r w:rsidRPr="00BA09BC">
              <w:rPr>
                <w:rFonts w:eastAsia="SimSun"/>
              </w:rPr>
              <w:t>ross-curriculum priorities</w:t>
            </w:r>
          </w:p>
        </w:tc>
        <w:tc>
          <w:tcPr>
            <w:tcW w:w="460" w:type="pct"/>
            <w:gridSpan w:val="3"/>
          </w:tcPr>
          <w:p w14:paraId="554CF8E8" w14:textId="77777777" w:rsidR="00AA0F84" w:rsidRDefault="00AA0F84" w:rsidP="004725E5">
            <w:pPr>
              <w:pStyle w:val="Tableheading"/>
              <w:jc w:val="center"/>
            </w:pPr>
            <w:r>
              <w:t>Year</w:t>
            </w:r>
            <w:r w:rsidR="00EC07DC">
              <w:t xml:space="preserve"> 9</w:t>
            </w:r>
          </w:p>
        </w:tc>
      </w:tr>
      <w:tr w:rsidR="00AA0F84" w:rsidRPr="00984007" w14:paraId="4A98D30A" w14:textId="77777777" w:rsidTr="00033B01">
        <w:trPr>
          <w:trHeight w:val="349"/>
        </w:trPr>
        <w:tc>
          <w:tcPr>
            <w:tcW w:w="1916" w:type="pct"/>
            <w:tcBorders>
              <w:top w:val="single" w:sz="12" w:space="0" w:color="D52B1E" w:themeColor="text2"/>
            </w:tcBorders>
            <w:shd w:val="clear" w:color="auto" w:fill="E6E7E8"/>
          </w:tcPr>
          <w:p w14:paraId="1CB08D42" w14:textId="30E941EC" w:rsidR="00AA0F84" w:rsidRPr="00984007" w:rsidRDefault="00AA0F84" w:rsidP="000B0FBA">
            <w:pPr>
              <w:pStyle w:val="Tablesubhead"/>
            </w:pPr>
            <w:r w:rsidRPr="00984007">
              <w:t>Unit</w:t>
            </w:r>
          </w:p>
        </w:tc>
        <w:tc>
          <w:tcPr>
            <w:tcW w:w="167" w:type="pct"/>
            <w:tcBorders>
              <w:top w:val="single" w:sz="12" w:space="0" w:color="D52B1E" w:themeColor="text2"/>
            </w:tcBorders>
            <w:shd w:val="clear" w:color="auto" w:fill="E6E7E8"/>
          </w:tcPr>
          <w:p w14:paraId="3C27DE9D" w14:textId="77777777" w:rsidR="00AA0F84" w:rsidRPr="00984007" w:rsidRDefault="00AA0F84" w:rsidP="004725E5">
            <w:pPr>
              <w:pStyle w:val="Tablesubhead"/>
              <w:jc w:val="center"/>
            </w:pPr>
            <w:r>
              <w:t>1</w:t>
            </w:r>
          </w:p>
        </w:tc>
        <w:tc>
          <w:tcPr>
            <w:tcW w:w="167" w:type="pct"/>
            <w:tcBorders>
              <w:top w:val="single" w:sz="12" w:space="0" w:color="D52B1E" w:themeColor="text2"/>
            </w:tcBorders>
            <w:shd w:val="clear" w:color="auto" w:fill="E6E7E8"/>
          </w:tcPr>
          <w:p w14:paraId="60940B5E" w14:textId="77777777" w:rsidR="00AA0F84" w:rsidRPr="00984007" w:rsidRDefault="00AA0F84" w:rsidP="004725E5">
            <w:pPr>
              <w:pStyle w:val="Tablesubhead"/>
              <w:jc w:val="center"/>
            </w:pPr>
            <w:r>
              <w:t>2</w:t>
            </w:r>
          </w:p>
        </w:tc>
        <w:tc>
          <w:tcPr>
            <w:tcW w:w="169" w:type="pct"/>
            <w:tcBorders>
              <w:top w:val="single" w:sz="12" w:space="0" w:color="D52B1E" w:themeColor="text2"/>
            </w:tcBorders>
            <w:shd w:val="clear" w:color="auto" w:fill="E6E7E8"/>
          </w:tcPr>
          <w:p w14:paraId="2A85094A" w14:textId="77777777" w:rsidR="00AA0F84" w:rsidRPr="00984007" w:rsidRDefault="00AA0F84" w:rsidP="004725E5">
            <w:pPr>
              <w:pStyle w:val="Tablesubhead"/>
              <w:jc w:val="center"/>
            </w:pPr>
            <w:r>
              <w:t>3</w:t>
            </w:r>
          </w:p>
        </w:tc>
        <w:tc>
          <w:tcPr>
            <w:tcW w:w="221" w:type="pct"/>
            <w:tcBorders>
              <w:top w:val="nil"/>
              <w:bottom w:val="nil"/>
            </w:tcBorders>
          </w:tcPr>
          <w:p w14:paraId="4CC22430" w14:textId="77777777" w:rsidR="00AA0F84" w:rsidRPr="000C008E" w:rsidRDefault="00AA0F84" w:rsidP="000C008E"/>
        </w:tc>
        <w:tc>
          <w:tcPr>
            <w:tcW w:w="1900" w:type="pct"/>
            <w:shd w:val="clear" w:color="auto" w:fill="E6E7E8"/>
          </w:tcPr>
          <w:p w14:paraId="61A485B6" w14:textId="7F92D6F8" w:rsidR="00AA0F84" w:rsidRPr="00984007" w:rsidRDefault="00AA0F84" w:rsidP="000B0FBA">
            <w:pPr>
              <w:pStyle w:val="Tablesubhead"/>
            </w:pPr>
            <w:r>
              <w:t>Unit</w:t>
            </w:r>
          </w:p>
        </w:tc>
        <w:tc>
          <w:tcPr>
            <w:tcW w:w="152" w:type="pct"/>
            <w:shd w:val="clear" w:color="auto" w:fill="E6E7E8"/>
          </w:tcPr>
          <w:p w14:paraId="7FAA80C3" w14:textId="77777777" w:rsidR="00AA0F84" w:rsidRPr="00984007" w:rsidRDefault="00AA0F84" w:rsidP="004725E5">
            <w:pPr>
              <w:pStyle w:val="Tablesubhead"/>
              <w:jc w:val="center"/>
            </w:pPr>
            <w:r>
              <w:t>1</w:t>
            </w:r>
          </w:p>
        </w:tc>
        <w:tc>
          <w:tcPr>
            <w:tcW w:w="152" w:type="pct"/>
            <w:shd w:val="clear" w:color="auto" w:fill="E6E7E8"/>
          </w:tcPr>
          <w:p w14:paraId="4B1ABD63" w14:textId="77777777" w:rsidR="00AA0F84" w:rsidRPr="00984007" w:rsidRDefault="00AA0F84" w:rsidP="004725E5">
            <w:pPr>
              <w:pStyle w:val="Tablesubhead"/>
              <w:jc w:val="center"/>
            </w:pPr>
            <w:r>
              <w:t>2</w:t>
            </w:r>
          </w:p>
        </w:tc>
        <w:tc>
          <w:tcPr>
            <w:tcW w:w="156" w:type="pct"/>
            <w:shd w:val="clear" w:color="auto" w:fill="E6E7E8"/>
          </w:tcPr>
          <w:p w14:paraId="5BE0653E" w14:textId="77777777" w:rsidR="00AA0F84" w:rsidRPr="00984007" w:rsidRDefault="00AA0F84" w:rsidP="004725E5">
            <w:pPr>
              <w:pStyle w:val="Tablesubhead"/>
              <w:jc w:val="center"/>
            </w:pPr>
            <w:r>
              <w:t>3</w:t>
            </w:r>
          </w:p>
        </w:tc>
      </w:tr>
      <w:tr w:rsidR="00AA0F84" w:rsidRPr="00B063C6" w14:paraId="65BC9412" w14:textId="77777777" w:rsidTr="00033B01">
        <w:trPr>
          <w:trHeight w:val="486"/>
        </w:trPr>
        <w:tc>
          <w:tcPr>
            <w:tcW w:w="1916" w:type="pct"/>
          </w:tcPr>
          <w:p w14:paraId="63E50677" w14:textId="77777777" w:rsidR="00AA0F84" w:rsidRPr="00B063C6" w:rsidRDefault="00AA0F84" w:rsidP="00EA1814">
            <w:pPr>
              <w:pStyle w:val="Tabletext"/>
              <w:rPr>
                <w:b/>
              </w:rPr>
            </w:pPr>
            <w:r>
              <w:t>Literacy</w:t>
            </w:r>
          </w:p>
        </w:tc>
        <w:tc>
          <w:tcPr>
            <w:tcW w:w="167" w:type="pct"/>
            <w:vAlign w:val="center"/>
          </w:tcPr>
          <w:p w14:paraId="6435E948"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67" w:type="pct"/>
            <w:vAlign w:val="center"/>
          </w:tcPr>
          <w:p w14:paraId="03435823"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69" w:type="pct"/>
            <w:vAlign w:val="center"/>
          </w:tcPr>
          <w:p w14:paraId="4998D62F"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tcBorders>
          </w:tcPr>
          <w:p w14:paraId="075DAE02" w14:textId="77777777" w:rsidR="00AA0F84" w:rsidRPr="000C008E" w:rsidRDefault="00AA0F84" w:rsidP="00EA1814">
            <w:pPr>
              <w:pStyle w:val="Tabletext"/>
            </w:pPr>
          </w:p>
        </w:tc>
        <w:tc>
          <w:tcPr>
            <w:tcW w:w="1900" w:type="pct"/>
          </w:tcPr>
          <w:p w14:paraId="2FE9408B" w14:textId="77777777" w:rsidR="00AA0F84" w:rsidRDefault="00AA0F84" w:rsidP="00EA1814">
            <w:pPr>
              <w:pStyle w:val="Tabletext"/>
              <w:rPr>
                <w:rFonts w:eastAsia="SimSun"/>
              </w:rPr>
            </w:pPr>
            <w:r>
              <w:t>Aboriginal and Torres Strait Islander histories and culture</w:t>
            </w:r>
          </w:p>
        </w:tc>
        <w:tc>
          <w:tcPr>
            <w:tcW w:w="152" w:type="pct"/>
            <w:vAlign w:val="center"/>
          </w:tcPr>
          <w:p w14:paraId="225DE8B8" w14:textId="77777777" w:rsidR="00AA0F84" w:rsidRDefault="00AA0F84" w:rsidP="00EA1814">
            <w:pPr>
              <w:pStyle w:val="Tabletext"/>
              <w:jc w:val="center"/>
              <w:rPr>
                <w:rFonts w:eastAsia="SimSun"/>
              </w:rPr>
            </w:pPr>
            <w:r w:rsidRPr="00850E46">
              <w:rPr>
                <w:rFonts w:cs="Arial"/>
                <w:sz w:val="20"/>
                <w:szCs w:val="20"/>
                <w:lang w:val="en-GB"/>
              </w:rPr>
              <w:sym w:font="Wingdings" w:char="F0FC"/>
            </w:r>
          </w:p>
        </w:tc>
        <w:tc>
          <w:tcPr>
            <w:tcW w:w="152" w:type="pct"/>
            <w:vAlign w:val="center"/>
          </w:tcPr>
          <w:p w14:paraId="07B5949E" w14:textId="77777777" w:rsidR="00AA0F84" w:rsidRDefault="00AA0F84" w:rsidP="00EA1814">
            <w:pPr>
              <w:pStyle w:val="Tabletext"/>
              <w:jc w:val="center"/>
              <w:rPr>
                <w:rFonts w:eastAsia="SimSun"/>
              </w:rPr>
            </w:pPr>
            <w:r w:rsidRPr="00850E46">
              <w:rPr>
                <w:rFonts w:cs="Arial"/>
                <w:sz w:val="20"/>
                <w:szCs w:val="20"/>
                <w:lang w:val="en-GB"/>
              </w:rPr>
              <w:sym w:font="Wingdings" w:char="F0FC"/>
            </w:r>
          </w:p>
        </w:tc>
        <w:tc>
          <w:tcPr>
            <w:tcW w:w="156" w:type="pct"/>
            <w:vAlign w:val="center"/>
          </w:tcPr>
          <w:p w14:paraId="5C132699" w14:textId="77777777" w:rsidR="00AA0F84" w:rsidRDefault="00AA0F84" w:rsidP="00EA1814">
            <w:pPr>
              <w:pStyle w:val="Tabletext"/>
              <w:jc w:val="center"/>
              <w:rPr>
                <w:rFonts w:eastAsia="SimSun"/>
              </w:rPr>
            </w:pPr>
          </w:p>
        </w:tc>
      </w:tr>
      <w:tr w:rsidR="00AA0F84" w:rsidRPr="00B063C6" w14:paraId="46A2263A" w14:textId="77777777" w:rsidTr="00033B01">
        <w:trPr>
          <w:trHeight w:val="349"/>
        </w:trPr>
        <w:tc>
          <w:tcPr>
            <w:tcW w:w="1916" w:type="pct"/>
          </w:tcPr>
          <w:p w14:paraId="0E89643D" w14:textId="77777777" w:rsidR="00AA0F84" w:rsidRPr="00B063C6" w:rsidRDefault="00AA0F84" w:rsidP="00EA1814">
            <w:pPr>
              <w:pStyle w:val="Tabletext"/>
              <w:rPr>
                <w:b/>
              </w:rPr>
            </w:pPr>
            <w:r>
              <w:t>Numeracy</w:t>
            </w:r>
          </w:p>
        </w:tc>
        <w:tc>
          <w:tcPr>
            <w:tcW w:w="167" w:type="pct"/>
            <w:vAlign w:val="center"/>
          </w:tcPr>
          <w:p w14:paraId="47D728A3"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67" w:type="pct"/>
            <w:vAlign w:val="center"/>
          </w:tcPr>
          <w:p w14:paraId="243EE310"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69" w:type="pct"/>
            <w:vAlign w:val="center"/>
          </w:tcPr>
          <w:p w14:paraId="1B999B3B"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tcBorders>
          </w:tcPr>
          <w:p w14:paraId="6EE4E5AC" w14:textId="77777777" w:rsidR="00AA0F84" w:rsidRPr="000C008E" w:rsidRDefault="00AA0F84" w:rsidP="00EA1814">
            <w:pPr>
              <w:pStyle w:val="Tabletext"/>
            </w:pPr>
          </w:p>
        </w:tc>
        <w:tc>
          <w:tcPr>
            <w:tcW w:w="1900" w:type="pct"/>
          </w:tcPr>
          <w:p w14:paraId="5E4BDD03" w14:textId="77777777" w:rsidR="00AA0F84" w:rsidRPr="00B063C6" w:rsidRDefault="00AA0F84" w:rsidP="00EA1814">
            <w:pPr>
              <w:pStyle w:val="Tabletext"/>
              <w:rPr>
                <w:b/>
              </w:rPr>
            </w:pPr>
            <w:r>
              <w:t>Asia and Australia’s engagement with Asia</w:t>
            </w:r>
          </w:p>
        </w:tc>
        <w:tc>
          <w:tcPr>
            <w:tcW w:w="152" w:type="pct"/>
            <w:vAlign w:val="center"/>
          </w:tcPr>
          <w:p w14:paraId="1F6A9ABA" w14:textId="77777777" w:rsidR="00AA0F84" w:rsidRPr="00B063C6" w:rsidRDefault="00AA0F84" w:rsidP="00EA1814">
            <w:pPr>
              <w:pStyle w:val="Tabletext"/>
              <w:jc w:val="center"/>
              <w:rPr>
                <w:b/>
              </w:rPr>
            </w:pPr>
          </w:p>
        </w:tc>
        <w:tc>
          <w:tcPr>
            <w:tcW w:w="152" w:type="pct"/>
            <w:vAlign w:val="center"/>
          </w:tcPr>
          <w:p w14:paraId="57BE94DB"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56" w:type="pct"/>
            <w:vAlign w:val="center"/>
          </w:tcPr>
          <w:p w14:paraId="456173BE" w14:textId="77777777" w:rsidR="00AA0F84" w:rsidRPr="00B063C6" w:rsidRDefault="00AA0F84" w:rsidP="00EA1814">
            <w:pPr>
              <w:pStyle w:val="Tabletext"/>
              <w:jc w:val="center"/>
              <w:rPr>
                <w:b/>
              </w:rPr>
            </w:pPr>
          </w:p>
        </w:tc>
      </w:tr>
      <w:tr w:rsidR="00AA0F84" w:rsidRPr="00B063C6" w14:paraId="4DFD0B7E" w14:textId="77777777" w:rsidTr="00033B01">
        <w:trPr>
          <w:trHeight w:val="349"/>
        </w:trPr>
        <w:tc>
          <w:tcPr>
            <w:tcW w:w="1916" w:type="pct"/>
          </w:tcPr>
          <w:p w14:paraId="55A14F9E" w14:textId="77777777" w:rsidR="00AA0F84" w:rsidRPr="00B063C6" w:rsidRDefault="00AA0F84" w:rsidP="00EA1814">
            <w:pPr>
              <w:pStyle w:val="Tabletext"/>
              <w:rPr>
                <w:b/>
              </w:rPr>
            </w:pPr>
            <w:r w:rsidRPr="00422937">
              <w:t>I</w:t>
            </w:r>
            <w:r>
              <w:t>nformation and communication technology</w:t>
            </w:r>
          </w:p>
        </w:tc>
        <w:tc>
          <w:tcPr>
            <w:tcW w:w="167" w:type="pct"/>
            <w:vAlign w:val="center"/>
          </w:tcPr>
          <w:p w14:paraId="2878445B" w14:textId="77777777" w:rsidR="00AA0F84" w:rsidRPr="00B063C6" w:rsidRDefault="00AA0F84" w:rsidP="00EA1814">
            <w:pPr>
              <w:pStyle w:val="Tabletext"/>
              <w:jc w:val="center"/>
              <w:rPr>
                <w:b/>
              </w:rPr>
            </w:pPr>
          </w:p>
        </w:tc>
        <w:tc>
          <w:tcPr>
            <w:tcW w:w="167" w:type="pct"/>
            <w:vAlign w:val="center"/>
          </w:tcPr>
          <w:p w14:paraId="28E31660" w14:textId="77777777" w:rsidR="00AA0F84" w:rsidRPr="00B063C6" w:rsidRDefault="00AA0F84" w:rsidP="00EA1814">
            <w:pPr>
              <w:pStyle w:val="Tabletext"/>
              <w:jc w:val="center"/>
              <w:rPr>
                <w:b/>
              </w:rPr>
            </w:pPr>
          </w:p>
        </w:tc>
        <w:tc>
          <w:tcPr>
            <w:tcW w:w="169" w:type="pct"/>
            <w:vAlign w:val="center"/>
          </w:tcPr>
          <w:p w14:paraId="2ADE2702"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tcBorders>
          </w:tcPr>
          <w:p w14:paraId="278B522B" w14:textId="77777777" w:rsidR="00AA0F84" w:rsidRPr="000C008E" w:rsidRDefault="00AA0F84" w:rsidP="00EA1814">
            <w:pPr>
              <w:pStyle w:val="Tabletext"/>
            </w:pPr>
          </w:p>
        </w:tc>
        <w:tc>
          <w:tcPr>
            <w:tcW w:w="1900" w:type="pct"/>
            <w:tcBorders>
              <w:bottom w:val="single" w:sz="4" w:space="0" w:color="A6A6A6"/>
            </w:tcBorders>
          </w:tcPr>
          <w:p w14:paraId="26DBF851" w14:textId="77777777" w:rsidR="00AA0F84" w:rsidRPr="00B063C6" w:rsidRDefault="00AA0F84" w:rsidP="00EA1814">
            <w:pPr>
              <w:pStyle w:val="Tabletext"/>
              <w:rPr>
                <w:b/>
              </w:rPr>
            </w:pPr>
            <w:r>
              <w:t>Sustainability</w:t>
            </w:r>
          </w:p>
        </w:tc>
        <w:tc>
          <w:tcPr>
            <w:tcW w:w="152" w:type="pct"/>
            <w:vAlign w:val="center"/>
          </w:tcPr>
          <w:p w14:paraId="5FD1F3D8"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52" w:type="pct"/>
            <w:vAlign w:val="center"/>
          </w:tcPr>
          <w:p w14:paraId="14849D0F" w14:textId="77777777" w:rsidR="00AA0F84" w:rsidRPr="00B063C6" w:rsidRDefault="00AA0F84" w:rsidP="00EA1814">
            <w:pPr>
              <w:pStyle w:val="Tabletext"/>
              <w:jc w:val="center"/>
              <w:rPr>
                <w:b/>
              </w:rPr>
            </w:pPr>
          </w:p>
        </w:tc>
        <w:tc>
          <w:tcPr>
            <w:tcW w:w="156" w:type="pct"/>
            <w:vAlign w:val="center"/>
          </w:tcPr>
          <w:p w14:paraId="3E89F807" w14:textId="77777777" w:rsidR="00AA0F84" w:rsidRPr="00B063C6" w:rsidRDefault="00AA0F84" w:rsidP="00EA1814">
            <w:pPr>
              <w:pStyle w:val="Tabletext"/>
              <w:jc w:val="center"/>
              <w:rPr>
                <w:b/>
              </w:rPr>
            </w:pPr>
            <w:r w:rsidRPr="00C56D48">
              <w:rPr>
                <w:rFonts w:cs="Arial"/>
                <w:sz w:val="20"/>
                <w:szCs w:val="20"/>
                <w:lang w:val="en-GB"/>
              </w:rPr>
              <w:sym w:font="Wingdings" w:char="F0FC"/>
            </w:r>
          </w:p>
        </w:tc>
      </w:tr>
      <w:tr w:rsidR="00AA0F84" w:rsidRPr="00B063C6" w14:paraId="2A9744BD" w14:textId="77777777" w:rsidTr="00033B01">
        <w:trPr>
          <w:gridAfter w:val="4"/>
          <w:wAfter w:w="2360" w:type="pct"/>
          <w:trHeight w:val="349"/>
        </w:trPr>
        <w:tc>
          <w:tcPr>
            <w:tcW w:w="1916" w:type="pct"/>
          </w:tcPr>
          <w:p w14:paraId="7FAED0A3" w14:textId="77777777" w:rsidR="00AA0F84" w:rsidRPr="00B063C6" w:rsidRDefault="00AA0F84" w:rsidP="00EA1814">
            <w:pPr>
              <w:pStyle w:val="Tabletext"/>
              <w:rPr>
                <w:b/>
              </w:rPr>
            </w:pPr>
            <w:r w:rsidRPr="00422937">
              <w:t>Critical and creative thinking</w:t>
            </w:r>
          </w:p>
        </w:tc>
        <w:tc>
          <w:tcPr>
            <w:tcW w:w="167" w:type="pct"/>
            <w:vAlign w:val="center"/>
          </w:tcPr>
          <w:p w14:paraId="708704AF"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67" w:type="pct"/>
            <w:vAlign w:val="center"/>
          </w:tcPr>
          <w:p w14:paraId="06CB9701" w14:textId="77777777" w:rsidR="00AA0F84" w:rsidRPr="00B063C6" w:rsidRDefault="00AA0F84" w:rsidP="00EA1814">
            <w:pPr>
              <w:pStyle w:val="Tabletext"/>
              <w:jc w:val="center"/>
              <w:rPr>
                <w:b/>
              </w:rPr>
            </w:pPr>
          </w:p>
        </w:tc>
        <w:tc>
          <w:tcPr>
            <w:tcW w:w="169" w:type="pct"/>
            <w:vAlign w:val="center"/>
          </w:tcPr>
          <w:p w14:paraId="4B6CA45B"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right w:val="nil"/>
            </w:tcBorders>
          </w:tcPr>
          <w:p w14:paraId="21EA0A3B" w14:textId="77777777" w:rsidR="00AA0F84" w:rsidRPr="000C008E" w:rsidRDefault="00AA0F84" w:rsidP="00EA1814">
            <w:pPr>
              <w:pStyle w:val="Tabletext"/>
            </w:pPr>
          </w:p>
        </w:tc>
      </w:tr>
      <w:tr w:rsidR="00AA0F84" w:rsidRPr="00B063C6" w14:paraId="6A743FE5" w14:textId="77777777" w:rsidTr="00033B01">
        <w:trPr>
          <w:gridAfter w:val="4"/>
          <w:wAfter w:w="2360" w:type="pct"/>
          <w:trHeight w:val="349"/>
        </w:trPr>
        <w:tc>
          <w:tcPr>
            <w:tcW w:w="1916" w:type="pct"/>
          </w:tcPr>
          <w:p w14:paraId="0834CF32" w14:textId="77777777" w:rsidR="00AA0F84" w:rsidRPr="00B063C6" w:rsidRDefault="00AA0F84" w:rsidP="00EA1814">
            <w:pPr>
              <w:pStyle w:val="Tabletext"/>
              <w:rPr>
                <w:b/>
              </w:rPr>
            </w:pPr>
            <w:r w:rsidRPr="00422937">
              <w:t>Personal and social capability</w:t>
            </w:r>
          </w:p>
        </w:tc>
        <w:tc>
          <w:tcPr>
            <w:tcW w:w="167" w:type="pct"/>
            <w:vAlign w:val="center"/>
          </w:tcPr>
          <w:p w14:paraId="6CFD5E0B" w14:textId="77777777" w:rsidR="00AA0F84" w:rsidRPr="00B063C6" w:rsidRDefault="00AA0F84" w:rsidP="00EA1814">
            <w:pPr>
              <w:pStyle w:val="Tabletext"/>
              <w:jc w:val="center"/>
              <w:rPr>
                <w:b/>
              </w:rPr>
            </w:pPr>
          </w:p>
        </w:tc>
        <w:tc>
          <w:tcPr>
            <w:tcW w:w="167" w:type="pct"/>
            <w:vAlign w:val="center"/>
          </w:tcPr>
          <w:p w14:paraId="4F0DC4A1"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69" w:type="pct"/>
            <w:vAlign w:val="center"/>
          </w:tcPr>
          <w:p w14:paraId="5E3D3F69" w14:textId="77777777" w:rsidR="00AA0F84" w:rsidRPr="00B063C6" w:rsidRDefault="00AA0F84" w:rsidP="00EA1814">
            <w:pPr>
              <w:pStyle w:val="Tabletext"/>
              <w:jc w:val="center"/>
              <w:rPr>
                <w:b/>
              </w:rPr>
            </w:pPr>
          </w:p>
        </w:tc>
        <w:tc>
          <w:tcPr>
            <w:tcW w:w="221" w:type="pct"/>
            <w:tcBorders>
              <w:top w:val="nil"/>
              <w:bottom w:val="nil"/>
              <w:right w:val="nil"/>
            </w:tcBorders>
          </w:tcPr>
          <w:p w14:paraId="6EB680B3" w14:textId="77777777" w:rsidR="00AA0F84" w:rsidRPr="000C008E" w:rsidRDefault="00AA0F84" w:rsidP="00EA1814">
            <w:pPr>
              <w:pStyle w:val="Tabletext"/>
            </w:pPr>
          </w:p>
        </w:tc>
      </w:tr>
      <w:tr w:rsidR="00AA0F84" w:rsidRPr="00B063C6" w14:paraId="13F2B411" w14:textId="77777777" w:rsidTr="00033B01">
        <w:trPr>
          <w:gridAfter w:val="4"/>
          <w:wAfter w:w="2360" w:type="pct"/>
          <w:trHeight w:val="349"/>
        </w:trPr>
        <w:tc>
          <w:tcPr>
            <w:tcW w:w="1916" w:type="pct"/>
          </w:tcPr>
          <w:p w14:paraId="08C4318D" w14:textId="77777777" w:rsidR="00AA0F84" w:rsidRPr="00B063C6" w:rsidRDefault="00AA0F84" w:rsidP="00EA1814">
            <w:pPr>
              <w:pStyle w:val="Tabletext"/>
              <w:rPr>
                <w:b/>
              </w:rPr>
            </w:pPr>
            <w:r w:rsidRPr="00422937">
              <w:t>Intercultural understanding</w:t>
            </w:r>
          </w:p>
        </w:tc>
        <w:tc>
          <w:tcPr>
            <w:tcW w:w="167" w:type="pct"/>
            <w:vAlign w:val="center"/>
          </w:tcPr>
          <w:p w14:paraId="69AD9D47"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67" w:type="pct"/>
            <w:vAlign w:val="center"/>
          </w:tcPr>
          <w:p w14:paraId="44778954"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69" w:type="pct"/>
            <w:vAlign w:val="center"/>
          </w:tcPr>
          <w:p w14:paraId="38DC41DE"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right w:val="nil"/>
            </w:tcBorders>
          </w:tcPr>
          <w:p w14:paraId="74D7C021" w14:textId="77777777" w:rsidR="00AA0F84" w:rsidRPr="000C008E" w:rsidRDefault="00AA0F84" w:rsidP="00EA1814">
            <w:pPr>
              <w:pStyle w:val="Tabletext"/>
            </w:pPr>
          </w:p>
        </w:tc>
      </w:tr>
      <w:tr w:rsidR="00AA0F84" w:rsidRPr="00B063C6" w14:paraId="73CA02E4" w14:textId="77777777" w:rsidTr="00033B01">
        <w:trPr>
          <w:gridAfter w:val="4"/>
          <w:wAfter w:w="2360" w:type="pct"/>
          <w:trHeight w:val="349"/>
        </w:trPr>
        <w:tc>
          <w:tcPr>
            <w:tcW w:w="1916" w:type="pct"/>
          </w:tcPr>
          <w:p w14:paraId="60F2B03D" w14:textId="77777777" w:rsidR="00AA0F84" w:rsidRPr="00B063C6" w:rsidRDefault="00AA0F84" w:rsidP="00EA1814">
            <w:pPr>
              <w:pStyle w:val="Tabletext"/>
              <w:rPr>
                <w:b/>
              </w:rPr>
            </w:pPr>
            <w:r w:rsidRPr="00422937">
              <w:t>Ethical understanding</w:t>
            </w:r>
          </w:p>
        </w:tc>
        <w:tc>
          <w:tcPr>
            <w:tcW w:w="167" w:type="pct"/>
            <w:vAlign w:val="center"/>
          </w:tcPr>
          <w:p w14:paraId="595FF99D" w14:textId="77777777" w:rsidR="00AA0F84" w:rsidRPr="00B063C6" w:rsidRDefault="00AA0F84" w:rsidP="00EA1814">
            <w:pPr>
              <w:pStyle w:val="Tabletext"/>
              <w:jc w:val="center"/>
              <w:rPr>
                <w:b/>
              </w:rPr>
            </w:pPr>
            <w:r w:rsidRPr="003878A6">
              <w:rPr>
                <w:rFonts w:cs="Arial"/>
                <w:sz w:val="20"/>
                <w:szCs w:val="20"/>
                <w:lang w:val="en-GB"/>
              </w:rPr>
              <w:sym w:font="Wingdings" w:char="F0FC"/>
            </w:r>
          </w:p>
        </w:tc>
        <w:tc>
          <w:tcPr>
            <w:tcW w:w="167" w:type="pct"/>
            <w:vAlign w:val="center"/>
          </w:tcPr>
          <w:p w14:paraId="51F7D3A0"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169" w:type="pct"/>
            <w:vAlign w:val="center"/>
          </w:tcPr>
          <w:p w14:paraId="2B7E87EE" w14:textId="77777777" w:rsidR="00AA0F84" w:rsidRPr="00B063C6" w:rsidRDefault="00AA0F84" w:rsidP="00EA1814">
            <w:pPr>
              <w:pStyle w:val="Tabletext"/>
              <w:jc w:val="center"/>
              <w:rPr>
                <w:b/>
              </w:rPr>
            </w:pPr>
            <w:r w:rsidRPr="00C56D48">
              <w:rPr>
                <w:rFonts w:cs="Arial"/>
                <w:sz w:val="20"/>
                <w:szCs w:val="20"/>
                <w:lang w:val="en-GB"/>
              </w:rPr>
              <w:sym w:font="Wingdings" w:char="F0FC"/>
            </w:r>
          </w:p>
        </w:tc>
        <w:tc>
          <w:tcPr>
            <w:tcW w:w="221" w:type="pct"/>
            <w:tcBorders>
              <w:top w:val="nil"/>
              <w:bottom w:val="nil"/>
              <w:right w:val="nil"/>
            </w:tcBorders>
          </w:tcPr>
          <w:p w14:paraId="30317108" w14:textId="77777777" w:rsidR="00AA0F84" w:rsidRPr="000C008E" w:rsidRDefault="00AA0F84" w:rsidP="00EA1814">
            <w:pPr>
              <w:pStyle w:val="Tabletext"/>
            </w:pPr>
          </w:p>
        </w:tc>
      </w:tr>
    </w:tbl>
    <w:p w14:paraId="27DDCD81"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54257CF8"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03219E44" w14:textId="77777777" w:rsidR="00942781" w:rsidRPr="00942781" w:rsidRDefault="00942781" w:rsidP="00942781">
            <w:pPr>
              <w:pStyle w:val="TableBullet"/>
              <w:numPr>
                <w:ilvl w:val="0"/>
                <w:numId w:val="0"/>
              </w:numPr>
              <w:ind w:left="170" w:hanging="170"/>
            </w:pPr>
            <w:r>
              <w:t>Prior to implementation the teaching team will consider questions such as:</w:t>
            </w:r>
          </w:p>
          <w:p w14:paraId="3BC1465C" w14:textId="77777777" w:rsidR="002D3109" w:rsidRPr="00942781" w:rsidRDefault="002D3109" w:rsidP="00D92991">
            <w:pPr>
              <w:pStyle w:val="TableBullet"/>
            </w:pPr>
            <w:r w:rsidRPr="00942781">
              <w:t xml:space="preserve">Where has prior and future learning across the year level/band been reflected in the plan? </w:t>
            </w:r>
          </w:p>
          <w:p w14:paraId="00B4FEFC" w14:textId="77777777" w:rsidR="002D3109" w:rsidRPr="00942781" w:rsidRDefault="002D3109" w:rsidP="00D92991">
            <w:pPr>
              <w:pStyle w:val="TableBullet"/>
            </w:pPr>
            <w:r w:rsidRPr="00942781">
              <w:t>Are there adequate opportunities for students to develop depth of conceptual understanding and sophistication of skills across the year level/band?</w:t>
            </w:r>
          </w:p>
          <w:p w14:paraId="3AA6BF92" w14:textId="77777777" w:rsidR="002D3109" w:rsidRPr="00942781" w:rsidRDefault="002D3109" w:rsidP="00D92991">
            <w:pPr>
              <w:pStyle w:val="TableBullet"/>
            </w:pPr>
            <w:r w:rsidRPr="00942781">
              <w:t>Does the plan ensure adequate opportunities for students to demonstrate the achievement standard/s by the end of the year level/band?</w:t>
            </w:r>
          </w:p>
          <w:p w14:paraId="2A101C75" w14:textId="76294FF0" w:rsidR="002D3109" w:rsidRDefault="002D3109" w:rsidP="00D92991">
            <w:pPr>
              <w:pStyle w:val="TableBullet"/>
            </w:pPr>
            <w:r w:rsidRPr="00942781">
              <w:t>Are the timing and demands of the planned assessment appropriate in relation to assessment of other learning areas and subjects taught in this year?</w:t>
            </w:r>
          </w:p>
          <w:p w14:paraId="29EC9B2E" w14:textId="135957F0" w:rsidR="00D92991" w:rsidRPr="00942781" w:rsidRDefault="00D92991">
            <w:pPr>
              <w:pStyle w:val="TableBullet"/>
            </w:pPr>
            <w:r>
              <w:t xml:space="preserve">Are there any Indigenous cultural and intellectual property (ICIP) rights to consider? For guidance, see </w:t>
            </w:r>
            <w:hyperlink r:id="rId15" w:history="1">
              <w:r w:rsidRPr="00E638D4">
                <w:rPr>
                  <w:rStyle w:val="Hyperlink"/>
                </w:rPr>
                <w:t>https://smartcopying.edu.au/guidelines/copyright-basics/indigenous-cultural-and-intellectual-property-rights</w:t>
              </w:r>
            </w:hyperlink>
            <w:r>
              <w:t xml:space="preserve">. </w:t>
            </w:r>
          </w:p>
          <w:p w14:paraId="47208055" w14:textId="77777777" w:rsidR="002D3109" w:rsidRPr="00942781" w:rsidRDefault="002D3109" w:rsidP="00D92991">
            <w:pPr>
              <w:pStyle w:val="TableBullet"/>
            </w:pPr>
            <w:r w:rsidRPr="00942781">
              <w:t xml:space="preserve">Do the assessment techniques and conditions </w:t>
            </w:r>
            <w:r w:rsidR="006F49F9" w:rsidRPr="00942781">
              <w:t xml:space="preserve">offer </w:t>
            </w:r>
            <w:r w:rsidRPr="00942781">
              <w:t>a range and balance across the year/band</w:t>
            </w:r>
            <w:r w:rsidR="006F49F9" w:rsidRPr="00942781">
              <w:t>?</w:t>
            </w:r>
            <w:r w:rsidRPr="00942781">
              <w:t xml:space="preserve"> </w:t>
            </w:r>
            <w:r w:rsidR="006F49F9" w:rsidRPr="00942781">
              <w:t xml:space="preserve">What </w:t>
            </w:r>
            <w:r w:rsidRPr="00942781">
              <w:t>strategies for authentication</w:t>
            </w:r>
            <w:r w:rsidR="006F49F9" w:rsidRPr="00942781">
              <w:t xml:space="preserve"> are included</w:t>
            </w:r>
            <w:r w:rsidRPr="00942781">
              <w:t>?</w:t>
            </w:r>
          </w:p>
          <w:p w14:paraId="44E80FD3" w14:textId="77777777" w:rsidR="002D3109" w:rsidRPr="00942781" w:rsidRDefault="002D3109" w:rsidP="00D92991">
            <w:pPr>
              <w:pStyle w:val="TableBullet"/>
            </w:pPr>
            <w:r w:rsidRPr="00942781">
              <w:t>What moderation processes will be used</w:t>
            </w:r>
            <w:r w:rsidR="006F49F9" w:rsidRPr="00942781">
              <w:t>?</w:t>
            </w:r>
            <w:r w:rsidRPr="00942781">
              <w:t xml:space="preserve"> </w:t>
            </w:r>
            <w:r w:rsidR="006F49F9" w:rsidRPr="00942781">
              <w:t>W</w:t>
            </w:r>
            <w:r w:rsidRPr="00942781">
              <w:t>hen will assessment and moderation occur?</w:t>
            </w:r>
          </w:p>
          <w:p w14:paraId="15B3EE6B" w14:textId="26401831" w:rsidR="002D3109" w:rsidRPr="00942781" w:rsidRDefault="002D3109" w:rsidP="00D92991">
            <w:pPr>
              <w:pStyle w:val="TableBullet"/>
            </w:pPr>
            <w:r w:rsidRPr="00942781">
              <w:t>Is the planned teaching</w:t>
            </w:r>
            <w:r w:rsidR="006F49F9" w:rsidRPr="00942781">
              <w:t>,</w:t>
            </w:r>
            <w:r w:rsidRPr="00942781">
              <w:t xml:space="preserve"> learning and assessment </w:t>
            </w:r>
            <w:r w:rsidR="006F49F9" w:rsidRPr="00942781">
              <w:t xml:space="preserve">sequence </w:t>
            </w:r>
            <w:r w:rsidRPr="00942781">
              <w:t>appropriate for reporting purposes?</w:t>
            </w:r>
          </w:p>
          <w:p w14:paraId="32CE2D67" w14:textId="77777777" w:rsidR="002D3109" w:rsidRPr="00942781" w:rsidRDefault="002D3109" w:rsidP="00D92991">
            <w:pPr>
              <w:pStyle w:val="TableBullet"/>
            </w:pPr>
            <w:r w:rsidRPr="00942781">
              <w:t>Do strategies for differentiation and reasonable adjustments complement the teaching</w:t>
            </w:r>
            <w:r w:rsidR="002D6427" w:rsidRPr="00942781">
              <w:t>,</w:t>
            </w:r>
            <w:r w:rsidRPr="00942781">
              <w:t xml:space="preserve"> learning and assessment</w:t>
            </w:r>
            <w:r w:rsidR="002D6427" w:rsidRPr="00942781">
              <w:t xml:space="preserve"> sequence</w:t>
            </w:r>
            <w:r w:rsidRPr="00942781">
              <w:t xml:space="preserve">? </w:t>
            </w:r>
          </w:p>
          <w:p w14:paraId="2AB09A8A" w14:textId="77777777" w:rsidR="002D3109" w:rsidRPr="00CD2F6D" w:rsidRDefault="002D3109" w:rsidP="00D92991">
            <w:pPr>
              <w:pStyle w:val="TableBullet"/>
            </w:pPr>
            <w:r w:rsidRPr="00942781">
              <w:t>How will planned strategies for differentiation and reasonable adjustments impact other year level/band plans?</w:t>
            </w:r>
          </w:p>
        </w:tc>
      </w:tr>
      <w:tr w:rsidR="002D3109" w14:paraId="5C34279C" w14:textId="77777777" w:rsidTr="004725E5">
        <w:tc>
          <w:tcPr>
            <w:tcW w:w="5000" w:type="pct"/>
          </w:tcPr>
          <w:p w14:paraId="3D3811F5" w14:textId="77777777" w:rsidR="00942781" w:rsidRDefault="00942781" w:rsidP="00942781">
            <w:pPr>
              <w:pStyle w:val="TableBullet"/>
              <w:numPr>
                <w:ilvl w:val="0"/>
                <w:numId w:val="0"/>
              </w:numPr>
              <w:ind w:left="170" w:hanging="170"/>
            </w:pPr>
            <w:r>
              <w:t xml:space="preserve">Following </w:t>
            </w:r>
            <w:r w:rsidR="00003026">
              <w:t>implementation,</w:t>
            </w:r>
            <w:r>
              <w:t xml:space="preserve"> the teaching team will consider questions such as:</w:t>
            </w:r>
          </w:p>
          <w:p w14:paraId="2B15B202" w14:textId="77777777" w:rsidR="002D3109" w:rsidRPr="00942781" w:rsidRDefault="002D3109" w:rsidP="00942781">
            <w:pPr>
              <w:pStyle w:val="TableBullet"/>
            </w:pPr>
            <w:r w:rsidRPr="00942781">
              <w:t>Was the teaching, learning and assessment effective?</w:t>
            </w:r>
          </w:p>
          <w:p w14:paraId="7A5AAD92" w14:textId="77777777" w:rsidR="002D3109" w:rsidRPr="00942781" w:rsidRDefault="002D3109" w:rsidP="00942781">
            <w:pPr>
              <w:pStyle w:val="TableBullet"/>
            </w:pPr>
            <w:r w:rsidRPr="00942781">
              <w:t xml:space="preserve">Are there opportunities to improve the effectiveness of the teaching, learning and assessment? If so, </w:t>
            </w:r>
            <w:r w:rsidR="006D0305" w:rsidRPr="00942781">
              <w:t>what</w:t>
            </w:r>
            <w:r w:rsidRPr="00942781">
              <w:t>?</w:t>
            </w:r>
          </w:p>
          <w:p w14:paraId="03C1B8BF" w14:textId="77777777" w:rsidR="002D3109" w:rsidRPr="00942781" w:rsidRDefault="002D3109" w:rsidP="00942781">
            <w:pPr>
              <w:pStyle w:val="TableBullet"/>
            </w:pPr>
            <w:r w:rsidRPr="00942781">
              <w:t>Were there any common student misconceptions that need, or needed, to be clarified?</w:t>
            </w:r>
          </w:p>
          <w:p w14:paraId="39D930DC" w14:textId="77777777" w:rsidR="002D3109" w:rsidRPr="00CD2F6D" w:rsidRDefault="002D3109" w:rsidP="004725E5">
            <w:pPr>
              <w:pStyle w:val="TableBullet"/>
            </w:pPr>
            <w:r w:rsidRPr="00942781">
              <w:t>How do student outcomes in this year of learning impact on the planning of subsequent year level/band plans?</w:t>
            </w:r>
          </w:p>
        </w:tc>
      </w:tr>
    </w:tbl>
    <w:p w14:paraId="57E074A5" w14:textId="77777777" w:rsidR="00306525" w:rsidRPr="00306525" w:rsidRDefault="00306525" w:rsidP="00306525"/>
    <w:p w14:paraId="58E7CA23" w14:textId="77777777" w:rsidR="00D94E4F" w:rsidRPr="00D94E4F" w:rsidRDefault="00D94E4F" w:rsidP="00333DEC">
      <w:pPr>
        <w:pStyle w:val="BodyText"/>
        <w:spacing w:before="480"/>
      </w:pPr>
      <w:r w:rsidRPr="00D94E4F">
        <w:rPr>
          <w:noProof/>
        </w:rPr>
        <w:drawing>
          <wp:inline distT="0" distB="0" distL="0" distR="0" wp14:anchorId="1C28D430" wp14:editId="6560EE62">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99BC0364AB264DE3A7617E3DD566FF05"/>
          </w:placeholder>
        </w:sdtPr>
        <w:sdtEndPr/>
        <w:sdtContent>
          <w:r w:rsidR="00942781">
            <w:t>2021</w:t>
          </w:r>
        </w:sdtContent>
      </w:sdt>
    </w:p>
    <w:bookmarkEnd w:id="2"/>
    <w:p w14:paraId="4F4285A5"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4FB7DA8FB0D64D4D876B19E70E3E95A0"/>
          </w:placeholder>
          <w:dataBinding w:prefixMappings="xmlns:ns0='http://QCAA.qld.edu.au' " w:xpath="/ns0:QCAA[1]/ns0:DocumentTitle[1]" w:storeItemID="{029BFAC3-A859-40E3-910E-708531540F3D}"/>
          <w:text/>
        </w:sdtPr>
        <w:sdtEndPr/>
        <w:sdtContent>
          <w:r w:rsidR="00373DA5">
            <w:rPr>
              <w:b/>
              <w:bCs/>
            </w:rPr>
            <w:t>Year 9 Science curriculum and assessment plan</w:t>
          </w:r>
        </w:sdtContent>
      </w:sdt>
      <w:r>
        <w:rPr>
          <w:b/>
        </w:rPr>
        <w:t xml:space="preserv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460DD81E" w14:textId="77777777" w:rsidR="00D94E4F" w:rsidRDefault="00753565" w:rsidP="00753565">
      <w:pPr>
        <w:pStyle w:val="Legalnotice"/>
      </w:pPr>
      <w:r>
        <w:t>Australian Curriculum</w:t>
      </w:r>
      <w:r w:rsidR="001E2A52">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0"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1"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2"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2DCE7" w14:textId="77777777" w:rsidR="004233D8" w:rsidRDefault="004233D8" w:rsidP="00185154">
      <w:r>
        <w:separator/>
      </w:r>
    </w:p>
    <w:p w14:paraId="41316D93" w14:textId="77777777" w:rsidR="004233D8" w:rsidRDefault="004233D8"/>
    <w:p w14:paraId="20456A5C" w14:textId="77777777" w:rsidR="004233D8" w:rsidRDefault="004233D8"/>
  </w:endnote>
  <w:endnote w:type="continuationSeparator" w:id="0">
    <w:p w14:paraId="0F939CBC" w14:textId="77777777" w:rsidR="004233D8" w:rsidRDefault="004233D8" w:rsidP="00185154">
      <w:r>
        <w:continuationSeparator/>
      </w:r>
    </w:p>
    <w:p w14:paraId="2CF0A3D3" w14:textId="77777777" w:rsidR="004233D8" w:rsidRDefault="004233D8"/>
    <w:p w14:paraId="26C9B317" w14:textId="77777777" w:rsidR="004233D8" w:rsidRDefault="00423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7808E1" w:rsidRPr="00454DE4" w14:paraId="67CEF6E7" w14:textId="77777777" w:rsidTr="00FA5661">
      <w:trPr>
        <w:cantSplit/>
        <w:trHeight w:val="964"/>
      </w:trPr>
      <w:tc>
        <w:tcPr>
          <w:tcW w:w="22988" w:type="dxa"/>
          <w:vAlign w:val="bottom"/>
          <w:hideMark/>
        </w:tcPr>
        <w:p w14:paraId="5715B8AC" w14:textId="77777777" w:rsidR="007808E1" w:rsidRPr="00454DE4" w:rsidRDefault="007808E1" w:rsidP="00E15D6B">
          <w:pPr>
            <w:spacing w:after="220" w:line="264" w:lineRule="auto"/>
            <w:jc w:val="right"/>
            <w:rPr>
              <w:rFonts w:eastAsia="Times New Roman"/>
              <w:color w:val="808080"/>
              <w:sz w:val="10"/>
              <w:szCs w:val="10"/>
            </w:rPr>
          </w:pPr>
          <w:r>
            <w:rPr>
              <w:noProof/>
            </w:rPr>
            <w:drawing>
              <wp:inline distT="0" distB="0" distL="0" distR="0" wp14:anchorId="63D3EC35" wp14:editId="5419A00B">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775A8C8D" w14:textId="77777777" w:rsidR="007808E1" w:rsidRPr="00454DE4" w:rsidRDefault="0055267D"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808E1">
                <w:rPr>
                  <w:rFonts w:eastAsia="Times New Roman"/>
                  <w:color w:val="808080"/>
                  <w:sz w:val="10"/>
                  <w:szCs w:val="10"/>
                </w:rPr>
                <w:t>210146</w:t>
              </w:r>
            </w:sdtContent>
          </w:sdt>
        </w:p>
      </w:tc>
    </w:tr>
    <w:tr w:rsidR="007808E1" w:rsidRPr="00454DE4" w14:paraId="63D803F7" w14:textId="77777777" w:rsidTr="00FA5661">
      <w:trPr>
        <w:trHeight w:val="227"/>
      </w:trPr>
      <w:tc>
        <w:tcPr>
          <w:tcW w:w="23244" w:type="dxa"/>
          <w:gridSpan w:val="2"/>
          <w:vAlign w:val="center"/>
        </w:tcPr>
        <w:p w14:paraId="09E2FB86" w14:textId="77777777" w:rsidR="007808E1" w:rsidRPr="00454DE4" w:rsidRDefault="007808E1" w:rsidP="00454DE4">
          <w:pPr>
            <w:tabs>
              <w:tab w:val="right" w:pos="9639"/>
            </w:tabs>
            <w:spacing w:line="264" w:lineRule="auto"/>
            <w:jc w:val="center"/>
            <w:rPr>
              <w:b/>
              <w:color w:val="1E1E1E"/>
              <w:sz w:val="16"/>
            </w:rPr>
          </w:pPr>
        </w:p>
      </w:tc>
    </w:tr>
  </w:tbl>
  <w:p w14:paraId="711D1516" w14:textId="77777777" w:rsidR="007808E1" w:rsidRPr="00454DE4" w:rsidRDefault="007808E1"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761DAA52" wp14:editId="6B1C144E">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7808E1" w:rsidRPr="00C9759C" w14:paraId="674BD609" w14:textId="77777777" w:rsidTr="00C9759C">
      <w:trPr>
        <w:cantSplit/>
        <w:trHeight w:val="856"/>
      </w:trPr>
      <w:tc>
        <w:tcPr>
          <w:tcW w:w="4530" w:type="dxa"/>
        </w:tcPr>
        <w:p w14:paraId="4C6DE20E" w14:textId="77777777" w:rsidR="007808E1" w:rsidRDefault="007808E1" w:rsidP="00346472">
          <w:pPr>
            <w:pStyle w:val="Footer"/>
            <w:rPr>
              <w:b w:val="0"/>
              <w:color w:val="6F7378"/>
              <w:sz w:val="10"/>
              <w:szCs w:val="10"/>
            </w:rPr>
          </w:pPr>
        </w:p>
      </w:tc>
      <w:tc>
        <w:tcPr>
          <w:tcW w:w="5676" w:type="dxa"/>
          <w:shd w:val="clear" w:color="auto" w:fill="auto"/>
          <w:textDirection w:val="btLr"/>
          <w:vAlign w:val="bottom"/>
        </w:tcPr>
        <w:p w14:paraId="2E860A74" w14:textId="77777777" w:rsidR="007808E1" w:rsidRPr="00C9759C" w:rsidRDefault="007808E1" w:rsidP="00C9759C">
          <w:pPr>
            <w:pStyle w:val="Jobnumber"/>
          </w:pPr>
          <w:r w:rsidRPr="00C9759C">
            <w:sym w:font="Wingdings" w:char="F06E"/>
          </w:r>
          <w:r w:rsidRPr="00C9759C">
            <w:t xml:space="preserve"> </w:t>
          </w:r>
          <w:sdt>
            <w:sdtPr>
              <w:alias w:val="Job No."/>
              <w:tag w:val="Category"/>
              <w:id w:val="-1470814945"/>
              <w:placeholder>
                <w:docPart w:val="35FC490843E345BBB9155F89EE67016D"/>
              </w:placeholder>
              <w:dataBinding w:prefixMappings="xmlns:ns0='http://purl.org/dc/elements/1.1/' xmlns:ns1='http://schemas.openxmlformats.org/package/2006/metadata/core-properties' " w:xpath="/ns1:coreProperties[1]/ns1:category[1]" w:storeItemID="{6C3C8BC8-F283-45AE-878A-BAB7291924A1}"/>
              <w:text/>
            </w:sdtPr>
            <w:sdtEndPr/>
            <w:sdtContent>
              <w:r>
                <w:t>210146</w:t>
              </w:r>
            </w:sdtContent>
          </w:sdt>
        </w:p>
      </w:tc>
    </w:tr>
    <w:tr w:rsidR="007808E1" w14:paraId="7C5C7402" w14:textId="77777777" w:rsidTr="00346472">
      <w:trPr>
        <w:trHeight w:val="532"/>
      </w:trPr>
      <w:tc>
        <w:tcPr>
          <w:tcW w:w="4530" w:type="dxa"/>
        </w:tcPr>
        <w:p w14:paraId="635F0590" w14:textId="77777777" w:rsidR="007808E1" w:rsidRDefault="007808E1" w:rsidP="00346472">
          <w:pPr>
            <w:pStyle w:val="Footer"/>
            <w:rPr>
              <w:b w:val="0"/>
              <w:color w:val="6F7378"/>
              <w:sz w:val="10"/>
              <w:szCs w:val="10"/>
            </w:rPr>
          </w:pPr>
        </w:p>
      </w:tc>
      <w:tc>
        <w:tcPr>
          <w:tcW w:w="5676" w:type="dxa"/>
        </w:tcPr>
        <w:p w14:paraId="4F654D8A" w14:textId="77777777" w:rsidR="007808E1" w:rsidRDefault="007808E1" w:rsidP="00346472">
          <w:pPr>
            <w:pStyle w:val="Footer"/>
            <w:rPr>
              <w:b w:val="0"/>
              <w:color w:val="6F7378"/>
              <w:sz w:val="10"/>
              <w:szCs w:val="10"/>
            </w:rPr>
          </w:pPr>
        </w:p>
      </w:tc>
    </w:tr>
  </w:tbl>
  <w:p w14:paraId="01DB5882" w14:textId="77777777" w:rsidR="007808E1" w:rsidRPr="00346472" w:rsidRDefault="007808E1"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F43F2BE" wp14:editId="5CC426FB">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7808E1" w14:paraId="7A262E4A" w14:textId="77777777" w:rsidTr="00AB33F6">
      <w:tc>
        <w:tcPr>
          <w:tcW w:w="2500" w:type="pct"/>
          <w:noWrap/>
          <w:hideMark/>
        </w:tcPr>
        <w:p w14:paraId="4769F542" w14:textId="77777777" w:rsidR="007808E1" w:rsidRPr="002E6121" w:rsidRDefault="0055267D" w:rsidP="00B64090">
          <w:pPr>
            <w:pStyle w:val="Footer"/>
          </w:pPr>
          <w:sdt>
            <w:sdtPr>
              <w:alias w:val="Document Title"/>
              <w:tag w:val="DocumentTitle"/>
              <w:id w:val="-1800144886"/>
              <w:placeholder>
                <w:docPart w:val="F67FC0ED45EC403FA117575A5961F99D"/>
              </w:placeholder>
              <w:dataBinding w:prefixMappings="xmlns:ns0='http://QCAA.qld.edu.au' " w:xpath="/ns0:QCAA[1]/ns0:DocumentTitle[1]" w:storeItemID="{029BFAC3-A859-40E3-910E-708531540F3D}"/>
              <w:text/>
            </w:sdtPr>
            <w:sdtEndPr/>
            <w:sdtContent>
              <w:r w:rsidR="007808E1">
                <w:t>Year 9 Science curriculum and assessment plan</w:t>
              </w:r>
            </w:sdtContent>
          </w:sdt>
        </w:p>
        <w:sdt>
          <w:sdtPr>
            <w:alias w:val="Document Subtitle"/>
            <w:tag w:val="DocumentSubtitle"/>
            <w:id w:val="415823483"/>
            <w:placeholder>
              <w:docPart w:val="131A015591B5467F9A4967548210A3D6"/>
            </w:placeholder>
            <w:dataBinding w:prefixMappings="xmlns:ns0='http://QCAA.qld.edu.au' " w:xpath="/ns0:QCAA[1]/ns0:DocumentSubtitle[1]" w:storeItemID="{ECF99190-FDC9-4DC7-BF4D-418697363580}"/>
            <w:text/>
          </w:sdtPr>
          <w:sdtEndPr/>
          <w:sdtContent>
            <w:p w14:paraId="46F2BF0A" w14:textId="77777777" w:rsidR="007808E1" w:rsidRPr="001C5273" w:rsidRDefault="007808E1" w:rsidP="001C5273">
              <w:pPr>
                <w:pStyle w:val="Footersubtitle"/>
                <w:rPr>
                  <w:iCs/>
                  <w:color w:val="auto"/>
                  <w:sz w:val="21"/>
                </w:rPr>
              </w:pPr>
              <w:r>
                <w:t>Example</w:t>
              </w:r>
            </w:p>
          </w:sdtContent>
        </w:sdt>
      </w:tc>
      <w:tc>
        <w:tcPr>
          <w:tcW w:w="2500" w:type="pct"/>
          <w:hideMark/>
        </w:tcPr>
        <w:p w14:paraId="6997C935" w14:textId="77777777" w:rsidR="007808E1" w:rsidRDefault="007808E1" w:rsidP="00B64090">
          <w:pPr>
            <w:pStyle w:val="Footer"/>
            <w:jc w:val="right"/>
          </w:pPr>
          <w:r>
            <w:t>Queensland Curriculum &amp; Assessment Authority</w:t>
          </w:r>
        </w:p>
        <w:sdt>
          <w:sdtPr>
            <w:alias w:val="Publication Date"/>
            <w:tag w:val="DocumentDate"/>
            <w:id w:val="-1402664508"/>
            <w:placeholder>
              <w:docPart w:val="E0540EE31A624840AE8C79F0D92B314B"/>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7F0EE9A4" w14:textId="7E8F7C53" w:rsidR="007808E1" w:rsidRDefault="00857711" w:rsidP="00B64090">
              <w:pPr>
                <w:pStyle w:val="Footersubtitle"/>
                <w:jc w:val="right"/>
              </w:pPr>
              <w:r>
                <w:t>October 2021</w:t>
              </w:r>
            </w:p>
          </w:sdtContent>
        </w:sdt>
      </w:tc>
    </w:tr>
    <w:tr w:rsidR="007808E1" w14:paraId="6C7BC128"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5CAB483" w14:textId="77777777" w:rsidR="007808E1" w:rsidRDefault="007808E1"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4</w:t>
              </w:r>
              <w:r>
                <w:rPr>
                  <w:b w:val="0"/>
                  <w:sz w:val="18"/>
                </w:rPr>
                <w:fldChar w:fldCharType="end"/>
              </w:r>
            </w:p>
          </w:sdtContent>
        </w:sdt>
      </w:tc>
    </w:tr>
  </w:tbl>
  <w:p w14:paraId="62AE04E1" w14:textId="77777777" w:rsidR="007808E1" w:rsidRDefault="007808E1"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7C2A2" w14:textId="77777777" w:rsidR="004233D8" w:rsidRPr="001B4733" w:rsidRDefault="004233D8" w:rsidP="001B4733">
      <w:pPr>
        <w:rPr>
          <w:color w:val="D52B1E" w:themeColor="text2"/>
        </w:rPr>
      </w:pPr>
      <w:r w:rsidRPr="001B4733">
        <w:rPr>
          <w:color w:val="D52B1E" w:themeColor="text2"/>
        </w:rPr>
        <w:continuationSeparator/>
      </w:r>
    </w:p>
    <w:p w14:paraId="3BE2888F" w14:textId="77777777" w:rsidR="004233D8" w:rsidRPr="001B4733" w:rsidRDefault="004233D8">
      <w:pPr>
        <w:rPr>
          <w:sz w:val="4"/>
          <w:szCs w:val="4"/>
        </w:rPr>
      </w:pPr>
    </w:p>
  </w:footnote>
  <w:footnote w:type="continuationSeparator" w:id="0">
    <w:p w14:paraId="4773954E" w14:textId="77777777" w:rsidR="004233D8" w:rsidRPr="001B4733" w:rsidRDefault="004233D8" w:rsidP="00185154">
      <w:pPr>
        <w:rPr>
          <w:color w:val="D52B1E" w:themeColor="text2"/>
        </w:rPr>
      </w:pPr>
      <w:r w:rsidRPr="001B4733">
        <w:rPr>
          <w:color w:val="D52B1E" w:themeColor="text2"/>
        </w:rPr>
        <w:continuationSeparator/>
      </w:r>
    </w:p>
    <w:p w14:paraId="3833B810" w14:textId="77777777" w:rsidR="004233D8" w:rsidRPr="001B4733" w:rsidRDefault="004233D8">
      <w:pPr>
        <w:rPr>
          <w:sz w:val="4"/>
          <w:szCs w:val="4"/>
        </w:rPr>
      </w:pPr>
    </w:p>
  </w:footnote>
  <w:footnote w:type="continuationNotice" w:id="1">
    <w:p w14:paraId="4AA85166" w14:textId="77777777" w:rsidR="004233D8" w:rsidRPr="001B4733" w:rsidRDefault="004233D8">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499738C"/>
    <w:multiLevelType w:val="hybridMultilevel"/>
    <w:tmpl w:val="A6628390"/>
    <w:lvl w:ilvl="0" w:tplc="F1C815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6"/>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7D"/>
    <w:rsid w:val="00003026"/>
    <w:rsid w:val="000048C9"/>
    <w:rsid w:val="00004CC6"/>
    <w:rsid w:val="00006100"/>
    <w:rsid w:val="00010A6B"/>
    <w:rsid w:val="000120D7"/>
    <w:rsid w:val="00025175"/>
    <w:rsid w:val="00033B01"/>
    <w:rsid w:val="00035427"/>
    <w:rsid w:val="00041298"/>
    <w:rsid w:val="0004459E"/>
    <w:rsid w:val="00044C10"/>
    <w:rsid w:val="000463BF"/>
    <w:rsid w:val="00050F57"/>
    <w:rsid w:val="000537C3"/>
    <w:rsid w:val="00061957"/>
    <w:rsid w:val="00062C3E"/>
    <w:rsid w:val="00065E54"/>
    <w:rsid w:val="00066432"/>
    <w:rsid w:val="000679B2"/>
    <w:rsid w:val="00071C7D"/>
    <w:rsid w:val="00073F2F"/>
    <w:rsid w:val="00075B34"/>
    <w:rsid w:val="00075F70"/>
    <w:rsid w:val="00076F97"/>
    <w:rsid w:val="00077F2D"/>
    <w:rsid w:val="0008460B"/>
    <w:rsid w:val="000870BB"/>
    <w:rsid w:val="000871A4"/>
    <w:rsid w:val="00087D93"/>
    <w:rsid w:val="00090A56"/>
    <w:rsid w:val="000A4B2B"/>
    <w:rsid w:val="000A658E"/>
    <w:rsid w:val="000B0FBA"/>
    <w:rsid w:val="000B155D"/>
    <w:rsid w:val="000B3EBE"/>
    <w:rsid w:val="000B6FA1"/>
    <w:rsid w:val="000C008E"/>
    <w:rsid w:val="000C0C22"/>
    <w:rsid w:val="000C1CBA"/>
    <w:rsid w:val="000C1D1E"/>
    <w:rsid w:val="000C7DA6"/>
    <w:rsid w:val="000D0A76"/>
    <w:rsid w:val="000E1250"/>
    <w:rsid w:val="000F3559"/>
    <w:rsid w:val="000F425C"/>
    <w:rsid w:val="000F4A35"/>
    <w:rsid w:val="0010405A"/>
    <w:rsid w:val="001063C6"/>
    <w:rsid w:val="00111674"/>
    <w:rsid w:val="00115EC2"/>
    <w:rsid w:val="001172EF"/>
    <w:rsid w:val="00117B97"/>
    <w:rsid w:val="00124AB4"/>
    <w:rsid w:val="00130F9E"/>
    <w:rsid w:val="0013218E"/>
    <w:rsid w:val="00136F3F"/>
    <w:rsid w:val="00145CCD"/>
    <w:rsid w:val="0014766D"/>
    <w:rsid w:val="001505D8"/>
    <w:rsid w:val="001531B5"/>
    <w:rsid w:val="00154790"/>
    <w:rsid w:val="00156423"/>
    <w:rsid w:val="001600E5"/>
    <w:rsid w:val="001605B8"/>
    <w:rsid w:val="0016205A"/>
    <w:rsid w:val="00162196"/>
    <w:rsid w:val="001829A7"/>
    <w:rsid w:val="00185154"/>
    <w:rsid w:val="0019114D"/>
    <w:rsid w:val="001912AF"/>
    <w:rsid w:val="00194EA7"/>
    <w:rsid w:val="001954A9"/>
    <w:rsid w:val="001A5839"/>
    <w:rsid w:val="001A5EEA"/>
    <w:rsid w:val="001A6BE8"/>
    <w:rsid w:val="001B1D01"/>
    <w:rsid w:val="001B3BAE"/>
    <w:rsid w:val="001B4733"/>
    <w:rsid w:val="001C5273"/>
    <w:rsid w:val="001D167B"/>
    <w:rsid w:val="001E2A52"/>
    <w:rsid w:val="001E33A3"/>
    <w:rsid w:val="001E3C82"/>
    <w:rsid w:val="001F16CA"/>
    <w:rsid w:val="001F2AD3"/>
    <w:rsid w:val="001F6533"/>
    <w:rsid w:val="001F6AB0"/>
    <w:rsid w:val="002063A6"/>
    <w:rsid w:val="0020646A"/>
    <w:rsid w:val="002078C1"/>
    <w:rsid w:val="002106C4"/>
    <w:rsid w:val="00210DEF"/>
    <w:rsid w:val="00211E11"/>
    <w:rsid w:val="00215772"/>
    <w:rsid w:val="00220FF4"/>
    <w:rsid w:val="00222215"/>
    <w:rsid w:val="0022393A"/>
    <w:rsid w:val="0025119D"/>
    <w:rsid w:val="00252201"/>
    <w:rsid w:val="00254182"/>
    <w:rsid w:val="00254DD8"/>
    <w:rsid w:val="00256A64"/>
    <w:rsid w:val="00260CF9"/>
    <w:rsid w:val="00261E1A"/>
    <w:rsid w:val="00262602"/>
    <w:rsid w:val="00266880"/>
    <w:rsid w:val="002745E2"/>
    <w:rsid w:val="00274EAF"/>
    <w:rsid w:val="00275ED9"/>
    <w:rsid w:val="0029216D"/>
    <w:rsid w:val="00292DD8"/>
    <w:rsid w:val="00296F43"/>
    <w:rsid w:val="002A5136"/>
    <w:rsid w:val="002A58E7"/>
    <w:rsid w:val="002B0A2E"/>
    <w:rsid w:val="002B0BB3"/>
    <w:rsid w:val="002B1D93"/>
    <w:rsid w:val="002B4003"/>
    <w:rsid w:val="002C3BA5"/>
    <w:rsid w:val="002C5098"/>
    <w:rsid w:val="002C5B1C"/>
    <w:rsid w:val="002D3109"/>
    <w:rsid w:val="002D41AC"/>
    <w:rsid w:val="002D41CE"/>
    <w:rsid w:val="002D4254"/>
    <w:rsid w:val="002D4E6E"/>
    <w:rsid w:val="002D6427"/>
    <w:rsid w:val="002D704B"/>
    <w:rsid w:val="002D750D"/>
    <w:rsid w:val="002D7769"/>
    <w:rsid w:val="002E5482"/>
    <w:rsid w:val="002E6121"/>
    <w:rsid w:val="002F2AA4"/>
    <w:rsid w:val="002F3243"/>
    <w:rsid w:val="002F4862"/>
    <w:rsid w:val="0030133C"/>
    <w:rsid w:val="00301893"/>
    <w:rsid w:val="00306525"/>
    <w:rsid w:val="00320635"/>
    <w:rsid w:val="00333DEC"/>
    <w:rsid w:val="00334934"/>
    <w:rsid w:val="00334A30"/>
    <w:rsid w:val="003374FB"/>
    <w:rsid w:val="003411DD"/>
    <w:rsid w:val="00344A05"/>
    <w:rsid w:val="00346472"/>
    <w:rsid w:val="00352324"/>
    <w:rsid w:val="003553D9"/>
    <w:rsid w:val="003611D6"/>
    <w:rsid w:val="00367400"/>
    <w:rsid w:val="0037398C"/>
    <w:rsid w:val="00373DA5"/>
    <w:rsid w:val="0037433D"/>
    <w:rsid w:val="0037618F"/>
    <w:rsid w:val="003839A1"/>
    <w:rsid w:val="003853C1"/>
    <w:rsid w:val="00391673"/>
    <w:rsid w:val="0039510D"/>
    <w:rsid w:val="00395896"/>
    <w:rsid w:val="003A04C1"/>
    <w:rsid w:val="003A087E"/>
    <w:rsid w:val="003A08A5"/>
    <w:rsid w:val="003A2861"/>
    <w:rsid w:val="003B0945"/>
    <w:rsid w:val="003B097F"/>
    <w:rsid w:val="003B1166"/>
    <w:rsid w:val="003B3981"/>
    <w:rsid w:val="003B4DCF"/>
    <w:rsid w:val="003B7BED"/>
    <w:rsid w:val="003C7C3F"/>
    <w:rsid w:val="003D3B71"/>
    <w:rsid w:val="003D56AF"/>
    <w:rsid w:val="003D7FD6"/>
    <w:rsid w:val="003E1167"/>
    <w:rsid w:val="003E1EF3"/>
    <w:rsid w:val="003E5319"/>
    <w:rsid w:val="003F2E6E"/>
    <w:rsid w:val="0040339E"/>
    <w:rsid w:val="00404615"/>
    <w:rsid w:val="00407776"/>
    <w:rsid w:val="00410047"/>
    <w:rsid w:val="00412450"/>
    <w:rsid w:val="00412A18"/>
    <w:rsid w:val="00413808"/>
    <w:rsid w:val="00413C60"/>
    <w:rsid w:val="004178B4"/>
    <w:rsid w:val="00417A46"/>
    <w:rsid w:val="004233D8"/>
    <w:rsid w:val="0042391F"/>
    <w:rsid w:val="00426366"/>
    <w:rsid w:val="0042690D"/>
    <w:rsid w:val="00427353"/>
    <w:rsid w:val="00432060"/>
    <w:rsid w:val="0043564D"/>
    <w:rsid w:val="0043628A"/>
    <w:rsid w:val="004373A0"/>
    <w:rsid w:val="004407DE"/>
    <w:rsid w:val="00444AE6"/>
    <w:rsid w:val="004473B3"/>
    <w:rsid w:val="004478FD"/>
    <w:rsid w:val="00454DE4"/>
    <w:rsid w:val="00460BF2"/>
    <w:rsid w:val="0046435A"/>
    <w:rsid w:val="00465D0B"/>
    <w:rsid w:val="004700B3"/>
    <w:rsid w:val="004701D5"/>
    <w:rsid w:val="004709CC"/>
    <w:rsid w:val="004715A6"/>
    <w:rsid w:val="00471634"/>
    <w:rsid w:val="004725E5"/>
    <w:rsid w:val="00474EFB"/>
    <w:rsid w:val="00475EFD"/>
    <w:rsid w:val="00491C59"/>
    <w:rsid w:val="004A3891"/>
    <w:rsid w:val="004A715D"/>
    <w:rsid w:val="004B1D09"/>
    <w:rsid w:val="004B7024"/>
    <w:rsid w:val="004B7DAE"/>
    <w:rsid w:val="004C2B6B"/>
    <w:rsid w:val="004C553B"/>
    <w:rsid w:val="004C6139"/>
    <w:rsid w:val="004D0E5F"/>
    <w:rsid w:val="004D25B4"/>
    <w:rsid w:val="004D7E14"/>
    <w:rsid w:val="004E4766"/>
    <w:rsid w:val="004E4A29"/>
    <w:rsid w:val="004E79A4"/>
    <w:rsid w:val="004F0760"/>
    <w:rsid w:val="004F2A3C"/>
    <w:rsid w:val="004F3D6F"/>
    <w:rsid w:val="0050345B"/>
    <w:rsid w:val="00504E49"/>
    <w:rsid w:val="00504F96"/>
    <w:rsid w:val="0051056D"/>
    <w:rsid w:val="00514D1D"/>
    <w:rsid w:val="00520674"/>
    <w:rsid w:val="00524C77"/>
    <w:rsid w:val="00525344"/>
    <w:rsid w:val="00526F36"/>
    <w:rsid w:val="005317FB"/>
    <w:rsid w:val="00532847"/>
    <w:rsid w:val="005331C9"/>
    <w:rsid w:val="0055219D"/>
    <w:rsid w:val="0055267D"/>
    <w:rsid w:val="0055353F"/>
    <w:rsid w:val="0055614A"/>
    <w:rsid w:val="00563598"/>
    <w:rsid w:val="00563BC0"/>
    <w:rsid w:val="00565E04"/>
    <w:rsid w:val="0056633F"/>
    <w:rsid w:val="005666AD"/>
    <w:rsid w:val="005713E5"/>
    <w:rsid w:val="00571F49"/>
    <w:rsid w:val="00573359"/>
    <w:rsid w:val="0058067E"/>
    <w:rsid w:val="0058164A"/>
    <w:rsid w:val="005828EB"/>
    <w:rsid w:val="00587E1F"/>
    <w:rsid w:val="00593846"/>
    <w:rsid w:val="005968C0"/>
    <w:rsid w:val="00597087"/>
    <w:rsid w:val="005A2D98"/>
    <w:rsid w:val="005A435A"/>
    <w:rsid w:val="005B0C40"/>
    <w:rsid w:val="005C143C"/>
    <w:rsid w:val="005C380A"/>
    <w:rsid w:val="005C3A2B"/>
    <w:rsid w:val="005C49B4"/>
    <w:rsid w:val="005D620B"/>
    <w:rsid w:val="005E259B"/>
    <w:rsid w:val="005F116F"/>
    <w:rsid w:val="005F3D12"/>
    <w:rsid w:val="006025ED"/>
    <w:rsid w:val="006034E7"/>
    <w:rsid w:val="006100EF"/>
    <w:rsid w:val="0061089F"/>
    <w:rsid w:val="00616A48"/>
    <w:rsid w:val="00616EC2"/>
    <w:rsid w:val="00620553"/>
    <w:rsid w:val="0062088B"/>
    <w:rsid w:val="00622748"/>
    <w:rsid w:val="00623151"/>
    <w:rsid w:val="006257AB"/>
    <w:rsid w:val="00632A72"/>
    <w:rsid w:val="0063317B"/>
    <w:rsid w:val="00633235"/>
    <w:rsid w:val="00636FB7"/>
    <w:rsid w:val="00637763"/>
    <w:rsid w:val="00640B81"/>
    <w:rsid w:val="006413EC"/>
    <w:rsid w:val="006421A2"/>
    <w:rsid w:val="006437A4"/>
    <w:rsid w:val="0064613A"/>
    <w:rsid w:val="0065325A"/>
    <w:rsid w:val="00662152"/>
    <w:rsid w:val="00662671"/>
    <w:rsid w:val="00665383"/>
    <w:rsid w:val="006653B6"/>
    <w:rsid w:val="00674316"/>
    <w:rsid w:val="00676CE9"/>
    <w:rsid w:val="00677C0E"/>
    <w:rsid w:val="00684E74"/>
    <w:rsid w:val="006904F7"/>
    <w:rsid w:val="006A1801"/>
    <w:rsid w:val="006B25CE"/>
    <w:rsid w:val="006B2B0F"/>
    <w:rsid w:val="006B4AAD"/>
    <w:rsid w:val="006B5819"/>
    <w:rsid w:val="006C23F9"/>
    <w:rsid w:val="006C7178"/>
    <w:rsid w:val="006C792A"/>
    <w:rsid w:val="006D0305"/>
    <w:rsid w:val="006D045D"/>
    <w:rsid w:val="006D22C5"/>
    <w:rsid w:val="006E3956"/>
    <w:rsid w:val="006E7926"/>
    <w:rsid w:val="006F281E"/>
    <w:rsid w:val="006F49F9"/>
    <w:rsid w:val="007002A2"/>
    <w:rsid w:val="00706618"/>
    <w:rsid w:val="00710AD8"/>
    <w:rsid w:val="00712507"/>
    <w:rsid w:val="00720BC3"/>
    <w:rsid w:val="007240E8"/>
    <w:rsid w:val="00724495"/>
    <w:rsid w:val="007369E0"/>
    <w:rsid w:val="007375BC"/>
    <w:rsid w:val="00737D99"/>
    <w:rsid w:val="00741647"/>
    <w:rsid w:val="00742BB3"/>
    <w:rsid w:val="00747958"/>
    <w:rsid w:val="00750F13"/>
    <w:rsid w:val="007514FC"/>
    <w:rsid w:val="00753565"/>
    <w:rsid w:val="00757ABF"/>
    <w:rsid w:val="00761537"/>
    <w:rsid w:val="00762E95"/>
    <w:rsid w:val="007653B0"/>
    <w:rsid w:val="00770BF1"/>
    <w:rsid w:val="00774E81"/>
    <w:rsid w:val="007808E1"/>
    <w:rsid w:val="00781CE1"/>
    <w:rsid w:val="0079789A"/>
    <w:rsid w:val="007A170C"/>
    <w:rsid w:val="007A28B9"/>
    <w:rsid w:val="007A2B57"/>
    <w:rsid w:val="007A2B94"/>
    <w:rsid w:val="007A3F26"/>
    <w:rsid w:val="007A4C10"/>
    <w:rsid w:val="007A5346"/>
    <w:rsid w:val="007B14F4"/>
    <w:rsid w:val="007B2797"/>
    <w:rsid w:val="007B4482"/>
    <w:rsid w:val="007C5192"/>
    <w:rsid w:val="007C615D"/>
    <w:rsid w:val="007D6D64"/>
    <w:rsid w:val="007D79AE"/>
    <w:rsid w:val="007F218A"/>
    <w:rsid w:val="007F5EDE"/>
    <w:rsid w:val="007F79C4"/>
    <w:rsid w:val="00803DA9"/>
    <w:rsid w:val="00810953"/>
    <w:rsid w:val="00814EB8"/>
    <w:rsid w:val="00815749"/>
    <w:rsid w:val="00822503"/>
    <w:rsid w:val="00823078"/>
    <w:rsid w:val="0083194D"/>
    <w:rsid w:val="00832B3D"/>
    <w:rsid w:val="00836DEB"/>
    <w:rsid w:val="00845732"/>
    <w:rsid w:val="00845B11"/>
    <w:rsid w:val="008572D9"/>
    <w:rsid w:val="00857711"/>
    <w:rsid w:val="00861E13"/>
    <w:rsid w:val="0087264D"/>
    <w:rsid w:val="008829FD"/>
    <w:rsid w:val="0089021A"/>
    <w:rsid w:val="00890A37"/>
    <w:rsid w:val="00892496"/>
    <w:rsid w:val="0089505C"/>
    <w:rsid w:val="00895EB1"/>
    <w:rsid w:val="00896B19"/>
    <w:rsid w:val="00897665"/>
    <w:rsid w:val="008A1A93"/>
    <w:rsid w:val="008A6F22"/>
    <w:rsid w:val="008B5D8F"/>
    <w:rsid w:val="008B7BB6"/>
    <w:rsid w:val="008B7CB7"/>
    <w:rsid w:val="008C623C"/>
    <w:rsid w:val="008D43CC"/>
    <w:rsid w:val="008F0A18"/>
    <w:rsid w:val="008F377D"/>
    <w:rsid w:val="008F4E0B"/>
    <w:rsid w:val="00903B44"/>
    <w:rsid w:val="00905057"/>
    <w:rsid w:val="00907866"/>
    <w:rsid w:val="00907CE9"/>
    <w:rsid w:val="00914E59"/>
    <w:rsid w:val="00914FDD"/>
    <w:rsid w:val="00915659"/>
    <w:rsid w:val="00917538"/>
    <w:rsid w:val="00936822"/>
    <w:rsid w:val="00940D8C"/>
    <w:rsid w:val="00942781"/>
    <w:rsid w:val="00943151"/>
    <w:rsid w:val="009449D2"/>
    <w:rsid w:val="00944F14"/>
    <w:rsid w:val="009453E1"/>
    <w:rsid w:val="009468D8"/>
    <w:rsid w:val="00947A4C"/>
    <w:rsid w:val="009571D7"/>
    <w:rsid w:val="00957FAB"/>
    <w:rsid w:val="0096050F"/>
    <w:rsid w:val="0096253C"/>
    <w:rsid w:val="00965EC9"/>
    <w:rsid w:val="00966659"/>
    <w:rsid w:val="00974028"/>
    <w:rsid w:val="00987350"/>
    <w:rsid w:val="009A199C"/>
    <w:rsid w:val="009A20E1"/>
    <w:rsid w:val="009A63ED"/>
    <w:rsid w:val="009A7C4D"/>
    <w:rsid w:val="009B7B63"/>
    <w:rsid w:val="009B7C52"/>
    <w:rsid w:val="009C7DB2"/>
    <w:rsid w:val="009D23F7"/>
    <w:rsid w:val="009D30E3"/>
    <w:rsid w:val="009D670A"/>
    <w:rsid w:val="009E48AE"/>
    <w:rsid w:val="009F1794"/>
    <w:rsid w:val="009F6529"/>
    <w:rsid w:val="009F6CE7"/>
    <w:rsid w:val="00A000B9"/>
    <w:rsid w:val="00A01EBF"/>
    <w:rsid w:val="00A07960"/>
    <w:rsid w:val="00A10005"/>
    <w:rsid w:val="00A1120D"/>
    <w:rsid w:val="00A15D7B"/>
    <w:rsid w:val="00A27F13"/>
    <w:rsid w:val="00A32E8B"/>
    <w:rsid w:val="00A35615"/>
    <w:rsid w:val="00A35710"/>
    <w:rsid w:val="00A36C12"/>
    <w:rsid w:val="00A37108"/>
    <w:rsid w:val="00A41250"/>
    <w:rsid w:val="00A41D4E"/>
    <w:rsid w:val="00A43754"/>
    <w:rsid w:val="00A510A2"/>
    <w:rsid w:val="00A52A8F"/>
    <w:rsid w:val="00A55155"/>
    <w:rsid w:val="00A56CE2"/>
    <w:rsid w:val="00A62E21"/>
    <w:rsid w:val="00A640FF"/>
    <w:rsid w:val="00A80F23"/>
    <w:rsid w:val="00A824C8"/>
    <w:rsid w:val="00A83349"/>
    <w:rsid w:val="00A83B38"/>
    <w:rsid w:val="00AA0F84"/>
    <w:rsid w:val="00AA4E2D"/>
    <w:rsid w:val="00AA506E"/>
    <w:rsid w:val="00AA6010"/>
    <w:rsid w:val="00AA6D84"/>
    <w:rsid w:val="00AB33F6"/>
    <w:rsid w:val="00AB48D1"/>
    <w:rsid w:val="00AB580C"/>
    <w:rsid w:val="00AB5BEA"/>
    <w:rsid w:val="00AB61EB"/>
    <w:rsid w:val="00AB7D67"/>
    <w:rsid w:val="00AB7E56"/>
    <w:rsid w:val="00AC399C"/>
    <w:rsid w:val="00AD6EC2"/>
    <w:rsid w:val="00AD7576"/>
    <w:rsid w:val="00AE4C26"/>
    <w:rsid w:val="00AF2204"/>
    <w:rsid w:val="00AF5AE6"/>
    <w:rsid w:val="00AF6C56"/>
    <w:rsid w:val="00B0055B"/>
    <w:rsid w:val="00B012F3"/>
    <w:rsid w:val="00B0143C"/>
    <w:rsid w:val="00B031B4"/>
    <w:rsid w:val="00B06581"/>
    <w:rsid w:val="00B0727F"/>
    <w:rsid w:val="00B1273F"/>
    <w:rsid w:val="00B15C9C"/>
    <w:rsid w:val="00B26BD8"/>
    <w:rsid w:val="00B30ECC"/>
    <w:rsid w:val="00B35795"/>
    <w:rsid w:val="00B37A72"/>
    <w:rsid w:val="00B53493"/>
    <w:rsid w:val="00B55D18"/>
    <w:rsid w:val="00B56CC8"/>
    <w:rsid w:val="00B6176B"/>
    <w:rsid w:val="00B64090"/>
    <w:rsid w:val="00B65281"/>
    <w:rsid w:val="00B65924"/>
    <w:rsid w:val="00B668FB"/>
    <w:rsid w:val="00B74442"/>
    <w:rsid w:val="00B76B8E"/>
    <w:rsid w:val="00B80FB7"/>
    <w:rsid w:val="00B819DD"/>
    <w:rsid w:val="00B8510A"/>
    <w:rsid w:val="00BA0A0D"/>
    <w:rsid w:val="00BA45AE"/>
    <w:rsid w:val="00BA4F4A"/>
    <w:rsid w:val="00BA66AD"/>
    <w:rsid w:val="00BB3EE1"/>
    <w:rsid w:val="00BC2DD3"/>
    <w:rsid w:val="00BC5DF3"/>
    <w:rsid w:val="00BC67B1"/>
    <w:rsid w:val="00BD02E6"/>
    <w:rsid w:val="00BD52CF"/>
    <w:rsid w:val="00BD7CF3"/>
    <w:rsid w:val="00BE16D4"/>
    <w:rsid w:val="00BE44C2"/>
    <w:rsid w:val="00BF20BD"/>
    <w:rsid w:val="00BF2C53"/>
    <w:rsid w:val="00BF3125"/>
    <w:rsid w:val="00BF44E8"/>
    <w:rsid w:val="00C000C3"/>
    <w:rsid w:val="00C019A4"/>
    <w:rsid w:val="00C02E60"/>
    <w:rsid w:val="00C10095"/>
    <w:rsid w:val="00C1680B"/>
    <w:rsid w:val="00C240FD"/>
    <w:rsid w:val="00C24374"/>
    <w:rsid w:val="00C27DD7"/>
    <w:rsid w:val="00C302EF"/>
    <w:rsid w:val="00C31763"/>
    <w:rsid w:val="00C3671B"/>
    <w:rsid w:val="00C36A7E"/>
    <w:rsid w:val="00C4280B"/>
    <w:rsid w:val="00C428D9"/>
    <w:rsid w:val="00C4641B"/>
    <w:rsid w:val="00C53907"/>
    <w:rsid w:val="00C6199A"/>
    <w:rsid w:val="00C62C70"/>
    <w:rsid w:val="00C63DD3"/>
    <w:rsid w:val="00C65BF0"/>
    <w:rsid w:val="00C71670"/>
    <w:rsid w:val="00C74C53"/>
    <w:rsid w:val="00C755AC"/>
    <w:rsid w:val="00C941F0"/>
    <w:rsid w:val="00C9537D"/>
    <w:rsid w:val="00C97431"/>
    <w:rsid w:val="00C9759C"/>
    <w:rsid w:val="00CA0E55"/>
    <w:rsid w:val="00CA1CE8"/>
    <w:rsid w:val="00CA3CD8"/>
    <w:rsid w:val="00CA78E8"/>
    <w:rsid w:val="00CB262D"/>
    <w:rsid w:val="00CB5A23"/>
    <w:rsid w:val="00CC48B6"/>
    <w:rsid w:val="00CC764A"/>
    <w:rsid w:val="00CD5119"/>
    <w:rsid w:val="00CD764F"/>
    <w:rsid w:val="00CE0E66"/>
    <w:rsid w:val="00CE3455"/>
    <w:rsid w:val="00CF5FE3"/>
    <w:rsid w:val="00D00835"/>
    <w:rsid w:val="00D014D9"/>
    <w:rsid w:val="00D03E01"/>
    <w:rsid w:val="00D10B8E"/>
    <w:rsid w:val="00D12F5E"/>
    <w:rsid w:val="00D14F31"/>
    <w:rsid w:val="00D17000"/>
    <w:rsid w:val="00D241D3"/>
    <w:rsid w:val="00D253E1"/>
    <w:rsid w:val="00D27FA8"/>
    <w:rsid w:val="00D306D4"/>
    <w:rsid w:val="00D32946"/>
    <w:rsid w:val="00D365D3"/>
    <w:rsid w:val="00D42F7B"/>
    <w:rsid w:val="00D4440E"/>
    <w:rsid w:val="00D46A5D"/>
    <w:rsid w:val="00D47B5C"/>
    <w:rsid w:val="00D55089"/>
    <w:rsid w:val="00D63051"/>
    <w:rsid w:val="00D64605"/>
    <w:rsid w:val="00D65286"/>
    <w:rsid w:val="00D65684"/>
    <w:rsid w:val="00D6586F"/>
    <w:rsid w:val="00D672AA"/>
    <w:rsid w:val="00D7202D"/>
    <w:rsid w:val="00D75157"/>
    <w:rsid w:val="00D77543"/>
    <w:rsid w:val="00D83044"/>
    <w:rsid w:val="00D83394"/>
    <w:rsid w:val="00D92991"/>
    <w:rsid w:val="00D94430"/>
    <w:rsid w:val="00D94E4F"/>
    <w:rsid w:val="00D96A2F"/>
    <w:rsid w:val="00DA76FA"/>
    <w:rsid w:val="00DB2B49"/>
    <w:rsid w:val="00DB4D60"/>
    <w:rsid w:val="00DB50C7"/>
    <w:rsid w:val="00DB647E"/>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E018FB"/>
    <w:rsid w:val="00E07C5F"/>
    <w:rsid w:val="00E13547"/>
    <w:rsid w:val="00E135C8"/>
    <w:rsid w:val="00E15D6B"/>
    <w:rsid w:val="00E21DC0"/>
    <w:rsid w:val="00E3453C"/>
    <w:rsid w:val="00E347CE"/>
    <w:rsid w:val="00E35419"/>
    <w:rsid w:val="00E35834"/>
    <w:rsid w:val="00E36F71"/>
    <w:rsid w:val="00E4035B"/>
    <w:rsid w:val="00E456C3"/>
    <w:rsid w:val="00E53767"/>
    <w:rsid w:val="00E6031A"/>
    <w:rsid w:val="00E634BA"/>
    <w:rsid w:val="00E65ABE"/>
    <w:rsid w:val="00E66951"/>
    <w:rsid w:val="00E6730E"/>
    <w:rsid w:val="00E6763B"/>
    <w:rsid w:val="00E70DFB"/>
    <w:rsid w:val="00E72090"/>
    <w:rsid w:val="00E72958"/>
    <w:rsid w:val="00E74D81"/>
    <w:rsid w:val="00E9096A"/>
    <w:rsid w:val="00E91F5D"/>
    <w:rsid w:val="00E9212C"/>
    <w:rsid w:val="00E93E1D"/>
    <w:rsid w:val="00E958F3"/>
    <w:rsid w:val="00EA1814"/>
    <w:rsid w:val="00EB1E09"/>
    <w:rsid w:val="00EB58BD"/>
    <w:rsid w:val="00EB752E"/>
    <w:rsid w:val="00EC07DC"/>
    <w:rsid w:val="00EC0FFC"/>
    <w:rsid w:val="00EC2EF5"/>
    <w:rsid w:val="00EC4EB8"/>
    <w:rsid w:val="00EC7184"/>
    <w:rsid w:val="00ED2E33"/>
    <w:rsid w:val="00ED3024"/>
    <w:rsid w:val="00ED6217"/>
    <w:rsid w:val="00ED71B6"/>
    <w:rsid w:val="00EE0BD6"/>
    <w:rsid w:val="00EE5474"/>
    <w:rsid w:val="00EF0E10"/>
    <w:rsid w:val="00EF2076"/>
    <w:rsid w:val="00EF2AFB"/>
    <w:rsid w:val="00F02919"/>
    <w:rsid w:val="00F170A2"/>
    <w:rsid w:val="00F23C51"/>
    <w:rsid w:val="00F27D95"/>
    <w:rsid w:val="00F309BD"/>
    <w:rsid w:val="00F33D5C"/>
    <w:rsid w:val="00F3402F"/>
    <w:rsid w:val="00F431FB"/>
    <w:rsid w:val="00F461A3"/>
    <w:rsid w:val="00F51DDF"/>
    <w:rsid w:val="00F53ACB"/>
    <w:rsid w:val="00F54A61"/>
    <w:rsid w:val="00F60E46"/>
    <w:rsid w:val="00F617E6"/>
    <w:rsid w:val="00F6184E"/>
    <w:rsid w:val="00F728F2"/>
    <w:rsid w:val="00F74A2D"/>
    <w:rsid w:val="00F8007E"/>
    <w:rsid w:val="00F81C8A"/>
    <w:rsid w:val="00F84805"/>
    <w:rsid w:val="00F97CAC"/>
    <w:rsid w:val="00FA09B2"/>
    <w:rsid w:val="00FA21B5"/>
    <w:rsid w:val="00FA2B02"/>
    <w:rsid w:val="00FA32C4"/>
    <w:rsid w:val="00FA5661"/>
    <w:rsid w:val="00FB1115"/>
    <w:rsid w:val="00FB18F6"/>
    <w:rsid w:val="00FB2C51"/>
    <w:rsid w:val="00FB401E"/>
    <w:rsid w:val="00FB4AE4"/>
    <w:rsid w:val="00FC29D6"/>
    <w:rsid w:val="00FE20ED"/>
    <w:rsid w:val="00FE7A02"/>
    <w:rsid w:val="00FF072B"/>
    <w:rsid w:val="00FF49D5"/>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69B751"/>
  <w15:docId w15:val="{611C3A0D-CF8D-45C9-9D7A-72559C6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Revision">
    <w:name w:val="Revision"/>
    <w:hidden/>
    <w:uiPriority w:val="99"/>
    <w:semiHidden/>
    <w:rsid w:val="008829FD"/>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Year%209%20plan%20Sci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FC490843E345BBB9155F89EE67016D"/>
        <w:category>
          <w:name w:val="General"/>
          <w:gallery w:val="placeholder"/>
        </w:category>
        <w:types>
          <w:type w:val="bbPlcHdr"/>
        </w:types>
        <w:behaviors>
          <w:behavior w:val="content"/>
        </w:behaviors>
        <w:guid w:val="{F558EC64-1636-4451-8EB3-A00A1E4E9152}"/>
      </w:docPartPr>
      <w:docPartBody>
        <w:p w:rsidR="00D66ADC" w:rsidRDefault="00CE2CCD">
          <w:pPr>
            <w:pStyle w:val="35FC490843E345BBB9155F89EE67016D"/>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9B82DEE6747B4B17994DB5A9680435F0"/>
        <w:category>
          <w:name w:val="General"/>
          <w:gallery w:val="placeholder"/>
        </w:category>
        <w:types>
          <w:type w:val="bbPlcHdr"/>
        </w:types>
        <w:behaviors>
          <w:behavior w:val="content"/>
        </w:behaviors>
        <w:guid w:val="{485ABC87-6633-4847-B453-6B3BB025258A}"/>
      </w:docPartPr>
      <w:docPartBody>
        <w:p w:rsidR="00D66ADC" w:rsidRDefault="00CE2CCD">
          <w:pPr>
            <w:pStyle w:val="9B82DEE6747B4B17994DB5A9680435F0"/>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99BC0364AB264DE3A7617E3DD566FF05"/>
        <w:category>
          <w:name w:val="General"/>
          <w:gallery w:val="placeholder"/>
        </w:category>
        <w:types>
          <w:type w:val="bbPlcHdr"/>
        </w:types>
        <w:behaviors>
          <w:behavior w:val="content"/>
        </w:behaviors>
        <w:guid w:val="{0522A3A1-37DC-45CB-A208-E85B979C49DF}"/>
      </w:docPartPr>
      <w:docPartBody>
        <w:p w:rsidR="00D66ADC" w:rsidRDefault="00CE2CCD">
          <w:pPr>
            <w:pStyle w:val="99BC0364AB264DE3A7617E3DD566FF05"/>
          </w:pPr>
          <w:r w:rsidRPr="00D94E4F">
            <w:rPr>
              <w:shd w:val="clear" w:color="auto" w:fill="F7EA9F"/>
            </w:rPr>
            <w:t>[Year]</w:t>
          </w:r>
        </w:p>
      </w:docPartBody>
    </w:docPart>
    <w:docPart>
      <w:docPartPr>
        <w:name w:val="4FB7DA8FB0D64D4D876B19E70E3E95A0"/>
        <w:category>
          <w:name w:val="General"/>
          <w:gallery w:val="placeholder"/>
        </w:category>
        <w:types>
          <w:type w:val="bbPlcHdr"/>
        </w:types>
        <w:behaviors>
          <w:behavior w:val="content"/>
        </w:behaviors>
        <w:guid w:val="{B9B0ACB5-0ACC-4593-941E-7BDF74BA41F3}"/>
      </w:docPartPr>
      <w:docPartBody>
        <w:p w:rsidR="00D66ADC" w:rsidRDefault="00CE2CCD">
          <w:pPr>
            <w:pStyle w:val="4FB7DA8FB0D64D4D876B19E70E3E95A0"/>
          </w:pPr>
          <w:r w:rsidRPr="0014766D">
            <w:rPr>
              <w:b/>
              <w:bCs/>
              <w:shd w:val="clear" w:color="auto" w:fill="70AD47" w:themeFill="accent6"/>
            </w:rPr>
            <w:t>[Year level/band curriculum and assessment plan]</w:t>
          </w:r>
        </w:p>
      </w:docPartBody>
    </w:docPart>
    <w:docPart>
      <w:docPartPr>
        <w:name w:val="F67FC0ED45EC403FA117575A5961F99D"/>
        <w:category>
          <w:name w:val="General"/>
          <w:gallery w:val="placeholder"/>
        </w:category>
        <w:types>
          <w:type w:val="bbPlcHdr"/>
        </w:types>
        <w:behaviors>
          <w:behavior w:val="content"/>
        </w:behaviors>
        <w:guid w:val="{EF9EBB9F-48BA-4C50-A2D0-991137E39DAE}"/>
      </w:docPartPr>
      <w:docPartBody>
        <w:p w:rsidR="00D66ADC" w:rsidRDefault="00CE2CCD">
          <w:pPr>
            <w:pStyle w:val="F67FC0ED45EC403FA117575A5961F99D"/>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131A015591B5467F9A4967548210A3D6"/>
        <w:category>
          <w:name w:val="General"/>
          <w:gallery w:val="placeholder"/>
        </w:category>
        <w:types>
          <w:type w:val="bbPlcHdr"/>
        </w:types>
        <w:behaviors>
          <w:behavior w:val="content"/>
        </w:behaviors>
        <w:guid w:val="{A4D9DE8D-9100-4A53-9583-2E0835CBC205}"/>
      </w:docPartPr>
      <w:docPartBody>
        <w:p w:rsidR="00D66ADC" w:rsidRDefault="00CE2CCD">
          <w:pPr>
            <w:pStyle w:val="131A015591B5467F9A4967548210A3D6"/>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E0540EE31A624840AE8C79F0D92B314B"/>
        <w:category>
          <w:name w:val="General"/>
          <w:gallery w:val="placeholder"/>
        </w:category>
        <w:types>
          <w:type w:val="bbPlcHdr"/>
        </w:types>
        <w:behaviors>
          <w:behavior w:val="content"/>
        </w:behaviors>
        <w:guid w:val="{B77A63AE-D7BF-445A-A903-6B33AD2662BB}"/>
      </w:docPartPr>
      <w:docPartBody>
        <w:p w:rsidR="00D66ADC" w:rsidRDefault="00CE2CCD">
          <w:pPr>
            <w:pStyle w:val="E0540EE31A624840AE8C79F0D92B314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CD"/>
    <w:rsid w:val="0001264D"/>
    <w:rsid w:val="000D0B38"/>
    <w:rsid w:val="0023689C"/>
    <w:rsid w:val="002849EC"/>
    <w:rsid w:val="00416BCD"/>
    <w:rsid w:val="004A141E"/>
    <w:rsid w:val="005339C1"/>
    <w:rsid w:val="005B321B"/>
    <w:rsid w:val="006D172E"/>
    <w:rsid w:val="00843970"/>
    <w:rsid w:val="009C441F"/>
    <w:rsid w:val="00B929B7"/>
    <w:rsid w:val="00C23C06"/>
    <w:rsid w:val="00CA60B8"/>
    <w:rsid w:val="00CE2CCD"/>
    <w:rsid w:val="00D66ADC"/>
    <w:rsid w:val="00D94534"/>
    <w:rsid w:val="00DD5107"/>
    <w:rsid w:val="00E131A1"/>
    <w:rsid w:val="00F4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FC490843E345BBB9155F89EE67016D">
    <w:name w:val="35FC490843E345BBB9155F89EE67016D"/>
  </w:style>
  <w:style w:type="paragraph" w:customStyle="1" w:styleId="9B82DEE6747B4B17994DB5A9680435F0">
    <w:name w:val="9B82DEE6747B4B17994DB5A9680435F0"/>
  </w:style>
  <w:style w:type="paragraph" w:customStyle="1" w:styleId="99BC0364AB264DE3A7617E3DD566FF05">
    <w:name w:val="99BC0364AB264DE3A7617E3DD566FF05"/>
  </w:style>
  <w:style w:type="paragraph" w:customStyle="1" w:styleId="4FB7DA8FB0D64D4D876B19E70E3E95A0">
    <w:name w:val="4FB7DA8FB0D64D4D876B19E70E3E95A0"/>
  </w:style>
  <w:style w:type="paragraph" w:customStyle="1" w:styleId="F67FC0ED45EC403FA117575A5961F99D">
    <w:name w:val="F67FC0ED45EC403FA117575A5961F99D"/>
  </w:style>
  <w:style w:type="paragraph" w:customStyle="1" w:styleId="131A015591B5467F9A4967548210A3D6">
    <w:name w:val="131A015591B5467F9A4967548210A3D6"/>
  </w:style>
  <w:style w:type="paragraph" w:customStyle="1" w:styleId="E0540EE31A624840AE8C79F0D92B314B">
    <w:name w:val="E0540EE31A624840AE8C79F0D92B3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2021-10-06T00:00:00</DocumentDate>
  <DocumentTitle>Year 9 Science curriculum and assessment plan</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AE866913-AD6C-4DD7-80BC-8C1E2AEE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9 plan Science.dotx</Template>
  <TotalTime>12</TotalTime>
  <Pages>4</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9 Science curriculum and assessment plan: Example</vt:lpstr>
    </vt:vector>
  </TitlesOfParts>
  <Company>Queensland Curriculum and Assessment Authority</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Science curriculum and assessment plan: Example</dc:title>
  <dc:subject>Science</dc:subject>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3</cp:revision>
  <cp:lastPrinted>2017-07-03T22:50:00Z</cp:lastPrinted>
  <dcterms:created xsi:type="dcterms:W3CDTF">2021-08-16T04:56:00Z</dcterms:created>
  <dcterms:modified xsi:type="dcterms:W3CDTF">2021-10-06T01:49:00Z</dcterms:modified>
  <cp:category>210146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