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77BCF5E1" w:rsidR="00ED1561" w:rsidRPr="00F2628C" w:rsidRDefault="007F5FA0" w:rsidP="0008464D">
                <w:pPr>
                  <w:pStyle w:val="Title"/>
                </w:pPr>
                <w:r>
                  <w:t>Year 3</w:t>
                </w:r>
                <w:r w:rsidR="002670E2">
                  <w:t xml:space="preserve"> standard elaborations — Australian Curriculum: </w:t>
                </w:r>
                <w:r w:rsidR="004361A0">
                  <w:t>Mathematics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5"/>
          <w:footerReference w:type="default" r:id="rId16"/>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Look w:val="04A0" w:firstRow="1" w:lastRow="0" w:firstColumn="1" w:lastColumn="0" w:noHBand="0" w:noVBand="1"/>
      </w:tblPr>
      <w:tblGrid>
        <w:gridCol w:w="1418"/>
        <w:gridCol w:w="12510"/>
      </w:tblGrid>
      <w:tr w:rsidR="00854A96" w14:paraId="21B1E54C" w14:textId="77777777" w:rsidTr="0059476F">
        <w:trPr>
          <w:trHeight w:val="1511"/>
        </w:trPr>
        <w:tc>
          <w:tcPr>
            <w:tcW w:w="1418" w:type="dxa"/>
          </w:tcPr>
          <w:p w14:paraId="42329320" w14:textId="25F297E3" w:rsidR="00854A96" w:rsidRPr="00720EE0" w:rsidRDefault="00854A96" w:rsidP="00854A96">
            <w:pPr>
              <w:pStyle w:val="Heading3"/>
              <w:spacing w:after="100" w:line="240" w:lineRule="auto"/>
              <w:ind w:right="142"/>
              <w:outlineLvl w:val="2"/>
            </w:pPr>
            <w:r w:rsidRPr="00F2628C">
              <w:lastRenderedPageBreak/>
              <w:t>Purpose</w:t>
            </w:r>
          </w:p>
        </w:tc>
        <w:tc>
          <w:tcPr>
            <w:tcW w:w="12510" w:type="dxa"/>
          </w:tcPr>
          <w:p w14:paraId="2949349A" w14:textId="77777777" w:rsidR="005E11F3" w:rsidRDefault="00854A96" w:rsidP="00FB331E">
            <w:pPr>
              <w:pStyle w:val="BodyText"/>
              <w:spacing w:before="200" w:after="60"/>
              <w:ind w:right="142"/>
            </w:pPr>
            <w:r w:rsidRPr="00F2628C">
              <w:t>The standard elaborations (SEs) provide additional clarity when using the Australian Curriculum achievement stand</w:t>
            </w:r>
            <w:r>
              <w:t>ard to make judgments on a five</w:t>
            </w:r>
            <w:r>
              <w:noBreakHyphen/>
            </w:r>
            <w:r w:rsidRPr="00F2628C">
              <w:t xml:space="preserve">point scale. They </w:t>
            </w:r>
            <w:r>
              <w:t>promote and support</w:t>
            </w:r>
            <w:r w:rsidR="005E11F3">
              <w:t>:</w:t>
            </w:r>
          </w:p>
          <w:p w14:paraId="4552B595" w14:textId="1C9207FD" w:rsidR="00854A96" w:rsidRPr="00720EE0" w:rsidRDefault="00854A96" w:rsidP="005E11F3">
            <w:pPr>
              <w:pStyle w:val="ListBullet0"/>
              <w:spacing w:after="60"/>
              <w:ind w:right="142"/>
            </w:pPr>
            <w:r w:rsidRPr="00720EE0">
              <w:t xml:space="preserve">aligning curriculum, assessment and reporting, </w:t>
            </w:r>
            <w:r w:rsidR="005E11F3">
              <w:t xml:space="preserve">and </w:t>
            </w:r>
            <w:r w:rsidRPr="00720EE0">
              <w:t>connecting curriculum and evidence in assessment, so that what is assessed relates directly to what students have had the opportunity to learn</w:t>
            </w:r>
          </w:p>
          <w:p w14:paraId="110CEA53" w14:textId="77777777" w:rsidR="00854A96" w:rsidRPr="00720EE0" w:rsidRDefault="00854A96" w:rsidP="00854A96">
            <w:pPr>
              <w:pStyle w:val="ListBullet0"/>
              <w:spacing w:after="60"/>
              <w:ind w:right="142"/>
            </w:pPr>
            <w:r w:rsidRPr="00720EE0">
              <w:t>continuing skill development from one year of schooling to another</w:t>
            </w:r>
          </w:p>
          <w:p w14:paraId="5B77C7D1" w14:textId="1DF60601" w:rsidR="00E840C2" w:rsidRDefault="00854A96" w:rsidP="00E840C2">
            <w:pPr>
              <w:pStyle w:val="ListBullet0"/>
              <w:spacing w:after="60"/>
              <w:ind w:right="142"/>
            </w:pPr>
            <w:r w:rsidRPr="00720EE0">
              <w:t xml:space="preserve">making judgments on a five-point scale based on evidence of learning in a folio of student work </w:t>
            </w:r>
          </w:p>
          <w:p w14:paraId="6A4CDC72" w14:textId="0D15A5D2" w:rsidR="00854A96" w:rsidRPr="00F2628C" w:rsidRDefault="00854A96" w:rsidP="00E840C2">
            <w:pPr>
              <w:pStyle w:val="ListBullet0"/>
              <w:spacing w:after="60"/>
              <w:ind w:right="142"/>
            </w:pPr>
            <w:r w:rsidRPr="00720EE0">
              <w:t>developing task-specific standards and grading guides.</w:t>
            </w:r>
            <w:r w:rsidRPr="00F2628C">
              <w:t xml:space="preserve"> </w:t>
            </w:r>
          </w:p>
        </w:tc>
      </w:tr>
      <w:tr w:rsidR="00854A96" w14:paraId="43F26E85" w14:textId="77777777" w:rsidTr="0059476F">
        <w:trPr>
          <w:trHeight w:val="2223"/>
        </w:trPr>
        <w:tc>
          <w:tcPr>
            <w:tcW w:w="1418" w:type="dxa"/>
          </w:tcPr>
          <w:p w14:paraId="019F1C67" w14:textId="7873BA8E" w:rsidR="00854A96" w:rsidRPr="00F2628C" w:rsidRDefault="00854A96" w:rsidP="00854A96">
            <w:pPr>
              <w:pStyle w:val="Heading3"/>
              <w:spacing w:after="100" w:line="240" w:lineRule="auto"/>
              <w:ind w:right="142"/>
              <w:outlineLvl w:val="2"/>
            </w:pPr>
            <w:r w:rsidRPr="00F2628C">
              <w:t>Structure</w:t>
            </w:r>
          </w:p>
        </w:tc>
        <w:tc>
          <w:tcPr>
            <w:tcW w:w="12510" w:type="dxa"/>
          </w:tcPr>
          <w:p w14:paraId="3DD4911D" w14:textId="10986653" w:rsidR="00150075" w:rsidRDefault="00150075" w:rsidP="00150075">
            <w:pPr>
              <w:pStyle w:val="BodyText"/>
              <w:spacing w:before="200" w:after="60"/>
              <w:ind w:right="142"/>
            </w:pPr>
            <w:r w:rsidRPr="00F2628C">
              <w:t xml:space="preserve">The SEs are developed using the </w:t>
            </w:r>
            <w:r w:rsidRPr="00EB58EC">
              <w:rPr>
                <w:rStyle w:val="Strong"/>
              </w:rPr>
              <w:t>Australian Curriculum achievement standard</w:t>
            </w:r>
            <w:r w:rsidRPr="00887069">
              <w:t>.</w:t>
            </w:r>
            <w:r w:rsidRPr="00F2628C">
              <w:t xml:space="preserve"> </w:t>
            </w:r>
            <w:r w:rsidR="00371E97" w:rsidRPr="001A2F79">
              <w:t xml:space="preserve">In </w:t>
            </w:r>
            <w:r w:rsidR="00371E97">
              <w:t>Prep</w:t>
            </w:r>
            <w:r w:rsidR="00371E97" w:rsidRPr="00C73BFF">
              <w:rPr>
                <w:bCs/>
              </w:rPr>
              <w:footnoteReference w:id="1"/>
            </w:r>
            <w:r w:rsidR="00371E97">
              <w:t xml:space="preserve"> to Year 6</w:t>
            </w:r>
            <w:r w:rsidR="00371E97" w:rsidRPr="001A2F79">
              <w:t xml:space="preserve">, the </w:t>
            </w:r>
            <w:r w:rsidR="00371E97">
              <w:t xml:space="preserve">Mathematics </w:t>
            </w:r>
            <w:r w:rsidR="00371E97" w:rsidRPr="001A2F79">
              <w:t xml:space="preserve">SEs have been organised using the </w:t>
            </w:r>
            <w:r w:rsidR="00371E97" w:rsidRPr="009224F9">
              <w:rPr>
                <w:rStyle w:val="Strong"/>
              </w:rPr>
              <w:t>content and proficiency strands</w:t>
            </w:r>
            <w:r w:rsidR="00371E97" w:rsidRPr="00D76690">
              <w:t>.</w:t>
            </w:r>
            <w:bookmarkStart w:id="1" w:name="_GoBack"/>
            <w:bookmarkEnd w:id="1"/>
            <w:r w:rsidRPr="000925CC">
              <w:t xml:space="preserve"> </w:t>
            </w:r>
            <w:r>
              <w:t xml:space="preserve">Performance is frequently represented in terms of complexity and familiarity of the standard being assessed. Across the elaborations this is described according to: </w:t>
            </w:r>
            <w:r>
              <w:br/>
            </w:r>
            <w:r w:rsidRPr="00DD7E39">
              <w:t>A</w:t>
            </w:r>
            <w:r>
              <w:t xml:space="preserve"> — </w:t>
            </w:r>
            <w:r w:rsidRPr="00DD7E39">
              <w:t>unfamiliar</w:t>
            </w:r>
            <w:r>
              <w:t xml:space="preserve">, </w:t>
            </w:r>
            <w:r w:rsidRPr="00DD7E39">
              <w:t>B</w:t>
            </w:r>
            <w:r>
              <w:t xml:space="preserve"> — </w:t>
            </w:r>
            <w:r w:rsidRPr="00DD7E39">
              <w:t>complex familiar</w:t>
            </w:r>
            <w:r>
              <w:t xml:space="preserve">, </w:t>
            </w:r>
            <w:r w:rsidRPr="00DD7E39">
              <w:t>C</w:t>
            </w:r>
            <w:r>
              <w:t xml:space="preserve"> — </w:t>
            </w:r>
            <w:r w:rsidRPr="00DD7E39">
              <w:t>simple familiar</w:t>
            </w:r>
            <w:r>
              <w:t xml:space="preserve">, </w:t>
            </w:r>
            <w:r w:rsidRPr="00DD7E39">
              <w:t>D</w:t>
            </w:r>
            <w:r>
              <w:t xml:space="preserve"> — </w:t>
            </w:r>
            <w:r w:rsidRPr="00DD7E39">
              <w:t>some simple familiar</w:t>
            </w:r>
            <w:r>
              <w:t xml:space="preserve">, </w:t>
            </w:r>
            <w:r w:rsidRPr="00DD7E39">
              <w:t>E</w:t>
            </w:r>
            <w:r>
              <w:t xml:space="preserve"> — </w:t>
            </w:r>
            <w:r w:rsidRPr="00DD7E39">
              <w:t>partial, isolated and obvious</w:t>
            </w:r>
            <w:r>
              <w:t>.</w:t>
            </w:r>
            <w:r w:rsidRPr="00DD7E39">
              <w:t xml:space="preserve"> </w:t>
            </w:r>
          </w:p>
          <w:p w14:paraId="1ECFE346" w14:textId="77777777" w:rsidR="00150075" w:rsidRPr="00F2628C" w:rsidRDefault="00150075" w:rsidP="00150075">
            <w:pPr>
              <w:pStyle w:val="BodyText"/>
            </w:pPr>
            <w:r>
              <w:t xml:space="preserve">The </w:t>
            </w:r>
            <w:r w:rsidRPr="003D2916">
              <w:t>Mathematics</w:t>
            </w:r>
            <w:r w:rsidRPr="00F2628C">
              <w:t xml:space="preserve"> </w:t>
            </w:r>
            <w:r>
              <w:t>a</w:t>
            </w:r>
            <w:r w:rsidRPr="00F2628C">
              <w:t>chievement standard</w:t>
            </w:r>
            <w:r>
              <w:t xml:space="preserve"> </w:t>
            </w:r>
            <w:r w:rsidRPr="00405D65">
              <w:t>describes</w:t>
            </w:r>
            <w:r w:rsidRPr="00F2628C">
              <w:t xml:space="preserve"> the learning expected of students at each year level. Teachers use the achievement standard during and at the end of </w:t>
            </w:r>
            <w:r>
              <w:t>a period of teaching to make on</w:t>
            </w:r>
            <w:r>
              <w:noBreakHyphen/>
            </w:r>
            <w:r w:rsidRPr="00F2628C">
              <w:t>balance judgments about the quality of learning students demonstrate.</w:t>
            </w:r>
          </w:p>
          <w:p w14:paraId="501154E3" w14:textId="284EB0D3" w:rsidR="00854A96" w:rsidRPr="00F2628C" w:rsidRDefault="00150075" w:rsidP="00150075">
            <w:pPr>
              <w:pStyle w:val="BodyText"/>
              <w:spacing w:after="0"/>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w:t>
            </w:r>
            <w:r w:rsidRPr="003D2916">
              <w:t>application</w:t>
            </w:r>
            <w:r w:rsidRPr="00F2628C">
              <w:t xml:space="preserve"> of skills. The SEs are presented in a </w:t>
            </w:r>
            <w:r w:rsidRPr="00EB58EC">
              <w:rPr>
                <w:rStyle w:val="Strong"/>
              </w:rPr>
              <w:t>matrix</w:t>
            </w:r>
            <w:r w:rsidRPr="00F2628C">
              <w:t xml:space="preserve">. The </w:t>
            </w:r>
            <w:r w:rsidRPr="00A52D8C">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c>
      </w:tr>
      <w:tr w:rsidR="00854A96" w:rsidRPr="00854A96" w14:paraId="4330106A" w14:textId="77777777" w:rsidTr="0059476F">
        <w:trPr>
          <w:trHeight w:val="84"/>
        </w:trPr>
        <w:tc>
          <w:tcPr>
            <w:tcW w:w="1418" w:type="dxa"/>
          </w:tcPr>
          <w:p w14:paraId="1FB223F1" w14:textId="77777777" w:rsidR="00854A96" w:rsidRPr="00854A96" w:rsidRDefault="00854A96" w:rsidP="00854A96"/>
        </w:tc>
        <w:tc>
          <w:tcPr>
            <w:tcW w:w="12510" w:type="dxa"/>
          </w:tcPr>
          <w:p w14:paraId="1019A733" w14:textId="77777777" w:rsidR="00854A96" w:rsidRPr="00854A96" w:rsidRDefault="00854A96" w:rsidP="00854A96"/>
        </w:tc>
      </w:tr>
    </w:tbl>
    <w:tbl>
      <w:tblPr>
        <w:tblStyle w:val="QCAAtablestyle11"/>
        <w:tblW w:w="4900" w:type="pct"/>
        <w:tblLook w:val="0620" w:firstRow="1" w:lastRow="0" w:firstColumn="0" w:lastColumn="0" w:noHBand="1" w:noVBand="1"/>
      </w:tblPr>
      <w:tblGrid>
        <w:gridCol w:w="846"/>
        <w:gridCol w:w="13090"/>
      </w:tblGrid>
      <w:tr w:rsidR="004D0B74" w:rsidRPr="00F2628C" w14:paraId="4C3B57E1" w14:textId="77777777" w:rsidTr="00E865C2">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4354F98" w14:textId="71EFA8C9" w:rsidR="004D0B74" w:rsidRPr="00F2628C" w:rsidRDefault="004D0B74" w:rsidP="00E865C2">
            <w:pPr>
              <w:pStyle w:val="TableHeading"/>
            </w:pPr>
            <w:r>
              <w:rPr>
                <w:bCs/>
              </w:rPr>
              <w:t>Year 3</w:t>
            </w:r>
            <w:r w:rsidRPr="00F2628C">
              <w:rPr>
                <w:bCs/>
              </w:rPr>
              <w:t xml:space="preserve"> </w:t>
            </w:r>
            <w:r w:rsidRPr="00F2628C">
              <w:t xml:space="preserve">Australian Curriculum: </w:t>
            </w:r>
            <w:r>
              <w:t>Mathematics</w:t>
            </w:r>
            <w:r w:rsidRPr="00F2628C">
              <w:t xml:space="preserve"> achievement standard</w:t>
            </w:r>
          </w:p>
        </w:tc>
      </w:tr>
      <w:tr w:rsidR="004D0B74" w:rsidRPr="00F2628C" w14:paraId="5192923C" w14:textId="77777777" w:rsidTr="00E865C2">
        <w:tc>
          <w:tcPr>
            <w:tcW w:w="13936" w:type="dxa"/>
            <w:gridSpan w:val="2"/>
          </w:tcPr>
          <w:p w14:paraId="5EFBD911" w14:textId="77777777" w:rsidR="004D0B74" w:rsidRDefault="004D0B74" w:rsidP="00150075">
            <w:pPr>
              <w:pStyle w:val="BodyText"/>
            </w:pPr>
            <w:r>
              <w:t>By the end of Year 3, students recognise the connection between addition and subtraction and solve problems using efficient strategies for multiplication. They model and represent unit fractions. They represent money values in various ways. Students identify symmetry in the environment. They match positions on maps with given information. Students recognise angles in real situations. They interpret and compare data displays.</w:t>
            </w:r>
          </w:p>
          <w:p w14:paraId="77B0B812" w14:textId="7EC34833" w:rsidR="004D0B74" w:rsidRPr="00F2628C" w:rsidRDefault="004D0B74" w:rsidP="00150075">
            <w:pPr>
              <w:pStyle w:val="BodyText"/>
              <w:spacing w:after="0"/>
            </w:pPr>
            <w:r>
              <w:t>Students count to and from 10 000. They classify numbers as either odd or even. They recall addition and multiplication facts for single-digit numbers. Students correctly count out change from financial transactions. They continue number patterns involving addition and subtraction. Students use metric units for length, mass and capacity. They tell time to the nearest minute. Students make models of three-dimensional objects. Students conduct chance experiments and list possible outcomes. They conduct simple data investigations for categorical variables.</w:t>
            </w:r>
          </w:p>
        </w:tc>
      </w:tr>
      <w:tr w:rsidR="004D0B74" w:rsidRPr="00682E3C" w14:paraId="5F97FEFD" w14:textId="77777777" w:rsidTr="00E865C2">
        <w:trPr>
          <w:trHeight w:val="28"/>
        </w:trPr>
        <w:tc>
          <w:tcPr>
            <w:tcW w:w="13936" w:type="dxa"/>
            <w:gridSpan w:val="2"/>
            <w:tcBorders>
              <w:left w:val="nil"/>
              <w:right w:val="nil"/>
            </w:tcBorders>
          </w:tcPr>
          <w:p w14:paraId="7F00DFD6" w14:textId="77777777" w:rsidR="004D0B74" w:rsidRPr="00682E3C" w:rsidRDefault="004D0B74" w:rsidP="00E865C2">
            <w:pPr>
              <w:pStyle w:val="Smallspace"/>
            </w:pPr>
          </w:p>
        </w:tc>
      </w:tr>
      <w:tr w:rsidR="004D0B74" w:rsidRPr="006B1ECB" w14:paraId="59A0E8EA" w14:textId="77777777" w:rsidTr="00E865C2">
        <w:tblPrEx>
          <w:tblLook w:val="04A0" w:firstRow="1" w:lastRow="0" w:firstColumn="1" w:lastColumn="0" w:noHBand="0" w:noVBand="1"/>
        </w:tblPrEx>
        <w:trPr>
          <w:trHeight w:val="207"/>
        </w:trPr>
        <w:tc>
          <w:tcPr>
            <w:tcW w:w="846" w:type="dxa"/>
            <w:shd w:val="clear" w:color="auto" w:fill="E6E7E8" w:themeFill="background2"/>
          </w:tcPr>
          <w:p w14:paraId="651E1F7A" w14:textId="77777777" w:rsidR="004D0B74" w:rsidRPr="001470AF" w:rsidRDefault="004D0B74" w:rsidP="00E865C2">
            <w:pPr>
              <w:pStyle w:val="Source"/>
              <w:spacing w:after="0" w:line="252" w:lineRule="auto"/>
              <w:ind w:left="0" w:firstLine="0"/>
              <w:rPr>
                <w:b/>
              </w:rPr>
            </w:pPr>
            <w:r w:rsidRPr="00BB6F67">
              <w:rPr>
                <w:b/>
              </w:rPr>
              <w:t>Source</w:t>
            </w:r>
          </w:p>
        </w:tc>
        <w:tc>
          <w:tcPr>
            <w:tcW w:w="13090" w:type="dxa"/>
          </w:tcPr>
          <w:p w14:paraId="4FAA76EB" w14:textId="77777777" w:rsidR="004D0B74" w:rsidRPr="00F2628C" w:rsidRDefault="004D0B74" w:rsidP="00E865C2">
            <w:pPr>
              <w:pStyle w:val="Source"/>
              <w:spacing w:after="0"/>
              <w:ind w:left="0" w:firstLine="0"/>
            </w:pPr>
            <w:r w:rsidRPr="00000A55">
              <w:t xml:space="preserve">Australian Curriculum, Assessment and </w:t>
            </w:r>
            <w:r w:rsidRPr="006544F7">
              <w:t>Reporting</w:t>
            </w:r>
            <w:r w:rsidRPr="00000A55">
              <w:t xml:space="preserve"> Authority (</w:t>
            </w:r>
            <w:r w:rsidRPr="006544F7">
              <w:t>ACARA</w:t>
            </w:r>
            <w:r w:rsidRPr="00000A55">
              <w:t xml:space="preserve">), </w:t>
            </w:r>
            <w:r w:rsidRPr="00000A55">
              <w:rPr>
                <w:rStyle w:val="Emphasis"/>
              </w:rPr>
              <w:t>Australian Curriculum Version 8 Mathematics for Foundation–10</w:t>
            </w:r>
            <w:r w:rsidRPr="00000A55">
              <w:t xml:space="preserve">, </w:t>
            </w:r>
            <w:hyperlink r:id="rId17" w:history="1">
              <w:r w:rsidRPr="00F2628C">
                <w:rPr>
                  <w:rStyle w:val="Hyperlink"/>
                  <w:spacing w:val="-2"/>
                </w:rPr>
                <w:t>www.australiancurriculum.edu.au/</w:t>
              </w:r>
              <w:r>
                <w:rPr>
                  <w:rStyle w:val="Hyperlink"/>
                  <w:spacing w:val="-2"/>
                </w:rPr>
                <w:t>Mathematics</w:t>
              </w:r>
              <w:r w:rsidRPr="00F2628C">
                <w:rPr>
                  <w:rStyle w:val="Hyperlink"/>
                  <w:spacing w:val="-2"/>
                </w:rPr>
                <w:t>/Curriculum/F-10</w:t>
              </w:r>
            </w:hyperlink>
          </w:p>
        </w:tc>
      </w:tr>
    </w:tbl>
    <w:p w14:paraId="44FF0B3E" w14:textId="77777777" w:rsidR="004D0B74" w:rsidRPr="004D0B74" w:rsidRDefault="004D0B74">
      <w:r w:rsidRPr="004D0B74">
        <w:br w:type="page"/>
      </w:r>
    </w:p>
    <w:p w14:paraId="2FCE98D6" w14:textId="36E331EC" w:rsidR="006E3481" w:rsidRPr="00F2628C" w:rsidRDefault="007F5FA0" w:rsidP="00EE64D5">
      <w:pPr>
        <w:pStyle w:val="Heading2"/>
        <w:spacing w:before="0"/>
      </w:pPr>
      <w:r>
        <w:lastRenderedPageBreak/>
        <w:t>Year 3</w:t>
      </w:r>
      <w:r w:rsidR="009452EF" w:rsidRPr="00F2628C">
        <w:t xml:space="preserve"> </w:t>
      </w:r>
      <w:r w:rsidR="004361A0">
        <w:t>Mathematics</w:t>
      </w:r>
      <w:r w:rsidR="00BF01E1">
        <w:t xml:space="preserve"> standard elaborations</w:t>
      </w:r>
    </w:p>
    <w:tbl>
      <w:tblPr>
        <w:tblStyle w:val="QCAAtablestyle4"/>
        <w:tblW w:w="4900" w:type="pct"/>
        <w:tblLayout w:type="fixed"/>
        <w:tblLook w:val="0620" w:firstRow="1" w:lastRow="0" w:firstColumn="0" w:lastColumn="0" w:noHBand="1" w:noVBand="1"/>
      </w:tblPr>
      <w:tblGrid>
        <w:gridCol w:w="458"/>
        <w:gridCol w:w="448"/>
        <w:gridCol w:w="2655"/>
        <w:gridCol w:w="41"/>
        <w:gridCol w:w="2698"/>
        <w:gridCol w:w="2466"/>
        <w:gridCol w:w="2585"/>
        <w:gridCol w:w="2585"/>
      </w:tblGrid>
      <w:tr w:rsidR="00491980" w:rsidRPr="00F2628C" w14:paraId="3CDC7CCA" w14:textId="77777777" w:rsidTr="00E47505">
        <w:trPr>
          <w:cnfStyle w:val="100000000000" w:firstRow="1" w:lastRow="0" w:firstColumn="0" w:lastColumn="0" w:oddVBand="0" w:evenVBand="0" w:oddHBand="0" w:evenHBand="0" w:firstRowFirstColumn="0" w:firstRowLastColumn="0" w:lastRowFirstColumn="0" w:lastRowLastColumn="0"/>
          <w:cantSplit/>
          <w:tblHeader/>
        </w:trPr>
        <w:tc>
          <w:tcPr>
            <w:tcW w:w="906" w:type="dxa"/>
            <w:gridSpan w:val="2"/>
            <w:tcBorders>
              <w:top w:val="nil"/>
              <w:left w:val="nil"/>
              <w:bottom w:val="nil"/>
              <w:right w:val="single" w:sz="4" w:space="0" w:color="A6A8AB"/>
            </w:tcBorders>
            <w:shd w:val="clear" w:color="auto" w:fill="auto"/>
            <w:textDirection w:val="btLr"/>
            <w:vAlign w:val="center"/>
          </w:tcPr>
          <w:p w14:paraId="23CA1965" w14:textId="77777777" w:rsidR="006E3481" w:rsidRPr="00672B60" w:rsidRDefault="006E3481" w:rsidP="003A1B14">
            <w:pPr>
              <w:pStyle w:val="Tableheadingcolumn2"/>
            </w:pPr>
          </w:p>
        </w:tc>
        <w:tc>
          <w:tcPr>
            <w:tcW w:w="2696" w:type="dxa"/>
            <w:gridSpan w:val="2"/>
            <w:tcBorders>
              <w:left w:val="single" w:sz="4" w:space="0" w:color="A6A8AB"/>
              <w:bottom w:val="single" w:sz="12" w:space="0" w:color="C00000"/>
            </w:tcBorders>
          </w:tcPr>
          <w:p w14:paraId="1B3CEE64" w14:textId="54700ECB" w:rsidR="006E3481" w:rsidRPr="00BF01E1" w:rsidRDefault="00C30721" w:rsidP="003A1B14">
            <w:pPr>
              <w:pStyle w:val="TableHeading"/>
              <w:jc w:val="center"/>
              <w:rPr>
                <w:sz w:val="19"/>
                <w:szCs w:val="19"/>
              </w:rPr>
            </w:pPr>
            <w:r>
              <w:rPr>
                <w:sz w:val="19"/>
                <w:szCs w:val="19"/>
              </w:rPr>
              <w:t>A</w:t>
            </w:r>
          </w:p>
        </w:tc>
        <w:tc>
          <w:tcPr>
            <w:tcW w:w="2698" w:type="dxa"/>
            <w:tcBorders>
              <w:bottom w:val="single" w:sz="12" w:space="0" w:color="C00000"/>
            </w:tcBorders>
          </w:tcPr>
          <w:p w14:paraId="0B923CBC" w14:textId="35A7F322" w:rsidR="006E3481" w:rsidRPr="00BF01E1" w:rsidRDefault="00C30721" w:rsidP="003A1B14">
            <w:pPr>
              <w:pStyle w:val="TableHeading"/>
              <w:jc w:val="center"/>
              <w:rPr>
                <w:sz w:val="19"/>
                <w:szCs w:val="19"/>
              </w:rPr>
            </w:pPr>
            <w:r>
              <w:rPr>
                <w:sz w:val="19"/>
                <w:szCs w:val="19"/>
              </w:rPr>
              <w:t>B</w:t>
            </w:r>
          </w:p>
        </w:tc>
        <w:tc>
          <w:tcPr>
            <w:tcW w:w="2466" w:type="dxa"/>
            <w:tcBorders>
              <w:bottom w:val="single" w:sz="12" w:space="0" w:color="C00000"/>
            </w:tcBorders>
          </w:tcPr>
          <w:p w14:paraId="0430B9F0" w14:textId="081D0F37" w:rsidR="006E3481" w:rsidRPr="00BF01E1" w:rsidRDefault="00C30721" w:rsidP="003A1B14">
            <w:pPr>
              <w:pStyle w:val="TableHeading"/>
              <w:jc w:val="center"/>
              <w:rPr>
                <w:sz w:val="19"/>
                <w:szCs w:val="19"/>
              </w:rPr>
            </w:pPr>
            <w:r>
              <w:rPr>
                <w:sz w:val="19"/>
                <w:szCs w:val="19"/>
              </w:rPr>
              <w:t>C</w:t>
            </w:r>
          </w:p>
        </w:tc>
        <w:tc>
          <w:tcPr>
            <w:tcW w:w="2585" w:type="dxa"/>
            <w:tcBorders>
              <w:bottom w:val="single" w:sz="12" w:space="0" w:color="C00000"/>
            </w:tcBorders>
          </w:tcPr>
          <w:p w14:paraId="5C59E428" w14:textId="132F997D" w:rsidR="006E3481" w:rsidRPr="00BF01E1" w:rsidRDefault="00C30721" w:rsidP="003A1B14">
            <w:pPr>
              <w:pStyle w:val="TableHeading"/>
              <w:jc w:val="center"/>
              <w:rPr>
                <w:sz w:val="19"/>
                <w:szCs w:val="19"/>
              </w:rPr>
            </w:pPr>
            <w:r>
              <w:rPr>
                <w:sz w:val="19"/>
                <w:szCs w:val="19"/>
              </w:rPr>
              <w:t>D</w:t>
            </w:r>
          </w:p>
        </w:tc>
        <w:tc>
          <w:tcPr>
            <w:tcW w:w="2585" w:type="dxa"/>
            <w:tcBorders>
              <w:bottom w:val="single" w:sz="12" w:space="0" w:color="C00000"/>
            </w:tcBorders>
          </w:tcPr>
          <w:p w14:paraId="7F92C6AB" w14:textId="7A1CBA53" w:rsidR="006E3481" w:rsidRPr="00BF01E1" w:rsidRDefault="00C30721" w:rsidP="003A1B14">
            <w:pPr>
              <w:pStyle w:val="TableHeading"/>
              <w:jc w:val="center"/>
              <w:rPr>
                <w:sz w:val="19"/>
                <w:szCs w:val="19"/>
              </w:rPr>
            </w:pPr>
            <w:r>
              <w:rPr>
                <w:sz w:val="19"/>
                <w:szCs w:val="19"/>
              </w:rPr>
              <w:t>E</w:t>
            </w:r>
          </w:p>
        </w:tc>
      </w:tr>
      <w:tr w:rsidR="006E3481" w:rsidRPr="00F2628C" w14:paraId="729AF5A9" w14:textId="77777777" w:rsidTr="00E47505">
        <w:trPr>
          <w:cantSplit/>
          <w:trHeight w:val="33"/>
        </w:trPr>
        <w:tc>
          <w:tcPr>
            <w:tcW w:w="906" w:type="dxa"/>
            <w:gridSpan w:val="2"/>
            <w:tcBorders>
              <w:top w:val="nil"/>
              <w:left w:val="nil"/>
              <w:bottom w:val="single" w:sz="4" w:space="0" w:color="808184" w:themeColor="text2"/>
              <w:right w:val="single" w:sz="4" w:space="0" w:color="808184" w:themeColor="text2"/>
            </w:tcBorders>
            <w:shd w:val="clear" w:color="auto" w:fill="auto"/>
            <w:textDirection w:val="btLr"/>
            <w:vAlign w:val="center"/>
          </w:tcPr>
          <w:p w14:paraId="71AC3629" w14:textId="77777777" w:rsidR="006E3481" w:rsidRPr="00887069" w:rsidRDefault="006E3481" w:rsidP="003A1B14">
            <w:pPr>
              <w:pStyle w:val="Tableheadingcolumn2"/>
            </w:pPr>
          </w:p>
        </w:tc>
        <w:tc>
          <w:tcPr>
            <w:tcW w:w="13030" w:type="dxa"/>
            <w:gridSpan w:val="6"/>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3A1B1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3A1B14" w:rsidRPr="00F2628C" w14:paraId="44FD16C1" w14:textId="77777777" w:rsidTr="00E47505">
        <w:trPr>
          <w:cantSplit/>
          <w:trHeight w:val="534"/>
        </w:trPr>
        <w:tc>
          <w:tcPr>
            <w:tcW w:w="458" w:type="dxa"/>
            <w:vMerge w:val="restart"/>
            <w:shd w:val="clear" w:color="auto" w:fill="E6E7E8" w:themeFill="background2"/>
            <w:textDirection w:val="btLr"/>
            <w:vAlign w:val="center"/>
          </w:tcPr>
          <w:p w14:paraId="6D14EF4F" w14:textId="2C836CCF" w:rsidR="003A1B14" w:rsidRPr="00887069" w:rsidRDefault="007861C2" w:rsidP="003A1B14">
            <w:pPr>
              <w:pStyle w:val="Tableheadingcolumns"/>
            </w:pPr>
            <w:r>
              <w:t>Number and algebra</w:t>
            </w:r>
          </w:p>
        </w:tc>
        <w:tc>
          <w:tcPr>
            <w:tcW w:w="448" w:type="dxa"/>
            <w:vMerge w:val="restart"/>
            <w:shd w:val="clear" w:color="auto" w:fill="E6E7E8" w:themeFill="background2"/>
            <w:textDirection w:val="btLr"/>
            <w:vAlign w:val="center"/>
          </w:tcPr>
          <w:p w14:paraId="572DAD46" w14:textId="06F66EFF" w:rsidR="003A1B14" w:rsidRDefault="007861C2" w:rsidP="003A1B14">
            <w:pPr>
              <w:pStyle w:val="Tableheadingcolumn2"/>
            </w:pPr>
            <w:r>
              <w:t>Understanding</w:t>
            </w:r>
          </w:p>
        </w:tc>
        <w:tc>
          <w:tcPr>
            <w:tcW w:w="2696" w:type="dxa"/>
            <w:gridSpan w:val="2"/>
            <w:tcBorders>
              <w:top w:val="single" w:sz="4" w:space="0" w:color="A6A8AB"/>
              <w:bottom w:val="dotted" w:sz="4" w:space="0" w:color="A6A8AB"/>
            </w:tcBorders>
            <w:shd w:val="clear" w:color="auto" w:fill="auto"/>
          </w:tcPr>
          <w:p w14:paraId="0E5D2EC6" w14:textId="7D0A4C18" w:rsidR="003A1B14" w:rsidRPr="000B433F" w:rsidRDefault="003A1B14" w:rsidP="003A1B14">
            <w:pPr>
              <w:pStyle w:val="Tabletextsinglecell"/>
              <w:rPr>
                <w:rFonts w:cstheme="minorHAnsi"/>
                <w:color w:val="000000"/>
                <w:shd w:val="clear" w:color="auto" w:fill="FFFFFF"/>
              </w:rPr>
            </w:pPr>
            <w:r w:rsidRPr="003077B3">
              <w:t xml:space="preserve">recognition of the connection between addition and subtraction </w:t>
            </w:r>
            <w:r w:rsidRPr="003077B3">
              <w:rPr>
                <w:rStyle w:val="shadingdifferences"/>
              </w:rPr>
              <w:t>in unfamiliar situations</w:t>
            </w:r>
          </w:p>
        </w:tc>
        <w:tc>
          <w:tcPr>
            <w:tcW w:w="2698" w:type="dxa"/>
            <w:tcBorders>
              <w:top w:val="single" w:sz="4" w:space="0" w:color="A6A8AB"/>
              <w:bottom w:val="dotted" w:sz="4" w:space="0" w:color="A6A8AB"/>
            </w:tcBorders>
            <w:shd w:val="clear" w:color="auto" w:fill="auto"/>
          </w:tcPr>
          <w:p w14:paraId="27D81B54" w14:textId="0F163825" w:rsidR="003A1B14" w:rsidRPr="000B433F" w:rsidRDefault="003A1B14" w:rsidP="003A1B14">
            <w:pPr>
              <w:pStyle w:val="Tabletextsinglecell"/>
              <w:rPr>
                <w:rFonts w:cstheme="minorHAnsi"/>
                <w:color w:val="000000"/>
                <w:shd w:val="clear" w:color="auto" w:fill="FFFFFF"/>
              </w:rPr>
            </w:pPr>
            <w:r w:rsidRPr="003077B3">
              <w:t xml:space="preserve">recognition of the connection between addition and subtraction </w:t>
            </w:r>
            <w:r w:rsidRPr="003077B3">
              <w:rPr>
                <w:rStyle w:val="shadingdifferences"/>
              </w:rPr>
              <w:t>in complex familiar situations</w:t>
            </w:r>
          </w:p>
        </w:tc>
        <w:tc>
          <w:tcPr>
            <w:tcW w:w="2466" w:type="dxa"/>
            <w:tcBorders>
              <w:top w:val="single" w:sz="4" w:space="0" w:color="A6A8AB"/>
              <w:bottom w:val="dotted" w:sz="4" w:space="0" w:color="A6A8AB"/>
            </w:tcBorders>
            <w:shd w:val="clear" w:color="auto" w:fill="auto"/>
          </w:tcPr>
          <w:p w14:paraId="289D1E3D" w14:textId="6274ADD8" w:rsidR="003A1B14" w:rsidRPr="000B433F" w:rsidRDefault="003A1B14" w:rsidP="003A1B14">
            <w:pPr>
              <w:pStyle w:val="Tabletextsinglecell"/>
              <w:rPr>
                <w:rFonts w:cstheme="minorHAnsi"/>
                <w:color w:val="000000"/>
                <w:shd w:val="clear" w:color="auto" w:fill="FFFFFF"/>
              </w:rPr>
            </w:pPr>
            <w:r w:rsidRPr="003077B3">
              <w:t xml:space="preserve">recognition of the connection between addition and subtraction </w:t>
            </w:r>
          </w:p>
        </w:tc>
        <w:tc>
          <w:tcPr>
            <w:tcW w:w="2585" w:type="dxa"/>
            <w:tcBorders>
              <w:top w:val="single" w:sz="4" w:space="0" w:color="A6A8AB"/>
              <w:bottom w:val="dotted" w:sz="4" w:space="0" w:color="A6A8AB"/>
            </w:tcBorders>
            <w:shd w:val="clear" w:color="auto" w:fill="auto"/>
          </w:tcPr>
          <w:p w14:paraId="2E9DD0E5" w14:textId="313E1F78" w:rsidR="003A1B14" w:rsidRPr="000B433F" w:rsidRDefault="003A1B14" w:rsidP="003A1B14">
            <w:pPr>
              <w:pStyle w:val="Tabletextsinglecell"/>
              <w:rPr>
                <w:rFonts w:cstheme="minorHAnsi"/>
                <w:color w:val="000000"/>
                <w:shd w:val="clear" w:color="auto" w:fill="FFFFFF"/>
              </w:rPr>
            </w:pPr>
            <w:r w:rsidRPr="003077B3">
              <w:rPr>
                <w:rStyle w:val="shadingdifferences"/>
              </w:rPr>
              <w:t>partial</w:t>
            </w:r>
            <w:r w:rsidRPr="003077B3">
              <w:t xml:space="preserve"> recognition of the connection between addition and subtraction </w:t>
            </w:r>
          </w:p>
        </w:tc>
        <w:tc>
          <w:tcPr>
            <w:tcW w:w="2585" w:type="dxa"/>
            <w:tcBorders>
              <w:top w:val="single" w:sz="4" w:space="0" w:color="A6A8AB"/>
              <w:bottom w:val="dotted" w:sz="4" w:space="0" w:color="A6A8AB"/>
            </w:tcBorders>
            <w:shd w:val="clear" w:color="auto" w:fill="auto"/>
          </w:tcPr>
          <w:p w14:paraId="7763A6A6" w14:textId="374A1CEE" w:rsidR="003A1B14" w:rsidRPr="000B433F" w:rsidRDefault="003A1B14" w:rsidP="003A1B14">
            <w:pPr>
              <w:pStyle w:val="Tabletextsinglecell"/>
              <w:rPr>
                <w:rStyle w:val="shadingdifferences"/>
                <w:rFonts w:cstheme="minorHAnsi"/>
                <w:color w:val="000000" w:themeColor="text1"/>
              </w:rPr>
            </w:pPr>
            <w:r w:rsidRPr="003077B3">
              <w:rPr>
                <w:rStyle w:val="shadingdifferences"/>
              </w:rPr>
              <w:t>statements about</w:t>
            </w:r>
            <w:r w:rsidRPr="003077B3">
              <w:t xml:space="preserve"> addition and subtraction </w:t>
            </w:r>
          </w:p>
        </w:tc>
      </w:tr>
      <w:tr w:rsidR="003A1B14" w:rsidRPr="00F2628C" w14:paraId="7C102D43" w14:textId="77777777" w:rsidTr="00E47505">
        <w:trPr>
          <w:cantSplit/>
          <w:trHeight w:val="534"/>
        </w:trPr>
        <w:tc>
          <w:tcPr>
            <w:tcW w:w="458" w:type="dxa"/>
            <w:vMerge/>
            <w:shd w:val="clear" w:color="auto" w:fill="E6E7E8" w:themeFill="background2"/>
            <w:textDirection w:val="btLr"/>
            <w:vAlign w:val="center"/>
          </w:tcPr>
          <w:p w14:paraId="11DBB1E3" w14:textId="77777777" w:rsidR="003A1B14" w:rsidRPr="00887069" w:rsidRDefault="003A1B14" w:rsidP="003A1B14">
            <w:pPr>
              <w:pStyle w:val="Tableheadingcolumns"/>
            </w:pPr>
          </w:p>
        </w:tc>
        <w:tc>
          <w:tcPr>
            <w:tcW w:w="448" w:type="dxa"/>
            <w:vMerge/>
            <w:shd w:val="clear" w:color="auto" w:fill="E6E7E8" w:themeFill="background2"/>
            <w:textDirection w:val="btLr"/>
            <w:vAlign w:val="center"/>
          </w:tcPr>
          <w:p w14:paraId="3444114E" w14:textId="77777777" w:rsidR="003A1B14" w:rsidRDefault="003A1B14" w:rsidP="003A1B14">
            <w:pPr>
              <w:pStyle w:val="Tableheadingcolumn2"/>
            </w:pPr>
          </w:p>
        </w:tc>
        <w:tc>
          <w:tcPr>
            <w:tcW w:w="2696" w:type="dxa"/>
            <w:gridSpan w:val="2"/>
            <w:tcBorders>
              <w:top w:val="dotted" w:sz="4" w:space="0" w:color="A6A8AB"/>
              <w:bottom w:val="dotted" w:sz="4" w:space="0" w:color="A6A8AB"/>
            </w:tcBorders>
            <w:shd w:val="clear" w:color="auto" w:fill="auto"/>
          </w:tcPr>
          <w:p w14:paraId="3258ADE3" w14:textId="598D1E1B" w:rsidR="003A1B14" w:rsidRPr="000B433F" w:rsidRDefault="003A1B14" w:rsidP="003A1B14">
            <w:pPr>
              <w:pStyle w:val="Tabletextsinglecell"/>
              <w:rPr>
                <w:rFonts w:cstheme="minorHAnsi"/>
                <w:color w:val="000000"/>
                <w:shd w:val="clear" w:color="auto" w:fill="FFFFFF"/>
              </w:rPr>
            </w:pPr>
            <w:r w:rsidRPr="003077B3">
              <w:t xml:space="preserve">representation and modelling of unit fractions </w:t>
            </w:r>
            <w:r w:rsidRPr="003077B3">
              <w:rPr>
                <w:rStyle w:val="shadingdifferences"/>
              </w:rPr>
              <w:t>and their multiples</w:t>
            </w:r>
            <w:r w:rsidR="00882701" w:rsidRPr="003077B3">
              <w:rPr>
                <w:rStyle w:val="shadingdifferences"/>
              </w:rPr>
              <w:t xml:space="preserve"> using a range of representations</w:t>
            </w:r>
          </w:p>
        </w:tc>
        <w:tc>
          <w:tcPr>
            <w:tcW w:w="2698" w:type="dxa"/>
            <w:tcBorders>
              <w:top w:val="dotted" w:sz="4" w:space="0" w:color="A6A8AB"/>
              <w:bottom w:val="dotted" w:sz="4" w:space="0" w:color="A6A8AB"/>
            </w:tcBorders>
            <w:shd w:val="clear" w:color="auto" w:fill="auto"/>
          </w:tcPr>
          <w:p w14:paraId="0F139B0F" w14:textId="315D8078" w:rsidR="003A1B14" w:rsidRPr="000B433F" w:rsidRDefault="003A1B14" w:rsidP="003A1B14">
            <w:pPr>
              <w:pStyle w:val="Tabletextsinglecell"/>
              <w:rPr>
                <w:rFonts w:cstheme="minorHAnsi"/>
                <w:color w:val="000000"/>
                <w:shd w:val="clear" w:color="auto" w:fill="FFFFFF"/>
              </w:rPr>
            </w:pPr>
            <w:r w:rsidRPr="003077B3">
              <w:t xml:space="preserve">representation and modelling of unit fractions </w:t>
            </w:r>
            <w:r w:rsidRPr="003077B3">
              <w:rPr>
                <w:rStyle w:val="shadingdifferences"/>
              </w:rPr>
              <w:t>and their multiples</w:t>
            </w:r>
          </w:p>
        </w:tc>
        <w:tc>
          <w:tcPr>
            <w:tcW w:w="2466" w:type="dxa"/>
            <w:tcBorders>
              <w:top w:val="dotted" w:sz="4" w:space="0" w:color="A6A8AB"/>
              <w:bottom w:val="dotted" w:sz="4" w:space="0" w:color="A6A8AB"/>
            </w:tcBorders>
            <w:shd w:val="clear" w:color="auto" w:fill="auto"/>
          </w:tcPr>
          <w:p w14:paraId="7E304DC3" w14:textId="6B1639EF" w:rsidR="003A1B14" w:rsidRPr="000B433F" w:rsidRDefault="003A1B14" w:rsidP="003A1B14">
            <w:pPr>
              <w:pStyle w:val="Tabletextsinglecell"/>
              <w:rPr>
                <w:rFonts w:cstheme="minorHAnsi"/>
                <w:color w:val="000000"/>
                <w:shd w:val="clear" w:color="auto" w:fill="FFFFFF"/>
              </w:rPr>
            </w:pPr>
            <w:r w:rsidRPr="003077B3">
              <w:t xml:space="preserve">representation and modelling of unit fractions </w:t>
            </w:r>
          </w:p>
        </w:tc>
        <w:tc>
          <w:tcPr>
            <w:tcW w:w="2585" w:type="dxa"/>
            <w:tcBorders>
              <w:top w:val="dotted" w:sz="4" w:space="0" w:color="A6A8AB"/>
              <w:bottom w:val="dotted" w:sz="4" w:space="0" w:color="A6A8AB"/>
            </w:tcBorders>
            <w:shd w:val="clear" w:color="auto" w:fill="auto"/>
          </w:tcPr>
          <w:p w14:paraId="1E241E57" w14:textId="561B405B" w:rsidR="003A1B14" w:rsidRPr="000B433F" w:rsidRDefault="003A1B14" w:rsidP="003A1B14">
            <w:pPr>
              <w:pStyle w:val="Tabletextsinglecell"/>
              <w:rPr>
                <w:rFonts w:cstheme="minorHAnsi"/>
                <w:color w:val="000000"/>
                <w:shd w:val="clear" w:color="auto" w:fill="FFFFFF"/>
              </w:rPr>
            </w:pPr>
            <w:r w:rsidRPr="003077B3">
              <w:t xml:space="preserve">representation and modelling of </w:t>
            </w:r>
            <w:r w:rsidR="00150075" w:rsidRPr="003077B3">
              <w:rPr>
                <w:rStyle w:val="shadingdifferences"/>
              </w:rPr>
              <w:t>aspects of</w:t>
            </w:r>
            <w:r w:rsidRPr="003077B3">
              <w:t xml:space="preserve"> unit fractions</w:t>
            </w:r>
          </w:p>
        </w:tc>
        <w:tc>
          <w:tcPr>
            <w:tcW w:w="2585" w:type="dxa"/>
            <w:tcBorders>
              <w:top w:val="dotted" w:sz="4" w:space="0" w:color="A6A8AB"/>
              <w:bottom w:val="dotted" w:sz="4" w:space="0" w:color="A6A8AB"/>
            </w:tcBorders>
            <w:shd w:val="clear" w:color="auto" w:fill="auto"/>
          </w:tcPr>
          <w:p w14:paraId="6AACA3AE" w14:textId="5E4B5929" w:rsidR="003A1B14" w:rsidRPr="000B433F" w:rsidRDefault="003A1B14" w:rsidP="003A1B14">
            <w:pPr>
              <w:pStyle w:val="Tabletextsinglecell"/>
              <w:rPr>
                <w:rStyle w:val="shadingdifferences"/>
                <w:rFonts w:cstheme="minorHAnsi"/>
                <w:color w:val="000000" w:themeColor="text1"/>
              </w:rPr>
            </w:pPr>
            <w:r w:rsidRPr="003077B3">
              <w:rPr>
                <w:rStyle w:val="shadingdifferences"/>
              </w:rPr>
              <w:t>directed</w:t>
            </w:r>
            <w:r w:rsidRPr="00D85F1A">
              <w:t xml:space="preserve"> </w:t>
            </w:r>
            <w:r w:rsidRPr="003077B3">
              <w:t xml:space="preserve">representation and modelling of </w:t>
            </w:r>
            <w:r w:rsidR="00150075" w:rsidRPr="003077B3">
              <w:rPr>
                <w:rStyle w:val="shadingdifferences"/>
              </w:rPr>
              <w:t>aspects of</w:t>
            </w:r>
            <w:r w:rsidRPr="003077B3">
              <w:t xml:space="preserve"> unit fractions</w:t>
            </w:r>
          </w:p>
        </w:tc>
      </w:tr>
      <w:tr w:rsidR="003A1B14" w:rsidRPr="00F2628C" w14:paraId="262CDE8D" w14:textId="77777777" w:rsidTr="00E47505">
        <w:trPr>
          <w:cantSplit/>
          <w:trHeight w:val="534"/>
        </w:trPr>
        <w:tc>
          <w:tcPr>
            <w:tcW w:w="458" w:type="dxa"/>
            <w:vMerge/>
            <w:shd w:val="clear" w:color="auto" w:fill="E6E7E8" w:themeFill="background2"/>
            <w:textDirection w:val="btLr"/>
            <w:vAlign w:val="center"/>
          </w:tcPr>
          <w:p w14:paraId="6012E5F5" w14:textId="77777777" w:rsidR="003A1B14" w:rsidRPr="00887069" w:rsidRDefault="003A1B14" w:rsidP="003A1B14">
            <w:pPr>
              <w:pStyle w:val="Tableheadingcolumns"/>
            </w:pPr>
          </w:p>
        </w:tc>
        <w:tc>
          <w:tcPr>
            <w:tcW w:w="448" w:type="dxa"/>
            <w:vMerge/>
            <w:shd w:val="clear" w:color="auto" w:fill="E6E7E8" w:themeFill="background2"/>
            <w:textDirection w:val="btLr"/>
            <w:vAlign w:val="center"/>
          </w:tcPr>
          <w:p w14:paraId="500CC5E3" w14:textId="77777777" w:rsidR="003A1B14" w:rsidRDefault="003A1B14" w:rsidP="003A1B14">
            <w:pPr>
              <w:pStyle w:val="Tableheadingcolumn2"/>
            </w:pPr>
          </w:p>
        </w:tc>
        <w:tc>
          <w:tcPr>
            <w:tcW w:w="2696" w:type="dxa"/>
            <w:gridSpan w:val="2"/>
            <w:tcBorders>
              <w:top w:val="dotted" w:sz="4" w:space="0" w:color="A6A8AB"/>
              <w:bottom w:val="single" w:sz="4" w:space="0" w:color="A6A8AB"/>
            </w:tcBorders>
            <w:shd w:val="clear" w:color="auto" w:fill="auto"/>
          </w:tcPr>
          <w:p w14:paraId="15108629" w14:textId="791C9AFB" w:rsidR="003A1B14" w:rsidRPr="000B433F" w:rsidRDefault="003A1B14" w:rsidP="00E840C2">
            <w:pPr>
              <w:pStyle w:val="Tabletextsinglecell"/>
              <w:rPr>
                <w:rFonts w:cstheme="minorHAnsi"/>
                <w:color w:val="000000"/>
                <w:shd w:val="clear" w:color="auto" w:fill="FFFFFF"/>
              </w:rPr>
            </w:pPr>
            <w:r w:rsidRPr="003077B3">
              <w:t xml:space="preserve">representation of money values in various ways </w:t>
            </w:r>
            <w:r w:rsidR="00E840C2" w:rsidRPr="003077B3">
              <w:rPr>
                <w:rStyle w:val="shadingdifferences"/>
              </w:rPr>
              <w:t xml:space="preserve">in unfamiliar situations </w:t>
            </w:r>
            <w:r w:rsidRPr="003077B3">
              <w:rPr>
                <w:rStyle w:val="shadingdifferences"/>
              </w:rPr>
              <w:t>and explanation of these representations</w:t>
            </w:r>
            <w:r w:rsidRPr="003077B3">
              <w:t xml:space="preserve"> </w:t>
            </w:r>
          </w:p>
        </w:tc>
        <w:tc>
          <w:tcPr>
            <w:tcW w:w="2698" w:type="dxa"/>
            <w:tcBorders>
              <w:top w:val="dotted" w:sz="4" w:space="0" w:color="A6A8AB"/>
              <w:bottom w:val="single" w:sz="4" w:space="0" w:color="A6A8AB"/>
            </w:tcBorders>
            <w:shd w:val="clear" w:color="auto" w:fill="auto"/>
          </w:tcPr>
          <w:p w14:paraId="35F78D90" w14:textId="449B721E" w:rsidR="003A1B14" w:rsidRPr="000B433F" w:rsidRDefault="003A1B14" w:rsidP="0075111F">
            <w:pPr>
              <w:pStyle w:val="Tabletextsinglecell"/>
              <w:rPr>
                <w:rFonts w:cstheme="minorHAnsi"/>
                <w:color w:val="000000"/>
                <w:shd w:val="clear" w:color="auto" w:fill="FFFFFF"/>
              </w:rPr>
            </w:pPr>
            <w:r w:rsidRPr="003077B3">
              <w:t xml:space="preserve">representation of money values in various ways </w:t>
            </w:r>
            <w:r w:rsidRPr="003077B3">
              <w:rPr>
                <w:rStyle w:val="shadingdifferences"/>
              </w:rPr>
              <w:t>and</w:t>
            </w:r>
            <w:r w:rsidR="0075111F" w:rsidRPr="003077B3">
              <w:rPr>
                <w:rStyle w:val="shadingdifferences"/>
              </w:rPr>
              <w:t> </w:t>
            </w:r>
            <w:r w:rsidRPr="003077B3">
              <w:rPr>
                <w:rStyle w:val="shadingdifferences"/>
              </w:rPr>
              <w:t>explanation of these representations</w:t>
            </w:r>
          </w:p>
        </w:tc>
        <w:tc>
          <w:tcPr>
            <w:tcW w:w="2466" w:type="dxa"/>
            <w:tcBorders>
              <w:top w:val="dotted" w:sz="4" w:space="0" w:color="A6A8AB"/>
              <w:bottom w:val="single" w:sz="4" w:space="0" w:color="A6A8AB"/>
            </w:tcBorders>
            <w:shd w:val="clear" w:color="auto" w:fill="auto"/>
          </w:tcPr>
          <w:p w14:paraId="74FEAFC4" w14:textId="60EAF64E" w:rsidR="003A1B14" w:rsidRPr="000B433F" w:rsidRDefault="003A1B14" w:rsidP="003A1B14">
            <w:pPr>
              <w:pStyle w:val="Tabletextsinglecell"/>
              <w:rPr>
                <w:rFonts w:cstheme="minorHAnsi"/>
                <w:color w:val="000000"/>
                <w:shd w:val="clear" w:color="auto" w:fill="FFFFFF"/>
              </w:rPr>
            </w:pPr>
            <w:r w:rsidRPr="003077B3">
              <w:t xml:space="preserve">representation of money values in various ways </w:t>
            </w:r>
          </w:p>
        </w:tc>
        <w:tc>
          <w:tcPr>
            <w:tcW w:w="2585" w:type="dxa"/>
            <w:tcBorders>
              <w:top w:val="dotted" w:sz="4" w:space="0" w:color="A6A8AB"/>
              <w:bottom w:val="single" w:sz="4" w:space="0" w:color="A6A8AB"/>
            </w:tcBorders>
            <w:shd w:val="clear" w:color="auto" w:fill="auto"/>
          </w:tcPr>
          <w:p w14:paraId="69A9E5F7" w14:textId="578977F6" w:rsidR="003A1B14" w:rsidRPr="000B433F" w:rsidRDefault="003A1B14" w:rsidP="003A1B14">
            <w:pPr>
              <w:pStyle w:val="Tabletextsinglecell"/>
              <w:rPr>
                <w:rFonts w:cstheme="minorHAnsi"/>
                <w:color w:val="000000"/>
                <w:shd w:val="clear" w:color="auto" w:fill="FFFFFF"/>
              </w:rPr>
            </w:pPr>
            <w:r w:rsidRPr="003077B3">
              <w:t xml:space="preserve">representation of </w:t>
            </w:r>
            <w:r w:rsidR="00150075" w:rsidRPr="003077B3">
              <w:rPr>
                <w:rStyle w:val="shadingdifferences"/>
              </w:rPr>
              <w:t>aspects of</w:t>
            </w:r>
            <w:r w:rsidRPr="003077B3">
              <w:t xml:space="preserve"> money values</w:t>
            </w:r>
          </w:p>
        </w:tc>
        <w:tc>
          <w:tcPr>
            <w:tcW w:w="2585" w:type="dxa"/>
            <w:tcBorders>
              <w:top w:val="dotted" w:sz="4" w:space="0" w:color="A6A8AB"/>
              <w:bottom w:val="single" w:sz="4" w:space="0" w:color="A6A8AB"/>
            </w:tcBorders>
            <w:shd w:val="clear" w:color="auto" w:fill="auto"/>
          </w:tcPr>
          <w:p w14:paraId="35E826FF" w14:textId="6192C4D5" w:rsidR="003A1B14" w:rsidRPr="000B433F" w:rsidRDefault="00E840C2" w:rsidP="003A1B14">
            <w:pPr>
              <w:pStyle w:val="Tabletextsinglecell"/>
              <w:rPr>
                <w:rStyle w:val="shadingdifferences"/>
                <w:rFonts w:cstheme="minorHAnsi"/>
                <w:color w:val="000000" w:themeColor="text1"/>
              </w:rPr>
            </w:pPr>
            <w:r w:rsidRPr="003077B3">
              <w:rPr>
                <w:rStyle w:val="shadingdifferences"/>
              </w:rPr>
              <w:t>directed</w:t>
            </w:r>
            <w:r w:rsidRPr="00D85F1A">
              <w:t xml:space="preserve"> </w:t>
            </w:r>
            <w:r w:rsidR="003A1B14" w:rsidRPr="003077B3">
              <w:t xml:space="preserve">representation of </w:t>
            </w:r>
            <w:r w:rsidR="00150075" w:rsidRPr="003077B3">
              <w:rPr>
                <w:rStyle w:val="shadingdifferences"/>
              </w:rPr>
              <w:t>aspects of</w:t>
            </w:r>
            <w:r w:rsidR="003A1B14" w:rsidRPr="003077B3">
              <w:t xml:space="preserve"> money values</w:t>
            </w:r>
          </w:p>
        </w:tc>
      </w:tr>
      <w:tr w:rsidR="003A1B14" w:rsidRPr="00F2628C" w14:paraId="2DE4ACB4" w14:textId="77777777" w:rsidTr="00E47505">
        <w:trPr>
          <w:cantSplit/>
          <w:trHeight w:val="534"/>
        </w:trPr>
        <w:tc>
          <w:tcPr>
            <w:tcW w:w="458" w:type="dxa"/>
            <w:vMerge/>
            <w:shd w:val="clear" w:color="auto" w:fill="E6E7E8" w:themeFill="background2"/>
            <w:textDirection w:val="btLr"/>
            <w:vAlign w:val="center"/>
          </w:tcPr>
          <w:p w14:paraId="06025B58" w14:textId="77777777" w:rsidR="003A1B14" w:rsidRPr="00887069" w:rsidRDefault="003A1B14" w:rsidP="003A1B14">
            <w:pPr>
              <w:pStyle w:val="Tableheadingcolumns"/>
            </w:pPr>
          </w:p>
        </w:tc>
        <w:tc>
          <w:tcPr>
            <w:tcW w:w="448" w:type="dxa"/>
            <w:vMerge w:val="restart"/>
            <w:shd w:val="clear" w:color="auto" w:fill="E6E7E8" w:themeFill="background2"/>
            <w:textDirection w:val="btLr"/>
            <w:vAlign w:val="center"/>
          </w:tcPr>
          <w:p w14:paraId="2376FDC3" w14:textId="02A8799A" w:rsidR="003A1B14" w:rsidRPr="00887069" w:rsidRDefault="007861C2" w:rsidP="003A1B14">
            <w:pPr>
              <w:pStyle w:val="Tableheadingcolumn2"/>
            </w:pPr>
            <w:r>
              <w:t>Fluency</w:t>
            </w:r>
          </w:p>
        </w:tc>
        <w:tc>
          <w:tcPr>
            <w:tcW w:w="2696" w:type="dxa"/>
            <w:gridSpan w:val="2"/>
            <w:tcBorders>
              <w:top w:val="single" w:sz="4" w:space="0" w:color="A6A8AB"/>
              <w:bottom w:val="dotted" w:sz="4" w:space="0" w:color="A6A8AB"/>
            </w:tcBorders>
            <w:shd w:val="clear" w:color="auto" w:fill="auto"/>
          </w:tcPr>
          <w:p w14:paraId="26F1DD8F" w14:textId="0E9645F4" w:rsidR="003A1B14" w:rsidRPr="00F2628C" w:rsidRDefault="003A1B14" w:rsidP="00D63E7C">
            <w:pPr>
              <w:pStyle w:val="Tabletextsinglecell"/>
            </w:pPr>
            <w:r w:rsidRPr="003077B3">
              <w:t>count</w:t>
            </w:r>
            <w:r w:rsidR="00E840C2" w:rsidRPr="003077B3">
              <w:t>ing</w:t>
            </w:r>
            <w:r w:rsidRPr="003077B3">
              <w:t xml:space="preserve"> to and from 10</w:t>
            </w:r>
            <w:r w:rsidR="00575280" w:rsidRPr="003077B3">
              <w:t> </w:t>
            </w:r>
            <w:r w:rsidRPr="003077B3">
              <w:t>000</w:t>
            </w:r>
            <w:r w:rsidR="00E840C2" w:rsidRPr="003077B3">
              <w:t>,</w:t>
            </w:r>
            <w:r w:rsidRPr="003077B3">
              <w:t xml:space="preserve"> </w:t>
            </w:r>
            <w:r w:rsidRPr="003077B3">
              <w:rPr>
                <w:rStyle w:val="shadingdifferences"/>
              </w:rPr>
              <w:t>and</w:t>
            </w:r>
            <w:r w:rsidR="00293E22" w:rsidRPr="003077B3">
              <w:rPr>
                <w:rStyle w:val="shadingdifferences"/>
              </w:rPr>
              <w:t xml:space="preserve"> </w:t>
            </w:r>
            <w:r w:rsidRPr="003077B3">
              <w:rPr>
                <w:rStyle w:val="shadingdifferences"/>
              </w:rPr>
              <w:t>model</w:t>
            </w:r>
            <w:r w:rsidR="00E840C2" w:rsidRPr="003077B3">
              <w:rPr>
                <w:rStyle w:val="shadingdifferences"/>
              </w:rPr>
              <w:t>ling</w:t>
            </w:r>
            <w:r w:rsidRPr="003077B3">
              <w:rPr>
                <w:rStyle w:val="shadingdifferences"/>
              </w:rPr>
              <w:t>, represent</w:t>
            </w:r>
            <w:r w:rsidR="00E840C2" w:rsidRPr="003077B3">
              <w:rPr>
                <w:rStyle w:val="shadingdifferences"/>
              </w:rPr>
              <w:t>ing</w:t>
            </w:r>
            <w:r w:rsidRPr="003077B3">
              <w:rPr>
                <w:rStyle w:val="shadingdifferences"/>
              </w:rPr>
              <w:t xml:space="preserve"> and order</w:t>
            </w:r>
            <w:r w:rsidR="00E840C2" w:rsidRPr="003077B3">
              <w:rPr>
                <w:rStyle w:val="shadingdifferences"/>
              </w:rPr>
              <w:t>ing</w:t>
            </w:r>
            <w:r w:rsidRPr="003077B3">
              <w:rPr>
                <w:rStyle w:val="shadingdifferences"/>
              </w:rPr>
              <w:t xml:space="preserve"> these numbers</w:t>
            </w:r>
          </w:p>
        </w:tc>
        <w:tc>
          <w:tcPr>
            <w:tcW w:w="2698" w:type="dxa"/>
            <w:tcBorders>
              <w:top w:val="single" w:sz="4" w:space="0" w:color="A6A8AB"/>
              <w:bottom w:val="dotted" w:sz="4" w:space="0" w:color="A6A8AB"/>
            </w:tcBorders>
            <w:shd w:val="clear" w:color="auto" w:fill="auto"/>
          </w:tcPr>
          <w:p w14:paraId="27CD87E0" w14:textId="1BC86812" w:rsidR="003A1B14" w:rsidRPr="00F2628C" w:rsidRDefault="007861C2" w:rsidP="00E840C2">
            <w:pPr>
              <w:pStyle w:val="Tabletextsinglecell"/>
            </w:pPr>
            <w:r w:rsidRPr="003077B3">
              <w:t>c</w:t>
            </w:r>
            <w:r w:rsidR="003A1B14" w:rsidRPr="003077B3">
              <w:t>ount</w:t>
            </w:r>
            <w:r w:rsidR="00E840C2" w:rsidRPr="003077B3">
              <w:t>ing</w:t>
            </w:r>
            <w:r w:rsidR="003A1B14" w:rsidRPr="003077B3">
              <w:t xml:space="preserve"> to and from 10</w:t>
            </w:r>
            <w:r w:rsidR="00575280" w:rsidRPr="003077B3">
              <w:t> </w:t>
            </w:r>
            <w:r w:rsidR="003A1B14" w:rsidRPr="003077B3">
              <w:t xml:space="preserve">000 </w:t>
            </w:r>
            <w:r w:rsidR="003A1B14" w:rsidRPr="003077B3">
              <w:rPr>
                <w:rStyle w:val="shadingdifferences"/>
              </w:rPr>
              <w:t>and model</w:t>
            </w:r>
            <w:r w:rsidR="00E840C2" w:rsidRPr="003077B3">
              <w:rPr>
                <w:rStyle w:val="shadingdifferences"/>
              </w:rPr>
              <w:t>ling</w:t>
            </w:r>
            <w:r w:rsidR="003A1B14" w:rsidRPr="003077B3">
              <w:rPr>
                <w:rStyle w:val="shadingdifferences"/>
              </w:rPr>
              <w:t xml:space="preserve"> and represent</w:t>
            </w:r>
            <w:r w:rsidR="00E840C2" w:rsidRPr="003077B3">
              <w:rPr>
                <w:rStyle w:val="shadingdifferences"/>
              </w:rPr>
              <w:t>ing</w:t>
            </w:r>
            <w:r w:rsidR="003A1B14" w:rsidRPr="003077B3">
              <w:rPr>
                <w:rStyle w:val="shadingdifferences"/>
              </w:rPr>
              <w:t xml:space="preserve"> these numbers</w:t>
            </w:r>
          </w:p>
        </w:tc>
        <w:tc>
          <w:tcPr>
            <w:tcW w:w="2466" w:type="dxa"/>
            <w:tcBorders>
              <w:top w:val="single" w:sz="4" w:space="0" w:color="A6A8AB"/>
              <w:bottom w:val="dotted" w:sz="4" w:space="0" w:color="A6A8AB"/>
            </w:tcBorders>
            <w:shd w:val="clear" w:color="auto" w:fill="auto"/>
          </w:tcPr>
          <w:p w14:paraId="12E25673" w14:textId="2552BF1C" w:rsidR="003A1B14" w:rsidRPr="00F2628C" w:rsidRDefault="003A1B14" w:rsidP="003A1B14">
            <w:pPr>
              <w:pStyle w:val="Tabletextsinglecell"/>
            </w:pPr>
            <w:r w:rsidRPr="003077B3">
              <w:t>count</w:t>
            </w:r>
            <w:r w:rsidR="00E840C2" w:rsidRPr="003077B3">
              <w:t>ing</w:t>
            </w:r>
            <w:r w:rsidRPr="003077B3">
              <w:t xml:space="preserve"> to and from </w:t>
            </w:r>
            <w:r w:rsidR="00575280" w:rsidRPr="003077B3">
              <w:br/>
            </w:r>
            <w:r w:rsidRPr="003077B3">
              <w:t>10</w:t>
            </w:r>
            <w:r w:rsidR="00575280" w:rsidRPr="003077B3">
              <w:t> </w:t>
            </w:r>
            <w:r w:rsidRPr="003077B3">
              <w:t>000</w:t>
            </w:r>
          </w:p>
        </w:tc>
        <w:tc>
          <w:tcPr>
            <w:tcW w:w="2585" w:type="dxa"/>
            <w:tcBorders>
              <w:top w:val="single" w:sz="4" w:space="0" w:color="A6A8AB"/>
              <w:bottom w:val="dotted" w:sz="4" w:space="0" w:color="A6A8AB"/>
            </w:tcBorders>
            <w:shd w:val="clear" w:color="auto" w:fill="auto"/>
          </w:tcPr>
          <w:p w14:paraId="101B247D" w14:textId="567A7D7E" w:rsidR="003A1B14" w:rsidRPr="00F2628C" w:rsidRDefault="003A1B14" w:rsidP="003A1B14">
            <w:pPr>
              <w:pStyle w:val="Tabletextsinglecell"/>
            </w:pPr>
            <w:r w:rsidRPr="003077B3">
              <w:t>count</w:t>
            </w:r>
            <w:r w:rsidR="00E840C2" w:rsidRPr="003077B3">
              <w:t>ing</w:t>
            </w:r>
            <w:r w:rsidRPr="003077B3">
              <w:t xml:space="preserve"> </w:t>
            </w:r>
            <w:r w:rsidRPr="003077B3">
              <w:rPr>
                <w:rStyle w:val="shadingdifferences"/>
              </w:rPr>
              <w:t xml:space="preserve">using </w:t>
            </w:r>
            <w:r w:rsidR="00150075" w:rsidRPr="003077B3">
              <w:rPr>
                <w:rStyle w:val="shadingdifferences"/>
              </w:rPr>
              <w:t>aspects of</w:t>
            </w:r>
            <w:r w:rsidRPr="003077B3">
              <w:rPr>
                <w:rStyle w:val="shadingdifferences"/>
              </w:rPr>
              <w:t xml:space="preserve"> the sequence of numbers</w:t>
            </w:r>
            <w:r w:rsidRPr="003077B3">
              <w:t xml:space="preserve"> to and from 10</w:t>
            </w:r>
            <w:r w:rsidR="00575280" w:rsidRPr="003077B3">
              <w:t> </w:t>
            </w:r>
            <w:r w:rsidRPr="003077B3">
              <w:t>000</w:t>
            </w:r>
          </w:p>
        </w:tc>
        <w:tc>
          <w:tcPr>
            <w:tcW w:w="2585" w:type="dxa"/>
            <w:tcBorders>
              <w:top w:val="single" w:sz="4" w:space="0" w:color="A6A8AB"/>
              <w:bottom w:val="dotted" w:sz="4" w:space="0" w:color="A6A8AB"/>
            </w:tcBorders>
            <w:shd w:val="clear" w:color="auto" w:fill="auto"/>
          </w:tcPr>
          <w:p w14:paraId="7C53976A" w14:textId="43E52111" w:rsidR="003A1B14" w:rsidRPr="00F2628C" w:rsidRDefault="00E840C2" w:rsidP="003A1B14">
            <w:pPr>
              <w:pStyle w:val="Tabletextsinglecell"/>
            </w:pPr>
            <w:r w:rsidRPr="003077B3">
              <w:rPr>
                <w:rStyle w:val="shadingdifferences"/>
              </w:rPr>
              <w:t>directed</w:t>
            </w:r>
            <w:r w:rsidRPr="00D85F1A">
              <w:t xml:space="preserve"> </w:t>
            </w:r>
            <w:r w:rsidR="003A1B14" w:rsidRPr="003077B3">
              <w:t xml:space="preserve">counting </w:t>
            </w:r>
            <w:r w:rsidR="003A1B14" w:rsidRPr="003077B3">
              <w:rPr>
                <w:rStyle w:val="shadingdifferences"/>
              </w:rPr>
              <w:t xml:space="preserve">using </w:t>
            </w:r>
            <w:r w:rsidR="00150075" w:rsidRPr="003077B3">
              <w:rPr>
                <w:rStyle w:val="shadingdifferences"/>
              </w:rPr>
              <w:t>aspects of</w:t>
            </w:r>
            <w:r w:rsidR="003A1B14" w:rsidRPr="003077B3">
              <w:t xml:space="preserve"> the sequence of numbers to and from 10</w:t>
            </w:r>
            <w:r w:rsidR="00575280" w:rsidRPr="003077B3">
              <w:t> </w:t>
            </w:r>
            <w:r w:rsidR="003A1B14" w:rsidRPr="003077B3">
              <w:t>000</w:t>
            </w:r>
          </w:p>
        </w:tc>
      </w:tr>
      <w:tr w:rsidR="003A1B14" w:rsidRPr="00F2628C" w14:paraId="2890B646" w14:textId="77777777" w:rsidTr="00E47505">
        <w:trPr>
          <w:cantSplit/>
          <w:trHeight w:val="181"/>
        </w:trPr>
        <w:tc>
          <w:tcPr>
            <w:tcW w:w="458" w:type="dxa"/>
            <w:vMerge/>
            <w:shd w:val="clear" w:color="auto" w:fill="E6E7E8" w:themeFill="background2"/>
            <w:textDirection w:val="btLr"/>
            <w:vAlign w:val="center"/>
          </w:tcPr>
          <w:p w14:paraId="52CC58FA" w14:textId="77777777" w:rsidR="003A1B14" w:rsidRPr="00887069" w:rsidRDefault="003A1B14" w:rsidP="003A1B14">
            <w:pPr>
              <w:pStyle w:val="Tableheadingcolumns"/>
            </w:pPr>
          </w:p>
        </w:tc>
        <w:tc>
          <w:tcPr>
            <w:tcW w:w="448" w:type="dxa"/>
            <w:vMerge/>
            <w:shd w:val="clear" w:color="auto" w:fill="E6E7E8" w:themeFill="background2"/>
            <w:textDirection w:val="btLr"/>
            <w:vAlign w:val="center"/>
          </w:tcPr>
          <w:p w14:paraId="047E4E35" w14:textId="77777777" w:rsidR="003A1B14" w:rsidRDefault="003A1B14" w:rsidP="003A1B14">
            <w:pPr>
              <w:pStyle w:val="Tableheadingcolumn2"/>
            </w:pPr>
          </w:p>
        </w:tc>
        <w:tc>
          <w:tcPr>
            <w:tcW w:w="2696" w:type="dxa"/>
            <w:gridSpan w:val="2"/>
            <w:tcBorders>
              <w:top w:val="dotted" w:sz="4" w:space="0" w:color="A6A8AB"/>
              <w:bottom w:val="dotted" w:sz="4" w:space="0" w:color="A6A8AB"/>
            </w:tcBorders>
            <w:shd w:val="clear" w:color="auto" w:fill="auto"/>
          </w:tcPr>
          <w:p w14:paraId="7C8B037E" w14:textId="724D4CCF" w:rsidR="003A1B14" w:rsidRPr="00F2628C" w:rsidRDefault="003A1B14" w:rsidP="003A1B14">
            <w:pPr>
              <w:pStyle w:val="Tabletextsinglecell"/>
            </w:pPr>
            <w:r w:rsidRPr="003077B3">
              <w:t xml:space="preserve">reasoned </w:t>
            </w:r>
            <w:r w:rsidR="00B107F3" w:rsidRPr="003077B3">
              <w:t>classification</w:t>
            </w:r>
            <w:r w:rsidRPr="003077B3">
              <w:t xml:space="preserve"> of numbers as either odd or even in </w:t>
            </w:r>
            <w:r w:rsidRPr="003077B3">
              <w:rPr>
                <w:rStyle w:val="shadingdifferences"/>
              </w:rPr>
              <w:t>unfamiliar</w:t>
            </w:r>
            <w:r w:rsidRPr="003077B3" w:rsidDel="003469BE">
              <w:rPr>
                <w:rStyle w:val="shadingdifferences"/>
              </w:rPr>
              <w:t xml:space="preserve"> </w:t>
            </w:r>
            <w:r w:rsidRPr="003077B3">
              <w:rPr>
                <w:rStyle w:val="shadingdifferences"/>
              </w:rPr>
              <w:t>situations</w:t>
            </w:r>
          </w:p>
        </w:tc>
        <w:tc>
          <w:tcPr>
            <w:tcW w:w="2698" w:type="dxa"/>
            <w:tcBorders>
              <w:top w:val="dotted" w:sz="4" w:space="0" w:color="A6A8AB"/>
              <w:bottom w:val="dotted" w:sz="4" w:space="0" w:color="A6A8AB"/>
            </w:tcBorders>
            <w:shd w:val="clear" w:color="auto" w:fill="auto"/>
          </w:tcPr>
          <w:p w14:paraId="7C11FA79" w14:textId="1A888BFA" w:rsidR="003A1B14" w:rsidRPr="00F2628C" w:rsidRDefault="003A1B14" w:rsidP="003A1B14">
            <w:pPr>
              <w:pStyle w:val="Tabletextsinglecell"/>
            </w:pPr>
            <w:r w:rsidRPr="003077B3">
              <w:rPr>
                <w:rStyle w:val="shadingdifferences"/>
              </w:rPr>
              <w:t>reasoned</w:t>
            </w:r>
            <w:r w:rsidRPr="003077B3">
              <w:t xml:space="preserve"> </w:t>
            </w:r>
            <w:r w:rsidR="00B107F3" w:rsidRPr="003077B3">
              <w:t>classification</w:t>
            </w:r>
            <w:r w:rsidRPr="003077B3">
              <w:t xml:space="preserve"> of numbers as either odd or even </w:t>
            </w:r>
          </w:p>
        </w:tc>
        <w:tc>
          <w:tcPr>
            <w:tcW w:w="2466" w:type="dxa"/>
            <w:tcBorders>
              <w:top w:val="dotted" w:sz="4" w:space="0" w:color="A6A8AB"/>
              <w:bottom w:val="dotted" w:sz="4" w:space="0" w:color="A6A8AB"/>
            </w:tcBorders>
            <w:shd w:val="clear" w:color="auto" w:fill="auto"/>
          </w:tcPr>
          <w:p w14:paraId="58C2DDFB" w14:textId="036EA328" w:rsidR="003A1B14" w:rsidRPr="00F2628C" w:rsidRDefault="00B107F3" w:rsidP="003A1B14">
            <w:pPr>
              <w:pStyle w:val="Tabletextsinglecell"/>
            </w:pPr>
            <w:r w:rsidRPr="003077B3">
              <w:t>classification</w:t>
            </w:r>
            <w:r w:rsidR="003A1B14" w:rsidRPr="003077B3">
              <w:t xml:space="preserve"> of numbers as either odd or even </w:t>
            </w:r>
          </w:p>
        </w:tc>
        <w:tc>
          <w:tcPr>
            <w:tcW w:w="2585" w:type="dxa"/>
            <w:tcBorders>
              <w:top w:val="dotted" w:sz="4" w:space="0" w:color="A6A8AB"/>
              <w:bottom w:val="dotted" w:sz="4" w:space="0" w:color="A6A8AB"/>
            </w:tcBorders>
            <w:shd w:val="clear" w:color="auto" w:fill="auto"/>
          </w:tcPr>
          <w:p w14:paraId="46CAC0EC" w14:textId="55C33D2C" w:rsidR="003A1B14" w:rsidRPr="00F2628C" w:rsidRDefault="003B710A" w:rsidP="003A1B14">
            <w:pPr>
              <w:pStyle w:val="Tabletextsinglecell"/>
            </w:pPr>
            <w:r w:rsidRPr="003B710A">
              <w:rPr>
                <w:rStyle w:val="shadingdifferences"/>
              </w:rPr>
              <w:t>partial</w:t>
            </w:r>
            <w:r>
              <w:t xml:space="preserve"> </w:t>
            </w:r>
            <w:r w:rsidR="00B107F3" w:rsidRPr="003077B3">
              <w:t>classification</w:t>
            </w:r>
            <w:r w:rsidR="003A1B14" w:rsidRPr="003077B3">
              <w:t xml:space="preserve"> of numbers as either odd or even </w:t>
            </w:r>
          </w:p>
        </w:tc>
        <w:tc>
          <w:tcPr>
            <w:tcW w:w="2585" w:type="dxa"/>
            <w:tcBorders>
              <w:top w:val="dotted" w:sz="4" w:space="0" w:color="A6A8AB"/>
              <w:bottom w:val="dotted" w:sz="4" w:space="0" w:color="A6A8AB"/>
            </w:tcBorders>
          </w:tcPr>
          <w:p w14:paraId="664412D4" w14:textId="33DAAA83" w:rsidR="003A1B14" w:rsidRPr="003077B3" w:rsidRDefault="00E840C2" w:rsidP="003A1B14">
            <w:r w:rsidRPr="003077B3">
              <w:rPr>
                <w:rStyle w:val="shadingdifferences"/>
              </w:rPr>
              <w:t>directed</w:t>
            </w:r>
            <w:r w:rsidRPr="003077B3">
              <w:t xml:space="preserve"> </w:t>
            </w:r>
            <w:r w:rsidR="00B107F3" w:rsidRPr="003077B3">
              <w:t>classification</w:t>
            </w:r>
            <w:r w:rsidR="003A1B14" w:rsidRPr="003077B3">
              <w:t xml:space="preserve"> of numbers as either odd or even </w:t>
            </w:r>
          </w:p>
        </w:tc>
      </w:tr>
      <w:tr w:rsidR="003A1B14" w:rsidRPr="00F2628C" w14:paraId="2E9B7012" w14:textId="77777777" w:rsidTr="00E47505">
        <w:trPr>
          <w:cantSplit/>
          <w:trHeight w:val="745"/>
        </w:trPr>
        <w:tc>
          <w:tcPr>
            <w:tcW w:w="458" w:type="dxa"/>
            <w:vMerge/>
            <w:shd w:val="clear" w:color="auto" w:fill="E6E7E8" w:themeFill="background2"/>
            <w:textDirection w:val="btLr"/>
            <w:vAlign w:val="center"/>
          </w:tcPr>
          <w:p w14:paraId="32BE2D59" w14:textId="77777777" w:rsidR="003A1B14" w:rsidRPr="00887069" w:rsidRDefault="003A1B14" w:rsidP="003A1B14">
            <w:pPr>
              <w:pStyle w:val="Tableheadingcolumns"/>
            </w:pPr>
          </w:p>
        </w:tc>
        <w:tc>
          <w:tcPr>
            <w:tcW w:w="448" w:type="dxa"/>
            <w:vMerge/>
            <w:shd w:val="clear" w:color="auto" w:fill="E6E7E8" w:themeFill="background2"/>
            <w:textDirection w:val="btLr"/>
            <w:vAlign w:val="center"/>
          </w:tcPr>
          <w:p w14:paraId="44DE6B5A" w14:textId="77777777" w:rsidR="003A1B14" w:rsidRDefault="003A1B14" w:rsidP="003A1B14">
            <w:pPr>
              <w:pStyle w:val="Tableheadingcolumn2"/>
            </w:pPr>
          </w:p>
        </w:tc>
        <w:tc>
          <w:tcPr>
            <w:tcW w:w="2696" w:type="dxa"/>
            <w:gridSpan w:val="2"/>
            <w:tcBorders>
              <w:top w:val="dotted" w:sz="4" w:space="0" w:color="A6A8AB"/>
              <w:bottom w:val="single" w:sz="4" w:space="0" w:color="A6A8AB"/>
            </w:tcBorders>
            <w:shd w:val="clear" w:color="auto" w:fill="auto"/>
          </w:tcPr>
          <w:p w14:paraId="23C92221" w14:textId="44641E74" w:rsidR="003A1B14" w:rsidRPr="005E0BD8" w:rsidRDefault="00B107F3" w:rsidP="003077B3">
            <w:pPr>
              <w:pStyle w:val="Tabletextsinglecell"/>
              <w:rPr>
                <w:rFonts w:ascii="Arial" w:hAnsi="Arial"/>
                <w:color w:val="000000"/>
                <w:shd w:val="clear" w:color="auto" w:fill="FFFFFF"/>
              </w:rPr>
            </w:pPr>
            <w:r w:rsidRPr="003077B3">
              <w:t>recall</w:t>
            </w:r>
            <w:r w:rsidR="003077B3" w:rsidRPr="003077B3">
              <w:t xml:space="preserve"> of </w:t>
            </w:r>
            <w:r w:rsidR="003A1B14" w:rsidRPr="003077B3">
              <w:t>addition facts</w:t>
            </w:r>
            <w:r w:rsidR="00293E22" w:rsidRPr="003077B3">
              <w:t xml:space="preserve"> and</w:t>
            </w:r>
            <w:r w:rsidR="003A1B14" w:rsidRPr="003077B3">
              <w:t xml:space="preserve"> related subtraction facts</w:t>
            </w:r>
            <w:r w:rsidR="00293E22" w:rsidRPr="003077B3">
              <w:t>, and</w:t>
            </w:r>
            <w:r w:rsidR="004D0B74" w:rsidRPr="003077B3">
              <w:t xml:space="preserve"> </w:t>
            </w:r>
            <w:r w:rsidR="003A1B14" w:rsidRPr="003077B3">
              <w:t xml:space="preserve">multiplication facts </w:t>
            </w:r>
            <w:r w:rsidR="003A1B14" w:rsidRPr="003077B3">
              <w:rPr>
                <w:rStyle w:val="shadingdifferences"/>
              </w:rPr>
              <w:t>and related division facts</w:t>
            </w:r>
            <w:r w:rsidR="003A1B14" w:rsidRPr="003077B3">
              <w:t xml:space="preserve"> </w:t>
            </w:r>
            <w:r w:rsidR="00293E22" w:rsidRPr="003077B3">
              <w:t>for single-digit numbers</w:t>
            </w:r>
          </w:p>
        </w:tc>
        <w:tc>
          <w:tcPr>
            <w:tcW w:w="2698" w:type="dxa"/>
            <w:tcBorders>
              <w:top w:val="dotted" w:sz="4" w:space="0" w:color="A6A8AB"/>
              <w:bottom w:val="single" w:sz="4" w:space="0" w:color="A6A8AB"/>
            </w:tcBorders>
            <w:shd w:val="clear" w:color="auto" w:fill="auto"/>
          </w:tcPr>
          <w:p w14:paraId="762F1BEF" w14:textId="0D854325" w:rsidR="003A1B14" w:rsidRPr="003D2916" w:rsidRDefault="00B107F3" w:rsidP="004D0B74">
            <w:pPr>
              <w:pStyle w:val="Tabletextsinglecell"/>
              <w:rPr>
                <w:rStyle w:val="shadingdifferences"/>
                <w:u w:val="none"/>
                <w:shd w:val="clear" w:color="auto" w:fill="auto"/>
              </w:rPr>
            </w:pPr>
            <w:r w:rsidRPr="003077B3">
              <w:t>recall</w:t>
            </w:r>
            <w:r w:rsidR="003077B3" w:rsidRPr="003077B3">
              <w:t xml:space="preserve"> of </w:t>
            </w:r>
            <w:r w:rsidR="003A1B14" w:rsidRPr="003077B3">
              <w:t>addition facts</w:t>
            </w:r>
            <w:r w:rsidR="00293E22" w:rsidRPr="003077B3">
              <w:t xml:space="preserve"> and </w:t>
            </w:r>
            <w:r w:rsidR="003A1B14" w:rsidRPr="003077B3">
              <w:rPr>
                <w:rStyle w:val="shadingdifferences"/>
              </w:rPr>
              <w:t>related subtraction facts</w:t>
            </w:r>
            <w:r w:rsidR="00293E22" w:rsidRPr="003077B3">
              <w:t>, and</w:t>
            </w:r>
            <w:r w:rsidR="004D0B74" w:rsidRPr="003077B3">
              <w:t xml:space="preserve"> </w:t>
            </w:r>
            <w:r w:rsidR="00D63E7C" w:rsidRPr="003077B3">
              <w:t>m</w:t>
            </w:r>
            <w:r w:rsidR="003A1B14" w:rsidRPr="003077B3">
              <w:t>ultiplication facts</w:t>
            </w:r>
            <w:r w:rsidR="00293E22" w:rsidRPr="003077B3">
              <w:t xml:space="preserve"> for </w:t>
            </w:r>
            <w:r w:rsidR="00293E22" w:rsidRPr="003077B3">
              <w:br/>
              <w:t>single-digit numbers</w:t>
            </w:r>
          </w:p>
        </w:tc>
        <w:tc>
          <w:tcPr>
            <w:tcW w:w="2466" w:type="dxa"/>
            <w:tcBorders>
              <w:top w:val="dotted" w:sz="4" w:space="0" w:color="A6A8AB"/>
              <w:bottom w:val="single" w:sz="4" w:space="0" w:color="A6A8AB"/>
            </w:tcBorders>
            <w:shd w:val="clear" w:color="auto" w:fill="auto"/>
          </w:tcPr>
          <w:p w14:paraId="084F98C3" w14:textId="4C6D9D69" w:rsidR="003A1B14" w:rsidRDefault="00B107F3" w:rsidP="004D0B74">
            <w:pPr>
              <w:pStyle w:val="Tabletextsinglecell"/>
              <w:rPr>
                <w:rFonts w:ascii="Arial" w:hAnsi="Arial"/>
              </w:rPr>
            </w:pPr>
            <w:r w:rsidRPr="003077B3">
              <w:t>recall</w:t>
            </w:r>
            <w:r w:rsidR="003077B3" w:rsidRPr="003077B3">
              <w:t xml:space="preserve"> of </w:t>
            </w:r>
            <w:r w:rsidR="003A1B14" w:rsidRPr="003077B3">
              <w:t>addition facts</w:t>
            </w:r>
            <w:r w:rsidR="004D0B74" w:rsidRPr="003077B3">
              <w:t xml:space="preserve"> </w:t>
            </w:r>
            <w:r w:rsidR="00293E22" w:rsidRPr="003077B3">
              <w:t xml:space="preserve">and </w:t>
            </w:r>
            <w:r w:rsidR="003A1B14" w:rsidRPr="003077B3">
              <w:t xml:space="preserve">multiplication facts </w:t>
            </w:r>
            <w:r w:rsidR="00293E22" w:rsidRPr="003077B3">
              <w:t>for single-digit numbers</w:t>
            </w:r>
          </w:p>
        </w:tc>
        <w:tc>
          <w:tcPr>
            <w:tcW w:w="2585" w:type="dxa"/>
            <w:tcBorders>
              <w:top w:val="dotted" w:sz="4" w:space="0" w:color="A6A8AB"/>
              <w:bottom w:val="single" w:sz="4" w:space="0" w:color="A6A8AB"/>
            </w:tcBorders>
            <w:shd w:val="clear" w:color="auto" w:fill="auto"/>
          </w:tcPr>
          <w:p w14:paraId="70A42AC2" w14:textId="539DB7BD" w:rsidR="003A1B14" w:rsidRPr="000B433F" w:rsidRDefault="00B107F3" w:rsidP="00293E22">
            <w:pPr>
              <w:pStyle w:val="Tabletextsinglecell"/>
              <w:rPr>
                <w:rStyle w:val="shadingdifferences"/>
                <w:rFonts w:cstheme="minorHAnsi"/>
              </w:rPr>
            </w:pPr>
            <w:r w:rsidRPr="003077B3">
              <w:t>recall</w:t>
            </w:r>
            <w:r w:rsidR="003077B3" w:rsidRPr="003077B3">
              <w:t xml:space="preserve"> of</w:t>
            </w:r>
            <w:r w:rsidR="003A1B14" w:rsidRPr="003077B3">
              <w:rPr>
                <w:rStyle w:val="Hyperlink"/>
              </w:rPr>
              <w:t xml:space="preserve"> </w:t>
            </w:r>
            <w:r w:rsidR="00150075" w:rsidRPr="003077B3">
              <w:rPr>
                <w:rStyle w:val="shadingdifferences"/>
              </w:rPr>
              <w:t>aspects of</w:t>
            </w:r>
            <w:r w:rsidR="0075111F" w:rsidRPr="003077B3">
              <w:t> </w:t>
            </w:r>
            <w:r w:rsidR="003A1B14" w:rsidRPr="003077B3">
              <w:t>addition facts and multiplication facts for single-digit numbers</w:t>
            </w:r>
          </w:p>
        </w:tc>
        <w:tc>
          <w:tcPr>
            <w:tcW w:w="2585" w:type="dxa"/>
            <w:tcBorders>
              <w:top w:val="dotted" w:sz="4" w:space="0" w:color="A6A8AB"/>
              <w:bottom w:val="single" w:sz="4" w:space="0" w:color="A6A8AB"/>
            </w:tcBorders>
          </w:tcPr>
          <w:p w14:paraId="65093DF9" w14:textId="649EBEEA" w:rsidR="003A1B14" w:rsidRPr="000B433F" w:rsidRDefault="00B107F3" w:rsidP="003A1B14">
            <w:pPr>
              <w:rPr>
                <w:rStyle w:val="shadingdifferences"/>
                <w:rFonts w:cstheme="minorHAnsi"/>
                <w:color w:val="000000" w:themeColor="text1"/>
                <w:szCs w:val="19"/>
              </w:rPr>
            </w:pPr>
            <w:r w:rsidRPr="003077B3">
              <w:t>recall</w:t>
            </w:r>
            <w:r w:rsidR="003A1B14" w:rsidRPr="003077B3">
              <w:t xml:space="preserve"> </w:t>
            </w:r>
            <w:r w:rsidR="003077B3" w:rsidRPr="003077B3">
              <w:t xml:space="preserve">of </w:t>
            </w:r>
            <w:r w:rsidR="00150075" w:rsidRPr="003077B3">
              <w:rPr>
                <w:rStyle w:val="shadingdifferences"/>
              </w:rPr>
              <w:t>aspects of</w:t>
            </w:r>
            <w:r w:rsidR="003A1B14" w:rsidRPr="003077B3">
              <w:t xml:space="preserve"> addition facts and </w:t>
            </w:r>
            <w:r w:rsidR="00E840C2" w:rsidRPr="00882701">
              <w:rPr>
                <w:rStyle w:val="shadingdifferences"/>
              </w:rPr>
              <w:t xml:space="preserve">directed </w:t>
            </w:r>
            <w:r w:rsidR="003A1B14" w:rsidRPr="00E47505">
              <w:rPr>
                <w:rStyle w:val="shadingdifferences"/>
              </w:rPr>
              <w:t xml:space="preserve">use of </w:t>
            </w:r>
            <w:r w:rsidR="00150075" w:rsidRPr="00E47505">
              <w:rPr>
                <w:rStyle w:val="shadingdifferences"/>
              </w:rPr>
              <w:t>aspects</w:t>
            </w:r>
            <w:r w:rsidR="00150075" w:rsidRPr="00150075">
              <w:rPr>
                <w:rStyle w:val="shadingdifferences"/>
              </w:rPr>
              <w:t xml:space="preserve"> of</w:t>
            </w:r>
            <w:r w:rsidR="003A1B14" w:rsidRPr="003077B3">
              <w:t xml:space="preserve"> multiplication facts for single-digit numbers</w:t>
            </w:r>
          </w:p>
        </w:tc>
      </w:tr>
      <w:tr w:rsidR="003A1B14" w:rsidRPr="00F2628C" w14:paraId="2EDDDFDB" w14:textId="77777777" w:rsidTr="00E47505">
        <w:trPr>
          <w:cantSplit/>
          <w:trHeight w:val="1415"/>
        </w:trPr>
        <w:tc>
          <w:tcPr>
            <w:tcW w:w="458" w:type="dxa"/>
            <w:vMerge w:val="restart"/>
            <w:shd w:val="clear" w:color="auto" w:fill="E6E7E8" w:themeFill="background2"/>
            <w:textDirection w:val="btLr"/>
            <w:vAlign w:val="center"/>
          </w:tcPr>
          <w:p w14:paraId="38C23E26" w14:textId="03F1FC0B" w:rsidR="003A1B14" w:rsidRPr="00887069" w:rsidRDefault="007861C2" w:rsidP="003A1B14">
            <w:pPr>
              <w:pStyle w:val="Tableheadingcolumns"/>
              <w:pageBreakBefore/>
            </w:pPr>
            <w:r>
              <w:lastRenderedPageBreak/>
              <w:t>Number and algebra</w:t>
            </w:r>
          </w:p>
        </w:tc>
        <w:tc>
          <w:tcPr>
            <w:tcW w:w="448" w:type="dxa"/>
            <w:vMerge w:val="restart"/>
            <w:shd w:val="clear" w:color="auto" w:fill="E6E7E8" w:themeFill="background2"/>
            <w:textDirection w:val="btLr"/>
            <w:vAlign w:val="center"/>
          </w:tcPr>
          <w:p w14:paraId="0ED6F998" w14:textId="3CC7EC06" w:rsidR="003A1B14" w:rsidRDefault="00E006BD" w:rsidP="003A1B14">
            <w:pPr>
              <w:pStyle w:val="Tableheadingcolumn2"/>
            </w:pPr>
            <w:r>
              <w:t>Problem-solving</w:t>
            </w:r>
          </w:p>
        </w:tc>
        <w:tc>
          <w:tcPr>
            <w:tcW w:w="2696" w:type="dxa"/>
            <w:gridSpan w:val="2"/>
            <w:tcBorders>
              <w:top w:val="single" w:sz="4" w:space="0" w:color="A6A8AB"/>
              <w:bottom w:val="dotted" w:sz="4" w:space="0" w:color="A6A8AB"/>
            </w:tcBorders>
            <w:shd w:val="clear" w:color="auto" w:fill="auto"/>
          </w:tcPr>
          <w:p w14:paraId="68320220" w14:textId="4A1DF6C6" w:rsidR="003A1B14" w:rsidRPr="004A5BB6" w:rsidRDefault="003A1B14" w:rsidP="003A1B14">
            <w:pPr>
              <w:pStyle w:val="Tabletextsinglecell"/>
              <w:pageBreakBefore/>
              <w:rPr>
                <w:rFonts w:cstheme="minorHAnsi"/>
              </w:rPr>
            </w:pPr>
            <w:r w:rsidRPr="003077B3">
              <w:t xml:space="preserve">use of efficient strategies to </w:t>
            </w:r>
            <w:r w:rsidRPr="003077B3">
              <w:rPr>
                <w:rFonts w:ascii="Arial" w:hAnsi="Arial"/>
              </w:rPr>
              <w:t>solve</w:t>
            </w:r>
            <w:r w:rsidR="003077B3" w:rsidRPr="003077B3">
              <w:t xml:space="preserve"> </w:t>
            </w:r>
            <w:r w:rsidRPr="003077B3">
              <w:t xml:space="preserve">problems for multiplication </w:t>
            </w:r>
            <w:r w:rsidRPr="003077B3">
              <w:rPr>
                <w:rStyle w:val="shadingdifferences"/>
              </w:rPr>
              <w:t>in unfamiliar</w:t>
            </w:r>
            <w:r w:rsidRPr="003077B3" w:rsidDel="003469BE">
              <w:t xml:space="preserve"> </w:t>
            </w:r>
            <w:r w:rsidRPr="003077B3">
              <w:rPr>
                <w:rStyle w:val="shadingdifferences"/>
              </w:rPr>
              <w:t>situations</w:t>
            </w:r>
          </w:p>
        </w:tc>
        <w:tc>
          <w:tcPr>
            <w:tcW w:w="2698" w:type="dxa"/>
            <w:tcBorders>
              <w:top w:val="single" w:sz="4" w:space="0" w:color="A6A8AB"/>
              <w:bottom w:val="dotted" w:sz="4" w:space="0" w:color="A6A8AB"/>
            </w:tcBorders>
            <w:shd w:val="clear" w:color="auto" w:fill="auto"/>
          </w:tcPr>
          <w:p w14:paraId="61887185" w14:textId="21C14249" w:rsidR="003A1B14" w:rsidRPr="004A5BB6" w:rsidRDefault="003A1B14" w:rsidP="003A1B14">
            <w:pPr>
              <w:pStyle w:val="Tabletextsinglecell"/>
              <w:pageBreakBefore/>
              <w:rPr>
                <w:rFonts w:cstheme="minorHAnsi"/>
              </w:rPr>
            </w:pPr>
            <w:r w:rsidRPr="003077B3">
              <w:t xml:space="preserve">use of efficient strategies to </w:t>
            </w:r>
            <w:r w:rsidRPr="003077B3">
              <w:rPr>
                <w:rFonts w:ascii="Arial" w:hAnsi="Arial"/>
              </w:rPr>
              <w:t>solve</w:t>
            </w:r>
            <w:r w:rsidR="003077B3" w:rsidRPr="003077B3">
              <w:t xml:space="preserve"> </w:t>
            </w:r>
            <w:r w:rsidRPr="003077B3">
              <w:t xml:space="preserve">problems for multiplication </w:t>
            </w:r>
            <w:r w:rsidRPr="003077B3">
              <w:rPr>
                <w:rStyle w:val="shadingdifferences"/>
              </w:rPr>
              <w:t>in complex familiar</w:t>
            </w:r>
            <w:r w:rsidRPr="003077B3" w:rsidDel="003469BE">
              <w:rPr>
                <w:rStyle w:val="shadingdifferences"/>
              </w:rPr>
              <w:t xml:space="preserve"> </w:t>
            </w:r>
            <w:r w:rsidRPr="003077B3">
              <w:rPr>
                <w:rStyle w:val="shadingdifferences"/>
              </w:rPr>
              <w:t>situations</w:t>
            </w:r>
          </w:p>
        </w:tc>
        <w:tc>
          <w:tcPr>
            <w:tcW w:w="2466" w:type="dxa"/>
            <w:tcBorders>
              <w:top w:val="single" w:sz="4" w:space="0" w:color="A6A8AB"/>
              <w:bottom w:val="dotted" w:sz="4" w:space="0" w:color="A6A8AB"/>
            </w:tcBorders>
            <w:shd w:val="clear" w:color="auto" w:fill="auto"/>
          </w:tcPr>
          <w:p w14:paraId="4A77EABC" w14:textId="6520E6E3" w:rsidR="003A1B14" w:rsidRPr="004A5BB6" w:rsidRDefault="003A1B14" w:rsidP="003A1B14">
            <w:pPr>
              <w:pStyle w:val="Tabletextsinglecell"/>
              <w:pageBreakBefore/>
              <w:rPr>
                <w:rFonts w:cstheme="minorHAnsi"/>
              </w:rPr>
            </w:pPr>
            <w:r w:rsidRPr="003077B3">
              <w:t xml:space="preserve">use of efficient strategies to </w:t>
            </w:r>
            <w:r w:rsidRPr="003077B3">
              <w:rPr>
                <w:rFonts w:ascii="Arial" w:hAnsi="Arial"/>
              </w:rPr>
              <w:t>solve</w:t>
            </w:r>
            <w:r w:rsidR="003077B3" w:rsidRPr="003077B3">
              <w:t xml:space="preserve"> </w:t>
            </w:r>
            <w:r w:rsidRPr="003077B3">
              <w:t xml:space="preserve">problems for multiplication </w:t>
            </w:r>
          </w:p>
        </w:tc>
        <w:tc>
          <w:tcPr>
            <w:tcW w:w="2585" w:type="dxa"/>
            <w:tcBorders>
              <w:top w:val="single" w:sz="4" w:space="0" w:color="A6A8AB"/>
              <w:bottom w:val="dotted" w:sz="4" w:space="0" w:color="A6A8AB"/>
            </w:tcBorders>
            <w:shd w:val="clear" w:color="auto" w:fill="auto"/>
          </w:tcPr>
          <w:p w14:paraId="75750BF4" w14:textId="3F0B4C17" w:rsidR="003A1B14" w:rsidRPr="004A5BB6" w:rsidRDefault="003A1B14" w:rsidP="003A1B14">
            <w:pPr>
              <w:pStyle w:val="Tabletextsinglecell"/>
              <w:pageBreakBefore/>
              <w:rPr>
                <w:rStyle w:val="shadingdifferences"/>
                <w:rFonts w:cstheme="minorHAnsi"/>
              </w:rPr>
            </w:pPr>
            <w:r w:rsidRPr="003077B3">
              <w:t xml:space="preserve">use of strategies to </w:t>
            </w:r>
            <w:r w:rsidRPr="003077B3">
              <w:rPr>
                <w:rFonts w:ascii="Arial" w:hAnsi="Arial"/>
              </w:rPr>
              <w:t>solve</w:t>
            </w:r>
            <w:r w:rsidR="003077B3" w:rsidRPr="003077B3">
              <w:t xml:space="preserve"> </w:t>
            </w:r>
            <w:r w:rsidRPr="003077B3">
              <w:t xml:space="preserve">problems for multiplication </w:t>
            </w:r>
          </w:p>
        </w:tc>
        <w:tc>
          <w:tcPr>
            <w:tcW w:w="2585" w:type="dxa"/>
            <w:tcBorders>
              <w:top w:val="single" w:sz="4" w:space="0" w:color="A6A8AB"/>
              <w:bottom w:val="dotted" w:sz="4" w:space="0" w:color="A6A8AB"/>
            </w:tcBorders>
            <w:shd w:val="clear" w:color="auto" w:fill="auto"/>
          </w:tcPr>
          <w:p w14:paraId="265891CB" w14:textId="4664F141" w:rsidR="003A1B14" w:rsidRPr="004A5BB6" w:rsidRDefault="003A1B14" w:rsidP="003A1B14">
            <w:pPr>
              <w:pStyle w:val="Tabletextsinglecell"/>
              <w:pageBreakBefore/>
              <w:rPr>
                <w:rStyle w:val="shadingdifferences"/>
                <w:rFonts w:cstheme="minorHAnsi"/>
                <w:color w:val="000000" w:themeColor="text1"/>
              </w:rPr>
            </w:pPr>
            <w:r w:rsidRPr="003077B3">
              <w:rPr>
                <w:rStyle w:val="shadingdifferences"/>
              </w:rPr>
              <w:t>directed</w:t>
            </w:r>
            <w:r w:rsidRPr="00F9112B">
              <w:t xml:space="preserve"> </w:t>
            </w:r>
            <w:r w:rsidRPr="003077B3">
              <w:t xml:space="preserve">use of strategies </w:t>
            </w:r>
            <w:r w:rsidR="003B710A">
              <w:t xml:space="preserve">to solve </w:t>
            </w:r>
            <w:r w:rsidRPr="003077B3">
              <w:t>multiplication</w:t>
            </w:r>
            <w:r w:rsidR="003077B3" w:rsidRPr="003077B3">
              <w:t xml:space="preserve"> </w:t>
            </w:r>
            <w:r w:rsidRPr="003077B3">
              <w:t xml:space="preserve">problems </w:t>
            </w:r>
          </w:p>
        </w:tc>
      </w:tr>
      <w:tr w:rsidR="003A1B14" w:rsidRPr="00F2628C" w14:paraId="6F38D863" w14:textId="77777777" w:rsidTr="00E47505">
        <w:trPr>
          <w:cantSplit/>
          <w:trHeight w:val="1415"/>
        </w:trPr>
        <w:tc>
          <w:tcPr>
            <w:tcW w:w="458" w:type="dxa"/>
            <w:vMerge/>
            <w:shd w:val="clear" w:color="auto" w:fill="E6E7E8" w:themeFill="background2"/>
            <w:textDirection w:val="btLr"/>
            <w:vAlign w:val="center"/>
          </w:tcPr>
          <w:p w14:paraId="7501A119" w14:textId="23EB9AFE" w:rsidR="003A1B14" w:rsidRDefault="003A1B14" w:rsidP="003A1B14">
            <w:pPr>
              <w:pStyle w:val="Tableheadingcolumns"/>
            </w:pPr>
          </w:p>
        </w:tc>
        <w:tc>
          <w:tcPr>
            <w:tcW w:w="448" w:type="dxa"/>
            <w:vMerge/>
            <w:shd w:val="clear" w:color="auto" w:fill="E6E7E8" w:themeFill="background2"/>
            <w:textDirection w:val="btLr"/>
            <w:vAlign w:val="center"/>
          </w:tcPr>
          <w:p w14:paraId="5A8E2B46" w14:textId="045E609D" w:rsidR="003A1B14" w:rsidRDefault="003A1B14" w:rsidP="003A1B14">
            <w:pPr>
              <w:pStyle w:val="Tableheadingcolumn2"/>
            </w:pPr>
          </w:p>
        </w:tc>
        <w:tc>
          <w:tcPr>
            <w:tcW w:w="2696" w:type="dxa"/>
            <w:gridSpan w:val="2"/>
            <w:tcBorders>
              <w:top w:val="dotted" w:sz="4" w:space="0" w:color="A6A8AB"/>
              <w:bottom w:val="dotted" w:sz="4" w:space="0" w:color="A6A8AB"/>
            </w:tcBorders>
            <w:shd w:val="clear" w:color="auto" w:fill="auto"/>
          </w:tcPr>
          <w:p w14:paraId="1B1F0B8D" w14:textId="674E4EFD" w:rsidR="003A1B14" w:rsidRPr="004A5BB6" w:rsidRDefault="003A1B14" w:rsidP="003A1B14">
            <w:pPr>
              <w:pStyle w:val="Tabletextsinglecell"/>
              <w:rPr>
                <w:rFonts w:cstheme="minorHAnsi"/>
              </w:rPr>
            </w:pPr>
            <w:r w:rsidRPr="003077B3">
              <w:t xml:space="preserve">continuation of number patterns </w:t>
            </w:r>
            <w:r w:rsidR="00F9112B" w:rsidRPr="003077B3">
              <w:t xml:space="preserve">involving addition and subtraction </w:t>
            </w:r>
            <w:r w:rsidR="00BF1F21" w:rsidRPr="003077B3">
              <w:rPr>
                <w:rStyle w:val="shadingdifferences"/>
              </w:rPr>
              <w:t xml:space="preserve">in unfamiliar situations </w:t>
            </w:r>
            <w:r w:rsidR="00EF6847" w:rsidRPr="003077B3">
              <w:rPr>
                <w:rStyle w:val="shadingdifferences"/>
              </w:rPr>
              <w:t xml:space="preserve">and </w:t>
            </w:r>
            <w:r w:rsidRPr="003077B3">
              <w:rPr>
                <w:rStyle w:val="shadingdifferences"/>
              </w:rPr>
              <w:t>description of the rule</w:t>
            </w:r>
            <w:r w:rsidR="00882701" w:rsidRPr="003077B3">
              <w:t xml:space="preserve"> </w:t>
            </w:r>
          </w:p>
        </w:tc>
        <w:tc>
          <w:tcPr>
            <w:tcW w:w="2698" w:type="dxa"/>
            <w:tcBorders>
              <w:top w:val="dotted" w:sz="4" w:space="0" w:color="A6A8AB"/>
              <w:bottom w:val="dotted" w:sz="4" w:space="0" w:color="A6A8AB"/>
            </w:tcBorders>
            <w:shd w:val="clear" w:color="auto" w:fill="auto"/>
          </w:tcPr>
          <w:p w14:paraId="110AE203" w14:textId="136BBA1A" w:rsidR="003A1B14" w:rsidRPr="004A5BB6" w:rsidRDefault="003A1B14" w:rsidP="003A1B14">
            <w:pPr>
              <w:pStyle w:val="Tabletextsinglecell"/>
              <w:rPr>
                <w:rFonts w:cstheme="minorHAnsi"/>
              </w:rPr>
            </w:pPr>
            <w:r w:rsidRPr="003077B3">
              <w:t xml:space="preserve">continuation of number patterns involving addition and subtraction </w:t>
            </w:r>
            <w:r w:rsidRPr="003077B3">
              <w:rPr>
                <w:rStyle w:val="shadingdifferences"/>
              </w:rPr>
              <w:t>and description of the rule</w:t>
            </w:r>
            <w:r w:rsidRPr="003077B3">
              <w:t xml:space="preserve"> </w:t>
            </w:r>
          </w:p>
        </w:tc>
        <w:tc>
          <w:tcPr>
            <w:tcW w:w="2466" w:type="dxa"/>
            <w:tcBorders>
              <w:top w:val="dotted" w:sz="4" w:space="0" w:color="A6A8AB"/>
              <w:bottom w:val="dotted" w:sz="4" w:space="0" w:color="A6A8AB"/>
            </w:tcBorders>
            <w:shd w:val="clear" w:color="auto" w:fill="auto"/>
          </w:tcPr>
          <w:p w14:paraId="698D52FF" w14:textId="2895397C" w:rsidR="003A1B14" w:rsidRPr="004A5BB6" w:rsidRDefault="003A1B14" w:rsidP="003A1B14">
            <w:pPr>
              <w:pStyle w:val="Tabletextsinglecell"/>
              <w:rPr>
                <w:rFonts w:cstheme="minorHAnsi"/>
              </w:rPr>
            </w:pPr>
            <w:r w:rsidRPr="003077B3">
              <w:t>continuation of number patterns involving addition and subtraction</w:t>
            </w:r>
          </w:p>
        </w:tc>
        <w:tc>
          <w:tcPr>
            <w:tcW w:w="2585" w:type="dxa"/>
            <w:tcBorders>
              <w:top w:val="dotted" w:sz="4" w:space="0" w:color="A6A8AB"/>
              <w:bottom w:val="dotted" w:sz="4" w:space="0" w:color="A6A8AB"/>
            </w:tcBorders>
            <w:shd w:val="clear" w:color="auto" w:fill="auto"/>
          </w:tcPr>
          <w:p w14:paraId="6DB5EC88" w14:textId="3A7E0B99" w:rsidR="003A1B14" w:rsidRPr="004A5BB6" w:rsidRDefault="00293E22" w:rsidP="003A1B14">
            <w:pPr>
              <w:pStyle w:val="Tabletextsinglecell"/>
              <w:rPr>
                <w:rStyle w:val="shadingdifferences"/>
                <w:rFonts w:cstheme="minorHAnsi"/>
              </w:rPr>
            </w:pPr>
            <w:r w:rsidRPr="003077B3">
              <w:t xml:space="preserve">continuation of </w:t>
            </w:r>
            <w:r w:rsidR="00150075" w:rsidRPr="003077B3">
              <w:rPr>
                <w:rStyle w:val="shadingdifferences"/>
              </w:rPr>
              <w:t>aspects of</w:t>
            </w:r>
            <w:r w:rsidR="003A1B14" w:rsidRPr="003077B3">
              <w:t xml:space="preserve"> number patterns involving addition and subtraction</w:t>
            </w:r>
          </w:p>
        </w:tc>
        <w:tc>
          <w:tcPr>
            <w:tcW w:w="2585" w:type="dxa"/>
            <w:tcBorders>
              <w:top w:val="dotted" w:sz="4" w:space="0" w:color="A6A8AB"/>
              <w:bottom w:val="dotted" w:sz="4" w:space="0" w:color="A6A8AB"/>
            </w:tcBorders>
            <w:shd w:val="clear" w:color="auto" w:fill="auto"/>
          </w:tcPr>
          <w:p w14:paraId="77400CD2" w14:textId="74A546F5" w:rsidR="003A1B14" w:rsidRPr="004A5BB6" w:rsidRDefault="007861C2" w:rsidP="003A1B14">
            <w:pPr>
              <w:pStyle w:val="Tabletextsinglecell"/>
              <w:rPr>
                <w:rStyle w:val="shadingdifferences"/>
                <w:rFonts w:cstheme="minorHAnsi"/>
                <w:color w:val="000000" w:themeColor="text1"/>
              </w:rPr>
            </w:pPr>
            <w:r w:rsidRPr="003077B3">
              <w:rPr>
                <w:rStyle w:val="shadingdifferences"/>
              </w:rPr>
              <w:t>directed</w:t>
            </w:r>
            <w:r w:rsidRPr="00E47505">
              <w:t xml:space="preserve"> </w:t>
            </w:r>
            <w:r w:rsidR="0046729D" w:rsidRPr="00E47505">
              <w:t>continuation of</w:t>
            </w:r>
            <w:r w:rsidR="0046729D" w:rsidRPr="003077B3">
              <w:rPr>
                <w:rStyle w:val="shadingdifferences"/>
              </w:rPr>
              <w:t xml:space="preserve"> </w:t>
            </w:r>
            <w:r w:rsidR="00150075" w:rsidRPr="003077B3">
              <w:rPr>
                <w:rStyle w:val="shadingdifferences"/>
              </w:rPr>
              <w:t>aspects of</w:t>
            </w:r>
            <w:r w:rsidR="0046729D" w:rsidRPr="003077B3">
              <w:t xml:space="preserve"> </w:t>
            </w:r>
            <w:r w:rsidR="003A1B14" w:rsidRPr="003077B3">
              <w:t xml:space="preserve">number patterns involving addition and subtraction </w:t>
            </w:r>
          </w:p>
        </w:tc>
      </w:tr>
      <w:tr w:rsidR="003A1B14" w:rsidRPr="00F2628C" w14:paraId="61BC923B" w14:textId="77777777" w:rsidTr="00E47505">
        <w:trPr>
          <w:cantSplit/>
          <w:trHeight w:val="1415"/>
        </w:trPr>
        <w:tc>
          <w:tcPr>
            <w:tcW w:w="458" w:type="dxa"/>
            <w:vMerge/>
            <w:shd w:val="clear" w:color="auto" w:fill="E6E7E8" w:themeFill="background2"/>
            <w:textDirection w:val="btLr"/>
            <w:vAlign w:val="center"/>
          </w:tcPr>
          <w:p w14:paraId="10E19680" w14:textId="0F027077" w:rsidR="003A1B14" w:rsidRPr="00887069" w:rsidRDefault="003A1B14" w:rsidP="003A1B14">
            <w:pPr>
              <w:pStyle w:val="Tableheadingcolumns"/>
            </w:pPr>
          </w:p>
        </w:tc>
        <w:tc>
          <w:tcPr>
            <w:tcW w:w="448" w:type="dxa"/>
            <w:vMerge/>
            <w:shd w:val="clear" w:color="auto" w:fill="E6E7E8" w:themeFill="background2"/>
            <w:textDirection w:val="btLr"/>
            <w:vAlign w:val="center"/>
          </w:tcPr>
          <w:p w14:paraId="395759FB" w14:textId="309C5012" w:rsidR="003A1B14" w:rsidRDefault="003A1B14" w:rsidP="003A1B14">
            <w:pPr>
              <w:pStyle w:val="Tableheadingcolumn2"/>
            </w:pPr>
          </w:p>
        </w:tc>
        <w:tc>
          <w:tcPr>
            <w:tcW w:w="2696" w:type="dxa"/>
            <w:gridSpan w:val="2"/>
            <w:tcBorders>
              <w:top w:val="dotted" w:sz="4" w:space="0" w:color="A6A8AB"/>
              <w:bottom w:val="single" w:sz="4" w:space="0" w:color="A6A8AB"/>
            </w:tcBorders>
            <w:shd w:val="clear" w:color="auto" w:fill="auto"/>
          </w:tcPr>
          <w:p w14:paraId="6723D5D6" w14:textId="0AC4D55A" w:rsidR="003A1B14" w:rsidRPr="004A5BB6" w:rsidRDefault="003A1B14" w:rsidP="003A1B14">
            <w:pPr>
              <w:pStyle w:val="Tabletextsinglecell"/>
              <w:rPr>
                <w:rFonts w:cstheme="minorHAnsi"/>
              </w:rPr>
            </w:pPr>
            <w:r w:rsidRPr="003077B3">
              <w:t>count</w:t>
            </w:r>
            <w:r w:rsidR="003077B3">
              <w:t>ing</w:t>
            </w:r>
            <w:r w:rsidRPr="003077B3">
              <w:t xml:space="preserve"> out </w:t>
            </w:r>
            <w:r w:rsidR="00E41213">
              <w:t xml:space="preserve">of </w:t>
            </w:r>
            <w:r w:rsidRPr="003077B3">
              <w:t xml:space="preserve">change from financial transactions </w:t>
            </w:r>
            <w:r w:rsidR="00293E22" w:rsidRPr="003077B3">
              <w:t xml:space="preserve">correctly </w:t>
            </w:r>
            <w:r w:rsidRPr="003077B3">
              <w:rPr>
                <w:rStyle w:val="shadingdifferences"/>
              </w:rPr>
              <w:t>in unfamiliar</w:t>
            </w:r>
            <w:r w:rsidRPr="003077B3" w:rsidDel="003469BE">
              <w:rPr>
                <w:rStyle w:val="shadingdifferences"/>
              </w:rPr>
              <w:t xml:space="preserve"> </w:t>
            </w:r>
            <w:r w:rsidRPr="003077B3">
              <w:rPr>
                <w:rStyle w:val="shadingdifferences"/>
              </w:rPr>
              <w:t>situations</w:t>
            </w:r>
          </w:p>
        </w:tc>
        <w:tc>
          <w:tcPr>
            <w:tcW w:w="2698" w:type="dxa"/>
            <w:tcBorders>
              <w:top w:val="dotted" w:sz="4" w:space="0" w:color="A6A8AB"/>
              <w:bottom w:val="single" w:sz="4" w:space="0" w:color="A6A8AB"/>
            </w:tcBorders>
            <w:shd w:val="clear" w:color="auto" w:fill="auto"/>
          </w:tcPr>
          <w:p w14:paraId="64CF62E8" w14:textId="6C26639E" w:rsidR="003A1B14" w:rsidRPr="004A5BB6" w:rsidRDefault="003A1B14" w:rsidP="003A1B14">
            <w:pPr>
              <w:pStyle w:val="Tabletextsinglecell"/>
              <w:rPr>
                <w:rFonts w:cstheme="minorHAnsi"/>
              </w:rPr>
            </w:pPr>
            <w:r w:rsidRPr="003077B3">
              <w:t>count</w:t>
            </w:r>
            <w:r w:rsidR="003077B3">
              <w:t>ing</w:t>
            </w:r>
            <w:r w:rsidRPr="003077B3">
              <w:t xml:space="preserve"> out </w:t>
            </w:r>
            <w:r w:rsidR="00293E22" w:rsidRPr="003077B3">
              <w:t xml:space="preserve">of </w:t>
            </w:r>
            <w:r w:rsidRPr="003077B3">
              <w:t xml:space="preserve">change from financial transactions </w:t>
            </w:r>
            <w:r w:rsidR="00293E22" w:rsidRPr="003077B3">
              <w:t xml:space="preserve">correctly </w:t>
            </w:r>
            <w:r w:rsidRPr="003077B3">
              <w:rPr>
                <w:rStyle w:val="shadingdifferences"/>
              </w:rPr>
              <w:t>in complex familiar</w:t>
            </w:r>
            <w:r w:rsidRPr="003077B3" w:rsidDel="003469BE">
              <w:rPr>
                <w:rStyle w:val="shadingdifferences"/>
              </w:rPr>
              <w:t xml:space="preserve"> </w:t>
            </w:r>
            <w:r w:rsidRPr="003077B3">
              <w:rPr>
                <w:rStyle w:val="shadingdifferences"/>
              </w:rPr>
              <w:t>situations</w:t>
            </w:r>
          </w:p>
        </w:tc>
        <w:tc>
          <w:tcPr>
            <w:tcW w:w="2466" w:type="dxa"/>
            <w:tcBorders>
              <w:top w:val="dotted" w:sz="4" w:space="0" w:color="A6A8AB"/>
              <w:bottom w:val="single" w:sz="4" w:space="0" w:color="A6A8AB"/>
            </w:tcBorders>
            <w:shd w:val="clear" w:color="auto" w:fill="auto"/>
          </w:tcPr>
          <w:p w14:paraId="03125B44" w14:textId="1D2A8F01" w:rsidR="003A1B14" w:rsidRPr="004A5BB6" w:rsidRDefault="003A1B14" w:rsidP="003A1B14">
            <w:pPr>
              <w:pStyle w:val="Tabletextsinglecell"/>
              <w:rPr>
                <w:rFonts w:cstheme="minorHAnsi"/>
              </w:rPr>
            </w:pPr>
            <w:r w:rsidRPr="003077B3">
              <w:t>count</w:t>
            </w:r>
            <w:r w:rsidR="00293E22" w:rsidRPr="003077B3">
              <w:t>ing</w:t>
            </w:r>
            <w:r w:rsidRPr="003077B3">
              <w:t xml:space="preserve"> out </w:t>
            </w:r>
            <w:r w:rsidR="00293E22" w:rsidRPr="003077B3">
              <w:t xml:space="preserve">of </w:t>
            </w:r>
            <w:r w:rsidRPr="003077B3">
              <w:t>change from financial transactions</w:t>
            </w:r>
            <w:r w:rsidR="00293E22" w:rsidRPr="003077B3">
              <w:t xml:space="preserve"> correctly</w:t>
            </w:r>
          </w:p>
        </w:tc>
        <w:tc>
          <w:tcPr>
            <w:tcW w:w="2585" w:type="dxa"/>
            <w:tcBorders>
              <w:top w:val="dotted" w:sz="4" w:space="0" w:color="A6A8AB"/>
              <w:bottom w:val="single" w:sz="4" w:space="0" w:color="A6A8AB"/>
            </w:tcBorders>
            <w:shd w:val="clear" w:color="auto" w:fill="auto"/>
          </w:tcPr>
          <w:p w14:paraId="7243F247" w14:textId="0036296F" w:rsidR="003A1B14" w:rsidRPr="004A5BB6" w:rsidRDefault="00FB331E" w:rsidP="00FB331E">
            <w:pPr>
              <w:pStyle w:val="Tabletextsinglecell"/>
              <w:rPr>
                <w:rStyle w:val="shadingdifferences"/>
                <w:rFonts w:cstheme="minorHAnsi"/>
              </w:rPr>
            </w:pPr>
            <w:r w:rsidRPr="003077B3">
              <w:rPr>
                <w:rStyle w:val="shadingdifferences"/>
              </w:rPr>
              <w:t>guided</w:t>
            </w:r>
            <w:r w:rsidRPr="003077B3">
              <w:t xml:space="preserve"> </w:t>
            </w:r>
            <w:r w:rsidR="003A1B14" w:rsidRPr="003077B3">
              <w:t>count</w:t>
            </w:r>
            <w:r w:rsidRPr="003077B3">
              <w:t>ing</w:t>
            </w:r>
            <w:r w:rsidR="003A1B14" w:rsidRPr="003077B3">
              <w:t xml:space="preserve"> out </w:t>
            </w:r>
            <w:r w:rsidR="00293E22" w:rsidRPr="003077B3">
              <w:t xml:space="preserve">of </w:t>
            </w:r>
            <w:r w:rsidR="003A1B14" w:rsidRPr="003077B3">
              <w:t>change from financial transactions</w:t>
            </w:r>
            <w:r w:rsidR="00293E22" w:rsidRPr="003077B3">
              <w:t xml:space="preserve"> correctly</w:t>
            </w:r>
          </w:p>
        </w:tc>
        <w:tc>
          <w:tcPr>
            <w:tcW w:w="2585" w:type="dxa"/>
            <w:tcBorders>
              <w:top w:val="dotted" w:sz="4" w:space="0" w:color="A6A8AB"/>
              <w:bottom w:val="single" w:sz="4" w:space="0" w:color="A6A8AB"/>
            </w:tcBorders>
            <w:shd w:val="clear" w:color="auto" w:fill="auto"/>
          </w:tcPr>
          <w:p w14:paraId="33B27EF0" w14:textId="1AF4051A" w:rsidR="003A1B14" w:rsidRPr="004A5BB6" w:rsidRDefault="007861C2" w:rsidP="003A1B14">
            <w:pPr>
              <w:pStyle w:val="Tabletextsinglecell"/>
              <w:rPr>
                <w:rStyle w:val="shadingdifferences"/>
                <w:rFonts w:cstheme="minorHAnsi"/>
                <w:color w:val="000000" w:themeColor="text1"/>
              </w:rPr>
            </w:pPr>
            <w:r w:rsidRPr="003077B3">
              <w:rPr>
                <w:rStyle w:val="shadingdifferences"/>
              </w:rPr>
              <w:t>directed</w:t>
            </w:r>
            <w:r w:rsidRPr="003077B3">
              <w:t xml:space="preserve"> </w:t>
            </w:r>
            <w:r w:rsidR="003A1B14" w:rsidRPr="003077B3">
              <w:t>counting out of change from financial transactions</w:t>
            </w:r>
          </w:p>
        </w:tc>
      </w:tr>
      <w:tr w:rsidR="00DF0B1C" w:rsidRPr="00F2628C" w14:paraId="2C0E3079" w14:textId="77777777" w:rsidTr="00E47505">
        <w:trPr>
          <w:cantSplit/>
          <w:trHeight w:val="1415"/>
        </w:trPr>
        <w:tc>
          <w:tcPr>
            <w:tcW w:w="458" w:type="dxa"/>
            <w:vMerge/>
            <w:shd w:val="clear" w:color="auto" w:fill="E6E7E8" w:themeFill="background2"/>
            <w:textDirection w:val="btLr"/>
            <w:vAlign w:val="center"/>
          </w:tcPr>
          <w:p w14:paraId="1A42C17F" w14:textId="77777777" w:rsidR="00DF0B1C" w:rsidRPr="00887069" w:rsidRDefault="00DF0B1C" w:rsidP="003A1B14">
            <w:pPr>
              <w:pStyle w:val="Tableheadingcolumns"/>
            </w:pPr>
          </w:p>
        </w:tc>
        <w:tc>
          <w:tcPr>
            <w:tcW w:w="448" w:type="dxa"/>
            <w:shd w:val="clear" w:color="auto" w:fill="E6E7E8" w:themeFill="background2"/>
            <w:textDirection w:val="btLr"/>
            <w:vAlign w:val="center"/>
          </w:tcPr>
          <w:p w14:paraId="0E05D35F" w14:textId="1AE24F30" w:rsidR="00DF0B1C" w:rsidRPr="00887069" w:rsidRDefault="007861C2" w:rsidP="003A1B14">
            <w:pPr>
              <w:pStyle w:val="Tableheadingcolumn2"/>
            </w:pPr>
            <w:r>
              <w:t>Reasoning</w:t>
            </w:r>
          </w:p>
        </w:tc>
        <w:tc>
          <w:tcPr>
            <w:tcW w:w="13030" w:type="dxa"/>
            <w:gridSpan w:val="6"/>
            <w:tcBorders>
              <w:top w:val="single" w:sz="4" w:space="0" w:color="A6A8AB"/>
              <w:bottom w:val="single" w:sz="4" w:space="0" w:color="A6A8AB"/>
            </w:tcBorders>
            <w:vAlign w:val="center"/>
          </w:tcPr>
          <w:p w14:paraId="108A99C3" w14:textId="77777777" w:rsidR="00DF0B1C" w:rsidRDefault="00DF0B1C" w:rsidP="0075111F">
            <w:pPr>
              <w:pStyle w:val="TableText"/>
            </w:pPr>
            <w:r>
              <w:rPr>
                <w:rStyle w:val="Emphasis"/>
              </w:rPr>
              <w:t>Reasoning</w:t>
            </w:r>
            <w:r w:rsidRPr="00A545F8">
              <w:t xml:space="preserve"> is critical across all content strands in Mathematics. </w:t>
            </w:r>
          </w:p>
          <w:p w14:paraId="303994CC" w14:textId="5977A4DC" w:rsidR="00DF0B1C" w:rsidRPr="00F2628C" w:rsidRDefault="00DF0B1C" w:rsidP="0075111F">
            <w:pPr>
              <w:pStyle w:val="TableText"/>
            </w:pPr>
            <w:r>
              <w:t>In Year 3</w:t>
            </w:r>
            <w:r w:rsidRPr="00A545F8">
              <w:t xml:space="preserve">, </w:t>
            </w:r>
            <w:r>
              <w:t>reasoning</w:t>
            </w:r>
            <w:r w:rsidRPr="00A545F8">
              <w:t xml:space="preserve"> of number and algebra is not explicitly identified in the achievement standard. </w:t>
            </w:r>
            <w:r>
              <w:t>It appears</w:t>
            </w:r>
            <w:r w:rsidRPr="00A545F8">
              <w:t xml:space="preserve"> in the content descriptions so there are opportunities to strengthen student </w:t>
            </w:r>
            <w:r w:rsidR="00EF6847">
              <w:t>reasoning</w:t>
            </w:r>
            <w:r w:rsidRPr="00A545F8">
              <w:t>.</w:t>
            </w:r>
          </w:p>
        </w:tc>
      </w:tr>
      <w:tr w:rsidR="00E47505" w:rsidRPr="00F2628C" w14:paraId="755C938E" w14:textId="77777777" w:rsidTr="00E47505">
        <w:trPr>
          <w:cantSplit/>
          <w:trHeight w:val="440"/>
        </w:trPr>
        <w:tc>
          <w:tcPr>
            <w:tcW w:w="458" w:type="dxa"/>
            <w:vMerge w:val="restart"/>
            <w:shd w:val="clear" w:color="auto" w:fill="E6E7E8" w:themeFill="background2"/>
            <w:textDirection w:val="btLr"/>
            <w:vAlign w:val="center"/>
          </w:tcPr>
          <w:p w14:paraId="37666E0B" w14:textId="07EE2A8B" w:rsidR="00E47505" w:rsidRPr="00887069" w:rsidRDefault="00E47505" w:rsidP="00E47505">
            <w:pPr>
              <w:pStyle w:val="Tableheadingcolumns"/>
              <w:pageBreakBefore/>
            </w:pPr>
            <w:r>
              <w:lastRenderedPageBreak/>
              <w:t>Measurement and geometry</w:t>
            </w:r>
          </w:p>
        </w:tc>
        <w:tc>
          <w:tcPr>
            <w:tcW w:w="448" w:type="dxa"/>
            <w:vMerge w:val="restart"/>
            <w:shd w:val="clear" w:color="auto" w:fill="E6E7E8" w:themeFill="background2"/>
            <w:textDirection w:val="btLr"/>
            <w:vAlign w:val="center"/>
          </w:tcPr>
          <w:p w14:paraId="6F987EE6" w14:textId="55EF612E" w:rsidR="00E47505" w:rsidRPr="00887069" w:rsidRDefault="00E47505" w:rsidP="00E47505">
            <w:pPr>
              <w:pStyle w:val="Tableheadingcolumn2"/>
              <w:pageBreakBefore/>
            </w:pPr>
            <w:r w:rsidRPr="00887069">
              <w:t>Understanding</w:t>
            </w:r>
          </w:p>
        </w:tc>
        <w:tc>
          <w:tcPr>
            <w:tcW w:w="2655" w:type="dxa"/>
            <w:tcBorders>
              <w:bottom w:val="dotted" w:sz="4" w:space="0" w:color="A6A8AB"/>
            </w:tcBorders>
            <w:shd w:val="clear" w:color="auto" w:fill="auto"/>
          </w:tcPr>
          <w:p w14:paraId="56AD812F" w14:textId="07C7A247" w:rsidR="00E47505" w:rsidRPr="00F2628C" w:rsidRDefault="00E47505" w:rsidP="00E47505">
            <w:pPr>
              <w:pStyle w:val="Tabletextsinglecell"/>
              <w:pageBreakBefore/>
            </w:pPr>
            <w:r w:rsidRPr="003077B3">
              <w:t xml:space="preserve">identification of symmetry </w:t>
            </w:r>
            <w:r w:rsidRPr="003077B3">
              <w:rPr>
                <w:rStyle w:val="shadingdifferences"/>
              </w:rPr>
              <w:t>in unfamiliar situations</w:t>
            </w:r>
          </w:p>
        </w:tc>
        <w:tc>
          <w:tcPr>
            <w:tcW w:w="2739" w:type="dxa"/>
            <w:gridSpan w:val="2"/>
            <w:tcBorders>
              <w:bottom w:val="dotted" w:sz="4" w:space="0" w:color="A6A8AB"/>
            </w:tcBorders>
            <w:shd w:val="clear" w:color="auto" w:fill="auto"/>
          </w:tcPr>
          <w:p w14:paraId="65121433" w14:textId="6C8312B3" w:rsidR="00E47505" w:rsidRPr="00F2628C" w:rsidRDefault="00E47505" w:rsidP="00E47505">
            <w:pPr>
              <w:pStyle w:val="Tabletextsinglecell"/>
              <w:pageBreakBefore/>
              <w:rPr>
                <w:rFonts w:cs="Tahoma"/>
              </w:rPr>
            </w:pPr>
            <w:r w:rsidRPr="003077B3">
              <w:t>identification of</w:t>
            </w:r>
            <w:r>
              <w:t xml:space="preserve"> </w:t>
            </w:r>
            <w:r w:rsidRPr="003077B3">
              <w:t xml:space="preserve">symmetry </w:t>
            </w:r>
            <w:r w:rsidRPr="003077B3">
              <w:rPr>
                <w:rStyle w:val="shadingdifferences"/>
              </w:rPr>
              <w:t>in complex familiar situations</w:t>
            </w:r>
          </w:p>
        </w:tc>
        <w:tc>
          <w:tcPr>
            <w:tcW w:w="2466" w:type="dxa"/>
            <w:tcBorders>
              <w:bottom w:val="dotted" w:sz="4" w:space="0" w:color="A6A8AB"/>
            </w:tcBorders>
            <w:shd w:val="clear" w:color="auto" w:fill="auto"/>
          </w:tcPr>
          <w:p w14:paraId="062C409F" w14:textId="73F2A29D" w:rsidR="00E47505" w:rsidRPr="00F2628C" w:rsidRDefault="00E47505" w:rsidP="00E47505">
            <w:pPr>
              <w:pStyle w:val="Tabletextsinglecell"/>
              <w:pageBreakBefore/>
            </w:pPr>
            <w:r w:rsidRPr="003077B3">
              <w:t>identification of</w:t>
            </w:r>
            <w:r>
              <w:t xml:space="preserve"> </w:t>
            </w:r>
            <w:r w:rsidRPr="003077B3">
              <w:t xml:space="preserve">symmetry </w:t>
            </w:r>
            <w:r w:rsidRPr="00E47505">
              <w:t>in the environment</w:t>
            </w:r>
            <w:r w:rsidRPr="003077B3">
              <w:t xml:space="preserve"> </w:t>
            </w:r>
          </w:p>
        </w:tc>
        <w:tc>
          <w:tcPr>
            <w:tcW w:w="2585" w:type="dxa"/>
            <w:tcBorders>
              <w:bottom w:val="dotted" w:sz="4" w:space="0" w:color="A6A8AB"/>
            </w:tcBorders>
            <w:shd w:val="clear" w:color="auto" w:fill="auto"/>
          </w:tcPr>
          <w:p w14:paraId="493DBF94" w14:textId="326478E0" w:rsidR="00E47505" w:rsidRPr="00F2628C" w:rsidRDefault="00E47505" w:rsidP="00E47505">
            <w:pPr>
              <w:pStyle w:val="Tabletextsinglecell"/>
              <w:pageBreakBefore/>
              <w:rPr>
                <w:rFonts w:cs="Tahoma"/>
              </w:rPr>
            </w:pPr>
            <w:r w:rsidRPr="003077B3">
              <w:rPr>
                <w:rStyle w:val="shadingdifferences"/>
              </w:rPr>
              <w:t>guided</w:t>
            </w:r>
            <w:r w:rsidRPr="003077B3">
              <w:t xml:space="preserve"> identification of symmetry in the environment </w:t>
            </w:r>
          </w:p>
        </w:tc>
        <w:tc>
          <w:tcPr>
            <w:tcW w:w="2585" w:type="dxa"/>
            <w:tcBorders>
              <w:bottom w:val="dotted" w:sz="4" w:space="0" w:color="A6A8AB"/>
            </w:tcBorders>
            <w:shd w:val="clear" w:color="auto" w:fill="auto"/>
          </w:tcPr>
          <w:p w14:paraId="0824584F" w14:textId="658FC448" w:rsidR="00E47505" w:rsidRPr="00F2628C" w:rsidRDefault="00E47505" w:rsidP="00E47505">
            <w:pPr>
              <w:pStyle w:val="Tabletextsinglecell"/>
              <w:pageBreakBefore/>
              <w:rPr>
                <w:rFonts w:cs="Tahoma"/>
              </w:rPr>
            </w:pPr>
            <w:r w:rsidRPr="003077B3">
              <w:rPr>
                <w:rStyle w:val="shadingdifferences"/>
              </w:rPr>
              <w:t>directed</w:t>
            </w:r>
            <w:r w:rsidRPr="003077B3">
              <w:t xml:space="preserve"> identification of </w:t>
            </w:r>
            <w:r w:rsidRPr="003077B3">
              <w:rPr>
                <w:rStyle w:val="shadingdifferences"/>
              </w:rPr>
              <w:t>aspects of</w:t>
            </w:r>
            <w:r w:rsidRPr="003077B3">
              <w:t xml:space="preserve"> symmetry in the environment </w:t>
            </w:r>
          </w:p>
        </w:tc>
      </w:tr>
      <w:tr w:rsidR="00E47505" w:rsidRPr="00F2628C" w14:paraId="5C4A1EBA" w14:textId="77777777" w:rsidTr="00E47505">
        <w:trPr>
          <w:cantSplit/>
          <w:trHeight w:val="738"/>
        </w:trPr>
        <w:tc>
          <w:tcPr>
            <w:tcW w:w="458" w:type="dxa"/>
            <w:vMerge/>
            <w:shd w:val="clear" w:color="auto" w:fill="E6E7E8" w:themeFill="background2"/>
            <w:textDirection w:val="btLr"/>
            <w:vAlign w:val="center"/>
          </w:tcPr>
          <w:p w14:paraId="7B95AC03" w14:textId="77777777" w:rsidR="00E47505" w:rsidRDefault="00E47505" w:rsidP="003A1B14">
            <w:pPr>
              <w:pStyle w:val="Tableheadingcolumns"/>
            </w:pPr>
          </w:p>
        </w:tc>
        <w:tc>
          <w:tcPr>
            <w:tcW w:w="448" w:type="dxa"/>
            <w:vMerge/>
            <w:shd w:val="clear" w:color="auto" w:fill="E6E7E8" w:themeFill="background2"/>
            <w:textDirection w:val="btLr"/>
            <w:vAlign w:val="center"/>
          </w:tcPr>
          <w:p w14:paraId="37F4F1D7" w14:textId="77777777" w:rsidR="00E47505" w:rsidRPr="00887069" w:rsidRDefault="00E47505" w:rsidP="003A1B14">
            <w:pPr>
              <w:pStyle w:val="Tableheadingcolumn2"/>
            </w:pPr>
          </w:p>
        </w:tc>
        <w:tc>
          <w:tcPr>
            <w:tcW w:w="2655" w:type="dxa"/>
            <w:tcBorders>
              <w:top w:val="dotted" w:sz="4" w:space="0" w:color="A6A8AB"/>
              <w:bottom w:val="dotted" w:sz="4" w:space="0" w:color="A6A8AB"/>
            </w:tcBorders>
            <w:shd w:val="clear" w:color="auto" w:fill="auto"/>
          </w:tcPr>
          <w:p w14:paraId="4AEE9D98" w14:textId="6F59ADA4" w:rsidR="00E47505" w:rsidRPr="00F2628C" w:rsidRDefault="00E47505" w:rsidP="003A1B14">
            <w:pPr>
              <w:pStyle w:val="Tabletextsinglecell"/>
            </w:pPr>
            <w:r w:rsidRPr="003077B3">
              <w:t xml:space="preserve">recognition of angles </w:t>
            </w:r>
            <w:r w:rsidRPr="003077B3">
              <w:rPr>
                <w:rStyle w:val="shadingdifferences"/>
              </w:rPr>
              <w:t>and comparison of angle size</w:t>
            </w:r>
            <w:r w:rsidRPr="00E41213">
              <w:t xml:space="preserve"> in</w:t>
            </w:r>
            <w:r w:rsidRPr="003077B3">
              <w:rPr>
                <w:rStyle w:val="shadingdifferences"/>
              </w:rPr>
              <w:t xml:space="preserve"> unfamiliar</w:t>
            </w:r>
            <w:r w:rsidRPr="00E41213">
              <w:t xml:space="preserve"> situations</w:t>
            </w:r>
          </w:p>
        </w:tc>
        <w:tc>
          <w:tcPr>
            <w:tcW w:w="2739" w:type="dxa"/>
            <w:gridSpan w:val="2"/>
            <w:tcBorders>
              <w:top w:val="dotted" w:sz="4" w:space="0" w:color="A6A8AB"/>
              <w:bottom w:val="dotted" w:sz="4" w:space="0" w:color="A6A8AB"/>
            </w:tcBorders>
            <w:shd w:val="clear" w:color="auto" w:fill="auto"/>
          </w:tcPr>
          <w:p w14:paraId="3F20BDEA" w14:textId="6140C8D2" w:rsidR="00E47505" w:rsidRPr="00F2628C" w:rsidRDefault="00E47505" w:rsidP="003A1B14">
            <w:pPr>
              <w:pStyle w:val="Tabletextsinglecell"/>
              <w:rPr>
                <w:rFonts w:cs="Tahoma"/>
              </w:rPr>
            </w:pPr>
            <w:r w:rsidRPr="003077B3">
              <w:t>recognition of angles</w:t>
            </w:r>
            <w:r w:rsidRPr="00E41213">
              <w:t xml:space="preserve"> </w:t>
            </w:r>
            <w:r w:rsidRPr="003077B3">
              <w:rPr>
                <w:rStyle w:val="shadingdifferences"/>
              </w:rPr>
              <w:t>and comparison of angle size</w:t>
            </w:r>
            <w:r w:rsidRPr="003077B3">
              <w:t xml:space="preserve"> in real situations</w:t>
            </w:r>
          </w:p>
        </w:tc>
        <w:tc>
          <w:tcPr>
            <w:tcW w:w="2466" w:type="dxa"/>
            <w:tcBorders>
              <w:top w:val="dotted" w:sz="4" w:space="0" w:color="A6A8AB"/>
              <w:bottom w:val="dotted" w:sz="4" w:space="0" w:color="A6A8AB"/>
            </w:tcBorders>
            <w:shd w:val="clear" w:color="auto" w:fill="auto"/>
          </w:tcPr>
          <w:p w14:paraId="662290D9" w14:textId="0D651242" w:rsidR="00E47505" w:rsidRPr="00F2628C" w:rsidRDefault="00E47505" w:rsidP="003A1B14">
            <w:pPr>
              <w:pStyle w:val="Tabletextsinglecell"/>
            </w:pPr>
            <w:r w:rsidRPr="003077B3">
              <w:t>recognition of angles in real situations</w:t>
            </w:r>
          </w:p>
        </w:tc>
        <w:tc>
          <w:tcPr>
            <w:tcW w:w="2585" w:type="dxa"/>
            <w:tcBorders>
              <w:top w:val="dotted" w:sz="4" w:space="0" w:color="A6A8AB"/>
              <w:bottom w:val="dotted" w:sz="4" w:space="0" w:color="A6A8AB"/>
            </w:tcBorders>
            <w:shd w:val="clear" w:color="auto" w:fill="auto"/>
          </w:tcPr>
          <w:p w14:paraId="571BC2AD" w14:textId="1333FBF1" w:rsidR="00E47505" w:rsidRPr="00F2628C" w:rsidRDefault="00E47505" w:rsidP="003A1B14">
            <w:pPr>
              <w:pStyle w:val="Tabletextsinglecell"/>
              <w:rPr>
                <w:rFonts w:cs="Tahoma"/>
              </w:rPr>
            </w:pPr>
            <w:r w:rsidRPr="003077B3">
              <w:t xml:space="preserve">recognition of </w:t>
            </w:r>
            <w:r w:rsidRPr="003077B3">
              <w:rPr>
                <w:rStyle w:val="shadingdifferences"/>
              </w:rPr>
              <w:t>aspects of</w:t>
            </w:r>
            <w:r w:rsidRPr="003077B3">
              <w:t xml:space="preserve"> angles in real situations</w:t>
            </w:r>
          </w:p>
        </w:tc>
        <w:tc>
          <w:tcPr>
            <w:tcW w:w="2585" w:type="dxa"/>
            <w:tcBorders>
              <w:top w:val="dotted" w:sz="4" w:space="0" w:color="A6A8AB"/>
              <w:bottom w:val="dotted" w:sz="4" w:space="0" w:color="A6A8AB"/>
            </w:tcBorders>
            <w:shd w:val="clear" w:color="auto" w:fill="auto"/>
          </w:tcPr>
          <w:p w14:paraId="5F084BA0" w14:textId="73288723" w:rsidR="00E47505" w:rsidRPr="00F2628C" w:rsidRDefault="00E47505" w:rsidP="003A1B14">
            <w:pPr>
              <w:pStyle w:val="Tabletextsinglecell"/>
              <w:rPr>
                <w:rFonts w:cs="Tahoma"/>
              </w:rPr>
            </w:pPr>
            <w:r w:rsidRPr="003077B3">
              <w:rPr>
                <w:rStyle w:val="shadingdifferences"/>
              </w:rPr>
              <w:t>directed</w:t>
            </w:r>
            <w:r w:rsidRPr="003077B3">
              <w:t xml:space="preserve"> recognition of </w:t>
            </w:r>
            <w:r w:rsidRPr="003077B3">
              <w:rPr>
                <w:rStyle w:val="shadingdifferences"/>
              </w:rPr>
              <w:t>aspects of</w:t>
            </w:r>
            <w:r w:rsidRPr="003077B3">
              <w:t xml:space="preserve"> angles in real situations</w:t>
            </w:r>
          </w:p>
        </w:tc>
      </w:tr>
      <w:tr w:rsidR="00E47505" w:rsidRPr="00F2628C" w14:paraId="6A790805" w14:textId="77777777" w:rsidTr="00E47505">
        <w:trPr>
          <w:cantSplit/>
          <w:trHeight w:val="1083"/>
        </w:trPr>
        <w:tc>
          <w:tcPr>
            <w:tcW w:w="458" w:type="dxa"/>
            <w:vMerge/>
            <w:shd w:val="clear" w:color="auto" w:fill="E6E7E8" w:themeFill="background2"/>
            <w:textDirection w:val="btLr"/>
            <w:vAlign w:val="center"/>
          </w:tcPr>
          <w:p w14:paraId="2289AB1A" w14:textId="77777777" w:rsidR="00E47505" w:rsidRDefault="00E47505" w:rsidP="003A1B14">
            <w:pPr>
              <w:pStyle w:val="Tableheadingcolumns"/>
            </w:pPr>
          </w:p>
        </w:tc>
        <w:tc>
          <w:tcPr>
            <w:tcW w:w="448" w:type="dxa"/>
            <w:vMerge/>
            <w:shd w:val="clear" w:color="auto" w:fill="E6E7E8" w:themeFill="background2"/>
            <w:textDirection w:val="btLr"/>
            <w:vAlign w:val="center"/>
          </w:tcPr>
          <w:p w14:paraId="1675BCA5" w14:textId="77777777" w:rsidR="00E47505" w:rsidRPr="00887069" w:rsidRDefault="00E47505" w:rsidP="003A1B14">
            <w:pPr>
              <w:pStyle w:val="Tableheadingcolumn2"/>
            </w:pPr>
          </w:p>
        </w:tc>
        <w:tc>
          <w:tcPr>
            <w:tcW w:w="2655" w:type="dxa"/>
            <w:tcBorders>
              <w:top w:val="dotted" w:sz="4" w:space="0" w:color="A6A8AB"/>
              <w:bottom w:val="single" w:sz="4" w:space="0" w:color="A6A8AB"/>
            </w:tcBorders>
            <w:shd w:val="clear" w:color="auto" w:fill="auto"/>
          </w:tcPr>
          <w:p w14:paraId="3DD2C242" w14:textId="628C51CE" w:rsidR="00E47505" w:rsidRPr="00F2628C" w:rsidRDefault="00E47505" w:rsidP="001D031D">
            <w:pPr>
              <w:pStyle w:val="Tabletextsinglecell"/>
            </w:pPr>
            <w:r w:rsidRPr="003077B3">
              <w:t xml:space="preserve">telling </w:t>
            </w:r>
            <w:r w:rsidRPr="00E41213">
              <w:rPr>
                <w:rStyle w:val="shadingdifferences"/>
              </w:rPr>
              <w:t>and representation</w:t>
            </w:r>
            <w:r w:rsidRPr="00E41213">
              <w:t xml:space="preserve"> </w:t>
            </w:r>
            <w:r w:rsidRPr="003077B3">
              <w:t xml:space="preserve">of time to the nearest minute </w:t>
            </w:r>
            <w:r w:rsidRPr="003077B3">
              <w:rPr>
                <w:rStyle w:val="shadingdifferences"/>
              </w:rPr>
              <w:t>and explanation of the relationship between units of time</w:t>
            </w:r>
          </w:p>
        </w:tc>
        <w:tc>
          <w:tcPr>
            <w:tcW w:w="2739" w:type="dxa"/>
            <w:gridSpan w:val="2"/>
            <w:tcBorders>
              <w:top w:val="dotted" w:sz="4" w:space="0" w:color="A6A8AB"/>
              <w:bottom w:val="single" w:sz="4" w:space="0" w:color="A6A8AB"/>
            </w:tcBorders>
            <w:shd w:val="clear" w:color="auto" w:fill="auto"/>
          </w:tcPr>
          <w:p w14:paraId="59734048" w14:textId="6C2C16D8" w:rsidR="00E47505" w:rsidRPr="00F2628C" w:rsidRDefault="00E47505" w:rsidP="00E41213">
            <w:pPr>
              <w:pStyle w:val="Tabletextsinglecell"/>
              <w:rPr>
                <w:rFonts w:cs="Tahoma"/>
              </w:rPr>
            </w:pPr>
            <w:r w:rsidRPr="003077B3">
              <w:t xml:space="preserve">telling </w:t>
            </w:r>
            <w:r w:rsidRPr="00E41213">
              <w:rPr>
                <w:rStyle w:val="shadingdifferences"/>
              </w:rPr>
              <w:t>and representation</w:t>
            </w:r>
            <w:r w:rsidRPr="00E41213">
              <w:t xml:space="preserve"> </w:t>
            </w:r>
            <w:r w:rsidRPr="003077B3">
              <w:t xml:space="preserve">of time to the nearest minute </w:t>
            </w:r>
          </w:p>
        </w:tc>
        <w:tc>
          <w:tcPr>
            <w:tcW w:w="2466" w:type="dxa"/>
            <w:tcBorders>
              <w:top w:val="dotted" w:sz="4" w:space="0" w:color="A6A8AB"/>
              <w:bottom w:val="single" w:sz="4" w:space="0" w:color="A6A8AB"/>
            </w:tcBorders>
            <w:shd w:val="clear" w:color="auto" w:fill="auto"/>
          </w:tcPr>
          <w:p w14:paraId="3575EFFC" w14:textId="43D32F48" w:rsidR="00E47505" w:rsidRPr="00F2628C" w:rsidRDefault="00E47505" w:rsidP="003A1B14">
            <w:pPr>
              <w:pStyle w:val="Tabletextsinglecell"/>
            </w:pPr>
            <w:r w:rsidRPr="003077B3">
              <w:t>telling of time to the nearest minute</w:t>
            </w:r>
          </w:p>
        </w:tc>
        <w:tc>
          <w:tcPr>
            <w:tcW w:w="2585" w:type="dxa"/>
            <w:tcBorders>
              <w:top w:val="dotted" w:sz="4" w:space="0" w:color="A6A8AB"/>
              <w:bottom w:val="single" w:sz="4" w:space="0" w:color="A6A8AB"/>
            </w:tcBorders>
            <w:shd w:val="clear" w:color="auto" w:fill="auto"/>
          </w:tcPr>
          <w:p w14:paraId="08846A9F" w14:textId="466319FF" w:rsidR="00E47505" w:rsidRPr="00F2628C" w:rsidRDefault="00E47505" w:rsidP="00B107F3">
            <w:pPr>
              <w:pStyle w:val="Tabletextsinglecell"/>
              <w:rPr>
                <w:rFonts w:cs="Tahoma"/>
              </w:rPr>
            </w:pPr>
            <w:r w:rsidRPr="003077B3">
              <w:t xml:space="preserve">telling of </w:t>
            </w:r>
            <w:r w:rsidRPr="003077B3">
              <w:rPr>
                <w:rStyle w:val="shadingdifferences"/>
              </w:rPr>
              <w:t>aspects of</w:t>
            </w:r>
            <w:r w:rsidRPr="003077B3">
              <w:t xml:space="preserve"> time</w:t>
            </w:r>
          </w:p>
        </w:tc>
        <w:tc>
          <w:tcPr>
            <w:tcW w:w="2585" w:type="dxa"/>
            <w:tcBorders>
              <w:top w:val="dotted" w:sz="4" w:space="0" w:color="A6A8AB"/>
              <w:bottom w:val="single" w:sz="4" w:space="0" w:color="A6A8AB"/>
            </w:tcBorders>
            <w:shd w:val="clear" w:color="auto" w:fill="auto"/>
          </w:tcPr>
          <w:p w14:paraId="5AFB0198" w14:textId="5B3A60F8" w:rsidR="00E47505" w:rsidRPr="00F2628C" w:rsidRDefault="00E47505" w:rsidP="00B107F3">
            <w:pPr>
              <w:pStyle w:val="Tabletextsinglecell"/>
              <w:rPr>
                <w:rFonts w:cs="Tahoma"/>
              </w:rPr>
            </w:pPr>
            <w:r w:rsidRPr="003077B3">
              <w:rPr>
                <w:rStyle w:val="shadingdifferences"/>
              </w:rPr>
              <w:t>directed</w:t>
            </w:r>
            <w:r w:rsidRPr="003077B3">
              <w:t xml:space="preserve"> telling of time</w:t>
            </w:r>
          </w:p>
        </w:tc>
      </w:tr>
      <w:tr w:rsidR="00E47505" w:rsidRPr="00F2628C" w14:paraId="46F996F8" w14:textId="77777777" w:rsidTr="00E47505">
        <w:trPr>
          <w:cantSplit/>
          <w:trHeight w:val="167"/>
        </w:trPr>
        <w:tc>
          <w:tcPr>
            <w:tcW w:w="458" w:type="dxa"/>
            <w:vMerge/>
            <w:shd w:val="clear" w:color="auto" w:fill="E6E7E8" w:themeFill="background2"/>
            <w:textDirection w:val="btLr"/>
            <w:vAlign w:val="center"/>
          </w:tcPr>
          <w:p w14:paraId="4035A5EC" w14:textId="499E8937" w:rsidR="00E47505" w:rsidRPr="00887069" w:rsidRDefault="00E47505" w:rsidP="00E47505">
            <w:pPr>
              <w:pStyle w:val="Tableheadingcolumns"/>
            </w:pPr>
          </w:p>
        </w:tc>
        <w:tc>
          <w:tcPr>
            <w:tcW w:w="448" w:type="dxa"/>
            <w:vMerge w:val="restart"/>
            <w:shd w:val="clear" w:color="auto" w:fill="E6E7E8" w:themeFill="background2"/>
            <w:textDirection w:val="btLr"/>
            <w:vAlign w:val="center"/>
          </w:tcPr>
          <w:p w14:paraId="652B1D1C" w14:textId="5C41D24B" w:rsidR="00E47505" w:rsidRPr="00F437EF" w:rsidRDefault="00E47505" w:rsidP="00E47505">
            <w:pPr>
              <w:pStyle w:val="Tableheadingcolumn2"/>
            </w:pPr>
            <w:r>
              <w:t>Fluency</w:t>
            </w:r>
          </w:p>
        </w:tc>
        <w:tc>
          <w:tcPr>
            <w:tcW w:w="2655" w:type="dxa"/>
            <w:tcBorders>
              <w:bottom w:val="dotted" w:sz="4" w:space="0" w:color="A6A8AB"/>
            </w:tcBorders>
            <w:shd w:val="clear" w:color="auto" w:fill="auto"/>
          </w:tcPr>
          <w:p w14:paraId="420894DC" w14:textId="294162E8" w:rsidR="00E47505" w:rsidRPr="00F2628C" w:rsidRDefault="00E47505" w:rsidP="00E47505">
            <w:pPr>
              <w:pStyle w:val="Tabletextsinglecell"/>
              <w:rPr>
                <w:rFonts w:ascii="Arial Narrow" w:hAnsi="Arial Narrow"/>
              </w:rPr>
            </w:pPr>
            <w:r w:rsidRPr="003077B3">
              <w:t xml:space="preserve">matching </w:t>
            </w:r>
            <w:r>
              <w:t xml:space="preserve">of </w:t>
            </w:r>
            <w:r w:rsidRPr="003077B3">
              <w:t xml:space="preserve">positions </w:t>
            </w:r>
            <w:r w:rsidRPr="00E41213">
              <w:rPr>
                <w:rStyle w:val="shadingdifferences"/>
              </w:rPr>
              <w:t xml:space="preserve">and showing </w:t>
            </w:r>
            <w:r>
              <w:rPr>
                <w:rStyle w:val="shadingdifferences"/>
              </w:rPr>
              <w:t xml:space="preserve">of </w:t>
            </w:r>
            <w:r w:rsidRPr="00E41213">
              <w:rPr>
                <w:rStyle w:val="shadingdifferences"/>
              </w:rPr>
              <w:t>pathways</w:t>
            </w:r>
            <w:r w:rsidRPr="003077B3">
              <w:t xml:space="preserve"> on maps with given information </w:t>
            </w:r>
            <w:r w:rsidRPr="003077B3">
              <w:rPr>
                <w:rStyle w:val="shadingdifferences"/>
              </w:rPr>
              <w:t>in unfamiliar situations</w:t>
            </w:r>
          </w:p>
        </w:tc>
        <w:tc>
          <w:tcPr>
            <w:tcW w:w="2739" w:type="dxa"/>
            <w:gridSpan w:val="2"/>
            <w:tcBorders>
              <w:bottom w:val="dotted" w:sz="4" w:space="0" w:color="A6A8AB"/>
            </w:tcBorders>
            <w:shd w:val="clear" w:color="auto" w:fill="auto"/>
          </w:tcPr>
          <w:p w14:paraId="5E43A605" w14:textId="4C7C350C" w:rsidR="00E47505" w:rsidRPr="00F2628C" w:rsidRDefault="00E47505" w:rsidP="00E47505">
            <w:pPr>
              <w:pStyle w:val="Tabletextsinglecell"/>
              <w:rPr>
                <w:rFonts w:ascii="Arial Narrow" w:hAnsi="Arial Narrow"/>
              </w:rPr>
            </w:pPr>
            <w:r w:rsidRPr="003077B3">
              <w:t xml:space="preserve">matching </w:t>
            </w:r>
            <w:r>
              <w:t xml:space="preserve">of </w:t>
            </w:r>
            <w:r w:rsidRPr="003077B3">
              <w:t xml:space="preserve">positions </w:t>
            </w:r>
            <w:r w:rsidRPr="003077B3">
              <w:rPr>
                <w:rStyle w:val="shadingdifferences"/>
              </w:rPr>
              <w:t>and showing</w:t>
            </w:r>
            <w:r>
              <w:rPr>
                <w:rStyle w:val="shadingdifferences"/>
              </w:rPr>
              <w:t xml:space="preserve"> of </w:t>
            </w:r>
            <w:r w:rsidRPr="003077B3">
              <w:rPr>
                <w:rStyle w:val="shadingdifferences"/>
              </w:rPr>
              <w:t>pathway</w:t>
            </w:r>
            <w:r>
              <w:rPr>
                <w:rStyle w:val="shadingdifferences"/>
              </w:rPr>
              <w:t>s</w:t>
            </w:r>
            <w:r w:rsidRPr="003077B3">
              <w:t xml:space="preserve"> on maps with given information </w:t>
            </w:r>
          </w:p>
        </w:tc>
        <w:tc>
          <w:tcPr>
            <w:tcW w:w="2466" w:type="dxa"/>
            <w:tcBorders>
              <w:bottom w:val="dotted" w:sz="4" w:space="0" w:color="A6A8AB"/>
            </w:tcBorders>
            <w:shd w:val="clear" w:color="auto" w:fill="auto"/>
          </w:tcPr>
          <w:p w14:paraId="6444EF72" w14:textId="586FF5F3" w:rsidR="00E47505" w:rsidRPr="00F2628C" w:rsidRDefault="00E47505" w:rsidP="00E47505">
            <w:pPr>
              <w:pStyle w:val="Tabletextsinglecell"/>
              <w:rPr>
                <w:rFonts w:ascii="Arial Narrow" w:hAnsi="Arial Narrow"/>
              </w:rPr>
            </w:pPr>
            <w:r w:rsidRPr="003077B3">
              <w:t xml:space="preserve">matching </w:t>
            </w:r>
            <w:r>
              <w:t xml:space="preserve">of </w:t>
            </w:r>
            <w:r w:rsidRPr="003077B3">
              <w:t xml:space="preserve">positions on maps with given information </w:t>
            </w:r>
          </w:p>
        </w:tc>
        <w:tc>
          <w:tcPr>
            <w:tcW w:w="2585" w:type="dxa"/>
            <w:tcBorders>
              <w:bottom w:val="dotted" w:sz="4" w:space="0" w:color="A6A8AB"/>
            </w:tcBorders>
            <w:shd w:val="clear" w:color="auto" w:fill="auto"/>
          </w:tcPr>
          <w:p w14:paraId="43A2DC41" w14:textId="18F96B66" w:rsidR="00E47505" w:rsidRPr="00F2628C" w:rsidRDefault="00E47505" w:rsidP="00E47505">
            <w:pPr>
              <w:pStyle w:val="Tabletextsinglecell"/>
              <w:rPr>
                <w:rFonts w:ascii="Arial Narrow" w:hAnsi="Arial Narrow"/>
              </w:rPr>
            </w:pPr>
            <w:r w:rsidRPr="003077B3">
              <w:t xml:space="preserve">matching of positions on maps with </w:t>
            </w:r>
            <w:r w:rsidRPr="003077B3">
              <w:rPr>
                <w:rStyle w:val="shadingdifferences"/>
              </w:rPr>
              <w:t>aspects of</w:t>
            </w:r>
            <w:r w:rsidRPr="003077B3">
              <w:t xml:space="preserve"> given information </w:t>
            </w:r>
          </w:p>
        </w:tc>
        <w:tc>
          <w:tcPr>
            <w:tcW w:w="2585" w:type="dxa"/>
            <w:tcBorders>
              <w:bottom w:val="dotted" w:sz="4" w:space="0" w:color="A6A8AB"/>
            </w:tcBorders>
            <w:shd w:val="clear" w:color="auto" w:fill="auto"/>
          </w:tcPr>
          <w:p w14:paraId="59E87C68" w14:textId="2FB8CB64" w:rsidR="00E47505" w:rsidRPr="00F2628C" w:rsidRDefault="00E47505" w:rsidP="00E47505">
            <w:pPr>
              <w:pStyle w:val="Tabletextsinglecell"/>
            </w:pPr>
            <w:r w:rsidRPr="003077B3">
              <w:rPr>
                <w:rStyle w:val="shadingdifferences"/>
              </w:rPr>
              <w:t>directed</w:t>
            </w:r>
            <w:r w:rsidRPr="003077B3">
              <w:t xml:space="preserve"> matching of positions on maps with </w:t>
            </w:r>
            <w:r w:rsidRPr="003077B3">
              <w:rPr>
                <w:rStyle w:val="shadingdifferences"/>
              </w:rPr>
              <w:t>aspects of</w:t>
            </w:r>
            <w:r w:rsidRPr="003077B3">
              <w:t xml:space="preserve"> given information</w:t>
            </w:r>
          </w:p>
        </w:tc>
      </w:tr>
      <w:tr w:rsidR="00E47505" w:rsidRPr="00F2628C" w14:paraId="08FA4FA2" w14:textId="77777777" w:rsidTr="00E47505">
        <w:trPr>
          <w:cantSplit/>
          <w:trHeight w:val="634"/>
        </w:trPr>
        <w:tc>
          <w:tcPr>
            <w:tcW w:w="458" w:type="dxa"/>
            <w:vMerge/>
            <w:shd w:val="clear" w:color="auto" w:fill="E6E7E8" w:themeFill="background2"/>
            <w:textDirection w:val="btLr"/>
            <w:vAlign w:val="center"/>
          </w:tcPr>
          <w:p w14:paraId="7021853A" w14:textId="77777777" w:rsidR="00E47505" w:rsidRPr="00887069" w:rsidRDefault="00E47505" w:rsidP="003A1B14">
            <w:pPr>
              <w:pStyle w:val="Tableheadingcolumn2"/>
            </w:pPr>
          </w:p>
        </w:tc>
        <w:tc>
          <w:tcPr>
            <w:tcW w:w="448" w:type="dxa"/>
            <w:vMerge/>
            <w:shd w:val="clear" w:color="auto" w:fill="E6E7E8" w:themeFill="background2"/>
            <w:textDirection w:val="btLr"/>
            <w:vAlign w:val="center"/>
          </w:tcPr>
          <w:p w14:paraId="5100F9CE" w14:textId="77777777" w:rsidR="00E47505" w:rsidRDefault="00E47505" w:rsidP="003A1B14">
            <w:pPr>
              <w:pStyle w:val="Tableheadingcolumn2"/>
            </w:pPr>
          </w:p>
        </w:tc>
        <w:tc>
          <w:tcPr>
            <w:tcW w:w="2655" w:type="dxa"/>
            <w:tcBorders>
              <w:top w:val="dotted" w:sz="4" w:space="0" w:color="A6A8AB"/>
              <w:bottom w:val="single" w:sz="4" w:space="0" w:color="A6A8AB"/>
            </w:tcBorders>
            <w:shd w:val="clear" w:color="auto" w:fill="auto"/>
          </w:tcPr>
          <w:p w14:paraId="2D7C37B8" w14:textId="0C91B5A3" w:rsidR="00E47505" w:rsidRPr="00A545F8" w:rsidRDefault="00E47505" w:rsidP="004D0B74">
            <w:pPr>
              <w:pStyle w:val="Tabletextsinglecell"/>
              <w:rPr>
                <w:rStyle w:val="shadingdifferences"/>
                <w:rFonts w:cstheme="minorHAnsi"/>
              </w:rPr>
            </w:pPr>
            <w:r w:rsidRPr="003077B3">
              <w:t xml:space="preserve">use of metric units for length, mass and capacity </w:t>
            </w:r>
            <w:r w:rsidRPr="003077B3">
              <w:rPr>
                <w:rStyle w:val="shadingdifferences"/>
              </w:rPr>
              <w:t>to explain comparison of objects</w:t>
            </w:r>
            <w:r w:rsidRPr="003077B3">
              <w:t xml:space="preserve"> </w:t>
            </w:r>
          </w:p>
        </w:tc>
        <w:tc>
          <w:tcPr>
            <w:tcW w:w="2739" w:type="dxa"/>
            <w:gridSpan w:val="2"/>
            <w:tcBorders>
              <w:top w:val="dotted" w:sz="4" w:space="0" w:color="A6A8AB"/>
              <w:bottom w:val="single" w:sz="4" w:space="0" w:color="A6A8AB"/>
            </w:tcBorders>
            <w:shd w:val="clear" w:color="auto" w:fill="auto"/>
          </w:tcPr>
          <w:p w14:paraId="11724631" w14:textId="6377BBE8" w:rsidR="00E47505" w:rsidRDefault="00E47505" w:rsidP="003A1B14">
            <w:pPr>
              <w:pStyle w:val="Tabletextsinglecell"/>
              <w:rPr>
                <w:rStyle w:val="shadingdifferences"/>
                <w:rFonts w:cstheme="minorHAnsi"/>
              </w:rPr>
            </w:pPr>
            <w:r w:rsidRPr="003077B3">
              <w:t xml:space="preserve">use of metric units for length, mass and capacity </w:t>
            </w:r>
            <w:r w:rsidRPr="003077B3">
              <w:rPr>
                <w:rStyle w:val="shadingdifferences"/>
              </w:rPr>
              <w:t>to compare objects</w:t>
            </w:r>
            <w:r w:rsidRPr="003077B3">
              <w:t xml:space="preserve"> </w:t>
            </w:r>
          </w:p>
        </w:tc>
        <w:tc>
          <w:tcPr>
            <w:tcW w:w="2466" w:type="dxa"/>
            <w:tcBorders>
              <w:top w:val="dotted" w:sz="4" w:space="0" w:color="A6A8AB"/>
              <w:bottom w:val="single" w:sz="4" w:space="0" w:color="A6A8AB"/>
            </w:tcBorders>
            <w:shd w:val="clear" w:color="auto" w:fill="auto"/>
          </w:tcPr>
          <w:p w14:paraId="67FB900D" w14:textId="68BCF87E" w:rsidR="00E47505" w:rsidRPr="00A545F8" w:rsidRDefault="00E47505" w:rsidP="003A1B14">
            <w:pPr>
              <w:pStyle w:val="Tabletextsinglecell"/>
              <w:rPr>
                <w:rFonts w:cstheme="minorHAnsi"/>
                <w:color w:val="000000"/>
                <w:shd w:val="clear" w:color="auto" w:fill="FFFFFF"/>
              </w:rPr>
            </w:pPr>
            <w:r w:rsidRPr="003077B3">
              <w:t xml:space="preserve">use of metric units for length, mass and capacity </w:t>
            </w:r>
          </w:p>
        </w:tc>
        <w:tc>
          <w:tcPr>
            <w:tcW w:w="2585" w:type="dxa"/>
            <w:tcBorders>
              <w:top w:val="dotted" w:sz="4" w:space="0" w:color="A6A8AB"/>
              <w:bottom w:val="single" w:sz="4" w:space="0" w:color="A6A8AB"/>
            </w:tcBorders>
            <w:shd w:val="clear" w:color="auto" w:fill="auto"/>
          </w:tcPr>
          <w:p w14:paraId="38D24327" w14:textId="6F5236A8" w:rsidR="00E47505" w:rsidRPr="00A545F8" w:rsidRDefault="00E47505" w:rsidP="003A1B14">
            <w:pPr>
              <w:pStyle w:val="Tabletextsinglecell"/>
              <w:rPr>
                <w:rStyle w:val="shadingkeyaspects"/>
                <w:rFonts w:cstheme="minorHAnsi"/>
                <w:color w:val="000000"/>
                <w:shd w:val="clear" w:color="auto" w:fill="FFFFFF"/>
              </w:rPr>
            </w:pPr>
            <w:r w:rsidRPr="003077B3">
              <w:t xml:space="preserve">use of </w:t>
            </w:r>
            <w:r w:rsidRPr="003077B3">
              <w:rPr>
                <w:rStyle w:val="shadingdifferences"/>
              </w:rPr>
              <w:t>aspects of</w:t>
            </w:r>
            <w:r w:rsidRPr="003077B3">
              <w:t xml:space="preserve"> metric units for length, mass and capacity </w:t>
            </w:r>
          </w:p>
        </w:tc>
        <w:tc>
          <w:tcPr>
            <w:tcW w:w="2585" w:type="dxa"/>
            <w:tcBorders>
              <w:top w:val="dotted" w:sz="4" w:space="0" w:color="A6A8AB"/>
              <w:bottom w:val="single" w:sz="4" w:space="0" w:color="A6A8AB"/>
            </w:tcBorders>
            <w:shd w:val="clear" w:color="auto" w:fill="auto"/>
          </w:tcPr>
          <w:p w14:paraId="7566EF61" w14:textId="01B140BA" w:rsidR="00E47505" w:rsidRPr="00A545F8" w:rsidRDefault="00E47505" w:rsidP="003A1B14">
            <w:pPr>
              <w:pStyle w:val="Tabletextsinglecell"/>
              <w:rPr>
                <w:rStyle w:val="shadingdifferences"/>
                <w:rFonts w:cstheme="minorHAnsi"/>
              </w:rPr>
            </w:pPr>
            <w:r w:rsidRPr="003077B3">
              <w:rPr>
                <w:rStyle w:val="shadingdifferences"/>
              </w:rPr>
              <w:t>directed</w:t>
            </w:r>
            <w:r w:rsidRPr="003077B3">
              <w:t xml:space="preserve"> use of </w:t>
            </w:r>
            <w:r w:rsidRPr="003077B3">
              <w:rPr>
                <w:rStyle w:val="shadingdifferences"/>
              </w:rPr>
              <w:t>aspects of</w:t>
            </w:r>
            <w:r w:rsidRPr="003077B3">
              <w:t xml:space="preserve"> metric units for length, mass and capacity </w:t>
            </w:r>
          </w:p>
        </w:tc>
      </w:tr>
      <w:tr w:rsidR="00E47505" w:rsidRPr="00F2628C" w14:paraId="5DB9C00F" w14:textId="77777777" w:rsidTr="00E47505">
        <w:trPr>
          <w:cantSplit/>
          <w:trHeight w:val="1441"/>
        </w:trPr>
        <w:tc>
          <w:tcPr>
            <w:tcW w:w="458" w:type="dxa"/>
            <w:vMerge/>
            <w:shd w:val="clear" w:color="auto" w:fill="E6E7E8" w:themeFill="background2"/>
            <w:textDirection w:val="btLr"/>
            <w:vAlign w:val="center"/>
          </w:tcPr>
          <w:p w14:paraId="05CDA2D7" w14:textId="77777777" w:rsidR="00E47505" w:rsidRPr="00887069" w:rsidRDefault="00E47505" w:rsidP="003A1B14">
            <w:pPr>
              <w:pStyle w:val="Tableheadingcolumn2"/>
            </w:pPr>
          </w:p>
        </w:tc>
        <w:tc>
          <w:tcPr>
            <w:tcW w:w="448" w:type="dxa"/>
            <w:shd w:val="clear" w:color="auto" w:fill="E6E7E8" w:themeFill="background2"/>
            <w:textDirection w:val="btLr"/>
            <w:vAlign w:val="center"/>
          </w:tcPr>
          <w:p w14:paraId="3CECD34B" w14:textId="11898D93" w:rsidR="00E47505" w:rsidRPr="00887069" w:rsidRDefault="00E47505" w:rsidP="003A1B14">
            <w:pPr>
              <w:pStyle w:val="Tableheadingcolumn2"/>
            </w:pPr>
            <w:r>
              <w:t>Problem-solving</w:t>
            </w:r>
          </w:p>
        </w:tc>
        <w:tc>
          <w:tcPr>
            <w:tcW w:w="2655" w:type="dxa"/>
            <w:tcBorders>
              <w:top w:val="single" w:sz="4" w:space="0" w:color="A6A8AB"/>
              <w:bottom w:val="dotted" w:sz="4" w:space="0" w:color="A6A8AB"/>
            </w:tcBorders>
            <w:shd w:val="clear" w:color="auto" w:fill="auto"/>
          </w:tcPr>
          <w:p w14:paraId="6472BF22" w14:textId="6669380E" w:rsidR="00E47505" w:rsidRPr="00F2628C" w:rsidRDefault="00E47505" w:rsidP="003A1B14">
            <w:pPr>
              <w:pStyle w:val="Tabletextsinglecell"/>
            </w:pPr>
            <w:r w:rsidRPr="003077B3">
              <w:t xml:space="preserve">construction of models of three-dimensional objects </w:t>
            </w:r>
            <w:r w:rsidRPr="003077B3">
              <w:rPr>
                <w:rStyle w:val="shadingdifferences"/>
              </w:rPr>
              <w:t>and description of the relationship between key features</w:t>
            </w:r>
          </w:p>
        </w:tc>
        <w:tc>
          <w:tcPr>
            <w:tcW w:w="2739" w:type="dxa"/>
            <w:gridSpan w:val="2"/>
            <w:tcBorders>
              <w:top w:val="single" w:sz="4" w:space="0" w:color="A6A8AB"/>
              <w:bottom w:val="dotted" w:sz="4" w:space="0" w:color="A6A8AB"/>
            </w:tcBorders>
            <w:shd w:val="clear" w:color="auto" w:fill="auto"/>
          </w:tcPr>
          <w:p w14:paraId="211B61DB" w14:textId="230F62B1" w:rsidR="00E47505" w:rsidRPr="00F2628C" w:rsidRDefault="00E47505" w:rsidP="003A1B14">
            <w:pPr>
              <w:pStyle w:val="Tabletextsinglecell"/>
            </w:pPr>
            <w:r w:rsidRPr="003077B3">
              <w:t xml:space="preserve">construction of models of three-dimensional objects </w:t>
            </w:r>
            <w:r w:rsidRPr="003077B3">
              <w:rPr>
                <w:rStyle w:val="shadingdifferences"/>
              </w:rPr>
              <w:t>and description of key features</w:t>
            </w:r>
            <w:r w:rsidRPr="003077B3">
              <w:t xml:space="preserve"> </w:t>
            </w:r>
          </w:p>
        </w:tc>
        <w:tc>
          <w:tcPr>
            <w:tcW w:w="2466" w:type="dxa"/>
            <w:tcBorders>
              <w:top w:val="single" w:sz="4" w:space="0" w:color="A6A8AB"/>
              <w:bottom w:val="dotted" w:sz="4" w:space="0" w:color="A6A8AB"/>
            </w:tcBorders>
            <w:shd w:val="clear" w:color="auto" w:fill="auto"/>
          </w:tcPr>
          <w:p w14:paraId="3285D49E" w14:textId="4DEEECB4" w:rsidR="00E47505" w:rsidRPr="00F2628C" w:rsidRDefault="00E47505" w:rsidP="003A1B14">
            <w:pPr>
              <w:pStyle w:val="Tabletextsinglecell"/>
            </w:pPr>
            <w:r w:rsidRPr="003077B3">
              <w:t xml:space="preserve">construction of models of three-dimensional objects </w:t>
            </w:r>
          </w:p>
        </w:tc>
        <w:tc>
          <w:tcPr>
            <w:tcW w:w="2585" w:type="dxa"/>
            <w:tcBorders>
              <w:top w:val="single" w:sz="4" w:space="0" w:color="A6A8AB"/>
              <w:bottom w:val="dotted" w:sz="4" w:space="0" w:color="A6A8AB"/>
            </w:tcBorders>
            <w:shd w:val="clear" w:color="auto" w:fill="auto"/>
          </w:tcPr>
          <w:p w14:paraId="533A84DE" w14:textId="09D825F0" w:rsidR="00E47505" w:rsidRPr="00F2628C" w:rsidRDefault="00E47505" w:rsidP="003A1B14">
            <w:pPr>
              <w:pStyle w:val="Tabletextsinglecell"/>
            </w:pPr>
            <w:r w:rsidRPr="003077B3">
              <w:rPr>
                <w:rStyle w:val="shadingdifferences"/>
              </w:rPr>
              <w:t>guided</w:t>
            </w:r>
            <w:r w:rsidRPr="003077B3">
              <w:t xml:space="preserve"> construction of models of three-dimensional objects </w:t>
            </w:r>
          </w:p>
        </w:tc>
        <w:tc>
          <w:tcPr>
            <w:tcW w:w="2585" w:type="dxa"/>
            <w:tcBorders>
              <w:top w:val="single" w:sz="4" w:space="0" w:color="A6A8AB"/>
              <w:bottom w:val="dotted" w:sz="4" w:space="0" w:color="A6A8AB"/>
            </w:tcBorders>
            <w:shd w:val="clear" w:color="auto" w:fill="auto"/>
          </w:tcPr>
          <w:p w14:paraId="07081FD4" w14:textId="1EF65058" w:rsidR="00E47505" w:rsidRPr="00F2628C" w:rsidRDefault="00E47505" w:rsidP="003A1B14">
            <w:pPr>
              <w:pStyle w:val="Tabletextsinglecell"/>
            </w:pPr>
            <w:r w:rsidRPr="003077B3">
              <w:rPr>
                <w:rStyle w:val="shadingdifferences"/>
              </w:rPr>
              <w:t>directed</w:t>
            </w:r>
            <w:r w:rsidRPr="003077B3">
              <w:t xml:space="preserve"> construction of models of three-dimensional objects</w:t>
            </w:r>
          </w:p>
        </w:tc>
      </w:tr>
      <w:tr w:rsidR="00E47505" w:rsidRPr="00F2628C" w14:paraId="53B70413" w14:textId="77777777" w:rsidTr="00E47505">
        <w:trPr>
          <w:cantSplit/>
          <w:trHeight w:val="1311"/>
        </w:trPr>
        <w:tc>
          <w:tcPr>
            <w:tcW w:w="458" w:type="dxa"/>
            <w:vMerge/>
            <w:shd w:val="clear" w:color="auto" w:fill="E6E7E8" w:themeFill="background2"/>
            <w:textDirection w:val="btLr"/>
            <w:vAlign w:val="center"/>
          </w:tcPr>
          <w:p w14:paraId="02B7BA68" w14:textId="77777777" w:rsidR="00E47505" w:rsidRPr="00887069" w:rsidRDefault="00E47505" w:rsidP="003A1B14">
            <w:pPr>
              <w:pStyle w:val="Tableheadingcolumn2"/>
            </w:pPr>
          </w:p>
        </w:tc>
        <w:tc>
          <w:tcPr>
            <w:tcW w:w="448" w:type="dxa"/>
            <w:shd w:val="clear" w:color="auto" w:fill="E6E7E8" w:themeFill="background2"/>
            <w:textDirection w:val="btLr"/>
            <w:vAlign w:val="center"/>
          </w:tcPr>
          <w:p w14:paraId="5D76D842" w14:textId="5459607F" w:rsidR="00E47505" w:rsidRPr="00887069" w:rsidRDefault="00E47505" w:rsidP="003A1B14">
            <w:pPr>
              <w:pStyle w:val="Tableheadingcolumn2"/>
            </w:pPr>
            <w:r>
              <w:t>Reasoning</w:t>
            </w:r>
          </w:p>
        </w:tc>
        <w:tc>
          <w:tcPr>
            <w:tcW w:w="13030" w:type="dxa"/>
            <w:gridSpan w:val="6"/>
            <w:tcBorders>
              <w:top w:val="single" w:sz="4" w:space="0" w:color="A6A8AB"/>
              <w:bottom w:val="single" w:sz="4" w:space="0" w:color="A6A8AB"/>
            </w:tcBorders>
            <w:shd w:val="clear" w:color="auto" w:fill="auto"/>
            <w:vAlign w:val="center"/>
          </w:tcPr>
          <w:p w14:paraId="335349D3" w14:textId="77777777" w:rsidR="00E47505" w:rsidRDefault="00E47505" w:rsidP="0075111F">
            <w:pPr>
              <w:pStyle w:val="TableText"/>
            </w:pPr>
            <w:r>
              <w:rPr>
                <w:rStyle w:val="Emphasis"/>
              </w:rPr>
              <w:t>Reasoning</w:t>
            </w:r>
            <w:r w:rsidRPr="00A545F8">
              <w:t xml:space="preserve"> is critical across all content strands in Mathematics. </w:t>
            </w:r>
          </w:p>
          <w:p w14:paraId="1D43F913" w14:textId="2783953C" w:rsidR="00E47505" w:rsidRPr="00F2628C" w:rsidRDefault="00E47505" w:rsidP="0075111F">
            <w:pPr>
              <w:pStyle w:val="Tabletextsinglecell"/>
            </w:pPr>
            <w:r w:rsidRPr="003077B3">
              <w:t>In Year 3, reasoning of measurement and geometry is not explicitly identified in the achievement standard. It appears in the content descriptions so there are opportunities to strengthen student reasoning.</w:t>
            </w:r>
          </w:p>
        </w:tc>
      </w:tr>
      <w:tr w:rsidR="00E47505" w:rsidRPr="00F2628C" w14:paraId="3A42ECDA" w14:textId="77777777" w:rsidTr="00E47505">
        <w:trPr>
          <w:cantSplit/>
          <w:trHeight w:val="1416"/>
        </w:trPr>
        <w:tc>
          <w:tcPr>
            <w:tcW w:w="458" w:type="dxa"/>
            <w:vMerge w:val="restart"/>
            <w:shd w:val="clear" w:color="auto" w:fill="E6E7E8" w:themeFill="background2"/>
            <w:textDirection w:val="btLr"/>
            <w:vAlign w:val="center"/>
          </w:tcPr>
          <w:p w14:paraId="29EB2C23" w14:textId="06A6CC17" w:rsidR="00E47505" w:rsidRPr="00374E19" w:rsidRDefault="00E47505" w:rsidP="003A1B14">
            <w:pPr>
              <w:pStyle w:val="Tableheadingcolumn2"/>
              <w:rPr>
                <w:sz w:val="19"/>
                <w:szCs w:val="19"/>
              </w:rPr>
            </w:pPr>
            <w:r w:rsidRPr="00374E19">
              <w:rPr>
                <w:sz w:val="19"/>
                <w:szCs w:val="19"/>
              </w:rPr>
              <w:lastRenderedPageBreak/>
              <w:t>Statistics and probability</w:t>
            </w:r>
          </w:p>
        </w:tc>
        <w:tc>
          <w:tcPr>
            <w:tcW w:w="448" w:type="dxa"/>
            <w:shd w:val="clear" w:color="auto" w:fill="E6E7E8" w:themeFill="background2"/>
            <w:textDirection w:val="btLr"/>
            <w:vAlign w:val="center"/>
          </w:tcPr>
          <w:p w14:paraId="3E08FA2E" w14:textId="69C95B24" w:rsidR="00E47505" w:rsidRDefault="00E47505" w:rsidP="003A1B14">
            <w:pPr>
              <w:pStyle w:val="Tableheadingcolumn2"/>
            </w:pPr>
            <w:r>
              <w:t>Understanding</w:t>
            </w:r>
          </w:p>
        </w:tc>
        <w:tc>
          <w:tcPr>
            <w:tcW w:w="13030" w:type="dxa"/>
            <w:gridSpan w:val="6"/>
            <w:tcBorders>
              <w:top w:val="single" w:sz="4" w:space="0" w:color="A6A8AB"/>
              <w:bottom w:val="single" w:sz="4" w:space="0" w:color="A6A8AB"/>
            </w:tcBorders>
            <w:vAlign w:val="center"/>
          </w:tcPr>
          <w:p w14:paraId="5F0AAF4A" w14:textId="5E70B432" w:rsidR="00E47505" w:rsidRDefault="00E47505" w:rsidP="0075111F">
            <w:pPr>
              <w:pStyle w:val="TableText"/>
            </w:pPr>
            <w:r w:rsidRPr="003D2916">
              <w:rPr>
                <w:rStyle w:val="Emphasis"/>
              </w:rPr>
              <w:t xml:space="preserve">Understanding </w:t>
            </w:r>
            <w:r w:rsidRPr="00A545F8">
              <w:t xml:space="preserve">is critical across all content strands in Mathematics. </w:t>
            </w:r>
          </w:p>
          <w:p w14:paraId="79728AC7" w14:textId="436AEBBC" w:rsidR="00E47505" w:rsidRPr="00EF6847" w:rsidRDefault="00E47505" w:rsidP="0075111F">
            <w:pPr>
              <w:pStyle w:val="TableText"/>
              <w:rPr>
                <w:rStyle w:val="Emphasis"/>
                <w:i w:val="0"/>
                <w:iCs w:val="0"/>
              </w:rPr>
            </w:pPr>
            <w:r>
              <w:t>In Year 3</w:t>
            </w:r>
            <w:r w:rsidRPr="00A545F8">
              <w:t xml:space="preserve">, </w:t>
            </w:r>
            <w:r>
              <w:t>u</w:t>
            </w:r>
            <w:r w:rsidRPr="003D2916">
              <w:t xml:space="preserve">nderstanding </w:t>
            </w:r>
            <w:r w:rsidRPr="00A545F8">
              <w:t xml:space="preserve">of </w:t>
            </w:r>
            <w:r>
              <w:t xml:space="preserve">statistics and probability </w:t>
            </w:r>
            <w:r w:rsidRPr="00A545F8">
              <w:t xml:space="preserve">is not explicitly identified in the achievement standard. </w:t>
            </w:r>
            <w:r>
              <w:t>It appears</w:t>
            </w:r>
            <w:r w:rsidRPr="00A545F8">
              <w:t xml:space="preserve"> in the content descriptions so there are opportunities to strengthen student understanding.</w:t>
            </w:r>
            <w:r>
              <w:t xml:space="preserve"> </w:t>
            </w:r>
          </w:p>
        </w:tc>
      </w:tr>
      <w:tr w:rsidR="00E47505" w:rsidRPr="00F2628C" w14:paraId="2415E228" w14:textId="77777777" w:rsidTr="00E47505">
        <w:trPr>
          <w:cantSplit/>
          <w:trHeight w:val="1416"/>
        </w:trPr>
        <w:tc>
          <w:tcPr>
            <w:tcW w:w="458" w:type="dxa"/>
            <w:vMerge/>
            <w:shd w:val="clear" w:color="auto" w:fill="E6E7E8" w:themeFill="background2"/>
            <w:textDirection w:val="btLr"/>
            <w:vAlign w:val="center"/>
          </w:tcPr>
          <w:p w14:paraId="2F243341" w14:textId="270B47E2" w:rsidR="00E47505" w:rsidRPr="00887069" w:rsidRDefault="00E47505" w:rsidP="003A1B14">
            <w:pPr>
              <w:pStyle w:val="Tableheadingcolumn2"/>
            </w:pPr>
          </w:p>
        </w:tc>
        <w:tc>
          <w:tcPr>
            <w:tcW w:w="448" w:type="dxa"/>
            <w:shd w:val="clear" w:color="auto" w:fill="E6E7E8" w:themeFill="background2"/>
            <w:textDirection w:val="btLr"/>
            <w:vAlign w:val="center"/>
          </w:tcPr>
          <w:p w14:paraId="1ACF231A" w14:textId="441ACD39" w:rsidR="00E47505" w:rsidRDefault="00E47505" w:rsidP="003A1B14">
            <w:pPr>
              <w:pStyle w:val="Tableheadingcolumn2"/>
            </w:pPr>
            <w:r>
              <w:t>Fluency</w:t>
            </w:r>
          </w:p>
        </w:tc>
        <w:tc>
          <w:tcPr>
            <w:tcW w:w="2655" w:type="dxa"/>
            <w:tcBorders>
              <w:top w:val="single" w:sz="4" w:space="0" w:color="A6A8AB"/>
              <w:bottom w:val="single" w:sz="4" w:space="0" w:color="A6A8AB"/>
            </w:tcBorders>
          </w:tcPr>
          <w:p w14:paraId="178251CC" w14:textId="0A2E2201" w:rsidR="00E47505" w:rsidRPr="00A545F8" w:rsidRDefault="00E47505" w:rsidP="00E41213">
            <w:pPr>
              <w:pStyle w:val="TableBullet"/>
              <w:numPr>
                <w:ilvl w:val="0"/>
                <w:numId w:val="0"/>
              </w:numPr>
              <w:rPr>
                <w:rStyle w:val="shadingdifferences"/>
                <w:rFonts w:cstheme="minorHAnsi"/>
              </w:rPr>
            </w:pPr>
            <w:r w:rsidRPr="009B187A">
              <w:rPr>
                <w:shd w:val="clear" w:color="auto" w:fill="FFFFFF"/>
              </w:rPr>
              <w:t>conduction of chance experiments</w:t>
            </w:r>
            <w:r>
              <w:rPr>
                <w:shd w:val="clear" w:color="auto" w:fill="FFFFFF"/>
              </w:rPr>
              <w:t xml:space="preserve">, </w:t>
            </w:r>
            <w:r w:rsidRPr="00E41213">
              <w:rPr>
                <w:rStyle w:val="shadingdifferences"/>
              </w:rPr>
              <w:t>identification and description</w:t>
            </w:r>
            <w:r>
              <w:rPr>
                <w:shd w:val="clear" w:color="auto" w:fill="FFFFFF"/>
              </w:rPr>
              <w:t xml:space="preserve"> of </w:t>
            </w:r>
            <w:r w:rsidRPr="009B187A">
              <w:rPr>
                <w:shd w:val="clear" w:color="auto" w:fill="FFFFFF"/>
              </w:rPr>
              <w:t>possible outcomes</w:t>
            </w:r>
            <w:r>
              <w:rPr>
                <w:shd w:val="clear" w:color="auto" w:fill="FFFFFF"/>
              </w:rPr>
              <w:t xml:space="preserve"> </w:t>
            </w:r>
            <w:r w:rsidRPr="009B187A">
              <w:rPr>
                <w:rStyle w:val="shadingdifferences"/>
                <w:rFonts w:cstheme="minorHAnsi"/>
                <w:szCs w:val="19"/>
              </w:rPr>
              <w:t>and recognition of variation in results</w:t>
            </w:r>
          </w:p>
        </w:tc>
        <w:tc>
          <w:tcPr>
            <w:tcW w:w="2739" w:type="dxa"/>
            <w:gridSpan w:val="2"/>
            <w:tcBorders>
              <w:top w:val="single" w:sz="4" w:space="0" w:color="A6A8AB"/>
              <w:bottom w:val="single" w:sz="4" w:space="0" w:color="A6A8AB"/>
            </w:tcBorders>
          </w:tcPr>
          <w:p w14:paraId="7D88BF2B" w14:textId="316FAC3D" w:rsidR="00E47505" w:rsidRPr="00A545F8" w:rsidRDefault="00E47505" w:rsidP="009B187A">
            <w:pPr>
              <w:pStyle w:val="TableBullet"/>
              <w:numPr>
                <w:ilvl w:val="0"/>
                <w:numId w:val="0"/>
              </w:numPr>
              <w:rPr>
                <w:shd w:val="clear" w:color="auto" w:fill="FFFFFF"/>
              </w:rPr>
            </w:pPr>
            <w:r w:rsidRPr="009B187A">
              <w:rPr>
                <w:shd w:val="clear" w:color="auto" w:fill="FFFFFF"/>
              </w:rPr>
              <w:t xml:space="preserve">conduction of chance experiments and </w:t>
            </w:r>
            <w:r w:rsidRPr="009B187A">
              <w:rPr>
                <w:rStyle w:val="shadingdifferences"/>
                <w:rFonts w:cstheme="minorHAnsi"/>
                <w:szCs w:val="19"/>
              </w:rPr>
              <w:t>identification and description</w:t>
            </w:r>
            <w:r>
              <w:rPr>
                <w:shd w:val="clear" w:color="auto" w:fill="FFFFFF"/>
              </w:rPr>
              <w:t xml:space="preserve"> of </w:t>
            </w:r>
            <w:r w:rsidRPr="009B187A">
              <w:rPr>
                <w:shd w:val="clear" w:color="auto" w:fill="FFFFFF"/>
              </w:rPr>
              <w:t>possible outcomes</w:t>
            </w:r>
          </w:p>
        </w:tc>
        <w:tc>
          <w:tcPr>
            <w:tcW w:w="2466" w:type="dxa"/>
            <w:tcBorders>
              <w:top w:val="single" w:sz="4" w:space="0" w:color="A6A8AB"/>
              <w:bottom w:val="single" w:sz="4" w:space="0" w:color="A6A8AB"/>
            </w:tcBorders>
          </w:tcPr>
          <w:p w14:paraId="021AE071" w14:textId="17176758" w:rsidR="00E47505" w:rsidRPr="00A545F8" w:rsidRDefault="00E47505" w:rsidP="009B187A">
            <w:pPr>
              <w:pStyle w:val="TableBullet"/>
              <w:numPr>
                <w:ilvl w:val="0"/>
                <w:numId w:val="0"/>
              </w:numPr>
              <w:rPr>
                <w:shd w:val="clear" w:color="auto" w:fill="FFFFFF"/>
              </w:rPr>
            </w:pPr>
            <w:r w:rsidRPr="000B433F">
              <w:rPr>
                <w:shd w:val="clear" w:color="auto" w:fill="FFFFFF"/>
              </w:rPr>
              <w:t>conduct</w:t>
            </w:r>
            <w:r>
              <w:rPr>
                <w:shd w:val="clear" w:color="auto" w:fill="FFFFFF"/>
              </w:rPr>
              <w:t xml:space="preserve">ion of </w:t>
            </w:r>
            <w:r w:rsidRPr="000B433F">
              <w:rPr>
                <w:shd w:val="clear" w:color="auto" w:fill="FFFFFF"/>
              </w:rPr>
              <w:t>chance</w:t>
            </w:r>
            <w:r>
              <w:rPr>
                <w:shd w:val="clear" w:color="auto" w:fill="FFFFFF"/>
              </w:rPr>
              <w:t xml:space="preserve"> </w:t>
            </w:r>
            <w:r w:rsidRPr="000B433F">
              <w:rPr>
                <w:shd w:val="clear" w:color="auto" w:fill="FFFFFF"/>
              </w:rPr>
              <w:t>experiments</w:t>
            </w:r>
            <w:r>
              <w:rPr>
                <w:shd w:val="clear" w:color="auto" w:fill="FFFFFF"/>
              </w:rPr>
              <w:t xml:space="preserve"> and </w:t>
            </w:r>
            <w:r w:rsidRPr="002F1CEB">
              <w:t>list</w:t>
            </w:r>
            <w:r>
              <w:t>ing of</w:t>
            </w:r>
            <w:r w:rsidRPr="002F1CEB">
              <w:t xml:space="preserve"> possible outcomes</w:t>
            </w:r>
            <w:r>
              <w:rPr>
                <w:shd w:val="clear" w:color="auto" w:fill="FFFFFF"/>
              </w:rPr>
              <w:t xml:space="preserve"> </w:t>
            </w:r>
          </w:p>
        </w:tc>
        <w:tc>
          <w:tcPr>
            <w:tcW w:w="2585" w:type="dxa"/>
            <w:tcBorders>
              <w:top w:val="single" w:sz="4" w:space="0" w:color="A6A8AB"/>
              <w:bottom w:val="single" w:sz="4" w:space="0" w:color="A6A8AB"/>
            </w:tcBorders>
          </w:tcPr>
          <w:p w14:paraId="5C210047" w14:textId="637A76A4" w:rsidR="00E47505" w:rsidRPr="0006585E" w:rsidRDefault="00E47505" w:rsidP="0006585E">
            <w:pPr>
              <w:pStyle w:val="TableBullet"/>
              <w:numPr>
                <w:ilvl w:val="0"/>
                <w:numId w:val="0"/>
              </w:numPr>
              <w:rPr>
                <w:rStyle w:val="shadingdifferences"/>
                <w:rFonts w:eastAsiaTheme="majorEastAsia"/>
                <w:highlight w:val="yellow"/>
                <w:u w:val="dash"/>
                <w:shd w:val="clear" w:color="auto" w:fill="F7E293"/>
              </w:rPr>
            </w:pPr>
            <w:r w:rsidRPr="0006585E">
              <w:rPr>
                <w:rStyle w:val="shadingdifferences"/>
                <w:rFonts w:cstheme="minorHAnsi"/>
                <w:color w:val="auto"/>
                <w:szCs w:val="19"/>
              </w:rPr>
              <w:t>guided</w:t>
            </w:r>
            <w:r w:rsidRPr="0006585E">
              <w:rPr>
                <w:shd w:val="clear" w:color="auto" w:fill="FFFFFF"/>
              </w:rPr>
              <w:t xml:space="preserve"> conduction of chance experiments</w:t>
            </w:r>
            <w:r>
              <w:rPr>
                <w:shd w:val="clear" w:color="auto" w:fill="FFFFFF"/>
              </w:rPr>
              <w:t xml:space="preserve"> and </w:t>
            </w:r>
            <w:r w:rsidRPr="0006585E">
              <w:t>listing of</w:t>
            </w:r>
            <w:r w:rsidRPr="0006585E">
              <w:rPr>
                <w:shd w:val="clear" w:color="auto" w:fill="FFFFFF"/>
              </w:rPr>
              <w:t xml:space="preserve"> </w:t>
            </w:r>
            <w:r w:rsidRPr="00150075">
              <w:rPr>
                <w:rStyle w:val="shadingdifferences"/>
              </w:rPr>
              <w:t>aspects of</w:t>
            </w:r>
            <w:r w:rsidRPr="0006585E">
              <w:rPr>
                <w:shd w:val="clear" w:color="auto" w:fill="FFFFFF"/>
              </w:rPr>
              <w:t xml:space="preserve"> possible outcomes </w:t>
            </w:r>
          </w:p>
        </w:tc>
        <w:tc>
          <w:tcPr>
            <w:tcW w:w="2585" w:type="dxa"/>
            <w:tcBorders>
              <w:top w:val="single" w:sz="4" w:space="0" w:color="A6A8AB"/>
              <w:bottom w:val="single" w:sz="4" w:space="0" w:color="A6A8AB"/>
            </w:tcBorders>
            <w:shd w:val="clear" w:color="auto" w:fill="auto"/>
          </w:tcPr>
          <w:p w14:paraId="79148A98" w14:textId="0D14F60C" w:rsidR="00E47505" w:rsidRPr="00A545F8" w:rsidRDefault="00E47505" w:rsidP="003A1B14">
            <w:pPr>
              <w:pStyle w:val="Tabletextsinglecell"/>
              <w:rPr>
                <w:rStyle w:val="shadingdifferences"/>
                <w:rFonts w:cstheme="minorHAnsi"/>
              </w:rPr>
            </w:pPr>
            <w:r w:rsidRPr="003077B3">
              <w:rPr>
                <w:rStyle w:val="shadingdifferences"/>
              </w:rPr>
              <w:t>directed</w:t>
            </w:r>
            <w:r w:rsidRPr="003077B3">
              <w:t xml:space="preserve"> conduction of chance experiments </w:t>
            </w:r>
          </w:p>
        </w:tc>
      </w:tr>
      <w:tr w:rsidR="00E47505" w:rsidRPr="00F2628C" w14:paraId="65B85EC5" w14:textId="77777777" w:rsidTr="00E47505">
        <w:trPr>
          <w:cantSplit/>
          <w:trHeight w:val="1416"/>
        </w:trPr>
        <w:tc>
          <w:tcPr>
            <w:tcW w:w="458" w:type="dxa"/>
            <w:vMerge/>
            <w:shd w:val="clear" w:color="auto" w:fill="E6E7E8" w:themeFill="background2"/>
            <w:textDirection w:val="btLr"/>
            <w:vAlign w:val="center"/>
          </w:tcPr>
          <w:p w14:paraId="31DDC4D0" w14:textId="4B5CB581" w:rsidR="00E47505" w:rsidRPr="00374E19" w:rsidRDefault="00E47505" w:rsidP="003A1B14">
            <w:pPr>
              <w:pStyle w:val="Tableheadingcolumn2"/>
              <w:rPr>
                <w:sz w:val="19"/>
                <w:szCs w:val="19"/>
              </w:rPr>
            </w:pPr>
          </w:p>
        </w:tc>
        <w:tc>
          <w:tcPr>
            <w:tcW w:w="448" w:type="dxa"/>
            <w:shd w:val="clear" w:color="auto" w:fill="E6E7E8" w:themeFill="background2"/>
            <w:textDirection w:val="btLr"/>
            <w:vAlign w:val="center"/>
          </w:tcPr>
          <w:p w14:paraId="23D421BB" w14:textId="24BFE20F" w:rsidR="00E47505" w:rsidRDefault="00E47505" w:rsidP="003A1B14">
            <w:pPr>
              <w:pStyle w:val="Tableheadingcolumn2"/>
            </w:pPr>
            <w:r>
              <w:t>Problem-solving</w:t>
            </w:r>
          </w:p>
        </w:tc>
        <w:tc>
          <w:tcPr>
            <w:tcW w:w="2655" w:type="dxa"/>
            <w:tcBorders>
              <w:top w:val="single" w:sz="4" w:space="0" w:color="A6A8AB"/>
              <w:bottom w:val="single" w:sz="4" w:space="0" w:color="A6A8AB"/>
            </w:tcBorders>
            <w:shd w:val="clear" w:color="auto" w:fill="auto"/>
          </w:tcPr>
          <w:p w14:paraId="1C1EB5F6" w14:textId="7610191C" w:rsidR="00E47505" w:rsidRPr="00F2628C" w:rsidRDefault="00E47505" w:rsidP="004D0B74">
            <w:pPr>
              <w:pStyle w:val="Tabletextsinglecell"/>
              <w:rPr>
                <w:rFonts w:ascii="Arial" w:hAnsi="Arial"/>
              </w:rPr>
            </w:pPr>
            <w:r w:rsidRPr="003077B3">
              <w:t xml:space="preserve">conduction of data investigations for categorical variables </w:t>
            </w:r>
            <w:r w:rsidRPr="003077B3">
              <w:rPr>
                <w:rStyle w:val="shadingdifferences"/>
              </w:rPr>
              <w:t>in unfamiliar situations</w:t>
            </w:r>
          </w:p>
        </w:tc>
        <w:tc>
          <w:tcPr>
            <w:tcW w:w="2739" w:type="dxa"/>
            <w:gridSpan w:val="2"/>
            <w:tcBorders>
              <w:top w:val="single" w:sz="4" w:space="0" w:color="A6A8AB"/>
              <w:bottom w:val="single" w:sz="4" w:space="0" w:color="A6A8AB"/>
            </w:tcBorders>
            <w:shd w:val="clear" w:color="auto" w:fill="auto"/>
          </w:tcPr>
          <w:p w14:paraId="61376C97" w14:textId="5582E904" w:rsidR="00E47505" w:rsidRPr="00F2628C" w:rsidRDefault="00E47505" w:rsidP="00FB331E">
            <w:pPr>
              <w:pStyle w:val="Tabletextsinglecell"/>
              <w:rPr>
                <w:rFonts w:ascii="Arial" w:hAnsi="Arial"/>
              </w:rPr>
            </w:pPr>
            <w:r w:rsidRPr="003077B3">
              <w:t xml:space="preserve">conduction of data investigations for categorical variables </w:t>
            </w:r>
            <w:r w:rsidRPr="003077B3">
              <w:rPr>
                <w:rStyle w:val="shadingdifferences"/>
              </w:rPr>
              <w:t>in complex familiar situations</w:t>
            </w:r>
            <w:r w:rsidRPr="003077B3">
              <w:t xml:space="preserve"> </w:t>
            </w:r>
          </w:p>
        </w:tc>
        <w:tc>
          <w:tcPr>
            <w:tcW w:w="2466" w:type="dxa"/>
            <w:tcBorders>
              <w:top w:val="single" w:sz="4" w:space="0" w:color="A6A8AB"/>
              <w:bottom w:val="single" w:sz="4" w:space="0" w:color="A6A8AB"/>
            </w:tcBorders>
            <w:shd w:val="clear" w:color="auto" w:fill="auto"/>
          </w:tcPr>
          <w:p w14:paraId="264DCEF9" w14:textId="5C8B5B0D" w:rsidR="00E47505" w:rsidRPr="00F2628C" w:rsidRDefault="00E47505" w:rsidP="00B107F3">
            <w:pPr>
              <w:pStyle w:val="Tabletextsinglecell"/>
            </w:pPr>
            <w:r w:rsidRPr="003077B3">
              <w:t xml:space="preserve">conduction of simple data investigations for categorical variables </w:t>
            </w:r>
          </w:p>
        </w:tc>
        <w:tc>
          <w:tcPr>
            <w:tcW w:w="2585" w:type="dxa"/>
            <w:tcBorders>
              <w:top w:val="single" w:sz="4" w:space="0" w:color="A6A8AB"/>
              <w:bottom w:val="single" w:sz="4" w:space="0" w:color="A6A8AB"/>
            </w:tcBorders>
            <w:shd w:val="clear" w:color="auto" w:fill="auto"/>
          </w:tcPr>
          <w:p w14:paraId="1209F270" w14:textId="0BB0B796" w:rsidR="00E47505" w:rsidRPr="00F2628C" w:rsidRDefault="00E47505" w:rsidP="003A1B14">
            <w:pPr>
              <w:pStyle w:val="Tabletextsinglecell"/>
            </w:pPr>
            <w:r w:rsidRPr="003077B3">
              <w:rPr>
                <w:rStyle w:val="shadingdifferences"/>
              </w:rPr>
              <w:t>guided</w:t>
            </w:r>
            <w:r w:rsidRPr="003077B3">
              <w:t xml:space="preserve"> organisation of </w:t>
            </w:r>
            <w:r w:rsidRPr="003077B3">
              <w:rPr>
                <w:rStyle w:val="shadingdifferences"/>
              </w:rPr>
              <w:t>aspects of</w:t>
            </w:r>
            <w:r w:rsidRPr="003077B3">
              <w:t xml:space="preserve"> data collection from a given question </w:t>
            </w:r>
          </w:p>
        </w:tc>
        <w:tc>
          <w:tcPr>
            <w:tcW w:w="2585" w:type="dxa"/>
            <w:tcBorders>
              <w:top w:val="single" w:sz="4" w:space="0" w:color="A6A8AB"/>
              <w:bottom w:val="single" w:sz="4" w:space="0" w:color="A6A8AB"/>
            </w:tcBorders>
            <w:shd w:val="clear" w:color="auto" w:fill="auto"/>
          </w:tcPr>
          <w:p w14:paraId="22A66D35" w14:textId="5CA4ADB9" w:rsidR="00E47505" w:rsidRPr="00F2628C" w:rsidRDefault="00E47505" w:rsidP="003A1B14">
            <w:pPr>
              <w:pStyle w:val="Tabletextsinglecell"/>
            </w:pPr>
            <w:r w:rsidRPr="003077B3">
              <w:rPr>
                <w:rStyle w:val="shadingdifferences"/>
              </w:rPr>
              <w:t>directed</w:t>
            </w:r>
            <w:r w:rsidRPr="003077B3">
              <w:t xml:space="preserve"> organisation of </w:t>
            </w:r>
            <w:r w:rsidRPr="003077B3">
              <w:rPr>
                <w:rStyle w:val="shadingdifferences"/>
              </w:rPr>
              <w:t>aspects of</w:t>
            </w:r>
            <w:r w:rsidRPr="003077B3">
              <w:t xml:space="preserve"> data collection from a given question </w:t>
            </w:r>
          </w:p>
        </w:tc>
      </w:tr>
      <w:tr w:rsidR="00E47505" w:rsidRPr="00F2628C" w14:paraId="6E0A3BDF" w14:textId="77777777" w:rsidTr="00E47505">
        <w:trPr>
          <w:cantSplit/>
          <w:trHeight w:val="1416"/>
        </w:trPr>
        <w:tc>
          <w:tcPr>
            <w:tcW w:w="458" w:type="dxa"/>
            <w:vMerge/>
            <w:shd w:val="clear" w:color="auto" w:fill="E6E7E8" w:themeFill="background2"/>
            <w:textDirection w:val="btLr"/>
            <w:vAlign w:val="center"/>
          </w:tcPr>
          <w:p w14:paraId="6D18A792" w14:textId="77777777" w:rsidR="00E47505" w:rsidRPr="00D6792B" w:rsidRDefault="00E47505" w:rsidP="003A1B14">
            <w:pPr>
              <w:pStyle w:val="Tableheadingcolumn2"/>
            </w:pPr>
          </w:p>
        </w:tc>
        <w:tc>
          <w:tcPr>
            <w:tcW w:w="448" w:type="dxa"/>
            <w:shd w:val="clear" w:color="auto" w:fill="E6E7E8" w:themeFill="background2"/>
            <w:textDirection w:val="btLr"/>
            <w:vAlign w:val="center"/>
          </w:tcPr>
          <w:p w14:paraId="65E17D7A" w14:textId="59061A35" w:rsidR="00E47505" w:rsidRPr="00D6792B" w:rsidRDefault="00E47505" w:rsidP="003A1B14">
            <w:pPr>
              <w:pStyle w:val="Tableheadingcolumn2"/>
            </w:pPr>
            <w:r>
              <w:t>Reasoning</w:t>
            </w:r>
          </w:p>
        </w:tc>
        <w:tc>
          <w:tcPr>
            <w:tcW w:w="2655" w:type="dxa"/>
            <w:tcBorders>
              <w:top w:val="single" w:sz="4" w:space="0" w:color="A6A8AB"/>
              <w:bottom w:val="single" w:sz="4" w:space="0" w:color="A6A8AB"/>
            </w:tcBorders>
            <w:shd w:val="clear" w:color="auto" w:fill="auto"/>
          </w:tcPr>
          <w:p w14:paraId="1697B1AD" w14:textId="4A9F5FFC" w:rsidR="00E47505" w:rsidRPr="00F2628C" w:rsidRDefault="00E47505" w:rsidP="004D0B74">
            <w:pPr>
              <w:pStyle w:val="Tabletextsinglecell"/>
            </w:pPr>
            <w:r w:rsidRPr="003077B3">
              <w:t>interpretation and comparison of data displays</w:t>
            </w:r>
            <w:r w:rsidRPr="003077B3">
              <w:rPr>
                <w:rStyle w:val="shadingdifferences"/>
              </w:rPr>
              <w:t xml:space="preserve"> in unfamiliar situations</w:t>
            </w:r>
          </w:p>
        </w:tc>
        <w:tc>
          <w:tcPr>
            <w:tcW w:w="2739" w:type="dxa"/>
            <w:gridSpan w:val="2"/>
            <w:tcBorders>
              <w:top w:val="single" w:sz="4" w:space="0" w:color="A6A8AB"/>
              <w:bottom w:val="single" w:sz="4" w:space="0" w:color="A6A8AB"/>
            </w:tcBorders>
            <w:shd w:val="clear" w:color="auto" w:fill="auto"/>
          </w:tcPr>
          <w:p w14:paraId="5487F318" w14:textId="57D68765" w:rsidR="00E47505" w:rsidRPr="00F2628C" w:rsidRDefault="00E47505" w:rsidP="003A1B14">
            <w:pPr>
              <w:pStyle w:val="Tabletextsinglecell"/>
            </w:pPr>
            <w:r w:rsidRPr="003077B3">
              <w:t xml:space="preserve">interpretation and comparison of data displays </w:t>
            </w:r>
            <w:r w:rsidRPr="003077B3">
              <w:rPr>
                <w:rStyle w:val="shadingdifferences"/>
              </w:rPr>
              <w:t>in complex familiar situations</w:t>
            </w:r>
          </w:p>
        </w:tc>
        <w:tc>
          <w:tcPr>
            <w:tcW w:w="2466" w:type="dxa"/>
            <w:tcBorders>
              <w:top w:val="single" w:sz="4" w:space="0" w:color="A6A8AB"/>
              <w:bottom w:val="single" w:sz="4" w:space="0" w:color="A6A8AB"/>
            </w:tcBorders>
            <w:shd w:val="clear" w:color="auto" w:fill="auto"/>
          </w:tcPr>
          <w:p w14:paraId="7E85B0DD" w14:textId="24C530B0" w:rsidR="00E47505" w:rsidRPr="00F2628C" w:rsidRDefault="00E47505" w:rsidP="004D0B74">
            <w:pPr>
              <w:pStyle w:val="Tabletextsinglecell"/>
            </w:pPr>
            <w:r w:rsidRPr="003077B3">
              <w:t xml:space="preserve">interpretation and comparison of data displays </w:t>
            </w:r>
          </w:p>
        </w:tc>
        <w:tc>
          <w:tcPr>
            <w:tcW w:w="2585" w:type="dxa"/>
            <w:tcBorders>
              <w:top w:val="single" w:sz="4" w:space="0" w:color="A6A8AB"/>
              <w:bottom w:val="single" w:sz="4" w:space="0" w:color="A6A8AB"/>
            </w:tcBorders>
            <w:shd w:val="clear" w:color="auto" w:fill="auto"/>
          </w:tcPr>
          <w:p w14:paraId="69DF039F" w14:textId="0AB6506A" w:rsidR="00E47505" w:rsidRPr="00F2628C" w:rsidRDefault="00E47505" w:rsidP="003A1B14">
            <w:pPr>
              <w:pStyle w:val="Tabletextsinglecell"/>
            </w:pPr>
            <w:r w:rsidRPr="003077B3">
              <w:rPr>
                <w:rStyle w:val="shadingdifferences"/>
              </w:rPr>
              <w:t>partial</w:t>
            </w:r>
            <w:r w:rsidRPr="003077B3">
              <w:t xml:space="preserve"> interpretation and </w:t>
            </w:r>
            <w:r w:rsidRPr="003077B3">
              <w:rPr>
                <w:rStyle w:val="shadingdifferences"/>
              </w:rPr>
              <w:t>guided</w:t>
            </w:r>
            <w:r w:rsidRPr="003077B3">
              <w:t xml:space="preserve"> comparison of data displays</w:t>
            </w:r>
          </w:p>
        </w:tc>
        <w:tc>
          <w:tcPr>
            <w:tcW w:w="2585" w:type="dxa"/>
            <w:tcBorders>
              <w:top w:val="single" w:sz="4" w:space="0" w:color="A6A8AB"/>
              <w:bottom w:val="single" w:sz="4" w:space="0" w:color="A6A8AB"/>
            </w:tcBorders>
            <w:shd w:val="clear" w:color="auto" w:fill="auto"/>
          </w:tcPr>
          <w:p w14:paraId="2B9AD5D6" w14:textId="043D0864" w:rsidR="00E47505" w:rsidRPr="00F2628C" w:rsidRDefault="00E47505" w:rsidP="003A1B14">
            <w:pPr>
              <w:pStyle w:val="Tabletextsinglecell"/>
            </w:pPr>
            <w:r w:rsidRPr="00E47505">
              <w:rPr>
                <w:rStyle w:val="shadingdifferences"/>
              </w:rPr>
              <w:t>statements about</w:t>
            </w:r>
            <w:r w:rsidRPr="003077B3">
              <w:t xml:space="preserve"> data displays</w:t>
            </w:r>
          </w:p>
        </w:tc>
      </w:tr>
    </w:tbl>
    <w:p w14:paraId="4D97DA43" w14:textId="77777777" w:rsidR="00ED74B8" w:rsidRDefault="00ED74B8"/>
    <w:tbl>
      <w:tblPr>
        <w:tblStyle w:val="QCAAtablestyle4"/>
        <w:tblW w:w="13928" w:type="dxa"/>
        <w:tblInd w:w="57" w:type="dxa"/>
        <w:tblLayout w:type="fixed"/>
        <w:tblCellMar>
          <w:left w:w="57" w:type="dxa"/>
          <w:right w:w="57" w:type="dxa"/>
        </w:tblCellMar>
        <w:tblLook w:val="0600" w:firstRow="0" w:lastRow="0" w:firstColumn="0" w:lastColumn="0" w:noHBand="1" w:noVBand="1"/>
      </w:tblPr>
      <w:tblGrid>
        <w:gridCol w:w="910"/>
        <w:gridCol w:w="13018"/>
      </w:tblGrid>
      <w:tr w:rsidR="00783EC9" w:rsidRPr="007861C2" w14:paraId="3C73895C" w14:textId="77777777" w:rsidTr="00F9112B">
        <w:trPr>
          <w:cantSplit/>
          <w:trHeight w:val="28"/>
        </w:trPr>
        <w:tc>
          <w:tcPr>
            <w:tcW w:w="910" w:type="dxa"/>
            <w:shd w:val="clear" w:color="auto" w:fill="E6E7E8" w:themeFill="background2"/>
            <w:vAlign w:val="center"/>
          </w:tcPr>
          <w:p w14:paraId="108D0851" w14:textId="77777777" w:rsidR="00783EC9" w:rsidRPr="007861C2" w:rsidRDefault="00783EC9" w:rsidP="00854A96">
            <w:pPr>
              <w:pStyle w:val="Tableheadingcolumn2"/>
              <w:spacing w:before="0" w:after="0"/>
              <w:jc w:val="left"/>
              <w:rPr>
                <w:szCs w:val="18"/>
              </w:rPr>
            </w:pPr>
            <w:r w:rsidRPr="007861C2">
              <w:rPr>
                <w:szCs w:val="18"/>
              </w:rPr>
              <w:t>Key</w:t>
            </w:r>
          </w:p>
        </w:tc>
        <w:tc>
          <w:tcPr>
            <w:tcW w:w="13018" w:type="dxa"/>
            <w:shd w:val="clear" w:color="auto" w:fill="auto"/>
            <w:vAlign w:val="center"/>
          </w:tcPr>
          <w:p w14:paraId="0D84D888" w14:textId="00135D8A" w:rsidR="00783EC9" w:rsidRPr="007861C2" w:rsidRDefault="00783EC9" w:rsidP="00DF0B1C">
            <w:pPr>
              <w:pStyle w:val="Tabletextsinglecell"/>
              <w:spacing w:before="0"/>
              <w:rPr>
                <w:sz w:val="18"/>
                <w:szCs w:val="18"/>
              </w:rPr>
            </w:pPr>
            <w:r w:rsidRPr="003077B3">
              <w:rPr>
                <w:rStyle w:val="shadingdifferences"/>
              </w:rPr>
              <w:t>shading</w:t>
            </w:r>
            <w:r w:rsidRPr="003077B3">
              <w:t xml:space="preserve"> emphasises the </w:t>
            </w:r>
            <w:r w:rsidRPr="003077B3">
              <w:rPr>
                <w:rStyle w:val="shadingdifferences"/>
              </w:rPr>
              <w:t xml:space="preserve">qualities that discriminate between </w:t>
            </w:r>
            <w:r w:rsidR="00DF0B1C" w:rsidRPr="003077B3">
              <w:rPr>
                <w:rStyle w:val="shadingdifferences"/>
              </w:rPr>
              <w:t>A–E descriptors</w:t>
            </w:r>
          </w:p>
        </w:tc>
      </w:tr>
    </w:tbl>
    <w:p w14:paraId="6E459073" w14:textId="57F48875" w:rsidR="00845AD8" w:rsidRPr="00C05BB1" w:rsidRDefault="00845AD8" w:rsidP="00C05BB1">
      <w:pPr>
        <w:sectPr w:rsidR="00845AD8" w:rsidRPr="00C05BB1" w:rsidSect="00887069">
          <w:footerReference w:type="default" r:id="rId18"/>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278FF096" w14:textId="77777777" w:rsidR="00542060" w:rsidRPr="00542060" w:rsidRDefault="00542060" w:rsidP="00542060">
      <w:pPr>
        <w:pStyle w:val="Heading2"/>
        <w:spacing w:before="0"/>
      </w:pPr>
      <w:r w:rsidRPr="00542060">
        <w:lastRenderedPageBreak/>
        <w:t>Notes</w:t>
      </w:r>
    </w:p>
    <w:p w14:paraId="5E5BE0E7" w14:textId="580D65E9" w:rsidR="00542060" w:rsidRDefault="00746AAD" w:rsidP="00542060">
      <w:pPr>
        <w:pStyle w:val="Heading3"/>
      </w:pPr>
      <w:r>
        <w:t>Australian Curriculum common dimensions</w:t>
      </w:r>
    </w:p>
    <w:p w14:paraId="4D408302" w14:textId="05CFDD01"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23"/>
        <w:gridCol w:w="7278"/>
      </w:tblGrid>
      <w:tr w:rsidR="007303AE" w:rsidRPr="00E47505" w14:paraId="493838D9" w14:textId="77777777" w:rsidTr="00371E97">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29" w:type="dxa"/>
            <w:hideMark/>
          </w:tcPr>
          <w:p w14:paraId="3EEEC2F6" w14:textId="77777777" w:rsidR="007303AE" w:rsidRPr="00E47505" w:rsidRDefault="007303AE" w:rsidP="00E47505">
            <w:pPr>
              <w:pStyle w:val="TableHeading"/>
            </w:pPr>
            <w:r w:rsidRPr="00E47505">
              <w:t>Dimension</w:t>
            </w:r>
          </w:p>
        </w:tc>
        <w:tc>
          <w:tcPr>
            <w:tcW w:w="7410" w:type="dxa"/>
            <w:hideMark/>
          </w:tcPr>
          <w:p w14:paraId="68BA2C09" w14:textId="77777777" w:rsidR="007303AE" w:rsidRPr="00E47505" w:rsidRDefault="007303AE" w:rsidP="00E47505">
            <w:pPr>
              <w:pStyle w:val="TableHeading"/>
              <w:cnfStyle w:val="100000000000" w:firstRow="1" w:lastRow="0" w:firstColumn="0" w:lastColumn="0" w:oddVBand="0" w:evenVBand="0" w:oddHBand="0" w:evenHBand="0" w:firstRowFirstColumn="0" w:firstRowLastColumn="0" w:lastRowFirstColumn="0" w:lastRowLastColumn="0"/>
            </w:pPr>
            <w:r w:rsidRPr="00E47505">
              <w:t>Description</w:t>
            </w:r>
          </w:p>
        </w:tc>
      </w:tr>
      <w:tr w:rsidR="007303AE" w:rsidRPr="00F2628C" w14:paraId="79E8C181" w14:textId="77777777" w:rsidTr="00371E97">
        <w:trPr>
          <w:trHeight w:val="420"/>
        </w:trPr>
        <w:tc>
          <w:tcPr>
            <w:cnfStyle w:val="001000000000" w:firstRow="0" w:lastRow="0" w:firstColumn="1" w:lastColumn="0" w:oddVBand="0" w:evenVBand="0" w:oddHBand="0" w:evenHBand="0" w:firstRowFirstColumn="0" w:firstRowLastColumn="0" w:lastRowFirstColumn="0" w:lastRowLastColumn="0"/>
            <w:tcW w:w="1829" w:type="dxa"/>
            <w:hideMark/>
          </w:tcPr>
          <w:p w14:paraId="0CE9C609" w14:textId="1E01A5E9" w:rsidR="007303AE" w:rsidRPr="004F7465" w:rsidRDefault="00C06B72" w:rsidP="004D0B74">
            <w:pPr>
              <w:pStyle w:val="Tabletextsinglecell"/>
              <w:rPr>
                <w:b w:val="0"/>
              </w:rPr>
            </w:pPr>
            <w:r w:rsidRPr="003077B3">
              <w:t>understanding</w:t>
            </w:r>
          </w:p>
        </w:tc>
        <w:tc>
          <w:tcPr>
            <w:tcW w:w="741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 xml:space="preserve">the </w:t>
            </w:r>
            <w:r w:rsidR="007303AE" w:rsidRPr="003077B3">
              <w:t>concepts underpinning and connecting knowledge in a learning area, related to a student’s ability to appropriately select and apply knowledge to solve problems in that learning area</w:t>
            </w:r>
          </w:p>
        </w:tc>
      </w:tr>
      <w:tr w:rsidR="007303AE" w:rsidRPr="00F2628C" w14:paraId="42AED601" w14:textId="77777777" w:rsidTr="00371E97">
        <w:trPr>
          <w:trHeight w:val="33"/>
        </w:trPr>
        <w:tc>
          <w:tcPr>
            <w:cnfStyle w:val="001000000000" w:firstRow="0" w:lastRow="0" w:firstColumn="1" w:lastColumn="0" w:oddVBand="0" w:evenVBand="0" w:oddHBand="0" w:evenHBand="0" w:firstRowFirstColumn="0" w:firstRowLastColumn="0" w:lastRowFirstColumn="0" w:lastRowLastColumn="0"/>
            <w:tcW w:w="1829" w:type="dxa"/>
            <w:hideMark/>
          </w:tcPr>
          <w:p w14:paraId="71546686" w14:textId="4121EBF9" w:rsidR="007303AE" w:rsidRPr="00B82953" w:rsidRDefault="00C06B72" w:rsidP="00B54ED1">
            <w:pPr>
              <w:pStyle w:val="Tabletextsinglecell"/>
              <w:rPr>
                <w:b w:val="0"/>
              </w:rPr>
            </w:pPr>
            <w:r w:rsidRPr="003077B3">
              <w:t>skills</w:t>
            </w:r>
          </w:p>
        </w:tc>
        <w:tc>
          <w:tcPr>
            <w:tcW w:w="741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 xml:space="preserve">the </w:t>
            </w:r>
            <w:r w:rsidR="007303AE" w:rsidRPr="003077B3">
              <w:t>specific techniques, strategies and processes in a learning area</w:t>
            </w:r>
          </w:p>
        </w:tc>
      </w:tr>
    </w:tbl>
    <w:p w14:paraId="490BC381" w14:textId="77777777" w:rsidR="00542060" w:rsidRDefault="00C30721" w:rsidP="00542060">
      <w:pPr>
        <w:pStyle w:val="Heading3"/>
      </w:pPr>
      <w:r>
        <w:t xml:space="preserve">Terms used in </w:t>
      </w:r>
      <w:r w:rsidR="007F5FA0">
        <w:t>Year 3</w:t>
      </w:r>
      <w:r w:rsidR="00746AAD">
        <w:t xml:space="preserve"> </w:t>
      </w:r>
      <w:r w:rsidR="004361A0">
        <w:t>Mathematics</w:t>
      </w:r>
      <w:r w:rsidR="00746AAD">
        <w:t xml:space="preserve"> SEs</w:t>
      </w:r>
    </w:p>
    <w:p w14:paraId="262AEDDF" w14:textId="62109811" w:rsidR="004D0B74" w:rsidRPr="00086EE2" w:rsidRDefault="004D0B74" w:rsidP="004D0B74">
      <w:pPr>
        <w:pStyle w:val="BodyText"/>
        <w:spacing w:before="120"/>
      </w:pPr>
      <w:r w:rsidRPr="00F2628C">
        <w:t xml:space="preserve">The following terms are used in the </w:t>
      </w:r>
      <w:r>
        <w:t xml:space="preserve">Year </w:t>
      </w:r>
      <w:r w:rsidR="00E63A92">
        <w:t>3</w:t>
      </w:r>
      <w:r>
        <w:t xml:space="preserve"> Mathematics</w:t>
      </w:r>
      <w:r w:rsidRPr="00F2628C">
        <w:t xml:space="preserve"> SEs. </w:t>
      </w:r>
      <w:r>
        <w:t xml:space="preserve">Definitions are drawn from the ACARA Australian Curriculum </w:t>
      </w:r>
      <w:r w:rsidR="00A629FB">
        <w:t>Mathematics</w:t>
      </w:r>
      <w:r w:rsidR="00A629FB" w:rsidRPr="00F2628C">
        <w:t xml:space="preserve"> </w:t>
      </w:r>
      <w:r>
        <w:t>glossary (</w:t>
      </w:r>
      <w:hyperlink r:id="rId19" w:history="1">
        <w:r>
          <w:rPr>
            <w:rStyle w:val="Hyperlink"/>
          </w:rPr>
          <w:t>www.australiancurriculum.edu.au/f-10-curriculum/mathematics/glossary</w:t>
        </w:r>
      </w:hyperlink>
      <w:r>
        <w:t>) and from other sources to ensure consistent understanding.</w:t>
      </w:r>
    </w:p>
    <w:tbl>
      <w:tblPr>
        <w:tblStyle w:val="QCAAtablestyle4"/>
        <w:tblW w:w="4900" w:type="pct"/>
        <w:tblLook w:val="04A0" w:firstRow="1" w:lastRow="0" w:firstColumn="1" w:lastColumn="0" w:noHBand="0" w:noVBand="1"/>
      </w:tblPr>
      <w:tblGrid>
        <w:gridCol w:w="1821"/>
        <w:gridCol w:w="7280"/>
      </w:tblGrid>
      <w:tr w:rsidR="004D0B74" w:rsidRPr="00E47505" w14:paraId="00E6BBE0" w14:textId="77777777" w:rsidTr="00371E97">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29" w:type="dxa"/>
            <w:hideMark/>
          </w:tcPr>
          <w:p w14:paraId="1CD1AA56" w14:textId="77777777" w:rsidR="004D0B74" w:rsidRPr="00E47505" w:rsidRDefault="004D0B74" w:rsidP="00E47505">
            <w:pPr>
              <w:pStyle w:val="TableHeading"/>
            </w:pPr>
            <w:r w:rsidRPr="00E47505">
              <w:t>Term</w:t>
            </w:r>
          </w:p>
        </w:tc>
        <w:tc>
          <w:tcPr>
            <w:tcW w:w="7439" w:type="dxa"/>
            <w:hideMark/>
          </w:tcPr>
          <w:p w14:paraId="32805918" w14:textId="77777777" w:rsidR="004D0B74" w:rsidRPr="00E47505" w:rsidRDefault="004D0B74" w:rsidP="00E47505">
            <w:pPr>
              <w:pStyle w:val="TableHeading"/>
              <w:cnfStyle w:val="100000000000" w:firstRow="1" w:lastRow="0" w:firstColumn="0" w:lastColumn="0" w:oddVBand="0" w:evenVBand="0" w:oddHBand="0" w:evenHBand="0" w:firstRowFirstColumn="0" w:firstRowLastColumn="0" w:lastRowFirstColumn="0" w:lastRowLastColumn="0"/>
            </w:pPr>
            <w:r w:rsidRPr="00E47505">
              <w:t>Description</w:t>
            </w:r>
          </w:p>
        </w:tc>
      </w:tr>
      <w:tr w:rsidR="004D0B74" w:rsidRPr="00F2628C" w14:paraId="52F30543"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2EC21ECC" w14:textId="77777777" w:rsidR="004D0B74" w:rsidRPr="00B82953" w:rsidRDefault="004D0B74" w:rsidP="00E47505">
            <w:pPr>
              <w:pStyle w:val="TableText"/>
              <w:rPr>
                <w:b w:val="0"/>
              </w:rPr>
            </w:pPr>
            <w:r w:rsidRPr="003077B3">
              <w:t>aspects</w:t>
            </w:r>
          </w:p>
        </w:tc>
        <w:tc>
          <w:tcPr>
            <w:tcW w:w="7439" w:type="dxa"/>
          </w:tcPr>
          <w:p w14:paraId="68244835"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particular parts or features</w:t>
            </w:r>
          </w:p>
        </w:tc>
      </w:tr>
      <w:tr w:rsidR="004D0B74" w:rsidRPr="00F2628C" w14:paraId="568BE92F"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501DC211" w14:textId="77777777" w:rsidR="004D0B74" w:rsidRPr="00B82953" w:rsidRDefault="004D0B74" w:rsidP="00E47505">
            <w:pPr>
              <w:pStyle w:val="TableText"/>
              <w:rPr>
                <w:b w:val="0"/>
              </w:rPr>
            </w:pPr>
            <w:r w:rsidRPr="003077B3">
              <w:t>comparison;</w:t>
            </w:r>
            <w:r w:rsidRPr="003077B3">
              <w:br/>
              <w:t>compare</w:t>
            </w:r>
          </w:p>
        </w:tc>
        <w:tc>
          <w:tcPr>
            <w:tcW w:w="7439" w:type="dxa"/>
          </w:tcPr>
          <w:p w14:paraId="20AAE124"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estimate, measure or note how things are similar or dissimilar</w:t>
            </w:r>
          </w:p>
        </w:tc>
      </w:tr>
      <w:tr w:rsidR="004D0B74" w:rsidRPr="00F2628C" w14:paraId="51E36C7F" w14:textId="77777777" w:rsidTr="00371E97">
        <w:trPr>
          <w:cantSplit/>
          <w:trHeight w:val="301"/>
        </w:trPr>
        <w:tc>
          <w:tcPr>
            <w:cnfStyle w:val="001000000000" w:firstRow="0" w:lastRow="0" w:firstColumn="1" w:lastColumn="0" w:oddVBand="0" w:evenVBand="0" w:oddHBand="0" w:evenHBand="0" w:firstRowFirstColumn="0" w:firstRowLastColumn="0" w:lastRowFirstColumn="0" w:lastRowLastColumn="0"/>
            <w:tcW w:w="1829" w:type="dxa"/>
          </w:tcPr>
          <w:p w14:paraId="507D9860" w14:textId="77777777" w:rsidR="004D0B74" w:rsidRPr="002D7716" w:rsidRDefault="004D0B74" w:rsidP="00E47505">
            <w:pPr>
              <w:pStyle w:val="TableText"/>
              <w:rPr>
                <w:rFonts w:cstheme="majorHAnsi"/>
              </w:rPr>
            </w:pPr>
            <w:r w:rsidRPr="003077B3">
              <w:t>complex familiar</w:t>
            </w:r>
          </w:p>
        </w:tc>
        <w:tc>
          <w:tcPr>
            <w:tcW w:w="7439" w:type="dxa"/>
          </w:tcPr>
          <w:p w14:paraId="7D4B6EB7" w14:textId="77777777" w:rsidR="004D0B74" w:rsidRPr="00923AE2"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77B3">
              <w:t>students are required to choose and apply procedures in a situation involving a number of elements, components or steps in a context that has been a focus of prior learning</w:t>
            </w:r>
          </w:p>
        </w:tc>
      </w:tr>
      <w:tr w:rsidR="004D0B74" w:rsidRPr="00F2628C" w14:paraId="4F00EB94" w14:textId="77777777" w:rsidTr="00371E97">
        <w:trPr>
          <w:cantSplit/>
          <w:trHeight w:val="28"/>
        </w:trPr>
        <w:tc>
          <w:tcPr>
            <w:cnfStyle w:val="001000000000" w:firstRow="0" w:lastRow="0" w:firstColumn="1" w:lastColumn="0" w:oddVBand="0" w:evenVBand="0" w:oddHBand="0" w:evenHBand="0" w:firstRowFirstColumn="0" w:firstRowLastColumn="0" w:lastRowFirstColumn="0" w:lastRowLastColumn="0"/>
            <w:tcW w:w="1829" w:type="dxa"/>
          </w:tcPr>
          <w:p w14:paraId="1CC6344F" w14:textId="72768FF8" w:rsidR="004D0B74" w:rsidRPr="00B82953" w:rsidRDefault="004D0B74" w:rsidP="00E47505">
            <w:pPr>
              <w:pStyle w:val="TableText"/>
              <w:rPr>
                <w:b w:val="0"/>
              </w:rPr>
            </w:pPr>
            <w:r w:rsidRPr="003077B3">
              <w:t xml:space="preserve">connection; </w:t>
            </w:r>
            <w:r w:rsidRPr="003077B3">
              <w:br/>
              <w:t>connect</w:t>
            </w:r>
          </w:p>
        </w:tc>
        <w:tc>
          <w:tcPr>
            <w:tcW w:w="7439" w:type="dxa"/>
          </w:tcPr>
          <w:p w14:paraId="7AD16AF3"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establish a link</w:t>
            </w:r>
          </w:p>
        </w:tc>
      </w:tr>
      <w:tr w:rsidR="004D0B74" w:rsidRPr="00F2628C" w14:paraId="0E059977" w14:textId="77777777" w:rsidTr="00371E97">
        <w:trPr>
          <w:cantSplit/>
          <w:trHeight w:val="301"/>
        </w:trPr>
        <w:tc>
          <w:tcPr>
            <w:cnfStyle w:val="001000000000" w:firstRow="0" w:lastRow="0" w:firstColumn="1" w:lastColumn="0" w:oddVBand="0" w:evenVBand="0" w:oddHBand="0" w:evenHBand="0" w:firstRowFirstColumn="0" w:firstRowLastColumn="0" w:lastRowFirstColumn="0" w:lastRowLastColumn="0"/>
            <w:tcW w:w="1829" w:type="dxa"/>
          </w:tcPr>
          <w:p w14:paraId="715A7DFB" w14:textId="77777777" w:rsidR="004D0B74" w:rsidRPr="00B82953" w:rsidRDefault="004D0B74" w:rsidP="00E47505">
            <w:pPr>
              <w:pStyle w:val="TableText"/>
              <w:rPr>
                <w:b w:val="0"/>
              </w:rPr>
            </w:pPr>
            <w:r w:rsidRPr="003077B3">
              <w:t>description;</w:t>
            </w:r>
            <w:r w:rsidRPr="003077B3">
              <w:br/>
              <w:t>descriptive;</w:t>
            </w:r>
            <w:r w:rsidRPr="003077B3">
              <w:br/>
              <w:t>describe</w:t>
            </w:r>
          </w:p>
        </w:tc>
        <w:tc>
          <w:tcPr>
            <w:tcW w:w="7439" w:type="dxa"/>
          </w:tcPr>
          <w:p w14:paraId="379FF1A2"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give an account of characteristics or features</w:t>
            </w:r>
          </w:p>
        </w:tc>
      </w:tr>
      <w:tr w:rsidR="004D0B74" w:rsidRPr="00F2628C" w14:paraId="06625150" w14:textId="77777777" w:rsidTr="00371E97">
        <w:trPr>
          <w:cantSplit/>
          <w:trHeight w:val="316"/>
        </w:trPr>
        <w:tc>
          <w:tcPr>
            <w:cnfStyle w:val="001000000000" w:firstRow="0" w:lastRow="0" w:firstColumn="1" w:lastColumn="0" w:oddVBand="0" w:evenVBand="0" w:oddHBand="0" w:evenHBand="0" w:firstRowFirstColumn="0" w:firstRowLastColumn="0" w:lastRowFirstColumn="0" w:lastRowLastColumn="0"/>
            <w:tcW w:w="1829" w:type="dxa"/>
          </w:tcPr>
          <w:p w14:paraId="07DD13E5" w14:textId="77777777" w:rsidR="004D0B74" w:rsidRPr="00B82953" w:rsidRDefault="004D0B74" w:rsidP="00E47505">
            <w:pPr>
              <w:pStyle w:val="TableText"/>
              <w:rPr>
                <w:b w:val="0"/>
              </w:rPr>
            </w:pPr>
            <w:r w:rsidRPr="003077B3">
              <w:t>directed;</w:t>
            </w:r>
            <w:r w:rsidRPr="003077B3">
              <w:br/>
              <w:t>direction</w:t>
            </w:r>
          </w:p>
        </w:tc>
        <w:tc>
          <w:tcPr>
            <w:tcW w:w="7439" w:type="dxa"/>
          </w:tcPr>
          <w:p w14:paraId="4750EB5E"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following the instructions of the facilitator</w:t>
            </w:r>
          </w:p>
        </w:tc>
      </w:tr>
      <w:tr w:rsidR="004D0B74" w:rsidRPr="00F2628C" w14:paraId="209324D4" w14:textId="77777777" w:rsidTr="00371E97">
        <w:trPr>
          <w:cantSplit/>
          <w:trHeight w:val="153"/>
        </w:trPr>
        <w:tc>
          <w:tcPr>
            <w:cnfStyle w:val="001000000000" w:firstRow="0" w:lastRow="0" w:firstColumn="1" w:lastColumn="0" w:oddVBand="0" w:evenVBand="0" w:oddHBand="0" w:evenHBand="0" w:firstRowFirstColumn="0" w:firstRowLastColumn="0" w:lastRowFirstColumn="0" w:lastRowLastColumn="0"/>
            <w:tcW w:w="1829" w:type="dxa"/>
          </w:tcPr>
          <w:p w14:paraId="04D62D94" w14:textId="77777777" w:rsidR="004D0B74" w:rsidRPr="00B82953" w:rsidRDefault="004D0B74" w:rsidP="00E47505">
            <w:pPr>
              <w:pStyle w:val="TableText"/>
              <w:rPr>
                <w:b w:val="0"/>
              </w:rPr>
            </w:pPr>
            <w:r w:rsidRPr="003077B3">
              <w:t>explanation;</w:t>
            </w:r>
            <w:r w:rsidRPr="003077B3">
              <w:br/>
              <w:t>explanatory;</w:t>
            </w:r>
            <w:r w:rsidRPr="003077B3">
              <w:br/>
              <w:t>explain</w:t>
            </w:r>
          </w:p>
        </w:tc>
        <w:tc>
          <w:tcPr>
            <w:tcW w:w="7439" w:type="dxa"/>
          </w:tcPr>
          <w:p w14:paraId="279F2D21"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provide additional information that demonstrates understanding of reasoning and/or application; in mathematics this could include showing working to justify a response</w:t>
            </w:r>
          </w:p>
        </w:tc>
      </w:tr>
      <w:tr w:rsidR="004D0B74" w:rsidRPr="00F2628C" w14:paraId="70B8BD45" w14:textId="77777777" w:rsidTr="00371E97">
        <w:trPr>
          <w:cantSplit/>
          <w:trHeight w:val="79"/>
        </w:trPr>
        <w:tc>
          <w:tcPr>
            <w:cnfStyle w:val="001000000000" w:firstRow="0" w:lastRow="0" w:firstColumn="1" w:lastColumn="0" w:oddVBand="0" w:evenVBand="0" w:oddHBand="0" w:evenHBand="0" w:firstRowFirstColumn="0" w:firstRowLastColumn="0" w:lastRowFirstColumn="0" w:lastRowLastColumn="0"/>
            <w:tcW w:w="1829" w:type="dxa"/>
          </w:tcPr>
          <w:p w14:paraId="47F8AAB0" w14:textId="77777777" w:rsidR="004D0B74" w:rsidRPr="00B82953" w:rsidRDefault="004D0B74" w:rsidP="00E47505">
            <w:pPr>
              <w:pStyle w:val="TableText"/>
              <w:rPr>
                <w:b w:val="0"/>
              </w:rPr>
            </w:pPr>
            <w:r w:rsidRPr="003077B3">
              <w:t>fluency</w:t>
            </w:r>
          </w:p>
        </w:tc>
        <w:tc>
          <w:tcPr>
            <w:tcW w:w="7439" w:type="dxa"/>
          </w:tcPr>
          <w:p w14:paraId="29B8FB54"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skills in choosing appropriate procedures</w:t>
            </w:r>
            <w:r>
              <w:t>;</w:t>
            </w:r>
            <w:r w:rsidRPr="005A6644">
              <w:t xml:space="preserve"> carrying out procedures flexibly, accurately, efficiently and appropriately</w:t>
            </w:r>
            <w:r>
              <w:t>;</w:t>
            </w:r>
            <w:r w:rsidRPr="005A6644">
              <w:t xml:space="preserve"> and recalling factual knowledge and concepts readily</w:t>
            </w:r>
            <w:r>
              <w:t>;</w:t>
            </w:r>
          </w:p>
          <w:p w14:paraId="388E93BE"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 xml:space="preserve">tudents are fluent when they calculate answers efficiently, when they recognise robust ways of answering questions, when they choose appropriate methods and approximations, when they recall definitions and regularly use facts, and when they can manipulate expressions </w:t>
            </w:r>
            <w:r>
              <w:t>and equations to find solutions;</w:t>
            </w:r>
            <w:r w:rsidRPr="005A6644">
              <w:t xml:space="preserve"> </w:t>
            </w:r>
          </w:p>
          <w:p w14:paraId="50C6ABC6"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 xml:space="preserve">in Year 3, </w:t>
            </w:r>
            <w:r w:rsidRPr="003077B3">
              <w:rPr>
                <w:rStyle w:val="Emphasis"/>
              </w:rPr>
              <w:t>fluency</w:t>
            </w:r>
            <w:r w:rsidRPr="003077B3">
              <w:t xml:space="preserve"> includes such things as recalling multiplication facts, using familiar metric units to order and compare objects, identifying and describing outcomes of chance experiments, interpreting maps and communicating positions</w:t>
            </w:r>
          </w:p>
        </w:tc>
      </w:tr>
      <w:tr w:rsidR="004D0B74" w:rsidRPr="00F2628C" w14:paraId="0B5EADB4"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7A41E0F2" w14:textId="77777777" w:rsidR="004D0B74" w:rsidRPr="00B82953" w:rsidRDefault="004D0B74" w:rsidP="00E47505">
            <w:pPr>
              <w:pStyle w:val="TableText"/>
              <w:rPr>
                <w:rFonts w:ascii="Arial" w:hAnsi="Arial"/>
                <w:b w:val="0"/>
                <w:sz w:val="21"/>
                <w:lang w:eastAsia="en-AU"/>
              </w:rPr>
            </w:pPr>
            <w:r w:rsidRPr="003077B3">
              <w:t>guided;</w:t>
            </w:r>
            <w:r w:rsidRPr="003077B3">
              <w:br/>
              <w:t>guidance</w:t>
            </w:r>
          </w:p>
        </w:tc>
        <w:tc>
          <w:tcPr>
            <w:tcW w:w="7439" w:type="dxa"/>
          </w:tcPr>
          <w:p w14:paraId="4C5F9EDF"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visual and/or verbal prompts to facilitate or support independent action</w:t>
            </w:r>
          </w:p>
        </w:tc>
      </w:tr>
      <w:tr w:rsidR="0052683A" w:rsidRPr="00F2628C" w14:paraId="1D9043B4"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4B1432B7" w14:textId="1A0B69BD" w:rsidR="0052683A" w:rsidRPr="003077B3" w:rsidRDefault="0052683A" w:rsidP="0052683A">
            <w:pPr>
              <w:pStyle w:val="TableText"/>
            </w:pPr>
            <w:r>
              <w:lastRenderedPageBreak/>
              <w:t>interpretation;</w:t>
            </w:r>
            <w:r>
              <w:br/>
              <w:t>i</w:t>
            </w:r>
            <w:r w:rsidRPr="005E55D4">
              <w:t>nterpret</w:t>
            </w:r>
          </w:p>
        </w:tc>
        <w:tc>
          <w:tcPr>
            <w:tcW w:w="7439" w:type="dxa"/>
          </w:tcPr>
          <w:p w14:paraId="42E4272A" w14:textId="77777777" w:rsidR="0052683A" w:rsidRDefault="0052683A" w:rsidP="0052683A">
            <w:pPr>
              <w:pStyle w:val="TableText"/>
              <w:cnfStyle w:val="000000000000" w:firstRow="0" w:lastRow="0" w:firstColumn="0" w:lastColumn="0" w:oddVBand="0" w:evenVBand="0" w:oddHBand="0" w:evenHBand="0" w:firstRowFirstColumn="0" w:firstRowLastColumn="0" w:lastRowFirstColumn="0" w:lastRowLastColumn="0"/>
            </w:pPr>
            <w:r>
              <w:t>e</w:t>
            </w:r>
            <w:r w:rsidRPr="005E55D4">
              <w:t>xplaining the meaning of information or actions</w:t>
            </w:r>
            <w:r>
              <w:t>;</w:t>
            </w:r>
          </w:p>
          <w:p w14:paraId="60EA74D0" w14:textId="45BF563E" w:rsidR="0052683A" w:rsidRPr="003077B3" w:rsidRDefault="0052683A" w:rsidP="0052683A">
            <w:pPr>
              <w:pStyle w:val="TableText"/>
              <w:cnfStyle w:val="000000000000" w:firstRow="0" w:lastRow="0" w:firstColumn="0" w:lastColumn="0" w:oddVBand="0" w:evenVBand="0" w:oddHBand="0" w:evenHBand="0" w:firstRowFirstColumn="0" w:firstRowLastColumn="0" w:lastRowFirstColumn="0" w:lastRowLastColumn="0"/>
            </w:pPr>
            <w:r>
              <w:t>in the context of Mathematics, this involves giving</w:t>
            </w:r>
            <w:r w:rsidRPr="00240ED0">
              <w:t xml:space="preserve"> meaning to informa</w:t>
            </w:r>
            <w:r>
              <w:t>tion presented in various forms, e.g. wo</w:t>
            </w:r>
            <w:r w:rsidRPr="00240ED0">
              <w:t xml:space="preserve">rds, symbols, diagrams, graphs </w:t>
            </w:r>
          </w:p>
        </w:tc>
      </w:tr>
      <w:tr w:rsidR="004D0B74" w:rsidRPr="00F2628C" w14:paraId="0B82C991"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4A3A79F4" w14:textId="77777777" w:rsidR="004D0B74" w:rsidRPr="004B1F01" w:rsidRDefault="004D0B74" w:rsidP="00E47505">
            <w:pPr>
              <w:pStyle w:val="TableText"/>
              <w:rPr>
                <w:rFonts w:ascii="Arial" w:hAnsi="Arial"/>
                <w:b w:val="0"/>
                <w:spacing w:val="-2"/>
                <w:sz w:val="21"/>
                <w:lang w:eastAsia="en-AU"/>
              </w:rPr>
            </w:pPr>
            <w:r w:rsidRPr="003077B3">
              <w:t>modelling</w:t>
            </w:r>
          </w:p>
        </w:tc>
        <w:tc>
          <w:tcPr>
            <w:tcW w:w="7439" w:type="dxa"/>
          </w:tcPr>
          <w:p w14:paraId="40655BE2"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depicting a situation that expresses relationships, usually using concrete materials</w:t>
            </w:r>
          </w:p>
        </w:tc>
      </w:tr>
      <w:tr w:rsidR="004D0B74" w:rsidRPr="00F2628C" w14:paraId="73395D67" w14:textId="77777777" w:rsidTr="00371E97">
        <w:trPr>
          <w:cantSplit/>
          <w:trHeight w:val="28"/>
        </w:trPr>
        <w:tc>
          <w:tcPr>
            <w:cnfStyle w:val="001000000000" w:firstRow="0" w:lastRow="0" w:firstColumn="1" w:lastColumn="0" w:oddVBand="0" w:evenVBand="0" w:oddHBand="0" w:evenHBand="0" w:firstRowFirstColumn="0" w:firstRowLastColumn="0" w:lastRowFirstColumn="0" w:lastRowLastColumn="0"/>
            <w:tcW w:w="1829" w:type="dxa"/>
          </w:tcPr>
          <w:p w14:paraId="337B78B3" w14:textId="77777777" w:rsidR="004D0B74" w:rsidRPr="00B82953" w:rsidRDefault="004D0B74" w:rsidP="00E47505">
            <w:pPr>
              <w:pStyle w:val="TableText"/>
              <w:rPr>
                <w:rFonts w:ascii="Arial" w:hAnsi="Arial"/>
                <w:b w:val="0"/>
                <w:sz w:val="21"/>
                <w:lang w:eastAsia="en-AU"/>
              </w:rPr>
            </w:pPr>
            <w:r w:rsidRPr="003077B3">
              <w:t>partial</w:t>
            </w:r>
          </w:p>
        </w:tc>
        <w:tc>
          <w:tcPr>
            <w:tcW w:w="7439" w:type="dxa"/>
          </w:tcPr>
          <w:p w14:paraId="22D22746"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incomplete, half-done, unfinished</w:t>
            </w:r>
          </w:p>
        </w:tc>
      </w:tr>
      <w:tr w:rsidR="004D0B74" w:rsidRPr="00F2628C" w14:paraId="1EE80ECF"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7AC1225D" w14:textId="1B20526D" w:rsidR="004D0B74" w:rsidRPr="00B82953" w:rsidRDefault="00E006BD" w:rsidP="00E47505">
            <w:pPr>
              <w:pStyle w:val="TableText"/>
              <w:rPr>
                <w:rFonts w:ascii="Arial" w:hAnsi="Arial"/>
                <w:b w:val="0"/>
                <w:sz w:val="21"/>
                <w:lang w:eastAsia="en-AU"/>
              </w:rPr>
            </w:pPr>
            <w:r>
              <w:t>problem-solving</w:t>
            </w:r>
          </w:p>
        </w:tc>
        <w:tc>
          <w:tcPr>
            <w:tcW w:w="7439" w:type="dxa"/>
          </w:tcPr>
          <w:p w14:paraId="5E5043D8"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the ability to make choices, interpret, formulate, model and investigate problem situations, and communicate solutions effectively</w:t>
            </w:r>
            <w:r>
              <w:t>;</w:t>
            </w:r>
          </w:p>
          <w:p w14:paraId="48478B43"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 xml:space="preserve">tudents formulate and solve problems when they use mathematics to represent unfamiliar or meaningful situations, when they design investigations and plan their approaches, when they apply their existing strategies to seek solutions, and when they verify that their answers are </w:t>
            </w:r>
            <w:r>
              <w:t>reasonable;</w:t>
            </w:r>
          </w:p>
          <w:p w14:paraId="7BB6625A" w14:textId="1C046442"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 xml:space="preserve">in Year 3, </w:t>
            </w:r>
            <w:r w:rsidR="00E006BD">
              <w:rPr>
                <w:rStyle w:val="Emphasis"/>
              </w:rPr>
              <w:t>problem-solving</w:t>
            </w:r>
            <w:r w:rsidRPr="003077B3">
              <w:t xml:space="preserve"> includes such things as formulating and modelling authentic situations involving planning methods of data collection and representation, making models of three-dimensional objects and using number properties to continue number patterns</w:t>
            </w:r>
          </w:p>
        </w:tc>
      </w:tr>
      <w:tr w:rsidR="004D0B74" w:rsidRPr="00F2628C" w14:paraId="743FF215" w14:textId="77777777" w:rsidTr="00371E97">
        <w:trPr>
          <w:cantSplit/>
          <w:trHeight w:val="87"/>
        </w:trPr>
        <w:tc>
          <w:tcPr>
            <w:cnfStyle w:val="001000000000" w:firstRow="0" w:lastRow="0" w:firstColumn="1" w:lastColumn="0" w:oddVBand="0" w:evenVBand="0" w:oddHBand="0" w:evenHBand="0" w:firstRowFirstColumn="0" w:firstRowLastColumn="0" w:lastRowFirstColumn="0" w:lastRowLastColumn="0"/>
            <w:tcW w:w="1829" w:type="dxa"/>
          </w:tcPr>
          <w:p w14:paraId="478CD545" w14:textId="77777777" w:rsidR="004D0B74" w:rsidRPr="00B82953" w:rsidRDefault="004D0B74" w:rsidP="00E47505">
            <w:pPr>
              <w:pStyle w:val="TableText"/>
              <w:rPr>
                <w:rFonts w:ascii="Arial" w:hAnsi="Arial"/>
                <w:b w:val="0"/>
                <w:sz w:val="21"/>
                <w:lang w:eastAsia="en-AU"/>
              </w:rPr>
            </w:pPr>
            <w:r w:rsidRPr="003077B3">
              <w:t>range</w:t>
            </w:r>
          </w:p>
        </w:tc>
        <w:tc>
          <w:tcPr>
            <w:tcW w:w="7439" w:type="dxa"/>
          </w:tcPr>
          <w:p w14:paraId="00DE8925"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rsidRPr="003077B3">
              <w:t>covers the scope of relevant situations or elements</w:t>
            </w:r>
          </w:p>
        </w:tc>
      </w:tr>
      <w:tr w:rsidR="004D0B74" w:rsidRPr="00F2628C" w14:paraId="0110350F"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5436FED3" w14:textId="77777777" w:rsidR="004D0B74" w:rsidRPr="00B82953" w:rsidRDefault="004D0B74" w:rsidP="00E47505">
            <w:pPr>
              <w:pStyle w:val="TableText"/>
              <w:rPr>
                <w:rFonts w:ascii="Arial" w:hAnsi="Arial"/>
                <w:b w:val="0"/>
                <w:sz w:val="21"/>
                <w:lang w:eastAsia="en-AU"/>
              </w:rPr>
            </w:pPr>
            <w:r w:rsidRPr="003077B3">
              <w:t>reasoning</w:t>
            </w:r>
          </w:p>
        </w:tc>
        <w:tc>
          <w:tcPr>
            <w:tcW w:w="7439" w:type="dxa"/>
          </w:tcPr>
          <w:p w14:paraId="5CDAB8F2"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develop an increasingly sophisticated capacity for logical thought and actions, such as analysing, proving, evaluating, explaining, inferring, justifying and generalising</w:t>
            </w:r>
            <w:r>
              <w:t>;</w:t>
            </w:r>
          </w:p>
          <w:p w14:paraId="4DF60304"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are reasoning mathematically when they explain their thinking, when they deduce and justify strategies used and conclusions reached, when they adapt the known to the unknown, when they transfer learning from one context to another, when they prove that something is true or false and when they compare and contrast related i</w:t>
            </w:r>
            <w:r>
              <w:t>deas and explain their choices;</w:t>
            </w:r>
          </w:p>
          <w:p w14:paraId="71DE87E4"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 xml:space="preserve">in Year 3, </w:t>
            </w:r>
            <w:r w:rsidRPr="003077B3">
              <w:rPr>
                <w:rStyle w:val="Emphasis"/>
              </w:rPr>
              <w:t>reasoning</w:t>
            </w:r>
            <w:r w:rsidRPr="003077B3">
              <w:t xml:space="preserve"> includes such things as generalising from number properties and results of calculations, comparing angles and creating and interpreting variations in the results of data collections and data displays</w:t>
            </w:r>
          </w:p>
        </w:tc>
      </w:tr>
      <w:tr w:rsidR="004D0B74" w:rsidRPr="00F2628C" w14:paraId="436C8296"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65D04442" w14:textId="77777777" w:rsidR="004D0B74" w:rsidRPr="005A6644" w:rsidRDefault="004D0B74" w:rsidP="00E47505">
            <w:pPr>
              <w:pStyle w:val="TableText"/>
            </w:pPr>
            <w:r w:rsidRPr="003077B3">
              <w:t>reasons;</w:t>
            </w:r>
            <w:r w:rsidRPr="003077B3">
              <w:br/>
              <w:t>reasoned</w:t>
            </w:r>
          </w:p>
        </w:tc>
        <w:tc>
          <w:tcPr>
            <w:tcW w:w="7439" w:type="dxa"/>
          </w:tcPr>
          <w:p w14:paraId="01D78095" w14:textId="77777777" w:rsidR="004D0B74" w:rsidRPr="005A664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rsidRPr="003077B3">
              <w:t>logical and sound; presented with justification</w:t>
            </w:r>
          </w:p>
        </w:tc>
      </w:tr>
      <w:tr w:rsidR="004D0B74" w:rsidRPr="00F2628C" w14:paraId="20777457"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34DA7FA6" w14:textId="77777777" w:rsidR="004D0B74" w:rsidRPr="005A6644" w:rsidRDefault="004D0B74" w:rsidP="00E47505">
            <w:pPr>
              <w:pStyle w:val="TableText"/>
            </w:pPr>
            <w:r w:rsidRPr="003077B3">
              <w:t>reliable;</w:t>
            </w:r>
            <w:r w:rsidRPr="003077B3">
              <w:br/>
              <w:t>reliability</w:t>
            </w:r>
          </w:p>
        </w:tc>
        <w:tc>
          <w:tcPr>
            <w:tcW w:w="7439" w:type="dxa"/>
          </w:tcPr>
          <w:p w14:paraId="3D5FD4E7" w14:textId="77777777" w:rsidR="004D0B74" w:rsidRPr="005A664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rsidRPr="003077B3">
              <w:t>constant and dependable or consistent and repeatable</w:t>
            </w:r>
          </w:p>
        </w:tc>
      </w:tr>
      <w:tr w:rsidR="004D0B74" w:rsidRPr="00F2628C" w14:paraId="23953251"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21B6FFF4" w14:textId="77777777" w:rsidR="004D0B74" w:rsidRPr="00B82953" w:rsidRDefault="004D0B74" w:rsidP="00E47505">
            <w:pPr>
              <w:pStyle w:val="TableText"/>
              <w:rPr>
                <w:rFonts w:ascii="Arial" w:hAnsi="Arial"/>
                <w:b w:val="0"/>
                <w:sz w:val="21"/>
                <w:lang w:eastAsia="en-AU"/>
              </w:rPr>
            </w:pPr>
            <w:r w:rsidRPr="003077B3">
              <w:t>represent</w:t>
            </w:r>
          </w:p>
        </w:tc>
        <w:tc>
          <w:tcPr>
            <w:tcW w:w="7439" w:type="dxa"/>
          </w:tcPr>
          <w:p w14:paraId="0485FF06" w14:textId="77777777" w:rsidR="004D0B74" w:rsidRPr="00F2628C"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3077B3">
              <w:t>use words, images, symbols or signs to convey meaning</w:t>
            </w:r>
          </w:p>
        </w:tc>
      </w:tr>
      <w:tr w:rsidR="004D0B74" w:rsidRPr="00F2628C" w14:paraId="36CF6EE7"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2DB81C8D" w14:textId="77777777" w:rsidR="004D0B74" w:rsidRPr="005A6644" w:rsidRDefault="004D0B74" w:rsidP="00E47505">
            <w:pPr>
              <w:pStyle w:val="TableText"/>
            </w:pPr>
            <w:r w:rsidRPr="003077B3">
              <w:t>statement;</w:t>
            </w:r>
            <w:r w:rsidRPr="003077B3">
              <w:br/>
              <w:t>state</w:t>
            </w:r>
          </w:p>
        </w:tc>
        <w:tc>
          <w:tcPr>
            <w:tcW w:w="7439" w:type="dxa"/>
          </w:tcPr>
          <w:p w14:paraId="0B2C1FDF" w14:textId="77777777" w:rsidR="004D0B74" w:rsidRPr="005A664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rsidRPr="003077B3">
              <w:t>a sentence or assertion</w:t>
            </w:r>
          </w:p>
        </w:tc>
      </w:tr>
      <w:tr w:rsidR="004D0B74" w:rsidRPr="00F2628C" w14:paraId="70C6DF56"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4EDE52EF" w14:textId="77777777" w:rsidR="004D0B74" w:rsidRPr="002D7716" w:rsidRDefault="004D0B74" w:rsidP="00E47505">
            <w:pPr>
              <w:pStyle w:val="TableText"/>
              <w:rPr>
                <w:rFonts w:cstheme="majorHAnsi"/>
              </w:rPr>
            </w:pPr>
            <w:r w:rsidRPr="003077B3">
              <w:t>thorough</w:t>
            </w:r>
          </w:p>
        </w:tc>
        <w:tc>
          <w:tcPr>
            <w:tcW w:w="7439" w:type="dxa"/>
          </w:tcPr>
          <w:p w14:paraId="42206B72" w14:textId="77777777" w:rsidR="004D0B74" w:rsidRPr="00923AE2"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77B3">
              <w:t>demonstrating depth and breadth, inclusive of relevant detail</w:t>
            </w:r>
          </w:p>
        </w:tc>
      </w:tr>
      <w:tr w:rsidR="004D0B74" w:rsidRPr="00F2628C" w14:paraId="712239D9"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1872C7CD" w14:textId="77777777" w:rsidR="004D0B74" w:rsidRPr="002D7716" w:rsidRDefault="004D0B74" w:rsidP="00E47505">
            <w:pPr>
              <w:pStyle w:val="TableText"/>
              <w:rPr>
                <w:rFonts w:cstheme="majorHAnsi"/>
              </w:rPr>
            </w:pPr>
            <w:r w:rsidRPr="003077B3">
              <w:t>understanding</w:t>
            </w:r>
          </w:p>
        </w:tc>
        <w:tc>
          <w:tcPr>
            <w:tcW w:w="7439" w:type="dxa"/>
          </w:tcPr>
          <w:p w14:paraId="0667C9FC"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build a robust knowledge of adaptable and tran</w:t>
            </w:r>
            <w:r>
              <w:t>sferable mathematical concepts; t</w:t>
            </w:r>
            <w:r w:rsidRPr="005A6644">
              <w:t>hey make connections between related concepts and progressively apply the familiar to develop new ideas</w:t>
            </w:r>
            <w:r>
              <w:t>; t</w:t>
            </w:r>
            <w:r w:rsidRPr="005A6644">
              <w:t xml:space="preserve">hey develop an understanding of the relationship between the ‘why’ and the ‘how’ </w:t>
            </w:r>
            <w:r>
              <w:t xml:space="preserve">of mathematics; </w:t>
            </w:r>
          </w:p>
          <w:p w14:paraId="56BC7919"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t>s</w:t>
            </w:r>
            <w:r w:rsidRPr="005A6644">
              <w:t>tudents build understanding when they connect related ideas, when they represent concepts in different ways, when they identify commonalities and differences between aspects of content, when they describe their thinking mathematically and when they inte</w:t>
            </w:r>
            <w:r>
              <w:t>rpret mathematical information;</w:t>
            </w:r>
          </w:p>
          <w:p w14:paraId="177EA8E6" w14:textId="77777777" w:rsidR="004D0B74" w:rsidRPr="00923AE2"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77B3">
              <w:t xml:space="preserve">in Year 3, </w:t>
            </w:r>
            <w:r w:rsidRPr="003077B3">
              <w:rPr>
                <w:rStyle w:val="Emphasis"/>
              </w:rPr>
              <w:t>understanding</w:t>
            </w:r>
            <w:r w:rsidRPr="003077B3">
              <w:t xml:space="preserve"> includes such things as connecting number representations with number sequences, partitioning and combining numbers flexibly, representing unit fractions, using appropriate language to communicate times, and identifying environmental symmetry</w:t>
            </w:r>
          </w:p>
        </w:tc>
      </w:tr>
      <w:tr w:rsidR="004D0B74" w:rsidRPr="00F2628C" w14:paraId="5F71DD14" w14:textId="77777777" w:rsidTr="00371E97">
        <w:trPr>
          <w:cantSplit/>
          <w:trHeight w:val="301"/>
        </w:trPr>
        <w:tc>
          <w:tcPr>
            <w:cnfStyle w:val="001000000000" w:firstRow="0" w:lastRow="0" w:firstColumn="1" w:lastColumn="0" w:oddVBand="0" w:evenVBand="0" w:oddHBand="0" w:evenHBand="0" w:firstRowFirstColumn="0" w:firstRowLastColumn="0" w:lastRowFirstColumn="0" w:lastRowLastColumn="0"/>
            <w:tcW w:w="1829" w:type="dxa"/>
          </w:tcPr>
          <w:p w14:paraId="49121FCF" w14:textId="77777777" w:rsidR="004D0B74" w:rsidRPr="002D7716" w:rsidRDefault="004D0B74" w:rsidP="00E47505">
            <w:pPr>
              <w:pStyle w:val="TableText"/>
              <w:rPr>
                <w:rFonts w:cstheme="majorHAnsi"/>
              </w:rPr>
            </w:pPr>
            <w:r w:rsidRPr="003077B3">
              <w:lastRenderedPageBreak/>
              <w:t>unfamiliar</w:t>
            </w:r>
          </w:p>
        </w:tc>
        <w:tc>
          <w:tcPr>
            <w:tcW w:w="7439" w:type="dxa"/>
          </w:tcPr>
          <w:p w14:paraId="575B2A47" w14:textId="77777777" w:rsidR="004D0B74" w:rsidRPr="00923AE2" w:rsidRDefault="004D0B74" w:rsidP="00E47505">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3077B3">
              <w:t xml:space="preserve">students are required to choose and apply procedures in a situation involving a number of elements, components or steps in a context in which students have had limited prior experience </w:t>
            </w:r>
          </w:p>
        </w:tc>
      </w:tr>
      <w:tr w:rsidR="004D0B74" w:rsidRPr="00F2628C" w14:paraId="2BC9A974" w14:textId="77777777" w:rsidTr="00371E97">
        <w:trPr>
          <w:cantSplit/>
          <w:trHeight w:val="33"/>
        </w:trPr>
        <w:tc>
          <w:tcPr>
            <w:cnfStyle w:val="001000000000" w:firstRow="0" w:lastRow="0" w:firstColumn="1" w:lastColumn="0" w:oddVBand="0" w:evenVBand="0" w:oddHBand="0" w:evenHBand="0" w:firstRowFirstColumn="0" w:firstRowLastColumn="0" w:lastRowFirstColumn="0" w:lastRowLastColumn="0"/>
            <w:tcW w:w="1829" w:type="dxa"/>
          </w:tcPr>
          <w:p w14:paraId="2E3B28B3" w14:textId="77777777" w:rsidR="004D0B74" w:rsidRDefault="004D0B74" w:rsidP="00E47505">
            <w:pPr>
              <w:pStyle w:val="TableText"/>
            </w:pPr>
            <w:r w:rsidRPr="003077B3">
              <w:t>use;</w:t>
            </w:r>
            <w:r w:rsidRPr="003077B3">
              <w:br/>
              <w:t>use of</w:t>
            </w:r>
          </w:p>
        </w:tc>
        <w:tc>
          <w:tcPr>
            <w:tcW w:w="7439" w:type="dxa"/>
          </w:tcPr>
          <w:p w14:paraId="2E952C1A" w14:textId="77777777" w:rsidR="004D0B74" w:rsidRDefault="004D0B74" w:rsidP="00E47505">
            <w:pPr>
              <w:pStyle w:val="TableText"/>
              <w:cnfStyle w:val="000000000000" w:firstRow="0" w:lastRow="0" w:firstColumn="0" w:lastColumn="0" w:oddVBand="0" w:evenVBand="0" w:oddHBand="0" w:evenHBand="0" w:firstRowFirstColumn="0" w:firstRowLastColumn="0" w:lastRowFirstColumn="0" w:lastRowLastColumn="0"/>
            </w:pPr>
            <w:r w:rsidRPr="005A6644">
              <w:t>to operate or put into effect</w:t>
            </w:r>
          </w:p>
        </w:tc>
      </w:tr>
    </w:tbl>
    <w:p w14:paraId="6596D7E3" w14:textId="434B85D4" w:rsidR="005B1CFF" w:rsidRPr="00F2764A" w:rsidRDefault="00783EC9" w:rsidP="00C73BFF">
      <w:pPr>
        <w:pStyle w:val="Smallspace"/>
        <w:rPr>
          <w:rStyle w:val="FootnoteReference"/>
        </w:rPr>
      </w:pPr>
      <w:r>
        <w:rPr>
          <w:rStyle w:val="FootnoteReference"/>
        </w:rPr>
        <w:t> </w:t>
      </w:r>
    </w:p>
    <w:sectPr w:rsidR="005B1CFF" w:rsidRPr="00F2764A" w:rsidSect="004B1F01">
      <w:footerReference w:type="default" r:id="rId20"/>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0BFD5" w14:textId="77777777" w:rsidR="006E0BB6" w:rsidRDefault="006E0BB6">
      <w:r>
        <w:separator/>
      </w:r>
    </w:p>
    <w:p w14:paraId="0B2C0993" w14:textId="77777777" w:rsidR="006E0BB6" w:rsidRDefault="006E0BB6"/>
  </w:endnote>
  <w:endnote w:type="continuationSeparator" w:id="0">
    <w:p w14:paraId="207A4B90" w14:textId="77777777" w:rsidR="006E0BB6" w:rsidRDefault="006E0BB6">
      <w:r>
        <w:continuationSeparator/>
      </w:r>
    </w:p>
    <w:p w14:paraId="0EB1A1C4" w14:textId="77777777" w:rsidR="006E0BB6" w:rsidRDefault="006E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107F3"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23649A6C" w:rsidR="00B107F3" w:rsidRDefault="00B107F3" w:rsidP="0093255E">
              <w:pPr>
                <w:pStyle w:val="Footer"/>
              </w:pPr>
              <w:r>
                <w:t>Year 3 standard elaborations — Australian Curriculum: Mathematics</w:t>
              </w:r>
            </w:p>
          </w:sdtContent>
        </w:sdt>
        <w:p w14:paraId="6A22E9B8" w14:textId="3630F8CC" w:rsidR="00B107F3" w:rsidRPr="00FD561F" w:rsidRDefault="00400174"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107F3">
                <w:t>Mathematics</w:t>
              </w:r>
            </w:sdtContent>
          </w:sdt>
          <w:r w:rsidR="00B107F3">
            <w:tab/>
          </w:r>
        </w:p>
      </w:tc>
      <w:tc>
        <w:tcPr>
          <w:tcW w:w="2911" w:type="pct"/>
        </w:tcPr>
        <w:p w14:paraId="586D1DBF" w14:textId="77777777" w:rsidR="00B107F3" w:rsidRDefault="00B107F3" w:rsidP="0093255E">
          <w:pPr>
            <w:pStyle w:val="Footer"/>
            <w:ind w:left="284"/>
            <w:jc w:val="right"/>
            <w:rPr>
              <w:rFonts w:eastAsia="SimSun"/>
            </w:rPr>
          </w:pPr>
          <w:r w:rsidRPr="0055152A">
            <w:rPr>
              <w:rFonts w:eastAsia="SimSun"/>
            </w:rPr>
            <w:t>Queensland Curriculum &amp; Assessment Authority</w:t>
          </w:r>
        </w:p>
        <w:p w14:paraId="6D1B036C" w14:textId="02BDBB0C" w:rsidR="00B107F3" w:rsidRPr="000F044B" w:rsidRDefault="00400174"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rPr>
                <w:b w:val="0"/>
                <w:color w:val="6F7378" w:themeColor="background2" w:themeShade="80"/>
              </w:rPr>
            </w:sdtEndPr>
            <w:sdtContent>
              <w:r w:rsidR="00974F11">
                <w:rPr>
                  <w:b/>
                  <w:color w:val="00948D"/>
                </w:rPr>
                <w:t>June 2019</w:t>
              </w:r>
            </w:sdtContent>
          </w:sdt>
          <w:r w:rsidR="00B107F3" w:rsidRPr="000F044B">
            <w:t xml:space="preserve"> </w:t>
          </w:r>
        </w:p>
      </w:tc>
    </w:tr>
    <w:tr w:rsidR="00B107F3"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0D88AE92" w:rsidR="00B107F3" w:rsidRPr="00914504" w:rsidRDefault="00B107F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46B4A">
                <w:rPr>
                  <w:b w:val="0"/>
                  <w:noProof/>
                  <w:color w:val="000000" w:themeColor="text1"/>
                </w:rPr>
                <w:t>7</w:t>
              </w:r>
              <w:r w:rsidRPr="00914504">
                <w:rPr>
                  <w:b w:val="0"/>
                  <w:color w:val="000000" w:themeColor="text1"/>
                  <w:sz w:val="24"/>
                  <w:szCs w:val="24"/>
                </w:rPr>
                <w:fldChar w:fldCharType="end"/>
              </w:r>
            </w:p>
          </w:sdtContent>
        </w:sdt>
      </w:tc>
    </w:tr>
  </w:tbl>
  <w:p w14:paraId="4F93EBF4" w14:textId="77777777" w:rsidR="00B107F3" w:rsidRPr="0085726A" w:rsidRDefault="00B107F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B107F3" w:rsidRDefault="00B107F3"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4A5A0114" w:rsidR="00B107F3" w:rsidRDefault="00400174"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974F11">
                                <w:t>190645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6578DE2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4A5A0114" w:rsidR="00B107F3" w:rsidRDefault="00974F1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190645</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107F3"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6DDDD261" w:rsidR="00B107F3" w:rsidRPr="009452EF" w:rsidRDefault="00B107F3" w:rsidP="009452EF">
              <w:pPr>
                <w:pStyle w:val="Footer"/>
              </w:pPr>
              <w:r>
                <w:t>Year 3 standard elaborations — Australian Curriculum: Mathematics</w:t>
              </w:r>
            </w:p>
          </w:sdtContent>
        </w:sdt>
      </w:tc>
      <w:tc>
        <w:tcPr>
          <w:tcW w:w="2500" w:type="pct"/>
        </w:tcPr>
        <w:p w14:paraId="57A20C7E" w14:textId="77777777" w:rsidR="00B107F3" w:rsidRDefault="00B107F3" w:rsidP="000F044B">
          <w:pPr>
            <w:pStyle w:val="Footer"/>
            <w:ind w:left="284"/>
            <w:jc w:val="right"/>
            <w:rPr>
              <w:rFonts w:eastAsia="SimSun"/>
            </w:rPr>
          </w:pPr>
          <w:r w:rsidRPr="0055152A">
            <w:rPr>
              <w:rFonts w:eastAsia="SimSun"/>
            </w:rPr>
            <w:t>Queensland Curriculum &amp; Assessment Authority</w:t>
          </w:r>
        </w:p>
        <w:p w14:paraId="7EC622EC" w14:textId="06239AB4" w:rsidR="00B107F3" w:rsidRPr="003452E3" w:rsidRDefault="00400174"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974F11">
                <w:rPr>
                  <w:b w:val="0"/>
                  <w:color w:val="808184" w:themeColor="text2"/>
                </w:rPr>
                <w:t>June 2019</w:t>
              </w:r>
            </w:sdtContent>
          </w:sdt>
          <w:r w:rsidR="00B107F3" w:rsidRPr="00784169">
            <w:t xml:space="preserve"> </w:t>
          </w:r>
        </w:p>
      </w:tc>
    </w:tr>
    <w:tr w:rsidR="00B107F3" w:rsidRPr="007165FF" w14:paraId="56EB8827"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597775B5" w14:textId="6522E39F" w:rsidR="00B107F3" w:rsidRPr="00914504" w:rsidRDefault="00B107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00174">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00174">
                <w:rPr>
                  <w:b w:val="0"/>
                  <w:noProof/>
                  <w:color w:val="000000" w:themeColor="text1"/>
                </w:rPr>
                <w:t>5</w:t>
              </w:r>
              <w:r w:rsidRPr="00914504">
                <w:rPr>
                  <w:b w:val="0"/>
                  <w:color w:val="000000" w:themeColor="text1"/>
                  <w:sz w:val="24"/>
                  <w:szCs w:val="24"/>
                </w:rPr>
                <w:fldChar w:fldCharType="end"/>
              </w:r>
            </w:p>
          </w:sdtContent>
        </w:sdt>
      </w:tc>
    </w:tr>
  </w:tbl>
  <w:p w14:paraId="24D3337C" w14:textId="77777777" w:rsidR="00B107F3" w:rsidRDefault="00B107F3"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B107F3" w:rsidRPr="00CB4E6D" w14:paraId="53116882" w14:textId="77777777" w:rsidTr="00155C03">
      <w:tc>
        <w:tcPr>
          <w:tcW w:w="2500"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sdtPr>
          <w:sdtEndPr/>
          <w:sdtContent>
            <w:p w14:paraId="00CA1546" w14:textId="3CC2C92A" w:rsidR="00B107F3" w:rsidRPr="009452EF" w:rsidRDefault="00B107F3" w:rsidP="009452EF">
              <w:pPr>
                <w:pStyle w:val="Footer"/>
              </w:pPr>
              <w:r>
                <w:t>Year 3 standard elaborations — Australian Curriculum: Mathematics</w:t>
              </w:r>
            </w:p>
          </w:sdtContent>
        </w:sdt>
      </w:tc>
      <w:tc>
        <w:tcPr>
          <w:tcW w:w="2500" w:type="pct"/>
        </w:tcPr>
        <w:p w14:paraId="639ED294" w14:textId="77777777" w:rsidR="00B107F3" w:rsidRPr="00CB4E6D" w:rsidRDefault="00B107F3" w:rsidP="00155C03">
          <w:pPr>
            <w:pStyle w:val="Footer"/>
            <w:jc w:val="right"/>
            <w:rPr>
              <w:rFonts w:eastAsia="SimSun"/>
            </w:rPr>
          </w:pPr>
          <w:r w:rsidRPr="00CB4E6D">
            <w:rPr>
              <w:rFonts w:eastAsia="SimSun"/>
            </w:rPr>
            <w:t>Queensland Curriculum &amp; Assessment Authority</w:t>
          </w:r>
        </w:p>
        <w:p w14:paraId="5F0161CA" w14:textId="5606F145" w:rsidR="00B107F3" w:rsidRPr="00155C03" w:rsidRDefault="00400174"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6-13T00:00:00Z">
                <w:dateFormat w:val="MMMM yyyy"/>
                <w:lid w:val="en-AU"/>
                <w:storeMappedDataAs w:val="dateTime"/>
                <w:calendar w:val="gregorian"/>
              </w:date>
            </w:sdtPr>
            <w:sdtEndPr/>
            <w:sdtContent>
              <w:r w:rsidR="00974F11">
                <w:rPr>
                  <w:rFonts w:eastAsia="SimSun"/>
                  <w:b w:val="0"/>
                  <w:color w:val="808184" w:themeColor="text2"/>
                </w:rPr>
                <w:t>June 2019</w:t>
              </w:r>
            </w:sdtContent>
          </w:sdt>
          <w:r w:rsidR="00B107F3" w:rsidRPr="00CB4E6D">
            <w:t xml:space="preserve"> </w:t>
          </w:r>
        </w:p>
      </w:tc>
    </w:tr>
    <w:tr w:rsidR="00B107F3"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41F8738B" w:rsidR="00B107F3" w:rsidRPr="00914504" w:rsidRDefault="00B107F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00174">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00174">
                <w:rPr>
                  <w:b w:val="0"/>
                  <w:noProof/>
                  <w:color w:val="000000" w:themeColor="text1"/>
                </w:rPr>
                <w:t>8</w:t>
              </w:r>
              <w:r w:rsidRPr="00914504">
                <w:rPr>
                  <w:b w:val="0"/>
                  <w:color w:val="000000" w:themeColor="text1"/>
                  <w:sz w:val="24"/>
                  <w:szCs w:val="24"/>
                </w:rPr>
                <w:fldChar w:fldCharType="end"/>
              </w:r>
            </w:p>
          </w:sdtContent>
        </w:sdt>
      </w:tc>
    </w:tr>
  </w:tbl>
  <w:p w14:paraId="516EF1F7" w14:textId="77777777" w:rsidR="00B107F3" w:rsidRDefault="00B107F3"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B3ED44" w14:textId="77777777" w:rsidR="006E0BB6" w:rsidRPr="00E95E3F" w:rsidRDefault="006E0BB6" w:rsidP="00B3438C">
      <w:pPr>
        <w:pStyle w:val="footnoteseparator"/>
      </w:pPr>
    </w:p>
  </w:footnote>
  <w:footnote w:type="continuationSeparator" w:id="0">
    <w:p w14:paraId="5566ABCC" w14:textId="77777777" w:rsidR="006E0BB6" w:rsidRDefault="006E0BB6">
      <w:r>
        <w:continuationSeparator/>
      </w:r>
    </w:p>
    <w:p w14:paraId="5ED9967C" w14:textId="77777777" w:rsidR="006E0BB6" w:rsidRDefault="006E0BB6"/>
  </w:footnote>
  <w:footnote w:id="1">
    <w:p w14:paraId="09E9D908" w14:textId="77777777" w:rsidR="00371E97" w:rsidRPr="00155C03" w:rsidRDefault="00371E97" w:rsidP="00371E97">
      <w:pPr>
        <w:pStyle w:val="FootnoteText"/>
        <w:rPr>
          <w:rStyle w:val="FootnoteTextChar"/>
        </w:rPr>
      </w:pPr>
      <w:r w:rsidRPr="00C73BFF">
        <w:rPr>
          <w:rStyle w:val="FootnoteReference"/>
          <w:b/>
        </w:rPr>
        <w:footnoteRef/>
      </w:r>
      <w:r>
        <w:t xml:space="preserve"> </w:t>
      </w:r>
      <w:r w:rsidRPr="00DD7535">
        <w:rPr>
          <w:rStyle w:val="FootnoteTextChar"/>
          <w:sz w:val="17"/>
          <w:szCs w:val="17"/>
        </w:rPr>
        <w:t>Prep in Queensland is the Foundation Year of the Australian Curriculum and refers to the year before Year 1. Children beginning Prep in January must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3">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7C42454E"/>
    <w:multiLevelType w:val="multilevel"/>
    <w:tmpl w:val="2D50BC1C"/>
    <w:numStyleLink w:val="ListHeadings"/>
  </w:abstractNum>
  <w:num w:numId="1">
    <w:abstractNumId w:val="9"/>
  </w:num>
  <w:num w:numId="2">
    <w:abstractNumId w:val="7"/>
  </w:num>
  <w:num w:numId="3">
    <w:abstractNumId w:val="13"/>
  </w:num>
  <w:num w:numId="4">
    <w:abstractNumId w:val="8"/>
  </w:num>
  <w:num w:numId="5">
    <w:abstractNumId w:val="3"/>
  </w:num>
  <w:num w:numId="6">
    <w:abstractNumId w:val="2"/>
  </w:num>
  <w:num w:numId="7">
    <w:abstractNumId w:val="1"/>
  </w:num>
  <w:num w:numId="8">
    <w:abstractNumId w:val="0"/>
  </w:num>
  <w:num w:numId="9">
    <w:abstractNumId w:val="6"/>
  </w:num>
  <w:num w:numId="10">
    <w:abstractNumId w:val="11"/>
  </w:num>
  <w:num w:numId="11">
    <w:abstractNumId w:val="18"/>
  </w:num>
  <w:num w:numId="12">
    <w:abstractNumId w:val="14"/>
  </w:num>
  <w:num w:numId="13">
    <w:abstractNumId w:val="17"/>
  </w:num>
  <w:num w:numId="14">
    <w:abstractNumId w:val="12"/>
  </w:num>
  <w:num w:numId="15">
    <w:abstractNumId w:val="4"/>
  </w:num>
  <w:num w:numId="16">
    <w:abstractNumId w:val="10"/>
  </w:num>
  <w:num w:numId="17">
    <w:abstractNumId w:val="5"/>
  </w:num>
  <w:num w:numId="18">
    <w:abstractNumId w:val="19"/>
  </w:num>
  <w:num w:numId="19">
    <w:abstractNumId w:val="4"/>
  </w:num>
  <w:num w:numId="20">
    <w:abstractNumId w:val="16"/>
  </w:num>
  <w:num w:numId="21">
    <w:abstractNumId w:val="15"/>
  </w:num>
  <w:num w:numId="22">
    <w:abstractNumId w:val="6"/>
  </w:num>
  <w:num w:numId="23">
    <w:abstractNumId w:val="4"/>
  </w:num>
  <w:num w:numId="2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2289">
      <o:colormru v:ext="edit" colors="#cef3fa,#abeaf7,#8ce3f4,#6bdbf1,#3bcfed,#15c2e5,#13accb,#0f859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5E"/>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5CC"/>
    <w:rsid w:val="000928DA"/>
    <w:rsid w:val="00094BC9"/>
    <w:rsid w:val="00095897"/>
    <w:rsid w:val="000A398B"/>
    <w:rsid w:val="000A3F30"/>
    <w:rsid w:val="000A462D"/>
    <w:rsid w:val="000A4CC7"/>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7E9F"/>
    <w:rsid w:val="000E0468"/>
    <w:rsid w:val="000E3F33"/>
    <w:rsid w:val="000E73AE"/>
    <w:rsid w:val="000F044B"/>
    <w:rsid w:val="000F19CA"/>
    <w:rsid w:val="000F2AB9"/>
    <w:rsid w:val="000F53CA"/>
    <w:rsid w:val="000F58F6"/>
    <w:rsid w:val="000F6BAC"/>
    <w:rsid w:val="000F72B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0075"/>
    <w:rsid w:val="0015475A"/>
    <w:rsid w:val="001553EE"/>
    <w:rsid w:val="00155943"/>
    <w:rsid w:val="00155C03"/>
    <w:rsid w:val="001577DF"/>
    <w:rsid w:val="00157FAC"/>
    <w:rsid w:val="0016009A"/>
    <w:rsid w:val="001604AE"/>
    <w:rsid w:val="001605FD"/>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038"/>
    <w:rsid w:val="001A23B0"/>
    <w:rsid w:val="001A35FF"/>
    <w:rsid w:val="001A51A3"/>
    <w:rsid w:val="001A533D"/>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31D"/>
    <w:rsid w:val="001D09F5"/>
    <w:rsid w:val="001D2FEF"/>
    <w:rsid w:val="001D4307"/>
    <w:rsid w:val="001D6B89"/>
    <w:rsid w:val="001E0CD8"/>
    <w:rsid w:val="001E30D3"/>
    <w:rsid w:val="001E503D"/>
    <w:rsid w:val="001E654C"/>
    <w:rsid w:val="001E7392"/>
    <w:rsid w:val="001E7BC8"/>
    <w:rsid w:val="001F1BDA"/>
    <w:rsid w:val="001F279C"/>
    <w:rsid w:val="001F3875"/>
    <w:rsid w:val="001F4623"/>
    <w:rsid w:val="001F4999"/>
    <w:rsid w:val="001F5484"/>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6A7F"/>
    <w:rsid w:val="00287E3C"/>
    <w:rsid w:val="002911B1"/>
    <w:rsid w:val="00293E22"/>
    <w:rsid w:val="00296B53"/>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C23"/>
    <w:rsid w:val="002D4B80"/>
    <w:rsid w:val="002D4E39"/>
    <w:rsid w:val="002D5F8B"/>
    <w:rsid w:val="002D6621"/>
    <w:rsid w:val="002D7D9C"/>
    <w:rsid w:val="002E07B9"/>
    <w:rsid w:val="002E0F9C"/>
    <w:rsid w:val="002E2BD9"/>
    <w:rsid w:val="002E4C1F"/>
    <w:rsid w:val="002E76A5"/>
    <w:rsid w:val="002F1C33"/>
    <w:rsid w:val="002F1CEB"/>
    <w:rsid w:val="002F2691"/>
    <w:rsid w:val="002F5BF6"/>
    <w:rsid w:val="002F60D5"/>
    <w:rsid w:val="002F671C"/>
    <w:rsid w:val="0030156E"/>
    <w:rsid w:val="0030396C"/>
    <w:rsid w:val="003043B4"/>
    <w:rsid w:val="003044FC"/>
    <w:rsid w:val="00305424"/>
    <w:rsid w:val="00305912"/>
    <w:rsid w:val="003077B3"/>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B10"/>
    <w:rsid w:val="00333CAA"/>
    <w:rsid w:val="00334533"/>
    <w:rsid w:val="00334747"/>
    <w:rsid w:val="0033717A"/>
    <w:rsid w:val="003373DB"/>
    <w:rsid w:val="00337C22"/>
    <w:rsid w:val="00337D69"/>
    <w:rsid w:val="003429AA"/>
    <w:rsid w:val="00342D57"/>
    <w:rsid w:val="003433B8"/>
    <w:rsid w:val="00344DF1"/>
    <w:rsid w:val="003452E3"/>
    <w:rsid w:val="00346A3D"/>
    <w:rsid w:val="003534FF"/>
    <w:rsid w:val="0035395E"/>
    <w:rsid w:val="003557D5"/>
    <w:rsid w:val="0035676C"/>
    <w:rsid w:val="0035706E"/>
    <w:rsid w:val="00357650"/>
    <w:rsid w:val="0036038D"/>
    <w:rsid w:val="003637BE"/>
    <w:rsid w:val="0036483A"/>
    <w:rsid w:val="003703FD"/>
    <w:rsid w:val="00371E97"/>
    <w:rsid w:val="00372E92"/>
    <w:rsid w:val="0037352C"/>
    <w:rsid w:val="00374B3F"/>
    <w:rsid w:val="00374E19"/>
    <w:rsid w:val="00381121"/>
    <w:rsid w:val="003836CE"/>
    <w:rsid w:val="00386766"/>
    <w:rsid w:val="0039039F"/>
    <w:rsid w:val="0039306E"/>
    <w:rsid w:val="00393E8B"/>
    <w:rsid w:val="00397386"/>
    <w:rsid w:val="003A1B14"/>
    <w:rsid w:val="003A2150"/>
    <w:rsid w:val="003A3441"/>
    <w:rsid w:val="003A504D"/>
    <w:rsid w:val="003A5AB5"/>
    <w:rsid w:val="003A66A9"/>
    <w:rsid w:val="003B07B0"/>
    <w:rsid w:val="003B1068"/>
    <w:rsid w:val="003B1650"/>
    <w:rsid w:val="003B26EF"/>
    <w:rsid w:val="003B4510"/>
    <w:rsid w:val="003B4861"/>
    <w:rsid w:val="003B5233"/>
    <w:rsid w:val="003B5F83"/>
    <w:rsid w:val="003B63D3"/>
    <w:rsid w:val="003B6531"/>
    <w:rsid w:val="003B6A1B"/>
    <w:rsid w:val="003B6EE5"/>
    <w:rsid w:val="003B7039"/>
    <w:rsid w:val="003B710A"/>
    <w:rsid w:val="003B7A55"/>
    <w:rsid w:val="003B7EBA"/>
    <w:rsid w:val="003B7EE0"/>
    <w:rsid w:val="003C0D86"/>
    <w:rsid w:val="003C1FDF"/>
    <w:rsid w:val="003C260F"/>
    <w:rsid w:val="003C33F8"/>
    <w:rsid w:val="003C4FCA"/>
    <w:rsid w:val="003D05A6"/>
    <w:rsid w:val="003D1F62"/>
    <w:rsid w:val="003D258C"/>
    <w:rsid w:val="003D2916"/>
    <w:rsid w:val="003D43BD"/>
    <w:rsid w:val="003E12D4"/>
    <w:rsid w:val="003E29AF"/>
    <w:rsid w:val="003E4B69"/>
    <w:rsid w:val="003E5A98"/>
    <w:rsid w:val="003E609C"/>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0174"/>
    <w:rsid w:val="004011B2"/>
    <w:rsid w:val="00402913"/>
    <w:rsid w:val="00402F08"/>
    <w:rsid w:val="004037B0"/>
    <w:rsid w:val="00403A6D"/>
    <w:rsid w:val="0040556C"/>
    <w:rsid w:val="00405D65"/>
    <w:rsid w:val="0040665F"/>
    <w:rsid w:val="00415943"/>
    <w:rsid w:val="0041619B"/>
    <w:rsid w:val="004171A4"/>
    <w:rsid w:val="0042003E"/>
    <w:rsid w:val="0042084F"/>
    <w:rsid w:val="0042126D"/>
    <w:rsid w:val="00421850"/>
    <w:rsid w:val="00421B30"/>
    <w:rsid w:val="00425588"/>
    <w:rsid w:val="004259AD"/>
    <w:rsid w:val="00426D9D"/>
    <w:rsid w:val="00431096"/>
    <w:rsid w:val="00431EEE"/>
    <w:rsid w:val="00432102"/>
    <w:rsid w:val="00432B4C"/>
    <w:rsid w:val="00433800"/>
    <w:rsid w:val="00433869"/>
    <w:rsid w:val="004338A0"/>
    <w:rsid w:val="00434982"/>
    <w:rsid w:val="004361A0"/>
    <w:rsid w:val="00436C54"/>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29D"/>
    <w:rsid w:val="00467329"/>
    <w:rsid w:val="00471542"/>
    <w:rsid w:val="00472274"/>
    <w:rsid w:val="00472F71"/>
    <w:rsid w:val="004730FF"/>
    <w:rsid w:val="004748AE"/>
    <w:rsid w:val="00475EF5"/>
    <w:rsid w:val="00475FFD"/>
    <w:rsid w:val="00476B19"/>
    <w:rsid w:val="00476D9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487"/>
    <w:rsid w:val="004C471B"/>
    <w:rsid w:val="004C5FFF"/>
    <w:rsid w:val="004C7384"/>
    <w:rsid w:val="004C7724"/>
    <w:rsid w:val="004C7D71"/>
    <w:rsid w:val="004D038A"/>
    <w:rsid w:val="004D0AFC"/>
    <w:rsid w:val="004D0B74"/>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2F88"/>
    <w:rsid w:val="0050396C"/>
    <w:rsid w:val="00504A44"/>
    <w:rsid w:val="00511D05"/>
    <w:rsid w:val="00513571"/>
    <w:rsid w:val="00513B5E"/>
    <w:rsid w:val="0051647F"/>
    <w:rsid w:val="00517AE0"/>
    <w:rsid w:val="0052010F"/>
    <w:rsid w:val="00520745"/>
    <w:rsid w:val="0052313B"/>
    <w:rsid w:val="00523260"/>
    <w:rsid w:val="00523445"/>
    <w:rsid w:val="00525C59"/>
    <w:rsid w:val="0052683A"/>
    <w:rsid w:val="00526849"/>
    <w:rsid w:val="00527F4D"/>
    <w:rsid w:val="00527F6D"/>
    <w:rsid w:val="00530B83"/>
    <w:rsid w:val="0053361A"/>
    <w:rsid w:val="0053408D"/>
    <w:rsid w:val="00535836"/>
    <w:rsid w:val="00535B1E"/>
    <w:rsid w:val="00536AFC"/>
    <w:rsid w:val="00537D1B"/>
    <w:rsid w:val="00540B51"/>
    <w:rsid w:val="00541590"/>
    <w:rsid w:val="0054206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280"/>
    <w:rsid w:val="00575322"/>
    <w:rsid w:val="005764C2"/>
    <w:rsid w:val="0057661F"/>
    <w:rsid w:val="00577292"/>
    <w:rsid w:val="00577447"/>
    <w:rsid w:val="00580046"/>
    <w:rsid w:val="00580594"/>
    <w:rsid w:val="0058193B"/>
    <w:rsid w:val="0058513E"/>
    <w:rsid w:val="00585301"/>
    <w:rsid w:val="0059080B"/>
    <w:rsid w:val="00591ECB"/>
    <w:rsid w:val="00593EEF"/>
    <w:rsid w:val="0059476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3905"/>
    <w:rsid w:val="005C5F29"/>
    <w:rsid w:val="005C6D9E"/>
    <w:rsid w:val="005C7276"/>
    <w:rsid w:val="005C7BAF"/>
    <w:rsid w:val="005D064A"/>
    <w:rsid w:val="005D0CAB"/>
    <w:rsid w:val="005D50C0"/>
    <w:rsid w:val="005D52CA"/>
    <w:rsid w:val="005D6321"/>
    <w:rsid w:val="005E041B"/>
    <w:rsid w:val="005E051A"/>
    <w:rsid w:val="005E11F3"/>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550"/>
    <w:rsid w:val="00601B61"/>
    <w:rsid w:val="00603C9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813"/>
    <w:rsid w:val="00657D40"/>
    <w:rsid w:val="0066030B"/>
    <w:rsid w:val="00660676"/>
    <w:rsid w:val="00660ABF"/>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AE7"/>
    <w:rsid w:val="006E0BB6"/>
    <w:rsid w:val="006E173C"/>
    <w:rsid w:val="006E2E1E"/>
    <w:rsid w:val="006E3481"/>
    <w:rsid w:val="006E3AA5"/>
    <w:rsid w:val="006E3EFF"/>
    <w:rsid w:val="006E5506"/>
    <w:rsid w:val="006E5E1D"/>
    <w:rsid w:val="006F0CA4"/>
    <w:rsid w:val="006F18A4"/>
    <w:rsid w:val="006F1F7D"/>
    <w:rsid w:val="006F3D92"/>
    <w:rsid w:val="006F5A14"/>
    <w:rsid w:val="006F7432"/>
    <w:rsid w:val="006F7D23"/>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0EE0"/>
    <w:rsid w:val="007220D5"/>
    <w:rsid w:val="007223E1"/>
    <w:rsid w:val="007224F4"/>
    <w:rsid w:val="007246BC"/>
    <w:rsid w:val="00724B9F"/>
    <w:rsid w:val="00725544"/>
    <w:rsid w:val="0072581A"/>
    <w:rsid w:val="00727CF5"/>
    <w:rsid w:val="007302D3"/>
    <w:rsid w:val="007303AE"/>
    <w:rsid w:val="0073482E"/>
    <w:rsid w:val="00735CA8"/>
    <w:rsid w:val="0073792D"/>
    <w:rsid w:val="00737AEB"/>
    <w:rsid w:val="00740260"/>
    <w:rsid w:val="00741E71"/>
    <w:rsid w:val="0074270E"/>
    <w:rsid w:val="00742C1C"/>
    <w:rsid w:val="0074546C"/>
    <w:rsid w:val="00746282"/>
    <w:rsid w:val="00746325"/>
    <w:rsid w:val="00746AAD"/>
    <w:rsid w:val="00746BDE"/>
    <w:rsid w:val="00750C80"/>
    <w:rsid w:val="0075111F"/>
    <w:rsid w:val="00751257"/>
    <w:rsid w:val="00753091"/>
    <w:rsid w:val="007530DD"/>
    <w:rsid w:val="00757E06"/>
    <w:rsid w:val="00760768"/>
    <w:rsid w:val="00760CB0"/>
    <w:rsid w:val="00761E53"/>
    <w:rsid w:val="00764AE9"/>
    <w:rsid w:val="00765276"/>
    <w:rsid w:val="007663D0"/>
    <w:rsid w:val="0076757E"/>
    <w:rsid w:val="0077479B"/>
    <w:rsid w:val="00776896"/>
    <w:rsid w:val="00777743"/>
    <w:rsid w:val="007777AE"/>
    <w:rsid w:val="0078145C"/>
    <w:rsid w:val="007828A3"/>
    <w:rsid w:val="00783EC9"/>
    <w:rsid w:val="00784169"/>
    <w:rsid w:val="00785127"/>
    <w:rsid w:val="007856C6"/>
    <w:rsid w:val="00785BE4"/>
    <w:rsid w:val="007861C2"/>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1A4"/>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5FA0"/>
    <w:rsid w:val="007F6CC9"/>
    <w:rsid w:val="007F7620"/>
    <w:rsid w:val="00802636"/>
    <w:rsid w:val="00802BC3"/>
    <w:rsid w:val="0080327A"/>
    <w:rsid w:val="00803779"/>
    <w:rsid w:val="00807B7E"/>
    <w:rsid w:val="00810DAB"/>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4A96"/>
    <w:rsid w:val="00855EA5"/>
    <w:rsid w:val="0085726A"/>
    <w:rsid w:val="0085767C"/>
    <w:rsid w:val="00860177"/>
    <w:rsid w:val="00860473"/>
    <w:rsid w:val="00863328"/>
    <w:rsid w:val="00863664"/>
    <w:rsid w:val="008714CB"/>
    <w:rsid w:val="00873555"/>
    <w:rsid w:val="00874258"/>
    <w:rsid w:val="0087441A"/>
    <w:rsid w:val="0087496F"/>
    <w:rsid w:val="00874EDD"/>
    <w:rsid w:val="008753D4"/>
    <w:rsid w:val="00875674"/>
    <w:rsid w:val="008766B6"/>
    <w:rsid w:val="008809FE"/>
    <w:rsid w:val="00881D29"/>
    <w:rsid w:val="00881DF1"/>
    <w:rsid w:val="0088270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7F"/>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3802"/>
    <w:rsid w:val="009050EE"/>
    <w:rsid w:val="00905446"/>
    <w:rsid w:val="00905E95"/>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7FC7"/>
    <w:rsid w:val="0094166C"/>
    <w:rsid w:val="009433A6"/>
    <w:rsid w:val="009452EF"/>
    <w:rsid w:val="0094576B"/>
    <w:rsid w:val="00946381"/>
    <w:rsid w:val="0094744F"/>
    <w:rsid w:val="00950CB6"/>
    <w:rsid w:val="00952FF4"/>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74F11"/>
    <w:rsid w:val="00980AE8"/>
    <w:rsid w:val="00981125"/>
    <w:rsid w:val="009829F5"/>
    <w:rsid w:val="00982C8E"/>
    <w:rsid w:val="00985222"/>
    <w:rsid w:val="00985569"/>
    <w:rsid w:val="00990AE9"/>
    <w:rsid w:val="009910C4"/>
    <w:rsid w:val="0099454A"/>
    <w:rsid w:val="009953C0"/>
    <w:rsid w:val="00996745"/>
    <w:rsid w:val="009A1FA0"/>
    <w:rsid w:val="009A6241"/>
    <w:rsid w:val="009A69CA"/>
    <w:rsid w:val="009A6C01"/>
    <w:rsid w:val="009A6F73"/>
    <w:rsid w:val="009B08FB"/>
    <w:rsid w:val="009B1448"/>
    <w:rsid w:val="009B187A"/>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4AC"/>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9FB"/>
    <w:rsid w:val="00A62A2A"/>
    <w:rsid w:val="00A62FE3"/>
    <w:rsid w:val="00A661CA"/>
    <w:rsid w:val="00A66B1F"/>
    <w:rsid w:val="00A66C1E"/>
    <w:rsid w:val="00A66FB3"/>
    <w:rsid w:val="00A67356"/>
    <w:rsid w:val="00A71130"/>
    <w:rsid w:val="00A71982"/>
    <w:rsid w:val="00A71A23"/>
    <w:rsid w:val="00A73CFE"/>
    <w:rsid w:val="00A74FB4"/>
    <w:rsid w:val="00A75428"/>
    <w:rsid w:val="00A8281B"/>
    <w:rsid w:val="00A8547E"/>
    <w:rsid w:val="00A862B6"/>
    <w:rsid w:val="00A865AE"/>
    <w:rsid w:val="00A87C03"/>
    <w:rsid w:val="00A922F1"/>
    <w:rsid w:val="00A927BB"/>
    <w:rsid w:val="00A93837"/>
    <w:rsid w:val="00A94909"/>
    <w:rsid w:val="00A95256"/>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07F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463"/>
    <w:rsid w:val="00B757D7"/>
    <w:rsid w:val="00B7678E"/>
    <w:rsid w:val="00B815D0"/>
    <w:rsid w:val="00B81923"/>
    <w:rsid w:val="00B81BEE"/>
    <w:rsid w:val="00B82333"/>
    <w:rsid w:val="00B82426"/>
    <w:rsid w:val="00B82953"/>
    <w:rsid w:val="00B917FA"/>
    <w:rsid w:val="00B944F8"/>
    <w:rsid w:val="00B94E04"/>
    <w:rsid w:val="00B96411"/>
    <w:rsid w:val="00B9774C"/>
    <w:rsid w:val="00BA1430"/>
    <w:rsid w:val="00BA1719"/>
    <w:rsid w:val="00BA27E7"/>
    <w:rsid w:val="00BA365C"/>
    <w:rsid w:val="00BA482A"/>
    <w:rsid w:val="00BA5AF0"/>
    <w:rsid w:val="00BA69D6"/>
    <w:rsid w:val="00BB0533"/>
    <w:rsid w:val="00BB0CA7"/>
    <w:rsid w:val="00BB0D6A"/>
    <w:rsid w:val="00BB3B17"/>
    <w:rsid w:val="00BC1CBD"/>
    <w:rsid w:val="00BC2B30"/>
    <w:rsid w:val="00BC35CA"/>
    <w:rsid w:val="00BC7C9C"/>
    <w:rsid w:val="00BD2E58"/>
    <w:rsid w:val="00BD5D05"/>
    <w:rsid w:val="00BD7D94"/>
    <w:rsid w:val="00BD7E52"/>
    <w:rsid w:val="00BE336E"/>
    <w:rsid w:val="00BE365B"/>
    <w:rsid w:val="00BF01E1"/>
    <w:rsid w:val="00BF01EA"/>
    <w:rsid w:val="00BF1F21"/>
    <w:rsid w:val="00BF2545"/>
    <w:rsid w:val="00BF3C04"/>
    <w:rsid w:val="00BF3F9F"/>
    <w:rsid w:val="00BF412E"/>
    <w:rsid w:val="00BF41D7"/>
    <w:rsid w:val="00BF4DEB"/>
    <w:rsid w:val="00BF73C6"/>
    <w:rsid w:val="00BF754C"/>
    <w:rsid w:val="00BF7AF5"/>
    <w:rsid w:val="00C026EF"/>
    <w:rsid w:val="00C03191"/>
    <w:rsid w:val="00C032ED"/>
    <w:rsid w:val="00C033D5"/>
    <w:rsid w:val="00C05BB1"/>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27684"/>
    <w:rsid w:val="00C30721"/>
    <w:rsid w:val="00C3632B"/>
    <w:rsid w:val="00C37A08"/>
    <w:rsid w:val="00C37CA3"/>
    <w:rsid w:val="00C40024"/>
    <w:rsid w:val="00C465F9"/>
    <w:rsid w:val="00C51328"/>
    <w:rsid w:val="00C52CEF"/>
    <w:rsid w:val="00C54032"/>
    <w:rsid w:val="00C547E1"/>
    <w:rsid w:val="00C572B4"/>
    <w:rsid w:val="00C603F0"/>
    <w:rsid w:val="00C634C0"/>
    <w:rsid w:val="00C64006"/>
    <w:rsid w:val="00C6424D"/>
    <w:rsid w:val="00C667AC"/>
    <w:rsid w:val="00C6694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DD4"/>
    <w:rsid w:val="00C90EBC"/>
    <w:rsid w:val="00C91200"/>
    <w:rsid w:val="00C92B02"/>
    <w:rsid w:val="00C92B84"/>
    <w:rsid w:val="00C94910"/>
    <w:rsid w:val="00C95A78"/>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3E7C"/>
    <w:rsid w:val="00D64DE0"/>
    <w:rsid w:val="00D670E3"/>
    <w:rsid w:val="00D6792B"/>
    <w:rsid w:val="00D71871"/>
    <w:rsid w:val="00D737BD"/>
    <w:rsid w:val="00D7493B"/>
    <w:rsid w:val="00D75580"/>
    <w:rsid w:val="00D7589F"/>
    <w:rsid w:val="00D76080"/>
    <w:rsid w:val="00D7692B"/>
    <w:rsid w:val="00D804B5"/>
    <w:rsid w:val="00D80562"/>
    <w:rsid w:val="00D809C5"/>
    <w:rsid w:val="00D80D06"/>
    <w:rsid w:val="00D824BD"/>
    <w:rsid w:val="00D849F7"/>
    <w:rsid w:val="00D85F1A"/>
    <w:rsid w:val="00D86453"/>
    <w:rsid w:val="00D8654B"/>
    <w:rsid w:val="00D8669D"/>
    <w:rsid w:val="00D87F03"/>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314E"/>
    <w:rsid w:val="00DC5DE0"/>
    <w:rsid w:val="00DC703C"/>
    <w:rsid w:val="00DD0B83"/>
    <w:rsid w:val="00DD10FC"/>
    <w:rsid w:val="00DD1A76"/>
    <w:rsid w:val="00DD5278"/>
    <w:rsid w:val="00DD5897"/>
    <w:rsid w:val="00DD5F66"/>
    <w:rsid w:val="00DD628C"/>
    <w:rsid w:val="00DD6AA1"/>
    <w:rsid w:val="00DD7E39"/>
    <w:rsid w:val="00DE178F"/>
    <w:rsid w:val="00DE240D"/>
    <w:rsid w:val="00DE32D9"/>
    <w:rsid w:val="00DE4B3F"/>
    <w:rsid w:val="00DE6132"/>
    <w:rsid w:val="00DE6C76"/>
    <w:rsid w:val="00DE705B"/>
    <w:rsid w:val="00DE7F3C"/>
    <w:rsid w:val="00DF04A6"/>
    <w:rsid w:val="00DF0B1C"/>
    <w:rsid w:val="00DF0B6F"/>
    <w:rsid w:val="00DF13D9"/>
    <w:rsid w:val="00DF62F9"/>
    <w:rsid w:val="00DF7874"/>
    <w:rsid w:val="00DF7D52"/>
    <w:rsid w:val="00DF7F6D"/>
    <w:rsid w:val="00DF7FD6"/>
    <w:rsid w:val="00E006BD"/>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31D79"/>
    <w:rsid w:val="00E324F0"/>
    <w:rsid w:val="00E32847"/>
    <w:rsid w:val="00E339D6"/>
    <w:rsid w:val="00E34B4C"/>
    <w:rsid w:val="00E360AA"/>
    <w:rsid w:val="00E3610B"/>
    <w:rsid w:val="00E37F50"/>
    <w:rsid w:val="00E411C4"/>
    <w:rsid w:val="00E41213"/>
    <w:rsid w:val="00E4150C"/>
    <w:rsid w:val="00E42072"/>
    <w:rsid w:val="00E423C2"/>
    <w:rsid w:val="00E450BE"/>
    <w:rsid w:val="00E4602C"/>
    <w:rsid w:val="00E46257"/>
    <w:rsid w:val="00E46479"/>
    <w:rsid w:val="00E46B4A"/>
    <w:rsid w:val="00E46BC4"/>
    <w:rsid w:val="00E47505"/>
    <w:rsid w:val="00E50B20"/>
    <w:rsid w:val="00E50CFA"/>
    <w:rsid w:val="00E50FFD"/>
    <w:rsid w:val="00E516BD"/>
    <w:rsid w:val="00E51A6A"/>
    <w:rsid w:val="00E534EA"/>
    <w:rsid w:val="00E555D9"/>
    <w:rsid w:val="00E5766A"/>
    <w:rsid w:val="00E63A92"/>
    <w:rsid w:val="00E651B0"/>
    <w:rsid w:val="00E676F1"/>
    <w:rsid w:val="00E67D39"/>
    <w:rsid w:val="00E71123"/>
    <w:rsid w:val="00E71329"/>
    <w:rsid w:val="00E715B2"/>
    <w:rsid w:val="00E73328"/>
    <w:rsid w:val="00E74088"/>
    <w:rsid w:val="00E74A59"/>
    <w:rsid w:val="00E75C3B"/>
    <w:rsid w:val="00E75C56"/>
    <w:rsid w:val="00E80E8B"/>
    <w:rsid w:val="00E81DC3"/>
    <w:rsid w:val="00E840C2"/>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1155"/>
    <w:rsid w:val="00EC242B"/>
    <w:rsid w:val="00EC2CD4"/>
    <w:rsid w:val="00EC2D1D"/>
    <w:rsid w:val="00EC40B0"/>
    <w:rsid w:val="00EC71F9"/>
    <w:rsid w:val="00EC7E0F"/>
    <w:rsid w:val="00ED0383"/>
    <w:rsid w:val="00ED0944"/>
    <w:rsid w:val="00ED125C"/>
    <w:rsid w:val="00ED1561"/>
    <w:rsid w:val="00ED19CF"/>
    <w:rsid w:val="00ED26B9"/>
    <w:rsid w:val="00ED2D07"/>
    <w:rsid w:val="00ED5EF1"/>
    <w:rsid w:val="00ED74B8"/>
    <w:rsid w:val="00EE0213"/>
    <w:rsid w:val="00EE0D8E"/>
    <w:rsid w:val="00EE14BA"/>
    <w:rsid w:val="00EE3D31"/>
    <w:rsid w:val="00EE64D5"/>
    <w:rsid w:val="00EE78A0"/>
    <w:rsid w:val="00EF08EB"/>
    <w:rsid w:val="00EF12C0"/>
    <w:rsid w:val="00EF23A2"/>
    <w:rsid w:val="00EF254F"/>
    <w:rsid w:val="00EF2BD4"/>
    <w:rsid w:val="00EF4DAE"/>
    <w:rsid w:val="00EF4F84"/>
    <w:rsid w:val="00EF52A1"/>
    <w:rsid w:val="00EF52B6"/>
    <w:rsid w:val="00EF6847"/>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12B"/>
    <w:rsid w:val="00F91940"/>
    <w:rsid w:val="00F93AB2"/>
    <w:rsid w:val="00F96BA4"/>
    <w:rsid w:val="00F97316"/>
    <w:rsid w:val="00FA05F9"/>
    <w:rsid w:val="00FA33BB"/>
    <w:rsid w:val="00FA3C27"/>
    <w:rsid w:val="00FA3D22"/>
    <w:rsid w:val="00FA4001"/>
    <w:rsid w:val="00FA449E"/>
    <w:rsid w:val="00FA5660"/>
    <w:rsid w:val="00FA6158"/>
    <w:rsid w:val="00FB085B"/>
    <w:rsid w:val="00FB0989"/>
    <w:rsid w:val="00FB1D8F"/>
    <w:rsid w:val="00FB3234"/>
    <w:rsid w:val="00FB331E"/>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cef3fa,#abeaf7,#8ce3f4,#6bdbf1,#3bcfed,#15c2e5,#13accb,#0f859d"/>
    </o:shapedefaults>
    <o:shapelayout v:ext="edit">
      <o:idmap v:ext="edit" data="1"/>
    </o:shapelayout>
  </w:shapeDefaults>
  <w:decimalSymbol w:val="."/>
  <w:listSeparator w:val=","/>
  <w14:docId w14:val="1573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9C74AC"/>
  </w:style>
  <w:style w:type="paragraph" w:styleId="Heading1">
    <w:name w:val="heading 1"/>
    <w:basedOn w:val="Normal"/>
    <w:next w:val="BodyText"/>
    <w:link w:val="Heading1Char"/>
    <w:qFormat/>
    <w:rsid w:val="007861C2"/>
    <w:pPr>
      <w:keepNext/>
      <w:keepLines/>
      <w:spacing w:before="600" w:after="240"/>
      <w:outlineLvl w:val="0"/>
    </w:pPr>
    <w:rPr>
      <w:b/>
      <w:color w:val="1E1E1E"/>
      <w:sz w:val="44"/>
    </w:rPr>
  </w:style>
  <w:style w:type="paragraph" w:styleId="Heading2">
    <w:name w:val="heading 2"/>
    <w:basedOn w:val="Heading1"/>
    <w:next w:val="BodyText"/>
    <w:link w:val="Heading2Char"/>
    <w:qFormat/>
    <w:rsid w:val="007861C2"/>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7861C2"/>
    <w:pPr>
      <w:numPr>
        <w:ilvl w:val="0"/>
      </w:numPr>
      <w:spacing w:before="200"/>
      <w:outlineLvl w:val="2"/>
    </w:pPr>
    <w:rPr>
      <w:color w:val="6D6F71"/>
      <w:sz w:val="28"/>
      <w:szCs w:val="28"/>
    </w:rPr>
  </w:style>
  <w:style w:type="paragraph" w:styleId="Heading4">
    <w:name w:val="heading 4"/>
    <w:basedOn w:val="Heading3"/>
    <w:next w:val="BodyText"/>
    <w:link w:val="Heading4Char"/>
    <w:qFormat/>
    <w:rsid w:val="007861C2"/>
    <w:pPr>
      <w:outlineLvl w:val="3"/>
    </w:pPr>
    <w:rPr>
      <w:color w:val="808184"/>
      <w:sz w:val="24"/>
      <w:szCs w:val="24"/>
    </w:rPr>
  </w:style>
  <w:style w:type="paragraph" w:styleId="Heading5">
    <w:name w:val="heading 5"/>
    <w:basedOn w:val="Normal"/>
    <w:next w:val="BodyText"/>
    <w:link w:val="Heading5Char"/>
    <w:qFormat/>
    <w:rsid w:val="007861C2"/>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7861C2"/>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7861C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7861C2"/>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7861C2"/>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1C2"/>
    <w:rPr>
      <w:b/>
      <w:color w:val="1E1E1E"/>
      <w:sz w:val="44"/>
    </w:rPr>
  </w:style>
  <w:style w:type="character" w:customStyle="1" w:styleId="Heading2Char">
    <w:name w:val="Heading 2 Char"/>
    <w:basedOn w:val="Heading1Char"/>
    <w:link w:val="Heading2"/>
    <w:rsid w:val="007861C2"/>
    <w:rPr>
      <w:b/>
      <w:color w:val="000000" w:themeColor="text1"/>
      <w:sz w:val="36"/>
    </w:rPr>
  </w:style>
  <w:style w:type="character" w:customStyle="1" w:styleId="Heading3Char">
    <w:name w:val="Heading 3 Char"/>
    <w:basedOn w:val="Heading2Char"/>
    <w:link w:val="Heading3"/>
    <w:rsid w:val="007861C2"/>
    <w:rPr>
      <w:b/>
      <w:color w:val="6D6F71"/>
      <w:sz w:val="28"/>
      <w:szCs w:val="28"/>
    </w:rPr>
  </w:style>
  <w:style w:type="character" w:customStyle="1" w:styleId="Heading4Char">
    <w:name w:val="Heading 4 Char"/>
    <w:basedOn w:val="Heading3Char"/>
    <w:link w:val="Heading4"/>
    <w:rsid w:val="007861C2"/>
    <w:rPr>
      <w:b/>
      <w:color w:val="808184"/>
      <w:sz w:val="24"/>
      <w:szCs w:val="24"/>
    </w:rPr>
  </w:style>
  <w:style w:type="paragraph" w:customStyle="1" w:styleId="Instructiontowriters">
    <w:name w:val="Instruction to writers"/>
    <w:basedOn w:val="Normal"/>
    <w:link w:val="InstructiontowritersChar"/>
    <w:uiPriority w:val="8"/>
    <w:qFormat/>
    <w:rsid w:val="007861C2"/>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7861C2"/>
    <w:pPr>
      <w:numPr>
        <w:numId w:val="3"/>
      </w:numPr>
    </w:pPr>
  </w:style>
  <w:style w:type="numbering" w:customStyle="1" w:styleId="ListBullet">
    <w:name w:val="List_Bullet"/>
    <w:uiPriority w:val="99"/>
    <w:rsid w:val="007861C2"/>
    <w:pPr>
      <w:numPr>
        <w:numId w:val="9"/>
      </w:numPr>
    </w:pPr>
  </w:style>
  <w:style w:type="paragraph" w:customStyle="1" w:styleId="Checklist">
    <w:name w:val="Checklist"/>
    <w:basedOn w:val="Normal"/>
    <w:uiPriority w:val="8"/>
    <w:qFormat/>
    <w:rsid w:val="007861C2"/>
    <w:pPr>
      <w:numPr>
        <w:numId w:val="2"/>
      </w:numPr>
      <w:tabs>
        <w:tab w:val="left" w:pos="397"/>
      </w:tabs>
      <w:spacing w:after="120"/>
    </w:pPr>
  </w:style>
  <w:style w:type="paragraph" w:styleId="TOC4">
    <w:name w:val="toc 4"/>
    <w:basedOn w:val="TOC1"/>
    <w:next w:val="Normal"/>
    <w:uiPriority w:val="99"/>
    <w:semiHidden/>
    <w:rsid w:val="007861C2"/>
    <w:pPr>
      <w:tabs>
        <w:tab w:val="left" w:pos="680"/>
      </w:tabs>
      <w:ind w:left="680" w:hanging="680"/>
    </w:pPr>
  </w:style>
  <w:style w:type="paragraph" w:styleId="FootnoteText">
    <w:name w:val="footnote text"/>
    <w:basedOn w:val="Normal"/>
    <w:link w:val="FootnoteTextChar"/>
    <w:uiPriority w:val="6"/>
    <w:rsid w:val="007861C2"/>
    <w:pPr>
      <w:widowControl w:val="0"/>
      <w:spacing w:after="40"/>
      <w:ind w:left="113" w:hanging="113"/>
    </w:pPr>
    <w:rPr>
      <w:sz w:val="18"/>
    </w:rPr>
  </w:style>
  <w:style w:type="table" w:styleId="TableGrid">
    <w:name w:val="Table Grid"/>
    <w:basedOn w:val="TableNormal"/>
    <w:rsid w:val="007861C2"/>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7861C2"/>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7861C2"/>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7861C2"/>
    <w:rPr>
      <w:rFonts w:ascii="Tahoma" w:hAnsi="Tahoma" w:cs="Tahoma"/>
      <w:sz w:val="16"/>
      <w:szCs w:val="16"/>
    </w:rPr>
  </w:style>
  <w:style w:type="character" w:styleId="CommentReference">
    <w:name w:val="annotation reference"/>
    <w:basedOn w:val="DefaultParagraphFont"/>
    <w:uiPriority w:val="99"/>
    <w:semiHidden/>
    <w:rsid w:val="007861C2"/>
    <w:rPr>
      <w:sz w:val="16"/>
      <w:szCs w:val="16"/>
    </w:rPr>
  </w:style>
  <w:style w:type="paragraph" w:styleId="CommentText">
    <w:name w:val="annotation text"/>
    <w:basedOn w:val="Normal"/>
    <w:link w:val="CommentTextChar"/>
    <w:uiPriority w:val="99"/>
    <w:semiHidden/>
    <w:rsid w:val="007861C2"/>
  </w:style>
  <w:style w:type="paragraph" w:styleId="CommentSubject">
    <w:name w:val="annotation subject"/>
    <w:basedOn w:val="CommentText"/>
    <w:next w:val="CommentText"/>
    <w:link w:val="CommentSubjectChar"/>
    <w:uiPriority w:val="99"/>
    <w:semiHidden/>
    <w:rsid w:val="007861C2"/>
    <w:rPr>
      <w:b/>
      <w:bCs/>
    </w:rPr>
  </w:style>
  <w:style w:type="numbering" w:customStyle="1" w:styleId="ListTableBullet">
    <w:name w:val="List_Table Bullet"/>
    <w:uiPriority w:val="99"/>
    <w:rsid w:val="007861C2"/>
    <w:pPr>
      <w:numPr>
        <w:numId w:val="15"/>
      </w:numPr>
    </w:pPr>
  </w:style>
  <w:style w:type="paragraph" w:styleId="DocumentMap">
    <w:name w:val="Document Map"/>
    <w:basedOn w:val="Normal"/>
    <w:link w:val="DocumentMapChar"/>
    <w:uiPriority w:val="99"/>
    <w:semiHidden/>
    <w:rsid w:val="007861C2"/>
    <w:pPr>
      <w:shd w:val="clear" w:color="auto" w:fill="000080"/>
    </w:pPr>
    <w:rPr>
      <w:rFonts w:ascii="Tahoma" w:hAnsi="Tahoma" w:cs="Tahoma"/>
    </w:rPr>
  </w:style>
  <w:style w:type="character" w:styleId="FootnoteReference">
    <w:name w:val="footnote reference"/>
    <w:basedOn w:val="DefaultParagraphFont"/>
    <w:uiPriority w:val="6"/>
    <w:rsid w:val="007861C2"/>
    <w:rPr>
      <w:vertAlign w:val="baseline"/>
    </w:rPr>
  </w:style>
  <w:style w:type="paragraph" w:styleId="TOC3">
    <w:name w:val="toc 3"/>
    <w:basedOn w:val="TOC2"/>
    <w:next w:val="Normal"/>
    <w:uiPriority w:val="99"/>
    <w:semiHidden/>
    <w:rsid w:val="007861C2"/>
    <w:pPr>
      <w:spacing w:before="60"/>
      <w:ind w:left="680"/>
    </w:pPr>
    <w:rPr>
      <w:sz w:val="21"/>
      <w:szCs w:val="22"/>
    </w:rPr>
  </w:style>
  <w:style w:type="paragraph" w:styleId="Header">
    <w:name w:val="header"/>
    <w:basedOn w:val="Normal"/>
    <w:link w:val="HeaderChar"/>
    <w:uiPriority w:val="99"/>
    <w:semiHidden/>
    <w:rsid w:val="007861C2"/>
    <w:pPr>
      <w:tabs>
        <w:tab w:val="center" w:pos="4153"/>
        <w:tab w:val="right" w:pos="8306"/>
      </w:tabs>
    </w:pPr>
  </w:style>
  <w:style w:type="paragraph" w:styleId="Footer">
    <w:name w:val="footer"/>
    <w:basedOn w:val="Normal"/>
    <w:link w:val="FooterChar"/>
    <w:uiPriority w:val="99"/>
    <w:rsid w:val="007861C2"/>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7861C2"/>
    <w:rPr>
      <w:sz w:val="18"/>
      <w:shd w:val="clear" w:color="auto" w:fill="C1F0FF"/>
      <w:lang w:eastAsia="en-US"/>
    </w:rPr>
  </w:style>
  <w:style w:type="character" w:styleId="Hyperlink">
    <w:name w:val="Hyperlink"/>
    <w:uiPriority w:val="8"/>
    <w:qFormat/>
    <w:rsid w:val="007861C2"/>
    <w:rPr>
      <w:rFonts w:ascii="Arial" w:hAnsi="Arial"/>
      <w:color w:val="0000FF"/>
      <w:u w:val="none"/>
    </w:rPr>
  </w:style>
  <w:style w:type="character" w:styleId="FollowedHyperlink">
    <w:name w:val="FollowedHyperlink"/>
    <w:uiPriority w:val="7"/>
    <w:qFormat/>
    <w:rsid w:val="007861C2"/>
    <w:rPr>
      <w:rFonts w:ascii="Arial" w:hAnsi="Arial"/>
      <w:color w:val="7030A0"/>
      <w:u w:val="none"/>
    </w:rPr>
  </w:style>
  <w:style w:type="paragraph" w:customStyle="1" w:styleId="footnoteseparator">
    <w:name w:val="footnote separator"/>
    <w:basedOn w:val="Normal"/>
    <w:next w:val="FootnoteText"/>
    <w:uiPriority w:val="99"/>
    <w:rsid w:val="007861C2"/>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7861C2"/>
    <w:pPr>
      <w:tabs>
        <w:tab w:val="left" w:pos="284"/>
      </w:tabs>
      <w:spacing w:before="80"/>
      <w:ind w:left="284" w:hanging="284"/>
    </w:pPr>
  </w:style>
  <w:style w:type="character" w:customStyle="1" w:styleId="Footerbold">
    <w:name w:val="Footer bold"/>
    <w:uiPriority w:val="99"/>
    <w:semiHidden/>
    <w:qFormat/>
    <w:rsid w:val="007861C2"/>
    <w:rPr>
      <w:rFonts w:ascii="Arial" w:hAnsi="Arial"/>
      <w:b/>
      <w:color w:val="00948D"/>
      <w:sz w:val="16"/>
    </w:rPr>
  </w:style>
  <w:style w:type="paragraph" w:customStyle="1" w:styleId="NoHeading1">
    <w:name w:val="No. Heading 1"/>
    <w:basedOn w:val="Heading1"/>
    <w:next w:val="BodyText"/>
    <w:uiPriority w:val="8"/>
    <w:qFormat/>
    <w:rsid w:val="007861C2"/>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7861C2"/>
    <w:rPr>
      <w:b/>
      <w:bCs/>
      <w:iCs/>
      <w:color w:val="808184"/>
      <w:szCs w:val="26"/>
    </w:rPr>
  </w:style>
  <w:style w:type="paragraph" w:styleId="Caption">
    <w:name w:val="caption"/>
    <w:basedOn w:val="Normal"/>
    <w:next w:val="Normal"/>
    <w:uiPriority w:val="99"/>
    <w:qFormat/>
    <w:rsid w:val="007861C2"/>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7861C2"/>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7861C2"/>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861C2"/>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861C2"/>
    <w:rPr>
      <w:rFonts w:cs="Arial"/>
      <w:color w:val="808184"/>
      <w:kern w:val="28"/>
      <w:sz w:val="32"/>
      <w:szCs w:val="32"/>
    </w:rPr>
  </w:style>
  <w:style w:type="paragraph" w:styleId="Date">
    <w:name w:val="Date"/>
    <w:basedOn w:val="Normal"/>
    <w:next w:val="Normal"/>
    <w:link w:val="DateChar"/>
    <w:uiPriority w:val="99"/>
    <w:qFormat/>
    <w:rsid w:val="007861C2"/>
    <w:rPr>
      <w:rFonts w:cs="Arial"/>
      <w:color w:val="808184"/>
      <w:kern w:val="28"/>
      <w:sz w:val="24"/>
      <w:szCs w:val="28"/>
    </w:rPr>
  </w:style>
  <w:style w:type="character" w:customStyle="1" w:styleId="DateChar">
    <w:name w:val="Date Char"/>
    <w:basedOn w:val="DefaultParagraphFont"/>
    <w:link w:val="Date"/>
    <w:uiPriority w:val="99"/>
    <w:rsid w:val="007861C2"/>
    <w:rPr>
      <w:rFonts w:cs="Arial"/>
      <w:color w:val="808184"/>
      <w:kern w:val="28"/>
      <w:sz w:val="24"/>
      <w:szCs w:val="28"/>
    </w:rPr>
  </w:style>
  <w:style w:type="paragraph" w:styleId="TOCHeading">
    <w:name w:val="TOC Heading"/>
    <w:basedOn w:val="Heading1"/>
    <w:next w:val="Normal"/>
    <w:uiPriority w:val="99"/>
    <w:semiHidden/>
    <w:qFormat/>
    <w:rsid w:val="007861C2"/>
    <w:pPr>
      <w:spacing w:before="440" w:after="400"/>
    </w:pPr>
    <w:rPr>
      <w:rFonts w:cs="Tahoma"/>
      <w:bCs/>
    </w:rPr>
  </w:style>
  <w:style w:type="table" w:customStyle="1" w:styleId="QCAAtablestyle4">
    <w:name w:val="QCAA table style 4"/>
    <w:basedOn w:val="TableGrid"/>
    <w:rsid w:val="007861C2"/>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7861C2"/>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7861C2"/>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7861C2"/>
    <w:pPr>
      <w:spacing w:after="120"/>
    </w:pPr>
  </w:style>
  <w:style w:type="paragraph" w:styleId="ListNumber0">
    <w:name w:val="List Number"/>
    <w:basedOn w:val="Normal"/>
    <w:uiPriority w:val="1"/>
    <w:semiHidden/>
    <w:qFormat/>
    <w:rsid w:val="007861C2"/>
    <w:pPr>
      <w:numPr>
        <w:numId w:val="13"/>
      </w:numPr>
      <w:spacing w:after="120"/>
    </w:pPr>
  </w:style>
  <w:style w:type="paragraph" w:styleId="ListNumber2">
    <w:name w:val="List Number 2"/>
    <w:basedOn w:val="Normal"/>
    <w:uiPriority w:val="2"/>
    <w:semiHidden/>
    <w:qFormat/>
    <w:rsid w:val="007861C2"/>
    <w:pPr>
      <w:numPr>
        <w:ilvl w:val="1"/>
        <w:numId w:val="13"/>
      </w:numPr>
      <w:spacing w:after="120"/>
    </w:pPr>
  </w:style>
  <w:style w:type="paragraph" w:styleId="ListNumber3">
    <w:name w:val="List Number 3"/>
    <w:basedOn w:val="Normal"/>
    <w:uiPriority w:val="2"/>
    <w:semiHidden/>
    <w:qFormat/>
    <w:rsid w:val="007861C2"/>
    <w:pPr>
      <w:numPr>
        <w:ilvl w:val="2"/>
        <w:numId w:val="13"/>
      </w:numPr>
      <w:spacing w:after="120"/>
    </w:pPr>
  </w:style>
  <w:style w:type="numbering" w:customStyle="1" w:styleId="ListNumber">
    <w:name w:val="List_Number"/>
    <w:uiPriority w:val="99"/>
    <w:rsid w:val="007861C2"/>
    <w:pPr>
      <w:numPr>
        <w:numId w:val="13"/>
      </w:numPr>
    </w:pPr>
  </w:style>
  <w:style w:type="paragraph" w:customStyle="1" w:styleId="NoHeading2">
    <w:name w:val="No. Heading 2"/>
    <w:basedOn w:val="Heading2"/>
    <w:next w:val="BodyText"/>
    <w:uiPriority w:val="8"/>
    <w:qFormat/>
    <w:rsid w:val="007861C2"/>
    <w:pPr>
      <w:numPr>
        <w:numId w:val="18"/>
      </w:numPr>
    </w:pPr>
  </w:style>
  <w:style w:type="paragraph" w:customStyle="1" w:styleId="NoHeading3">
    <w:name w:val="No. Heading 3"/>
    <w:basedOn w:val="Heading3"/>
    <w:next w:val="BodyText"/>
    <w:uiPriority w:val="8"/>
    <w:qFormat/>
    <w:rsid w:val="007861C2"/>
    <w:pPr>
      <w:numPr>
        <w:ilvl w:val="2"/>
        <w:numId w:val="18"/>
      </w:numPr>
    </w:pPr>
    <w:rPr>
      <w:color w:val="808184"/>
    </w:rPr>
  </w:style>
  <w:style w:type="paragraph" w:customStyle="1" w:styleId="TableBullet2">
    <w:name w:val="Table Bullet 2"/>
    <w:basedOn w:val="TableBullet"/>
    <w:uiPriority w:val="4"/>
    <w:qFormat/>
    <w:rsid w:val="007861C2"/>
    <w:pPr>
      <w:widowControl w:val="0"/>
      <w:numPr>
        <w:ilvl w:val="1"/>
      </w:numPr>
    </w:pPr>
    <w:rPr>
      <w:szCs w:val="18"/>
    </w:rPr>
  </w:style>
  <w:style w:type="paragraph" w:customStyle="1" w:styleId="TableHeading">
    <w:name w:val="Table Heading"/>
    <w:basedOn w:val="Normal"/>
    <w:uiPriority w:val="3"/>
    <w:qFormat/>
    <w:rsid w:val="007861C2"/>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861C2"/>
    <w:pPr>
      <w:spacing w:before="40" w:after="40" w:line="254" w:lineRule="auto"/>
    </w:pPr>
    <w:rPr>
      <w:sz w:val="19"/>
    </w:rPr>
  </w:style>
  <w:style w:type="paragraph" w:customStyle="1" w:styleId="TableBullet">
    <w:name w:val="Table Bullet"/>
    <w:basedOn w:val="TableText"/>
    <w:uiPriority w:val="4"/>
    <w:qFormat/>
    <w:rsid w:val="007861C2"/>
    <w:pPr>
      <w:numPr>
        <w:numId w:val="19"/>
      </w:numPr>
      <w:spacing w:before="20" w:after="10" w:line="252" w:lineRule="auto"/>
    </w:pPr>
    <w:rPr>
      <w:color w:val="000000" w:themeColor="text1"/>
      <w:lang w:eastAsia="en-US"/>
    </w:rPr>
  </w:style>
  <w:style w:type="paragraph" w:customStyle="1" w:styleId="ID">
    <w:name w:val="ID"/>
    <w:basedOn w:val="Normal"/>
    <w:uiPriority w:val="99"/>
    <w:rsid w:val="007861C2"/>
    <w:rPr>
      <w:color w:val="6F7378" w:themeColor="background2" w:themeShade="80"/>
      <w:sz w:val="10"/>
      <w:szCs w:val="10"/>
    </w:rPr>
  </w:style>
  <w:style w:type="paragraph" w:styleId="BodyText">
    <w:name w:val="Body Text"/>
    <w:basedOn w:val="Normal"/>
    <w:link w:val="BodyTextChar"/>
    <w:qFormat/>
    <w:rsid w:val="007861C2"/>
    <w:pPr>
      <w:spacing w:after="120"/>
    </w:pPr>
    <w:rPr>
      <w:sz w:val="20"/>
    </w:rPr>
  </w:style>
  <w:style w:type="character" w:customStyle="1" w:styleId="BodyTextChar">
    <w:name w:val="Body Text Char"/>
    <w:basedOn w:val="DefaultParagraphFont"/>
    <w:link w:val="BodyText"/>
    <w:rsid w:val="007861C2"/>
    <w:rPr>
      <w:sz w:val="20"/>
    </w:rPr>
  </w:style>
  <w:style w:type="paragraph" w:styleId="ListBullet0">
    <w:name w:val="List Bullet"/>
    <w:basedOn w:val="BodyText"/>
    <w:uiPriority w:val="4"/>
    <w:qFormat/>
    <w:rsid w:val="007861C2"/>
    <w:pPr>
      <w:numPr>
        <w:numId w:val="9"/>
      </w:numPr>
      <w:spacing w:after="100"/>
    </w:pPr>
  </w:style>
  <w:style w:type="paragraph" w:styleId="ListBullet2">
    <w:name w:val="List Bullet 2"/>
    <w:basedOn w:val="ListBullet0"/>
    <w:uiPriority w:val="4"/>
    <w:qFormat/>
    <w:rsid w:val="007861C2"/>
    <w:pPr>
      <w:numPr>
        <w:ilvl w:val="1"/>
      </w:numPr>
    </w:pPr>
  </w:style>
  <w:style w:type="paragraph" w:styleId="ListBullet3">
    <w:name w:val="List Bullet 3"/>
    <w:basedOn w:val="ListBullet0"/>
    <w:uiPriority w:val="4"/>
    <w:qFormat/>
    <w:rsid w:val="007861C2"/>
    <w:pPr>
      <w:numPr>
        <w:ilvl w:val="2"/>
      </w:numPr>
    </w:pPr>
  </w:style>
  <w:style w:type="numbering" w:customStyle="1" w:styleId="ListHeadings">
    <w:name w:val="List_Headings"/>
    <w:uiPriority w:val="99"/>
    <w:rsid w:val="007861C2"/>
    <w:pPr>
      <w:numPr>
        <w:numId w:val="11"/>
      </w:numPr>
    </w:pPr>
  </w:style>
  <w:style w:type="paragraph" w:styleId="TOC5">
    <w:name w:val="toc 5"/>
    <w:basedOn w:val="TOC2"/>
    <w:next w:val="Normal"/>
    <w:uiPriority w:val="99"/>
    <w:semiHidden/>
    <w:rsid w:val="007861C2"/>
    <w:pPr>
      <w:tabs>
        <w:tab w:val="left" w:pos="680"/>
      </w:tabs>
      <w:ind w:left="680" w:hanging="680"/>
    </w:pPr>
  </w:style>
  <w:style w:type="paragraph" w:styleId="TOC6">
    <w:name w:val="toc 6"/>
    <w:basedOn w:val="TOC3"/>
    <w:next w:val="Normal"/>
    <w:uiPriority w:val="99"/>
    <w:semiHidden/>
    <w:rsid w:val="007861C2"/>
    <w:pPr>
      <w:tabs>
        <w:tab w:val="left" w:pos="1531"/>
      </w:tabs>
      <w:ind w:left="1531" w:hanging="851"/>
    </w:pPr>
  </w:style>
  <w:style w:type="paragraph" w:styleId="TOC9">
    <w:name w:val="toc 9"/>
    <w:basedOn w:val="Normal"/>
    <w:next w:val="Normal"/>
    <w:uiPriority w:val="99"/>
    <w:semiHidden/>
    <w:rsid w:val="007861C2"/>
    <w:pPr>
      <w:tabs>
        <w:tab w:val="left" w:pos="1134"/>
        <w:tab w:val="right" w:leader="dot" w:pos="8505"/>
      </w:tabs>
      <w:spacing w:before="80"/>
      <w:ind w:left="1134" w:right="1134" w:hanging="1134"/>
    </w:pPr>
  </w:style>
  <w:style w:type="paragraph" w:styleId="TOC7">
    <w:name w:val="toc 7"/>
    <w:basedOn w:val="Normal"/>
    <w:next w:val="Normal"/>
    <w:uiPriority w:val="99"/>
    <w:semiHidden/>
    <w:rsid w:val="007861C2"/>
  </w:style>
  <w:style w:type="paragraph" w:styleId="TOC8">
    <w:name w:val="toc 8"/>
    <w:basedOn w:val="Normal"/>
    <w:next w:val="Normal"/>
    <w:uiPriority w:val="99"/>
    <w:semiHidden/>
    <w:rsid w:val="007861C2"/>
  </w:style>
  <w:style w:type="paragraph" w:customStyle="1" w:styleId="FigureStyle">
    <w:name w:val="Figure Style"/>
    <w:basedOn w:val="Normal"/>
    <w:uiPriority w:val="9"/>
    <w:qFormat/>
    <w:rsid w:val="007861C2"/>
    <w:pPr>
      <w:spacing w:after="240"/>
    </w:pPr>
  </w:style>
  <w:style w:type="paragraph" w:styleId="Quote">
    <w:name w:val="Quote"/>
    <w:aliases w:val="Block Quote"/>
    <w:basedOn w:val="Normal"/>
    <w:next w:val="Normal"/>
    <w:link w:val="QuoteChar"/>
    <w:uiPriority w:val="74"/>
    <w:qFormat/>
    <w:rsid w:val="007861C2"/>
    <w:pPr>
      <w:spacing w:after="120"/>
      <w:ind w:left="284" w:right="284"/>
    </w:pPr>
    <w:rPr>
      <w:sz w:val="18"/>
    </w:rPr>
  </w:style>
  <w:style w:type="character" w:customStyle="1" w:styleId="QuoteChar">
    <w:name w:val="Quote Char"/>
    <w:aliases w:val="Block Quote Char"/>
    <w:basedOn w:val="DefaultParagraphFont"/>
    <w:link w:val="Quote"/>
    <w:uiPriority w:val="74"/>
    <w:rsid w:val="007861C2"/>
    <w:rPr>
      <w:sz w:val="18"/>
    </w:rPr>
  </w:style>
  <w:style w:type="paragraph" w:customStyle="1" w:styleId="TableBullet3">
    <w:name w:val="Table Bullet 3"/>
    <w:basedOn w:val="TableBullet2"/>
    <w:uiPriority w:val="4"/>
    <w:qFormat/>
    <w:rsid w:val="007861C2"/>
    <w:pPr>
      <w:numPr>
        <w:ilvl w:val="2"/>
      </w:numPr>
    </w:pPr>
  </w:style>
  <w:style w:type="paragraph" w:customStyle="1" w:styleId="TableNumber2">
    <w:name w:val="Table Number 2"/>
    <w:basedOn w:val="TableNumber"/>
    <w:uiPriority w:val="6"/>
    <w:qFormat/>
    <w:rsid w:val="007861C2"/>
    <w:pPr>
      <w:numPr>
        <w:ilvl w:val="1"/>
      </w:numPr>
      <w:tabs>
        <w:tab w:val="clear" w:pos="284"/>
        <w:tab w:val="left" w:pos="567"/>
      </w:tabs>
      <w:spacing w:line="240" w:lineRule="auto"/>
    </w:pPr>
  </w:style>
  <w:style w:type="paragraph" w:customStyle="1" w:styleId="TableNumber">
    <w:name w:val="Table Number"/>
    <w:basedOn w:val="TableText"/>
    <w:uiPriority w:val="6"/>
    <w:qFormat/>
    <w:rsid w:val="007861C2"/>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7861C2"/>
    <w:pPr>
      <w:numPr>
        <w:numId w:val="21"/>
      </w:numPr>
    </w:pPr>
  </w:style>
  <w:style w:type="numbering" w:customStyle="1" w:styleId="TableBullet0">
    <w:name w:val="TableBullet"/>
    <w:uiPriority w:val="99"/>
    <w:rsid w:val="007861C2"/>
  </w:style>
  <w:style w:type="numbering" w:customStyle="1" w:styleId="ListPara">
    <w:name w:val="ListPara"/>
    <w:uiPriority w:val="99"/>
    <w:rsid w:val="007861C2"/>
    <w:pPr>
      <w:numPr>
        <w:numId w:val="17"/>
      </w:numPr>
    </w:pPr>
  </w:style>
  <w:style w:type="character" w:customStyle="1" w:styleId="TableTextChar">
    <w:name w:val="Table Text Char"/>
    <w:link w:val="TableText"/>
    <w:uiPriority w:val="3"/>
    <w:rsid w:val="007861C2"/>
    <w:rPr>
      <w:sz w:val="19"/>
    </w:rPr>
  </w:style>
  <w:style w:type="numbering" w:customStyle="1" w:styleId="ListParagraph">
    <w:name w:val="List_Paragraph"/>
    <w:uiPriority w:val="99"/>
    <w:rsid w:val="007861C2"/>
    <w:pPr>
      <w:numPr>
        <w:numId w:val="14"/>
      </w:numPr>
    </w:pPr>
  </w:style>
  <w:style w:type="paragraph" w:customStyle="1" w:styleId="TableNumber3">
    <w:name w:val="Table Number 3"/>
    <w:basedOn w:val="TableNumber2"/>
    <w:uiPriority w:val="6"/>
    <w:qFormat/>
    <w:rsid w:val="007861C2"/>
    <w:pPr>
      <w:numPr>
        <w:ilvl w:val="2"/>
      </w:numPr>
      <w:tabs>
        <w:tab w:val="clear" w:pos="567"/>
        <w:tab w:val="left" w:pos="851"/>
      </w:tabs>
    </w:pPr>
  </w:style>
  <w:style w:type="numbering" w:customStyle="1" w:styleId="ListTableNumber">
    <w:name w:val="List_TableNumber"/>
    <w:uiPriority w:val="99"/>
    <w:rsid w:val="007861C2"/>
    <w:pPr>
      <w:numPr>
        <w:numId w:val="16"/>
      </w:numPr>
    </w:pPr>
  </w:style>
  <w:style w:type="table" w:styleId="Table3Deffects3">
    <w:name w:val="Table 3D effects 3"/>
    <w:basedOn w:val="TableNormal"/>
    <w:rsid w:val="007861C2"/>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7861C2"/>
    <w:rPr>
      <w:rFonts w:ascii="Arial" w:hAnsi="Arial"/>
      <w:color w:val="0000FF"/>
      <w:u w:val="none"/>
    </w:rPr>
  </w:style>
  <w:style w:type="numbering" w:customStyle="1" w:styleId="ListInstruction">
    <w:name w:val="List_Instruction"/>
    <w:uiPriority w:val="99"/>
    <w:rsid w:val="007861C2"/>
    <w:pPr>
      <w:numPr>
        <w:numId w:val="12"/>
      </w:numPr>
    </w:pPr>
  </w:style>
  <w:style w:type="numbering" w:customStyle="1" w:styleId="ListBullet1">
    <w:name w:val="List_Bullet1"/>
    <w:uiPriority w:val="99"/>
    <w:rsid w:val="007861C2"/>
    <w:pPr>
      <w:numPr>
        <w:numId w:val="10"/>
      </w:numPr>
    </w:pPr>
  </w:style>
  <w:style w:type="table" w:customStyle="1" w:styleId="QCAAtablestyle1">
    <w:name w:val="QCAA table style 1"/>
    <w:basedOn w:val="TableNormal"/>
    <w:rsid w:val="007861C2"/>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7861C2"/>
    <w:pPr>
      <w:keepNext/>
    </w:pPr>
  </w:style>
  <w:style w:type="character" w:customStyle="1" w:styleId="CommentTextChar">
    <w:name w:val="Comment Text Char"/>
    <w:basedOn w:val="DefaultParagraphFont"/>
    <w:link w:val="CommentText"/>
    <w:uiPriority w:val="99"/>
    <w:semiHidden/>
    <w:rsid w:val="007861C2"/>
  </w:style>
  <w:style w:type="character" w:customStyle="1" w:styleId="CommentSubjectChar">
    <w:name w:val="Comment Subject Char"/>
    <w:basedOn w:val="CommentTextChar"/>
    <w:link w:val="CommentSubject"/>
    <w:uiPriority w:val="99"/>
    <w:semiHidden/>
    <w:rsid w:val="007861C2"/>
    <w:rPr>
      <w:b/>
      <w:bCs/>
    </w:rPr>
  </w:style>
  <w:style w:type="character" w:customStyle="1" w:styleId="DocumentMapChar">
    <w:name w:val="Document Map Char"/>
    <w:basedOn w:val="DefaultParagraphFont"/>
    <w:link w:val="DocumentMap"/>
    <w:uiPriority w:val="99"/>
    <w:semiHidden/>
    <w:rsid w:val="007861C2"/>
    <w:rPr>
      <w:rFonts w:ascii="Tahoma" w:hAnsi="Tahoma" w:cs="Tahoma"/>
      <w:shd w:val="clear" w:color="auto" w:fill="000080"/>
    </w:rPr>
  </w:style>
  <w:style w:type="character" w:customStyle="1" w:styleId="FooterChar">
    <w:name w:val="Footer Char"/>
    <w:basedOn w:val="DefaultParagraphFont"/>
    <w:link w:val="Footer"/>
    <w:uiPriority w:val="99"/>
    <w:rsid w:val="007861C2"/>
    <w:rPr>
      <w:b/>
      <w:color w:val="1E1E1E"/>
      <w:sz w:val="16"/>
      <w:szCs w:val="16"/>
    </w:rPr>
  </w:style>
  <w:style w:type="character" w:customStyle="1" w:styleId="FootnoteTextChar">
    <w:name w:val="Footnote Text Char"/>
    <w:basedOn w:val="DefaultParagraphFont"/>
    <w:link w:val="FootnoteText"/>
    <w:uiPriority w:val="6"/>
    <w:rsid w:val="007861C2"/>
    <w:rPr>
      <w:sz w:val="18"/>
    </w:rPr>
  </w:style>
  <w:style w:type="character" w:customStyle="1" w:styleId="HeaderChar">
    <w:name w:val="Header Char"/>
    <w:basedOn w:val="DefaultParagraphFont"/>
    <w:link w:val="Header"/>
    <w:uiPriority w:val="99"/>
    <w:semiHidden/>
    <w:rsid w:val="007861C2"/>
  </w:style>
  <w:style w:type="character" w:customStyle="1" w:styleId="Heading6Char">
    <w:name w:val="Heading 6 Char"/>
    <w:basedOn w:val="DefaultParagraphFont"/>
    <w:link w:val="Heading6"/>
    <w:uiPriority w:val="99"/>
    <w:semiHidden/>
    <w:rsid w:val="007861C2"/>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7861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7861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7861C2"/>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7861C2"/>
    <w:pPr>
      <w:ind w:left="397"/>
    </w:pPr>
  </w:style>
  <w:style w:type="paragraph" w:customStyle="1" w:styleId="Indentbullets">
    <w:name w:val="Indent bullets"/>
    <w:basedOn w:val="Indentnumbers"/>
    <w:uiPriority w:val="3"/>
    <w:qFormat/>
    <w:rsid w:val="007861C2"/>
    <w:pPr>
      <w:ind w:left="284"/>
    </w:pPr>
  </w:style>
  <w:style w:type="character" w:styleId="IntenseEmphasis">
    <w:name w:val="Intense Emphasis"/>
    <w:basedOn w:val="DefaultParagraphFont"/>
    <w:uiPriority w:val="99"/>
    <w:semiHidden/>
    <w:rsid w:val="007861C2"/>
    <w:rPr>
      <w:b/>
      <w:bCs/>
      <w:i/>
      <w:iCs/>
      <w:color w:val="D52B1E" w:themeColor="accent1"/>
    </w:rPr>
  </w:style>
  <w:style w:type="paragraph" w:styleId="ListBullet4">
    <w:name w:val="List Bullet 4"/>
    <w:basedOn w:val="Normal"/>
    <w:uiPriority w:val="99"/>
    <w:semiHidden/>
    <w:rsid w:val="007861C2"/>
    <w:pPr>
      <w:numPr>
        <w:numId w:val="5"/>
      </w:numPr>
      <w:contextualSpacing/>
    </w:pPr>
  </w:style>
  <w:style w:type="paragraph" w:styleId="ListBullet5">
    <w:name w:val="List Bullet 5"/>
    <w:basedOn w:val="Normal"/>
    <w:uiPriority w:val="99"/>
    <w:semiHidden/>
    <w:rsid w:val="007861C2"/>
    <w:pPr>
      <w:numPr>
        <w:numId w:val="6"/>
      </w:numPr>
      <w:contextualSpacing/>
    </w:pPr>
  </w:style>
  <w:style w:type="paragraph" w:styleId="ListNumber4">
    <w:name w:val="List Number 4"/>
    <w:basedOn w:val="Normal"/>
    <w:uiPriority w:val="99"/>
    <w:semiHidden/>
    <w:rsid w:val="007861C2"/>
    <w:pPr>
      <w:numPr>
        <w:numId w:val="7"/>
      </w:numPr>
      <w:contextualSpacing/>
    </w:pPr>
  </w:style>
  <w:style w:type="paragraph" w:styleId="ListNumber5">
    <w:name w:val="List Number 5"/>
    <w:basedOn w:val="Normal"/>
    <w:uiPriority w:val="99"/>
    <w:semiHidden/>
    <w:rsid w:val="007861C2"/>
    <w:pPr>
      <w:numPr>
        <w:numId w:val="8"/>
      </w:numPr>
      <w:contextualSpacing/>
    </w:pPr>
  </w:style>
  <w:style w:type="paragraph" w:customStyle="1" w:styleId="Mainheading">
    <w:name w:val="Main heading"/>
    <w:basedOn w:val="Normal"/>
    <w:uiPriority w:val="99"/>
    <w:semiHidden/>
    <w:rsid w:val="007861C2"/>
  </w:style>
  <w:style w:type="paragraph" w:styleId="NoSpacing">
    <w:name w:val="No Spacing"/>
    <w:link w:val="NoSpacingChar"/>
    <w:uiPriority w:val="99"/>
    <w:semiHidden/>
    <w:rsid w:val="007861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7861C2"/>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7861C2"/>
    <w:rPr>
      <w:sz w:val="22"/>
      <w:szCs w:val="24"/>
    </w:rPr>
  </w:style>
  <w:style w:type="paragraph" w:customStyle="1" w:styleId="Smallspace">
    <w:name w:val="Small space"/>
    <w:basedOn w:val="BodyText"/>
    <w:next w:val="BodyText"/>
    <w:uiPriority w:val="42"/>
    <w:qFormat/>
    <w:rsid w:val="007861C2"/>
    <w:pPr>
      <w:spacing w:after="0"/>
    </w:pPr>
    <w:rPr>
      <w:sz w:val="2"/>
      <w:szCs w:val="2"/>
    </w:rPr>
  </w:style>
  <w:style w:type="table" w:styleId="Table3Deffects1">
    <w:name w:val="Table 3D effects 1"/>
    <w:basedOn w:val="TableNormal"/>
    <w:rsid w:val="007861C2"/>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7861C2"/>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7861C2"/>
    <w:pPr>
      <w:spacing w:line="250" w:lineRule="auto"/>
    </w:pPr>
    <w:tblPr>
      <w:tblCellMar>
        <w:left w:w="0" w:type="dxa"/>
        <w:right w:w="0" w:type="dxa"/>
      </w:tblCellMar>
    </w:tblPr>
  </w:style>
  <w:style w:type="paragraph" w:customStyle="1" w:styleId="footersubtitle">
    <w:name w:val="footer subtitle"/>
    <w:basedOn w:val="Footer"/>
    <w:uiPriority w:val="99"/>
    <w:qFormat/>
    <w:rsid w:val="007861C2"/>
    <w:rPr>
      <w:rFonts w:eastAsia="SimSun"/>
      <w:b w:val="0"/>
      <w:color w:val="6F7378" w:themeColor="background2" w:themeShade="80"/>
    </w:rPr>
  </w:style>
  <w:style w:type="table" w:customStyle="1" w:styleId="QCAAtablestyle5">
    <w:name w:val="QCAA table style 5"/>
    <w:basedOn w:val="TableNormal"/>
    <w:uiPriority w:val="99"/>
    <w:rsid w:val="007861C2"/>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7861C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7861C2"/>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7861C2"/>
  </w:style>
  <w:style w:type="paragraph" w:customStyle="1" w:styleId="Tableheadingcolumns">
    <w:name w:val="Table heading columns"/>
    <w:basedOn w:val="TableHeading"/>
    <w:uiPriority w:val="3"/>
    <w:qFormat/>
    <w:rsid w:val="007861C2"/>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7861C2"/>
    <w:pPr>
      <w:spacing w:before="20" w:after="0"/>
    </w:pPr>
    <w:rPr>
      <w:szCs w:val="19"/>
      <w:lang w:eastAsia="en-US"/>
    </w:rPr>
  </w:style>
  <w:style w:type="character" w:styleId="PlaceholderText">
    <w:name w:val="Placeholder Text"/>
    <w:basedOn w:val="DefaultParagraphFont"/>
    <w:uiPriority w:val="99"/>
    <w:semiHidden/>
    <w:rsid w:val="007861C2"/>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7861C2"/>
  </w:style>
  <w:style w:type="numbering" w:customStyle="1" w:styleId="ListHeadings1">
    <w:name w:val="List_Headings1"/>
    <w:uiPriority w:val="99"/>
    <w:rsid w:val="007861C2"/>
  </w:style>
  <w:style w:type="table" w:customStyle="1" w:styleId="TextLayout1">
    <w:name w:val="Text Layout1"/>
    <w:basedOn w:val="TableNormal"/>
    <w:uiPriority w:val="99"/>
    <w:rsid w:val="007861C2"/>
    <w:tblPr>
      <w:tblCellMar>
        <w:left w:w="0" w:type="dxa"/>
        <w:right w:w="0" w:type="dxa"/>
      </w:tblCellMar>
    </w:tblPr>
  </w:style>
  <w:style w:type="character" w:customStyle="1" w:styleId="shadingdifferences">
    <w:name w:val="shading differences"/>
    <w:uiPriority w:val="3"/>
    <w:rsid w:val="007861C2"/>
    <w:rPr>
      <w:rFonts w:asciiTheme="minorHAnsi" w:hAnsiTheme="minorHAnsi"/>
      <w:u w:val="dotted"/>
      <w:bdr w:val="none" w:sz="0" w:space="0" w:color="auto"/>
      <w:shd w:val="clear" w:color="auto" w:fill="FFE2C6"/>
    </w:rPr>
  </w:style>
  <w:style w:type="character" w:styleId="Strong">
    <w:name w:val="Strong"/>
    <w:basedOn w:val="DefaultParagraphFont"/>
    <w:uiPriority w:val="3"/>
    <w:rsid w:val="007861C2"/>
    <w:rPr>
      <w:b/>
      <w:bCs/>
    </w:rPr>
  </w:style>
  <w:style w:type="numbering" w:customStyle="1" w:styleId="BulletsList">
    <w:name w:val="BulletsList"/>
    <w:uiPriority w:val="99"/>
    <w:rsid w:val="007861C2"/>
    <w:pPr>
      <w:numPr>
        <w:numId w:val="1"/>
      </w:numPr>
    </w:pPr>
  </w:style>
  <w:style w:type="paragraph" w:customStyle="1" w:styleId="Source">
    <w:name w:val="Source"/>
    <w:basedOn w:val="FootnoteText"/>
    <w:uiPriority w:val="42"/>
    <w:qFormat/>
    <w:rsid w:val="004D0B74"/>
    <w:pPr>
      <w:spacing w:line="240" w:lineRule="auto"/>
    </w:pPr>
  </w:style>
  <w:style w:type="paragraph" w:customStyle="1" w:styleId="Tableheadingcolumn2">
    <w:name w:val="Table heading column2"/>
    <w:basedOn w:val="Tableheadingcolumns"/>
    <w:uiPriority w:val="42"/>
    <w:qFormat/>
    <w:rsid w:val="007861C2"/>
    <w:pPr>
      <w:spacing w:line="240" w:lineRule="auto"/>
    </w:pPr>
    <w:rPr>
      <w:sz w:val="18"/>
    </w:rPr>
  </w:style>
  <w:style w:type="character" w:styleId="Emphasis">
    <w:name w:val="Emphasis"/>
    <w:basedOn w:val="DefaultParagraphFont"/>
    <w:uiPriority w:val="3"/>
    <w:rsid w:val="007861C2"/>
    <w:rPr>
      <w:i/>
      <w:iCs/>
    </w:rPr>
  </w:style>
  <w:style w:type="character" w:customStyle="1" w:styleId="shadingkeyaspects">
    <w:name w:val="shading key aspects"/>
    <w:basedOn w:val="DefaultParagraphFont"/>
    <w:uiPriority w:val="3"/>
    <w:semiHidden/>
    <w:rsid w:val="007861C2"/>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7861C2"/>
    <w:pPr>
      <w:spacing w:before="120" w:line="200" w:lineRule="atLeast"/>
      <w:ind w:hanging="170"/>
    </w:pPr>
    <w:rPr>
      <w:sz w:val="16"/>
      <w:szCs w:val="22"/>
    </w:rPr>
  </w:style>
  <w:style w:type="character" w:customStyle="1" w:styleId="footnoteChar">
    <w:name w:val="footnote Char"/>
    <w:link w:val="footnote"/>
    <w:uiPriority w:val="6"/>
    <w:rsid w:val="007861C2"/>
    <w:rPr>
      <w:sz w:val="16"/>
      <w:szCs w:val="22"/>
    </w:rPr>
  </w:style>
  <w:style w:type="character" w:customStyle="1" w:styleId="hi-lite2">
    <w:name w:val="hi-lite 2"/>
    <w:uiPriority w:val="8"/>
    <w:qFormat/>
    <w:rsid w:val="007861C2"/>
    <w:rPr>
      <w:u w:val="dash"/>
      <w:bdr w:val="none" w:sz="0" w:space="0" w:color="auto"/>
      <w:shd w:val="clear" w:color="auto" w:fill="F7E293"/>
    </w:rPr>
  </w:style>
  <w:style w:type="table" w:customStyle="1" w:styleId="Tablenoborder">
    <w:name w:val="Table no border"/>
    <w:basedOn w:val="TableNormal"/>
    <w:rsid w:val="007861C2"/>
    <w:pPr>
      <w:spacing w:before="20" w:after="20" w:line="240" w:lineRule="auto"/>
    </w:pPr>
    <w:rPr>
      <w:sz w:val="20"/>
      <w:szCs w:val="20"/>
    </w:rPr>
    <w:tblPr>
      <w:tblCellMar>
        <w:top w:w="28" w:type="dxa"/>
        <w:bottom w:w="28" w:type="dxa"/>
      </w:tblCellMar>
    </w:tblPr>
  </w:style>
  <w:style w:type="table" w:customStyle="1" w:styleId="QCAAtablestyle11">
    <w:name w:val="QCAA table style 11"/>
    <w:basedOn w:val="TableNormal"/>
    <w:rsid w:val="004D0B74"/>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6"/>
    <w:lsdException w:name="caption" w:qFormat="1"/>
    <w:lsdException w:name="footnote reference" w:uiPriority="6"/>
    <w:lsdException w:name="macro" w:unhideWhenUsed="0"/>
    <w:lsdException w:name="List Bullet" w:semiHidden="0" w:uiPriority="4" w:unhideWhenUsed="0" w:qFormat="1"/>
    <w:lsdException w:name="List Number" w:semiHidden="0" w:uiPriority="1" w:unhideWhenUsed="0" w:qFormat="1"/>
    <w:lsdException w:name="List Bullet 2" w:uiPriority="4" w:qFormat="1"/>
    <w:lsdException w:name="List Bullet 3" w:uiPriority="4"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9C74AC"/>
  </w:style>
  <w:style w:type="paragraph" w:styleId="Heading1">
    <w:name w:val="heading 1"/>
    <w:basedOn w:val="Normal"/>
    <w:next w:val="BodyText"/>
    <w:link w:val="Heading1Char"/>
    <w:qFormat/>
    <w:rsid w:val="007861C2"/>
    <w:pPr>
      <w:keepNext/>
      <w:keepLines/>
      <w:spacing w:before="600" w:after="240"/>
      <w:outlineLvl w:val="0"/>
    </w:pPr>
    <w:rPr>
      <w:b/>
      <w:color w:val="1E1E1E"/>
      <w:sz w:val="44"/>
    </w:rPr>
  </w:style>
  <w:style w:type="paragraph" w:styleId="Heading2">
    <w:name w:val="heading 2"/>
    <w:basedOn w:val="Heading1"/>
    <w:next w:val="BodyText"/>
    <w:link w:val="Heading2Char"/>
    <w:qFormat/>
    <w:rsid w:val="007861C2"/>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7861C2"/>
    <w:pPr>
      <w:numPr>
        <w:ilvl w:val="0"/>
      </w:numPr>
      <w:spacing w:before="200"/>
      <w:outlineLvl w:val="2"/>
    </w:pPr>
    <w:rPr>
      <w:color w:val="6D6F71"/>
      <w:sz w:val="28"/>
      <w:szCs w:val="28"/>
    </w:rPr>
  </w:style>
  <w:style w:type="paragraph" w:styleId="Heading4">
    <w:name w:val="heading 4"/>
    <w:basedOn w:val="Heading3"/>
    <w:next w:val="BodyText"/>
    <w:link w:val="Heading4Char"/>
    <w:qFormat/>
    <w:rsid w:val="007861C2"/>
    <w:pPr>
      <w:outlineLvl w:val="3"/>
    </w:pPr>
    <w:rPr>
      <w:color w:val="808184"/>
      <w:sz w:val="24"/>
      <w:szCs w:val="24"/>
    </w:rPr>
  </w:style>
  <w:style w:type="paragraph" w:styleId="Heading5">
    <w:name w:val="heading 5"/>
    <w:basedOn w:val="Normal"/>
    <w:next w:val="BodyText"/>
    <w:link w:val="Heading5Char"/>
    <w:qFormat/>
    <w:rsid w:val="007861C2"/>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7861C2"/>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7861C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7861C2"/>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7861C2"/>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61C2"/>
    <w:rPr>
      <w:b/>
      <w:color w:val="1E1E1E"/>
      <w:sz w:val="44"/>
    </w:rPr>
  </w:style>
  <w:style w:type="character" w:customStyle="1" w:styleId="Heading2Char">
    <w:name w:val="Heading 2 Char"/>
    <w:basedOn w:val="Heading1Char"/>
    <w:link w:val="Heading2"/>
    <w:rsid w:val="007861C2"/>
    <w:rPr>
      <w:b/>
      <w:color w:val="000000" w:themeColor="text1"/>
      <w:sz w:val="36"/>
    </w:rPr>
  </w:style>
  <w:style w:type="character" w:customStyle="1" w:styleId="Heading3Char">
    <w:name w:val="Heading 3 Char"/>
    <w:basedOn w:val="Heading2Char"/>
    <w:link w:val="Heading3"/>
    <w:rsid w:val="007861C2"/>
    <w:rPr>
      <w:b/>
      <w:color w:val="6D6F71"/>
      <w:sz w:val="28"/>
      <w:szCs w:val="28"/>
    </w:rPr>
  </w:style>
  <w:style w:type="character" w:customStyle="1" w:styleId="Heading4Char">
    <w:name w:val="Heading 4 Char"/>
    <w:basedOn w:val="Heading3Char"/>
    <w:link w:val="Heading4"/>
    <w:rsid w:val="007861C2"/>
    <w:rPr>
      <w:b/>
      <w:color w:val="808184"/>
      <w:sz w:val="24"/>
      <w:szCs w:val="24"/>
    </w:rPr>
  </w:style>
  <w:style w:type="paragraph" w:customStyle="1" w:styleId="Instructiontowriters">
    <w:name w:val="Instruction to writers"/>
    <w:basedOn w:val="Normal"/>
    <w:link w:val="InstructiontowritersChar"/>
    <w:uiPriority w:val="8"/>
    <w:qFormat/>
    <w:rsid w:val="007861C2"/>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7861C2"/>
    <w:pPr>
      <w:numPr>
        <w:numId w:val="3"/>
      </w:numPr>
    </w:pPr>
  </w:style>
  <w:style w:type="numbering" w:customStyle="1" w:styleId="ListBullet">
    <w:name w:val="List_Bullet"/>
    <w:uiPriority w:val="99"/>
    <w:rsid w:val="007861C2"/>
    <w:pPr>
      <w:numPr>
        <w:numId w:val="9"/>
      </w:numPr>
    </w:pPr>
  </w:style>
  <w:style w:type="paragraph" w:customStyle="1" w:styleId="Checklist">
    <w:name w:val="Checklist"/>
    <w:basedOn w:val="Normal"/>
    <w:uiPriority w:val="8"/>
    <w:qFormat/>
    <w:rsid w:val="007861C2"/>
    <w:pPr>
      <w:numPr>
        <w:numId w:val="2"/>
      </w:numPr>
      <w:tabs>
        <w:tab w:val="left" w:pos="397"/>
      </w:tabs>
      <w:spacing w:after="120"/>
    </w:pPr>
  </w:style>
  <w:style w:type="paragraph" w:styleId="TOC4">
    <w:name w:val="toc 4"/>
    <w:basedOn w:val="TOC1"/>
    <w:next w:val="Normal"/>
    <w:uiPriority w:val="99"/>
    <w:semiHidden/>
    <w:rsid w:val="007861C2"/>
    <w:pPr>
      <w:tabs>
        <w:tab w:val="left" w:pos="680"/>
      </w:tabs>
      <w:ind w:left="680" w:hanging="680"/>
    </w:pPr>
  </w:style>
  <w:style w:type="paragraph" w:styleId="FootnoteText">
    <w:name w:val="footnote text"/>
    <w:basedOn w:val="Normal"/>
    <w:link w:val="FootnoteTextChar"/>
    <w:uiPriority w:val="6"/>
    <w:rsid w:val="007861C2"/>
    <w:pPr>
      <w:widowControl w:val="0"/>
      <w:spacing w:after="40"/>
      <w:ind w:left="113" w:hanging="113"/>
    </w:pPr>
    <w:rPr>
      <w:sz w:val="18"/>
    </w:rPr>
  </w:style>
  <w:style w:type="table" w:styleId="TableGrid">
    <w:name w:val="Table Grid"/>
    <w:basedOn w:val="TableNormal"/>
    <w:rsid w:val="007861C2"/>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7861C2"/>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7861C2"/>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7861C2"/>
    <w:rPr>
      <w:rFonts w:ascii="Tahoma" w:hAnsi="Tahoma" w:cs="Tahoma"/>
      <w:sz w:val="16"/>
      <w:szCs w:val="16"/>
    </w:rPr>
  </w:style>
  <w:style w:type="character" w:styleId="CommentReference">
    <w:name w:val="annotation reference"/>
    <w:basedOn w:val="DefaultParagraphFont"/>
    <w:uiPriority w:val="99"/>
    <w:semiHidden/>
    <w:rsid w:val="007861C2"/>
    <w:rPr>
      <w:sz w:val="16"/>
      <w:szCs w:val="16"/>
    </w:rPr>
  </w:style>
  <w:style w:type="paragraph" w:styleId="CommentText">
    <w:name w:val="annotation text"/>
    <w:basedOn w:val="Normal"/>
    <w:link w:val="CommentTextChar"/>
    <w:uiPriority w:val="99"/>
    <w:semiHidden/>
    <w:rsid w:val="007861C2"/>
  </w:style>
  <w:style w:type="paragraph" w:styleId="CommentSubject">
    <w:name w:val="annotation subject"/>
    <w:basedOn w:val="CommentText"/>
    <w:next w:val="CommentText"/>
    <w:link w:val="CommentSubjectChar"/>
    <w:uiPriority w:val="99"/>
    <w:semiHidden/>
    <w:rsid w:val="007861C2"/>
    <w:rPr>
      <w:b/>
      <w:bCs/>
    </w:rPr>
  </w:style>
  <w:style w:type="numbering" w:customStyle="1" w:styleId="ListTableBullet">
    <w:name w:val="List_Table Bullet"/>
    <w:uiPriority w:val="99"/>
    <w:rsid w:val="007861C2"/>
    <w:pPr>
      <w:numPr>
        <w:numId w:val="15"/>
      </w:numPr>
    </w:pPr>
  </w:style>
  <w:style w:type="paragraph" w:styleId="DocumentMap">
    <w:name w:val="Document Map"/>
    <w:basedOn w:val="Normal"/>
    <w:link w:val="DocumentMapChar"/>
    <w:uiPriority w:val="99"/>
    <w:semiHidden/>
    <w:rsid w:val="007861C2"/>
    <w:pPr>
      <w:shd w:val="clear" w:color="auto" w:fill="000080"/>
    </w:pPr>
    <w:rPr>
      <w:rFonts w:ascii="Tahoma" w:hAnsi="Tahoma" w:cs="Tahoma"/>
    </w:rPr>
  </w:style>
  <w:style w:type="character" w:styleId="FootnoteReference">
    <w:name w:val="footnote reference"/>
    <w:basedOn w:val="DefaultParagraphFont"/>
    <w:uiPriority w:val="6"/>
    <w:rsid w:val="007861C2"/>
    <w:rPr>
      <w:vertAlign w:val="baseline"/>
    </w:rPr>
  </w:style>
  <w:style w:type="paragraph" w:styleId="TOC3">
    <w:name w:val="toc 3"/>
    <w:basedOn w:val="TOC2"/>
    <w:next w:val="Normal"/>
    <w:uiPriority w:val="99"/>
    <w:semiHidden/>
    <w:rsid w:val="007861C2"/>
    <w:pPr>
      <w:spacing w:before="60"/>
      <w:ind w:left="680"/>
    </w:pPr>
    <w:rPr>
      <w:sz w:val="21"/>
      <w:szCs w:val="22"/>
    </w:rPr>
  </w:style>
  <w:style w:type="paragraph" w:styleId="Header">
    <w:name w:val="header"/>
    <w:basedOn w:val="Normal"/>
    <w:link w:val="HeaderChar"/>
    <w:uiPriority w:val="99"/>
    <w:semiHidden/>
    <w:rsid w:val="007861C2"/>
    <w:pPr>
      <w:tabs>
        <w:tab w:val="center" w:pos="4153"/>
        <w:tab w:val="right" w:pos="8306"/>
      </w:tabs>
    </w:pPr>
  </w:style>
  <w:style w:type="paragraph" w:styleId="Footer">
    <w:name w:val="footer"/>
    <w:basedOn w:val="Normal"/>
    <w:link w:val="FooterChar"/>
    <w:uiPriority w:val="99"/>
    <w:rsid w:val="007861C2"/>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7861C2"/>
    <w:rPr>
      <w:sz w:val="18"/>
      <w:shd w:val="clear" w:color="auto" w:fill="C1F0FF"/>
      <w:lang w:eastAsia="en-US"/>
    </w:rPr>
  </w:style>
  <w:style w:type="character" w:styleId="Hyperlink">
    <w:name w:val="Hyperlink"/>
    <w:uiPriority w:val="8"/>
    <w:qFormat/>
    <w:rsid w:val="007861C2"/>
    <w:rPr>
      <w:rFonts w:ascii="Arial" w:hAnsi="Arial"/>
      <w:color w:val="0000FF"/>
      <w:u w:val="none"/>
    </w:rPr>
  </w:style>
  <w:style w:type="character" w:styleId="FollowedHyperlink">
    <w:name w:val="FollowedHyperlink"/>
    <w:uiPriority w:val="7"/>
    <w:qFormat/>
    <w:rsid w:val="007861C2"/>
    <w:rPr>
      <w:rFonts w:ascii="Arial" w:hAnsi="Arial"/>
      <w:color w:val="7030A0"/>
      <w:u w:val="none"/>
    </w:rPr>
  </w:style>
  <w:style w:type="paragraph" w:customStyle="1" w:styleId="footnoteseparator">
    <w:name w:val="footnote separator"/>
    <w:basedOn w:val="Normal"/>
    <w:next w:val="FootnoteText"/>
    <w:uiPriority w:val="99"/>
    <w:rsid w:val="007861C2"/>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7861C2"/>
    <w:pPr>
      <w:tabs>
        <w:tab w:val="left" w:pos="284"/>
      </w:tabs>
      <w:spacing w:before="80"/>
      <w:ind w:left="284" w:hanging="284"/>
    </w:pPr>
  </w:style>
  <w:style w:type="character" w:customStyle="1" w:styleId="Footerbold">
    <w:name w:val="Footer bold"/>
    <w:uiPriority w:val="99"/>
    <w:semiHidden/>
    <w:qFormat/>
    <w:rsid w:val="007861C2"/>
    <w:rPr>
      <w:rFonts w:ascii="Arial" w:hAnsi="Arial"/>
      <w:b/>
      <w:color w:val="00948D"/>
      <w:sz w:val="16"/>
    </w:rPr>
  </w:style>
  <w:style w:type="paragraph" w:customStyle="1" w:styleId="NoHeading1">
    <w:name w:val="No. Heading 1"/>
    <w:basedOn w:val="Heading1"/>
    <w:next w:val="BodyText"/>
    <w:uiPriority w:val="8"/>
    <w:qFormat/>
    <w:rsid w:val="007861C2"/>
    <w:pPr>
      <w:framePr w:wrap="around" w:vAnchor="text" w:hAnchor="text" w:y="1"/>
      <w:numPr>
        <w:numId w:val="18"/>
      </w:numPr>
    </w:pPr>
    <w:rPr>
      <w:color w:val="000000" w:themeColor="text1"/>
    </w:rPr>
  </w:style>
  <w:style w:type="character" w:customStyle="1" w:styleId="Heading5Char">
    <w:name w:val="Heading 5 Char"/>
    <w:basedOn w:val="DefaultParagraphFont"/>
    <w:link w:val="Heading5"/>
    <w:rsid w:val="007861C2"/>
    <w:rPr>
      <w:b/>
      <w:bCs/>
      <w:iCs/>
      <w:color w:val="808184"/>
      <w:szCs w:val="26"/>
    </w:rPr>
  </w:style>
  <w:style w:type="paragraph" w:styleId="Caption">
    <w:name w:val="caption"/>
    <w:basedOn w:val="Normal"/>
    <w:next w:val="Normal"/>
    <w:uiPriority w:val="99"/>
    <w:qFormat/>
    <w:rsid w:val="007861C2"/>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7861C2"/>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7861C2"/>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861C2"/>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861C2"/>
    <w:rPr>
      <w:rFonts w:cs="Arial"/>
      <w:color w:val="808184"/>
      <w:kern w:val="28"/>
      <w:sz w:val="32"/>
      <w:szCs w:val="32"/>
    </w:rPr>
  </w:style>
  <w:style w:type="paragraph" w:styleId="Date">
    <w:name w:val="Date"/>
    <w:basedOn w:val="Normal"/>
    <w:next w:val="Normal"/>
    <w:link w:val="DateChar"/>
    <w:uiPriority w:val="99"/>
    <w:qFormat/>
    <w:rsid w:val="007861C2"/>
    <w:rPr>
      <w:rFonts w:cs="Arial"/>
      <w:color w:val="808184"/>
      <w:kern w:val="28"/>
      <w:sz w:val="24"/>
      <w:szCs w:val="28"/>
    </w:rPr>
  </w:style>
  <w:style w:type="character" w:customStyle="1" w:styleId="DateChar">
    <w:name w:val="Date Char"/>
    <w:basedOn w:val="DefaultParagraphFont"/>
    <w:link w:val="Date"/>
    <w:uiPriority w:val="99"/>
    <w:rsid w:val="007861C2"/>
    <w:rPr>
      <w:rFonts w:cs="Arial"/>
      <w:color w:val="808184"/>
      <w:kern w:val="28"/>
      <w:sz w:val="24"/>
      <w:szCs w:val="28"/>
    </w:rPr>
  </w:style>
  <w:style w:type="paragraph" w:styleId="TOCHeading">
    <w:name w:val="TOC Heading"/>
    <w:basedOn w:val="Heading1"/>
    <w:next w:val="Normal"/>
    <w:uiPriority w:val="99"/>
    <w:semiHidden/>
    <w:qFormat/>
    <w:rsid w:val="007861C2"/>
    <w:pPr>
      <w:spacing w:before="440" w:after="400"/>
    </w:pPr>
    <w:rPr>
      <w:rFonts w:cs="Tahoma"/>
      <w:bCs/>
    </w:rPr>
  </w:style>
  <w:style w:type="table" w:customStyle="1" w:styleId="QCAAtablestyle4">
    <w:name w:val="QCAA table style 4"/>
    <w:basedOn w:val="TableGrid"/>
    <w:rsid w:val="007861C2"/>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7861C2"/>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7861C2"/>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7861C2"/>
    <w:pPr>
      <w:spacing w:after="120"/>
    </w:pPr>
  </w:style>
  <w:style w:type="paragraph" w:styleId="ListNumber0">
    <w:name w:val="List Number"/>
    <w:basedOn w:val="Normal"/>
    <w:uiPriority w:val="1"/>
    <w:semiHidden/>
    <w:qFormat/>
    <w:rsid w:val="007861C2"/>
    <w:pPr>
      <w:numPr>
        <w:numId w:val="13"/>
      </w:numPr>
      <w:spacing w:after="120"/>
    </w:pPr>
  </w:style>
  <w:style w:type="paragraph" w:styleId="ListNumber2">
    <w:name w:val="List Number 2"/>
    <w:basedOn w:val="Normal"/>
    <w:uiPriority w:val="2"/>
    <w:semiHidden/>
    <w:qFormat/>
    <w:rsid w:val="007861C2"/>
    <w:pPr>
      <w:numPr>
        <w:ilvl w:val="1"/>
        <w:numId w:val="13"/>
      </w:numPr>
      <w:spacing w:after="120"/>
    </w:pPr>
  </w:style>
  <w:style w:type="paragraph" w:styleId="ListNumber3">
    <w:name w:val="List Number 3"/>
    <w:basedOn w:val="Normal"/>
    <w:uiPriority w:val="2"/>
    <w:semiHidden/>
    <w:qFormat/>
    <w:rsid w:val="007861C2"/>
    <w:pPr>
      <w:numPr>
        <w:ilvl w:val="2"/>
        <w:numId w:val="13"/>
      </w:numPr>
      <w:spacing w:after="120"/>
    </w:pPr>
  </w:style>
  <w:style w:type="numbering" w:customStyle="1" w:styleId="ListNumber">
    <w:name w:val="List_Number"/>
    <w:uiPriority w:val="99"/>
    <w:rsid w:val="007861C2"/>
    <w:pPr>
      <w:numPr>
        <w:numId w:val="13"/>
      </w:numPr>
    </w:pPr>
  </w:style>
  <w:style w:type="paragraph" w:customStyle="1" w:styleId="NoHeading2">
    <w:name w:val="No. Heading 2"/>
    <w:basedOn w:val="Heading2"/>
    <w:next w:val="BodyText"/>
    <w:uiPriority w:val="8"/>
    <w:qFormat/>
    <w:rsid w:val="007861C2"/>
    <w:pPr>
      <w:numPr>
        <w:numId w:val="18"/>
      </w:numPr>
    </w:pPr>
  </w:style>
  <w:style w:type="paragraph" w:customStyle="1" w:styleId="NoHeading3">
    <w:name w:val="No. Heading 3"/>
    <w:basedOn w:val="Heading3"/>
    <w:next w:val="BodyText"/>
    <w:uiPriority w:val="8"/>
    <w:qFormat/>
    <w:rsid w:val="007861C2"/>
    <w:pPr>
      <w:numPr>
        <w:ilvl w:val="2"/>
        <w:numId w:val="18"/>
      </w:numPr>
    </w:pPr>
    <w:rPr>
      <w:color w:val="808184"/>
    </w:rPr>
  </w:style>
  <w:style w:type="paragraph" w:customStyle="1" w:styleId="TableBullet2">
    <w:name w:val="Table Bullet 2"/>
    <w:basedOn w:val="TableBullet"/>
    <w:uiPriority w:val="4"/>
    <w:qFormat/>
    <w:rsid w:val="007861C2"/>
    <w:pPr>
      <w:widowControl w:val="0"/>
      <w:numPr>
        <w:ilvl w:val="1"/>
      </w:numPr>
    </w:pPr>
    <w:rPr>
      <w:szCs w:val="18"/>
    </w:rPr>
  </w:style>
  <w:style w:type="paragraph" w:customStyle="1" w:styleId="TableHeading">
    <w:name w:val="Table Heading"/>
    <w:basedOn w:val="Normal"/>
    <w:uiPriority w:val="3"/>
    <w:qFormat/>
    <w:rsid w:val="007861C2"/>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861C2"/>
    <w:pPr>
      <w:spacing w:before="40" w:after="40" w:line="254" w:lineRule="auto"/>
    </w:pPr>
    <w:rPr>
      <w:sz w:val="19"/>
    </w:rPr>
  </w:style>
  <w:style w:type="paragraph" w:customStyle="1" w:styleId="TableBullet">
    <w:name w:val="Table Bullet"/>
    <w:basedOn w:val="TableText"/>
    <w:uiPriority w:val="4"/>
    <w:qFormat/>
    <w:rsid w:val="007861C2"/>
    <w:pPr>
      <w:numPr>
        <w:numId w:val="19"/>
      </w:numPr>
      <w:spacing w:before="20" w:after="10" w:line="252" w:lineRule="auto"/>
    </w:pPr>
    <w:rPr>
      <w:color w:val="000000" w:themeColor="text1"/>
      <w:lang w:eastAsia="en-US"/>
    </w:rPr>
  </w:style>
  <w:style w:type="paragraph" w:customStyle="1" w:styleId="ID">
    <w:name w:val="ID"/>
    <w:basedOn w:val="Normal"/>
    <w:uiPriority w:val="99"/>
    <w:rsid w:val="007861C2"/>
    <w:rPr>
      <w:color w:val="6F7378" w:themeColor="background2" w:themeShade="80"/>
      <w:sz w:val="10"/>
      <w:szCs w:val="10"/>
    </w:rPr>
  </w:style>
  <w:style w:type="paragraph" w:styleId="BodyText">
    <w:name w:val="Body Text"/>
    <w:basedOn w:val="Normal"/>
    <w:link w:val="BodyTextChar"/>
    <w:qFormat/>
    <w:rsid w:val="007861C2"/>
    <w:pPr>
      <w:spacing w:after="120"/>
    </w:pPr>
    <w:rPr>
      <w:sz w:val="20"/>
    </w:rPr>
  </w:style>
  <w:style w:type="character" w:customStyle="1" w:styleId="BodyTextChar">
    <w:name w:val="Body Text Char"/>
    <w:basedOn w:val="DefaultParagraphFont"/>
    <w:link w:val="BodyText"/>
    <w:rsid w:val="007861C2"/>
    <w:rPr>
      <w:sz w:val="20"/>
    </w:rPr>
  </w:style>
  <w:style w:type="paragraph" w:styleId="ListBullet0">
    <w:name w:val="List Bullet"/>
    <w:basedOn w:val="BodyText"/>
    <w:uiPriority w:val="4"/>
    <w:qFormat/>
    <w:rsid w:val="007861C2"/>
    <w:pPr>
      <w:numPr>
        <w:numId w:val="9"/>
      </w:numPr>
      <w:spacing w:after="100"/>
    </w:pPr>
  </w:style>
  <w:style w:type="paragraph" w:styleId="ListBullet2">
    <w:name w:val="List Bullet 2"/>
    <w:basedOn w:val="ListBullet0"/>
    <w:uiPriority w:val="4"/>
    <w:qFormat/>
    <w:rsid w:val="007861C2"/>
    <w:pPr>
      <w:numPr>
        <w:ilvl w:val="1"/>
      </w:numPr>
    </w:pPr>
  </w:style>
  <w:style w:type="paragraph" w:styleId="ListBullet3">
    <w:name w:val="List Bullet 3"/>
    <w:basedOn w:val="ListBullet0"/>
    <w:uiPriority w:val="4"/>
    <w:qFormat/>
    <w:rsid w:val="007861C2"/>
    <w:pPr>
      <w:numPr>
        <w:ilvl w:val="2"/>
      </w:numPr>
    </w:pPr>
  </w:style>
  <w:style w:type="numbering" w:customStyle="1" w:styleId="ListHeadings">
    <w:name w:val="List_Headings"/>
    <w:uiPriority w:val="99"/>
    <w:rsid w:val="007861C2"/>
    <w:pPr>
      <w:numPr>
        <w:numId w:val="11"/>
      </w:numPr>
    </w:pPr>
  </w:style>
  <w:style w:type="paragraph" w:styleId="TOC5">
    <w:name w:val="toc 5"/>
    <w:basedOn w:val="TOC2"/>
    <w:next w:val="Normal"/>
    <w:uiPriority w:val="99"/>
    <w:semiHidden/>
    <w:rsid w:val="007861C2"/>
    <w:pPr>
      <w:tabs>
        <w:tab w:val="left" w:pos="680"/>
      </w:tabs>
      <w:ind w:left="680" w:hanging="680"/>
    </w:pPr>
  </w:style>
  <w:style w:type="paragraph" w:styleId="TOC6">
    <w:name w:val="toc 6"/>
    <w:basedOn w:val="TOC3"/>
    <w:next w:val="Normal"/>
    <w:uiPriority w:val="99"/>
    <w:semiHidden/>
    <w:rsid w:val="007861C2"/>
    <w:pPr>
      <w:tabs>
        <w:tab w:val="left" w:pos="1531"/>
      </w:tabs>
      <w:ind w:left="1531" w:hanging="851"/>
    </w:pPr>
  </w:style>
  <w:style w:type="paragraph" w:styleId="TOC9">
    <w:name w:val="toc 9"/>
    <w:basedOn w:val="Normal"/>
    <w:next w:val="Normal"/>
    <w:uiPriority w:val="99"/>
    <w:semiHidden/>
    <w:rsid w:val="007861C2"/>
    <w:pPr>
      <w:tabs>
        <w:tab w:val="left" w:pos="1134"/>
        <w:tab w:val="right" w:leader="dot" w:pos="8505"/>
      </w:tabs>
      <w:spacing w:before="80"/>
      <w:ind w:left="1134" w:right="1134" w:hanging="1134"/>
    </w:pPr>
  </w:style>
  <w:style w:type="paragraph" w:styleId="TOC7">
    <w:name w:val="toc 7"/>
    <w:basedOn w:val="Normal"/>
    <w:next w:val="Normal"/>
    <w:uiPriority w:val="99"/>
    <w:semiHidden/>
    <w:rsid w:val="007861C2"/>
  </w:style>
  <w:style w:type="paragraph" w:styleId="TOC8">
    <w:name w:val="toc 8"/>
    <w:basedOn w:val="Normal"/>
    <w:next w:val="Normal"/>
    <w:uiPriority w:val="99"/>
    <w:semiHidden/>
    <w:rsid w:val="007861C2"/>
  </w:style>
  <w:style w:type="paragraph" w:customStyle="1" w:styleId="FigureStyle">
    <w:name w:val="Figure Style"/>
    <w:basedOn w:val="Normal"/>
    <w:uiPriority w:val="9"/>
    <w:qFormat/>
    <w:rsid w:val="007861C2"/>
    <w:pPr>
      <w:spacing w:after="240"/>
    </w:pPr>
  </w:style>
  <w:style w:type="paragraph" w:styleId="Quote">
    <w:name w:val="Quote"/>
    <w:aliases w:val="Block Quote"/>
    <w:basedOn w:val="Normal"/>
    <w:next w:val="Normal"/>
    <w:link w:val="QuoteChar"/>
    <w:uiPriority w:val="74"/>
    <w:qFormat/>
    <w:rsid w:val="007861C2"/>
    <w:pPr>
      <w:spacing w:after="120"/>
      <w:ind w:left="284" w:right="284"/>
    </w:pPr>
    <w:rPr>
      <w:sz w:val="18"/>
    </w:rPr>
  </w:style>
  <w:style w:type="character" w:customStyle="1" w:styleId="QuoteChar">
    <w:name w:val="Quote Char"/>
    <w:aliases w:val="Block Quote Char"/>
    <w:basedOn w:val="DefaultParagraphFont"/>
    <w:link w:val="Quote"/>
    <w:uiPriority w:val="74"/>
    <w:rsid w:val="007861C2"/>
    <w:rPr>
      <w:sz w:val="18"/>
    </w:rPr>
  </w:style>
  <w:style w:type="paragraph" w:customStyle="1" w:styleId="TableBullet3">
    <w:name w:val="Table Bullet 3"/>
    <w:basedOn w:val="TableBullet2"/>
    <w:uiPriority w:val="4"/>
    <w:qFormat/>
    <w:rsid w:val="007861C2"/>
    <w:pPr>
      <w:numPr>
        <w:ilvl w:val="2"/>
      </w:numPr>
    </w:pPr>
  </w:style>
  <w:style w:type="paragraph" w:customStyle="1" w:styleId="TableNumber2">
    <w:name w:val="Table Number 2"/>
    <w:basedOn w:val="TableNumber"/>
    <w:uiPriority w:val="6"/>
    <w:qFormat/>
    <w:rsid w:val="007861C2"/>
    <w:pPr>
      <w:numPr>
        <w:ilvl w:val="1"/>
      </w:numPr>
      <w:tabs>
        <w:tab w:val="clear" w:pos="284"/>
        <w:tab w:val="left" w:pos="567"/>
      </w:tabs>
      <w:spacing w:line="240" w:lineRule="auto"/>
    </w:pPr>
  </w:style>
  <w:style w:type="paragraph" w:customStyle="1" w:styleId="TableNumber">
    <w:name w:val="Table Number"/>
    <w:basedOn w:val="TableText"/>
    <w:uiPriority w:val="6"/>
    <w:qFormat/>
    <w:rsid w:val="007861C2"/>
    <w:pPr>
      <w:numPr>
        <w:numId w:val="20"/>
      </w:numPr>
      <w:tabs>
        <w:tab w:val="left" w:pos="284"/>
      </w:tabs>
    </w:pPr>
    <w:rPr>
      <w:rFonts w:eastAsiaTheme="minorHAnsi" w:cstheme="minorBidi"/>
      <w:szCs w:val="22"/>
      <w:lang w:eastAsia="en-US"/>
    </w:rPr>
  </w:style>
  <w:style w:type="numbering" w:customStyle="1" w:styleId="TableBullets">
    <w:name w:val="TableBullets"/>
    <w:uiPriority w:val="99"/>
    <w:rsid w:val="007861C2"/>
    <w:pPr>
      <w:numPr>
        <w:numId w:val="21"/>
      </w:numPr>
    </w:pPr>
  </w:style>
  <w:style w:type="numbering" w:customStyle="1" w:styleId="TableBullet0">
    <w:name w:val="TableBullet"/>
    <w:uiPriority w:val="99"/>
    <w:rsid w:val="007861C2"/>
  </w:style>
  <w:style w:type="numbering" w:customStyle="1" w:styleId="ListPara">
    <w:name w:val="ListPara"/>
    <w:uiPriority w:val="99"/>
    <w:rsid w:val="007861C2"/>
    <w:pPr>
      <w:numPr>
        <w:numId w:val="17"/>
      </w:numPr>
    </w:pPr>
  </w:style>
  <w:style w:type="character" w:customStyle="1" w:styleId="TableTextChar">
    <w:name w:val="Table Text Char"/>
    <w:link w:val="TableText"/>
    <w:uiPriority w:val="3"/>
    <w:rsid w:val="007861C2"/>
    <w:rPr>
      <w:sz w:val="19"/>
    </w:rPr>
  </w:style>
  <w:style w:type="numbering" w:customStyle="1" w:styleId="ListParagraph">
    <w:name w:val="List_Paragraph"/>
    <w:uiPriority w:val="99"/>
    <w:rsid w:val="007861C2"/>
    <w:pPr>
      <w:numPr>
        <w:numId w:val="14"/>
      </w:numPr>
    </w:pPr>
  </w:style>
  <w:style w:type="paragraph" w:customStyle="1" w:styleId="TableNumber3">
    <w:name w:val="Table Number 3"/>
    <w:basedOn w:val="TableNumber2"/>
    <w:uiPriority w:val="6"/>
    <w:qFormat/>
    <w:rsid w:val="007861C2"/>
    <w:pPr>
      <w:numPr>
        <w:ilvl w:val="2"/>
      </w:numPr>
      <w:tabs>
        <w:tab w:val="clear" w:pos="567"/>
        <w:tab w:val="left" w:pos="851"/>
      </w:tabs>
    </w:pPr>
  </w:style>
  <w:style w:type="numbering" w:customStyle="1" w:styleId="ListTableNumber">
    <w:name w:val="List_TableNumber"/>
    <w:uiPriority w:val="99"/>
    <w:rsid w:val="007861C2"/>
    <w:pPr>
      <w:numPr>
        <w:numId w:val="16"/>
      </w:numPr>
    </w:pPr>
  </w:style>
  <w:style w:type="table" w:styleId="Table3Deffects3">
    <w:name w:val="Table 3D effects 3"/>
    <w:basedOn w:val="TableNormal"/>
    <w:rsid w:val="007861C2"/>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7861C2"/>
    <w:rPr>
      <w:rFonts w:ascii="Arial" w:hAnsi="Arial"/>
      <w:color w:val="0000FF"/>
      <w:u w:val="none"/>
    </w:rPr>
  </w:style>
  <w:style w:type="numbering" w:customStyle="1" w:styleId="ListInstruction">
    <w:name w:val="List_Instruction"/>
    <w:uiPriority w:val="99"/>
    <w:rsid w:val="007861C2"/>
    <w:pPr>
      <w:numPr>
        <w:numId w:val="12"/>
      </w:numPr>
    </w:pPr>
  </w:style>
  <w:style w:type="numbering" w:customStyle="1" w:styleId="ListBullet1">
    <w:name w:val="List_Bullet1"/>
    <w:uiPriority w:val="99"/>
    <w:rsid w:val="007861C2"/>
    <w:pPr>
      <w:numPr>
        <w:numId w:val="10"/>
      </w:numPr>
    </w:pPr>
  </w:style>
  <w:style w:type="table" w:customStyle="1" w:styleId="QCAAtablestyle1">
    <w:name w:val="QCAA table style 1"/>
    <w:basedOn w:val="TableNormal"/>
    <w:rsid w:val="007861C2"/>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7861C2"/>
    <w:pPr>
      <w:keepNext/>
    </w:pPr>
  </w:style>
  <w:style w:type="character" w:customStyle="1" w:styleId="CommentTextChar">
    <w:name w:val="Comment Text Char"/>
    <w:basedOn w:val="DefaultParagraphFont"/>
    <w:link w:val="CommentText"/>
    <w:uiPriority w:val="99"/>
    <w:semiHidden/>
    <w:rsid w:val="007861C2"/>
  </w:style>
  <w:style w:type="character" w:customStyle="1" w:styleId="CommentSubjectChar">
    <w:name w:val="Comment Subject Char"/>
    <w:basedOn w:val="CommentTextChar"/>
    <w:link w:val="CommentSubject"/>
    <w:uiPriority w:val="99"/>
    <w:semiHidden/>
    <w:rsid w:val="007861C2"/>
    <w:rPr>
      <w:b/>
      <w:bCs/>
    </w:rPr>
  </w:style>
  <w:style w:type="character" w:customStyle="1" w:styleId="DocumentMapChar">
    <w:name w:val="Document Map Char"/>
    <w:basedOn w:val="DefaultParagraphFont"/>
    <w:link w:val="DocumentMap"/>
    <w:uiPriority w:val="99"/>
    <w:semiHidden/>
    <w:rsid w:val="007861C2"/>
    <w:rPr>
      <w:rFonts w:ascii="Tahoma" w:hAnsi="Tahoma" w:cs="Tahoma"/>
      <w:shd w:val="clear" w:color="auto" w:fill="000080"/>
    </w:rPr>
  </w:style>
  <w:style w:type="character" w:customStyle="1" w:styleId="FooterChar">
    <w:name w:val="Footer Char"/>
    <w:basedOn w:val="DefaultParagraphFont"/>
    <w:link w:val="Footer"/>
    <w:uiPriority w:val="99"/>
    <w:rsid w:val="007861C2"/>
    <w:rPr>
      <w:b/>
      <w:color w:val="1E1E1E"/>
      <w:sz w:val="16"/>
      <w:szCs w:val="16"/>
    </w:rPr>
  </w:style>
  <w:style w:type="character" w:customStyle="1" w:styleId="FootnoteTextChar">
    <w:name w:val="Footnote Text Char"/>
    <w:basedOn w:val="DefaultParagraphFont"/>
    <w:link w:val="FootnoteText"/>
    <w:uiPriority w:val="6"/>
    <w:rsid w:val="007861C2"/>
    <w:rPr>
      <w:sz w:val="18"/>
    </w:rPr>
  </w:style>
  <w:style w:type="character" w:customStyle="1" w:styleId="HeaderChar">
    <w:name w:val="Header Char"/>
    <w:basedOn w:val="DefaultParagraphFont"/>
    <w:link w:val="Header"/>
    <w:uiPriority w:val="99"/>
    <w:semiHidden/>
    <w:rsid w:val="007861C2"/>
  </w:style>
  <w:style w:type="character" w:customStyle="1" w:styleId="Heading6Char">
    <w:name w:val="Heading 6 Char"/>
    <w:basedOn w:val="DefaultParagraphFont"/>
    <w:link w:val="Heading6"/>
    <w:uiPriority w:val="99"/>
    <w:semiHidden/>
    <w:rsid w:val="007861C2"/>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7861C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7861C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7861C2"/>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7861C2"/>
    <w:pPr>
      <w:ind w:left="397"/>
    </w:pPr>
  </w:style>
  <w:style w:type="paragraph" w:customStyle="1" w:styleId="Indentbullets">
    <w:name w:val="Indent bullets"/>
    <w:basedOn w:val="Indentnumbers"/>
    <w:uiPriority w:val="3"/>
    <w:qFormat/>
    <w:rsid w:val="007861C2"/>
    <w:pPr>
      <w:ind w:left="284"/>
    </w:pPr>
  </w:style>
  <w:style w:type="character" w:styleId="IntenseEmphasis">
    <w:name w:val="Intense Emphasis"/>
    <w:basedOn w:val="DefaultParagraphFont"/>
    <w:uiPriority w:val="99"/>
    <w:semiHidden/>
    <w:rsid w:val="007861C2"/>
    <w:rPr>
      <w:b/>
      <w:bCs/>
      <w:i/>
      <w:iCs/>
      <w:color w:val="D52B1E" w:themeColor="accent1"/>
    </w:rPr>
  </w:style>
  <w:style w:type="paragraph" w:styleId="ListBullet4">
    <w:name w:val="List Bullet 4"/>
    <w:basedOn w:val="Normal"/>
    <w:uiPriority w:val="99"/>
    <w:semiHidden/>
    <w:rsid w:val="007861C2"/>
    <w:pPr>
      <w:numPr>
        <w:numId w:val="5"/>
      </w:numPr>
      <w:contextualSpacing/>
    </w:pPr>
  </w:style>
  <w:style w:type="paragraph" w:styleId="ListBullet5">
    <w:name w:val="List Bullet 5"/>
    <w:basedOn w:val="Normal"/>
    <w:uiPriority w:val="99"/>
    <w:semiHidden/>
    <w:rsid w:val="007861C2"/>
    <w:pPr>
      <w:numPr>
        <w:numId w:val="6"/>
      </w:numPr>
      <w:contextualSpacing/>
    </w:pPr>
  </w:style>
  <w:style w:type="paragraph" w:styleId="ListNumber4">
    <w:name w:val="List Number 4"/>
    <w:basedOn w:val="Normal"/>
    <w:uiPriority w:val="99"/>
    <w:semiHidden/>
    <w:rsid w:val="007861C2"/>
    <w:pPr>
      <w:numPr>
        <w:numId w:val="7"/>
      </w:numPr>
      <w:contextualSpacing/>
    </w:pPr>
  </w:style>
  <w:style w:type="paragraph" w:styleId="ListNumber5">
    <w:name w:val="List Number 5"/>
    <w:basedOn w:val="Normal"/>
    <w:uiPriority w:val="99"/>
    <w:semiHidden/>
    <w:rsid w:val="007861C2"/>
    <w:pPr>
      <w:numPr>
        <w:numId w:val="8"/>
      </w:numPr>
      <w:contextualSpacing/>
    </w:pPr>
  </w:style>
  <w:style w:type="paragraph" w:customStyle="1" w:styleId="Mainheading">
    <w:name w:val="Main heading"/>
    <w:basedOn w:val="Normal"/>
    <w:uiPriority w:val="99"/>
    <w:semiHidden/>
    <w:rsid w:val="007861C2"/>
  </w:style>
  <w:style w:type="paragraph" w:styleId="NoSpacing">
    <w:name w:val="No Spacing"/>
    <w:link w:val="NoSpacingChar"/>
    <w:uiPriority w:val="99"/>
    <w:semiHidden/>
    <w:rsid w:val="007861C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7861C2"/>
    <w:rPr>
      <w:rFonts w:asciiTheme="minorHAnsi" w:eastAsiaTheme="minorEastAsia" w:hAnsiTheme="minorHAnsi" w:cstheme="minorBidi"/>
      <w:sz w:val="22"/>
      <w:szCs w:val="22"/>
      <w:lang w:val="en-US" w:eastAsia="ja-JP"/>
    </w:rPr>
  </w:style>
  <w:style w:type="paragraph" w:styleId="NormalWeb">
    <w:name w:val="Normal (Web)"/>
    <w:basedOn w:val="Normal"/>
    <w:uiPriority w:val="99"/>
    <w:rsid w:val="007861C2"/>
    <w:rPr>
      <w:sz w:val="22"/>
      <w:szCs w:val="24"/>
    </w:rPr>
  </w:style>
  <w:style w:type="paragraph" w:customStyle="1" w:styleId="Smallspace">
    <w:name w:val="Small space"/>
    <w:basedOn w:val="BodyText"/>
    <w:next w:val="BodyText"/>
    <w:uiPriority w:val="42"/>
    <w:qFormat/>
    <w:rsid w:val="007861C2"/>
    <w:pPr>
      <w:spacing w:after="0"/>
    </w:pPr>
    <w:rPr>
      <w:sz w:val="2"/>
      <w:szCs w:val="2"/>
    </w:rPr>
  </w:style>
  <w:style w:type="table" w:styleId="Table3Deffects1">
    <w:name w:val="Table 3D effects 1"/>
    <w:basedOn w:val="TableNormal"/>
    <w:rsid w:val="007861C2"/>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7861C2"/>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7861C2"/>
    <w:pPr>
      <w:spacing w:line="250" w:lineRule="auto"/>
    </w:pPr>
    <w:tblPr>
      <w:tblCellMar>
        <w:left w:w="0" w:type="dxa"/>
        <w:right w:w="0" w:type="dxa"/>
      </w:tblCellMar>
    </w:tblPr>
  </w:style>
  <w:style w:type="paragraph" w:customStyle="1" w:styleId="footersubtitle">
    <w:name w:val="footer subtitle"/>
    <w:basedOn w:val="Footer"/>
    <w:uiPriority w:val="99"/>
    <w:qFormat/>
    <w:rsid w:val="007861C2"/>
    <w:rPr>
      <w:rFonts w:eastAsia="SimSun"/>
      <w:b w:val="0"/>
      <w:color w:val="6F7378" w:themeColor="background2" w:themeShade="80"/>
    </w:rPr>
  </w:style>
  <w:style w:type="table" w:customStyle="1" w:styleId="QCAAtablestyle5">
    <w:name w:val="QCAA table style 5"/>
    <w:basedOn w:val="TableNormal"/>
    <w:uiPriority w:val="99"/>
    <w:rsid w:val="007861C2"/>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7861C2"/>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7861C2"/>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7861C2"/>
  </w:style>
  <w:style w:type="paragraph" w:customStyle="1" w:styleId="Tableheadingcolumns">
    <w:name w:val="Table heading columns"/>
    <w:basedOn w:val="TableHeading"/>
    <w:uiPriority w:val="3"/>
    <w:qFormat/>
    <w:rsid w:val="007861C2"/>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7861C2"/>
    <w:pPr>
      <w:spacing w:before="20" w:after="0"/>
    </w:pPr>
    <w:rPr>
      <w:szCs w:val="19"/>
      <w:lang w:eastAsia="en-US"/>
    </w:rPr>
  </w:style>
  <w:style w:type="character" w:styleId="PlaceholderText">
    <w:name w:val="Placeholder Text"/>
    <w:basedOn w:val="DefaultParagraphFont"/>
    <w:uiPriority w:val="99"/>
    <w:semiHidden/>
    <w:rsid w:val="007861C2"/>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7861C2"/>
  </w:style>
  <w:style w:type="numbering" w:customStyle="1" w:styleId="ListHeadings1">
    <w:name w:val="List_Headings1"/>
    <w:uiPriority w:val="99"/>
    <w:rsid w:val="007861C2"/>
  </w:style>
  <w:style w:type="table" w:customStyle="1" w:styleId="TextLayout1">
    <w:name w:val="Text Layout1"/>
    <w:basedOn w:val="TableNormal"/>
    <w:uiPriority w:val="99"/>
    <w:rsid w:val="007861C2"/>
    <w:tblPr>
      <w:tblCellMar>
        <w:left w:w="0" w:type="dxa"/>
        <w:right w:w="0" w:type="dxa"/>
      </w:tblCellMar>
    </w:tblPr>
  </w:style>
  <w:style w:type="character" w:customStyle="1" w:styleId="shadingdifferences">
    <w:name w:val="shading differences"/>
    <w:uiPriority w:val="3"/>
    <w:rsid w:val="007861C2"/>
    <w:rPr>
      <w:rFonts w:asciiTheme="minorHAnsi" w:hAnsiTheme="minorHAnsi"/>
      <w:u w:val="dotted"/>
      <w:bdr w:val="none" w:sz="0" w:space="0" w:color="auto"/>
      <w:shd w:val="clear" w:color="auto" w:fill="FFE2C6"/>
    </w:rPr>
  </w:style>
  <w:style w:type="character" w:styleId="Strong">
    <w:name w:val="Strong"/>
    <w:basedOn w:val="DefaultParagraphFont"/>
    <w:uiPriority w:val="3"/>
    <w:rsid w:val="007861C2"/>
    <w:rPr>
      <w:b/>
      <w:bCs/>
    </w:rPr>
  </w:style>
  <w:style w:type="numbering" w:customStyle="1" w:styleId="BulletsList">
    <w:name w:val="BulletsList"/>
    <w:uiPriority w:val="99"/>
    <w:rsid w:val="007861C2"/>
    <w:pPr>
      <w:numPr>
        <w:numId w:val="1"/>
      </w:numPr>
    </w:pPr>
  </w:style>
  <w:style w:type="paragraph" w:customStyle="1" w:styleId="Source">
    <w:name w:val="Source"/>
    <w:basedOn w:val="FootnoteText"/>
    <w:uiPriority w:val="42"/>
    <w:qFormat/>
    <w:rsid w:val="004D0B74"/>
    <w:pPr>
      <w:spacing w:line="240" w:lineRule="auto"/>
    </w:pPr>
  </w:style>
  <w:style w:type="paragraph" w:customStyle="1" w:styleId="Tableheadingcolumn2">
    <w:name w:val="Table heading column2"/>
    <w:basedOn w:val="Tableheadingcolumns"/>
    <w:uiPriority w:val="42"/>
    <w:qFormat/>
    <w:rsid w:val="007861C2"/>
    <w:pPr>
      <w:spacing w:line="240" w:lineRule="auto"/>
    </w:pPr>
    <w:rPr>
      <w:sz w:val="18"/>
    </w:rPr>
  </w:style>
  <w:style w:type="character" w:styleId="Emphasis">
    <w:name w:val="Emphasis"/>
    <w:basedOn w:val="DefaultParagraphFont"/>
    <w:uiPriority w:val="3"/>
    <w:rsid w:val="007861C2"/>
    <w:rPr>
      <w:i/>
      <w:iCs/>
    </w:rPr>
  </w:style>
  <w:style w:type="character" w:customStyle="1" w:styleId="shadingkeyaspects">
    <w:name w:val="shading key aspects"/>
    <w:basedOn w:val="DefaultParagraphFont"/>
    <w:uiPriority w:val="3"/>
    <w:semiHidden/>
    <w:rsid w:val="007861C2"/>
    <w:rPr>
      <w:rFonts w:asciiTheme="minorHAnsi" w:hAnsiTheme="minorHAnsi"/>
      <w:bdr w:val="none" w:sz="0" w:space="0" w:color="auto"/>
      <w:shd w:val="clear" w:color="auto" w:fill="C8DDF2"/>
    </w:rPr>
  </w:style>
  <w:style w:type="paragraph" w:customStyle="1" w:styleId="footnote">
    <w:name w:val="footnote"/>
    <w:basedOn w:val="Normal"/>
    <w:link w:val="footnoteChar"/>
    <w:uiPriority w:val="6"/>
    <w:rsid w:val="007861C2"/>
    <w:pPr>
      <w:spacing w:before="120" w:line="200" w:lineRule="atLeast"/>
      <w:ind w:hanging="170"/>
    </w:pPr>
    <w:rPr>
      <w:sz w:val="16"/>
      <w:szCs w:val="22"/>
    </w:rPr>
  </w:style>
  <w:style w:type="character" w:customStyle="1" w:styleId="footnoteChar">
    <w:name w:val="footnote Char"/>
    <w:link w:val="footnote"/>
    <w:uiPriority w:val="6"/>
    <w:rsid w:val="007861C2"/>
    <w:rPr>
      <w:sz w:val="16"/>
      <w:szCs w:val="22"/>
    </w:rPr>
  </w:style>
  <w:style w:type="character" w:customStyle="1" w:styleId="hi-lite2">
    <w:name w:val="hi-lite 2"/>
    <w:uiPriority w:val="8"/>
    <w:qFormat/>
    <w:rsid w:val="007861C2"/>
    <w:rPr>
      <w:u w:val="dash"/>
      <w:bdr w:val="none" w:sz="0" w:space="0" w:color="auto"/>
      <w:shd w:val="clear" w:color="auto" w:fill="F7E293"/>
    </w:rPr>
  </w:style>
  <w:style w:type="table" w:customStyle="1" w:styleId="Tablenoborder">
    <w:name w:val="Table no border"/>
    <w:basedOn w:val="TableNormal"/>
    <w:rsid w:val="007861C2"/>
    <w:pPr>
      <w:spacing w:before="20" w:after="20" w:line="240" w:lineRule="auto"/>
    </w:pPr>
    <w:rPr>
      <w:sz w:val="20"/>
      <w:szCs w:val="20"/>
    </w:rPr>
    <w:tblPr>
      <w:tblCellMar>
        <w:top w:w="28" w:type="dxa"/>
        <w:bottom w:w="28" w:type="dxa"/>
      </w:tblCellMar>
    </w:tblPr>
  </w:style>
  <w:style w:type="table" w:customStyle="1" w:styleId="QCAAtablestyle11">
    <w:name w:val="QCAA table style 11"/>
    <w:basedOn w:val="TableNormal"/>
    <w:rsid w:val="004D0B74"/>
    <w:pPr>
      <w:spacing w:before="40" w:after="40" w:line="25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australiancurriculum.edu.au/Mathematics/Curriculum/F-1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hyperlink" Target="https://www.australiancurriculum.edu.au/f-10-curriculum/mathematics/glossary"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85A1A"/>
    <w:rsid w:val="003C1F88"/>
    <w:rsid w:val="003D76BA"/>
    <w:rsid w:val="003F117B"/>
    <w:rsid w:val="004A1A27"/>
    <w:rsid w:val="004E5C1C"/>
    <w:rsid w:val="005B7DC6"/>
    <w:rsid w:val="005D041B"/>
    <w:rsid w:val="005D61AA"/>
    <w:rsid w:val="0060193A"/>
    <w:rsid w:val="0068125B"/>
    <w:rsid w:val="006B01F9"/>
    <w:rsid w:val="00714023"/>
    <w:rsid w:val="007504C1"/>
    <w:rsid w:val="007A5D91"/>
    <w:rsid w:val="007B5417"/>
    <w:rsid w:val="00834781"/>
    <w:rsid w:val="00997B1A"/>
    <w:rsid w:val="00A9086F"/>
    <w:rsid w:val="00B06713"/>
    <w:rsid w:val="00B76519"/>
    <w:rsid w:val="00BD5759"/>
    <w:rsid w:val="00BF77CF"/>
    <w:rsid w:val="00D33DFC"/>
    <w:rsid w:val="00D5588E"/>
    <w:rsid w:val="00E2011E"/>
    <w:rsid w:val="00E332C3"/>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2019-06-13T00:00:00</PublishDate>
  <Abstract>Year 3 standard elaborations — Australian Curriculum: Mathematics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705D5D49-31DF-4BF5-93D1-47323476E419}">
  <ds:schemaRefs>
    <ds:schemaRef ds:uri="http://schemas.openxmlformats.org/officeDocument/2006/bibliography"/>
  </ds:schemaRefs>
</ds:datastoreItem>
</file>

<file path=customXml/itemProps7.xml><?xml version="1.0" encoding="utf-8"?>
<ds:datastoreItem xmlns:ds="http://schemas.openxmlformats.org/officeDocument/2006/customXml" ds:itemID="{8205B5CC-A476-4C0D-9A25-4770CCAEB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117</TotalTime>
  <Pages>8</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Year 3 standard elaborations — Australian Curriculum: Mathematics</vt:lpstr>
    </vt:vector>
  </TitlesOfParts>
  <Company>Queensland Curriculum and Assessment Authority</Company>
  <LinksUpToDate>false</LinksUpToDate>
  <CharactersWithSpaces>16684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Mathematics</dc:title>
  <dc:subject>Mathematics</dc:subject>
  <dc:creator>Queensland Curriculum and Assessment Authority</dc:creator>
  <cp:lastModifiedBy>GHig</cp:lastModifiedBy>
  <cp:revision>6</cp:revision>
  <cp:lastPrinted>2017-09-18T05:50:00Z</cp:lastPrinted>
  <dcterms:created xsi:type="dcterms:W3CDTF">2019-05-30T01:17:00Z</dcterms:created>
  <dcterms:modified xsi:type="dcterms:W3CDTF">2019-07-29T03:54:00Z</dcterms:modified>
  <cp:category>190645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