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3Deffects3"/>
        <w:tblpPr w:vertAnchor="page" w:horzAnchor="page" w:tblpX="455" w:tblpY="285"/>
        <w:tblOverlap w:val="never"/>
        <w:tblW w:w="16103" w:type="dxa"/>
        <w:tblBorders>
          <w:bottom w:val="single" w:sz="12" w:space="0" w:color="D52B1E"/>
        </w:tblBorders>
        <w:tblCellMar>
          <w:left w:w="0" w:type="dxa"/>
        </w:tblCellMar>
        <w:tblLook w:val="0600" w:firstRow="0" w:lastRow="0" w:firstColumn="0" w:lastColumn="0" w:noHBand="1" w:noVBand="1"/>
      </w:tblPr>
      <w:tblGrid>
        <w:gridCol w:w="966"/>
        <w:gridCol w:w="15137"/>
      </w:tblGrid>
      <w:tr w:rsidR="00ED1561" w:rsidRPr="001A6774" w14:paraId="5A34F3DA" w14:textId="77777777" w:rsidTr="00887069">
        <w:trPr>
          <w:trHeight w:val="1129"/>
        </w:trPr>
        <w:tc>
          <w:tcPr>
            <w:tcW w:w="964" w:type="dxa"/>
            <w:tcBorders>
              <w:bottom w:val="nil"/>
            </w:tcBorders>
            <w:tcMar>
              <w:left w:w="0" w:type="dxa"/>
              <w:bottom w:w="0" w:type="dxa"/>
              <w:right w:w="0" w:type="dxa"/>
            </w:tcMar>
            <w:vAlign w:val="bottom"/>
          </w:tcPr>
          <w:p w14:paraId="7B31F0CD" w14:textId="77777777" w:rsidR="00ED1561" w:rsidRPr="002D0F97" w:rsidRDefault="00ED1561" w:rsidP="0006216B">
            <w:pPr>
              <w:pStyle w:val="FootnoteText"/>
              <w:rPr>
                <w:rStyle w:val="shadingdifferences"/>
              </w:rPr>
            </w:pPr>
            <w:bookmarkStart w:id="0" w:name="_Toc234219367"/>
          </w:p>
        </w:tc>
        <w:tc>
          <w:tcPr>
            <w:tcW w:w="15110" w:type="dxa"/>
            <w:tcBorders>
              <w:bottom w:val="single" w:sz="12" w:space="0" w:color="D52B1E"/>
            </w:tcBorders>
            <w:vAlign w:val="bottom"/>
          </w:tcPr>
          <w:sdt>
            <w:sdtPr>
              <w:rPr>
                <w:rFonts w:asciiTheme="minorHAnsi" w:hAnsiTheme="minorHAnsi"/>
                <w:sz w:val="42"/>
                <w:szCs w:val="42"/>
                <w:u w:val="dotted"/>
                <w:shd w:val="clear" w:color="auto" w:fill="FFE2C6"/>
              </w:rPr>
              <w:alias w:val="Document title"/>
              <w:tag w:val="Document title"/>
              <w:id w:val="-1129233962"/>
              <w:placeholder>
                <w:docPart w:val="754A59BE699C4DCC96A0BAEAB49F3BD3"/>
              </w:placeholder>
              <w:dataBinding w:prefixMappings="xmlns:ns0='http://schemas.microsoft.com/office/2006/coverPageProps' " w:xpath="/ns0:CoverPageProperties[1]/ns0:Abstract[1]" w:storeItemID="{55AF091B-3C7A-41E3-B477-F2FDAA23CFDA}"/>
              <w:text/>
            </w:sdtPr>
            <w:sdtContent>
              <w:p w14:paraId="45EFE1A2" w14:textId="4CE39611" w:rsidR="001C3401" w:rsidRPr="001A6774" w:rsidRDefault="00594A31" w:rsidP="001C3401">
                <w:pPr>
                  <w:pStyle w:val="Title"/>
                  <w:spacing w:after="0"/>
                  <w:rPr>
                    <w:sz w:val="42"/>
                    <w:szCs w:val="42"/>
                  </w:rPr>
                </w:pPr>
                <w:r w:rsidRPr="001A6774">
                  <w:rPr>
                    <w:sz w:val="42"/>
                    <w:szCs w:val="42"/>
                  </w:rPr>
                  <w:t xml:space="preserve">Years 9 and 10 standard elaborations — Australian Curriculum: </w:t>
                </w:r>
                <w:r w:rsidR="00E44FB2" w:rsidRPr="001A6774">
                  <w:rPr>
                    <w:sz w:val="42"/>
                    <w:szCs w:val="42"/>
                  </w:rPr>
                  <w:t>Indonesian</w:t>
                </w:r>
              </w:p>
            </w:sdtContent>
          </w:sdt>
          <w:sdt>
            <w:sdtPr>
              <w:alias w:val="Document subtitle"/>
              <w:tag w:val="Document subtitle"/>
              <w:id w:val="-1706172723"/>
              <w:placeholder>
                <w:docPart w:val="1217D54C2DE8407292C365DF6CD48BCE"/>
              </w:placeholder>
              <w:dataBinding w:prefixMappings="xmlns:ns0='http://schemas.openxmlformats.org/officeDocument/2006/extended-properties' " w:xpath="/ns0:Properties[1]/ns0:Manager[1]" w:storeItemID="{6668398D-A668-4E3E-A5EB-62B293D839F1}"/>
              <w:text/>
            </w:sdtPr>
            <w:sdtContent>
              <w:p w14:paraId="1EAFD2C1" w14:textId="205F9921" w:rsidR="00ED1561" w:rsidRPr="001A6774" w:rsidRDefault="000462D1" w:rsidP="00950DDE">
                <w:pPr>
                  <w:pStyle w:val="Subtitle"/>
                </w:pPr>
                <w:r w:rsidRPr="001A6774">
                  <w:t>Year</w:t>
                </w:r>
                <w:r>
                  <w:t>s</w:t>
                </w:r>
                <w:r w:rsidRPr="001A6774">
                  <w:t xml:space="preserve"> 7 </w:t>
                </w:r>
                <w:r>
                  <w:t>to 10 sequence</w:t>
                </w:r>
              </w:p>
            </w:sdtContent>
          </w:sdt>
        </w:tc>
      </w:tr>
      <w:bookmarkEnd w:id="0"/>
    </w:tbl>
    <w:p w14:paraId="3C7BE5CF" w14:textId="77777777" w:rsidR="00E50FFD" w:rsidRPr="001A6774" w:rsidRDefault="00E50FFD" w:rsidP="00B01939">
      <w:pPr>
        <w:pStyle w:val="Smallspace"/>
      </w:pPr>
    </w:p>
    <w:p w14:paraId="782C1A73" w14:textId="77777777" w:rsidR="00950CB6" w:rsidRPr="001A6774" w:rsidRDefault="00950CB6" w:rsidP="00E50FFD">
      <w:pPr>
        <w:sectPr w:rsidR="00950CB6" w:rsidRPr="001A6774" w:rsidSect="00887069">
          <w:footerReference w:type="even" r:id="rId16"/>
          <w:footerReference w:type="default" r:id="rId17"/>
          <w:type w:val="continuous"/>
          <w:pgSz w:w="16840" w:h="11907" w:orient="landscape" w:code="9"/>
          <w:pgMar w:top="1134" w:right="1418" w:bottom="1418" w:left="1418" w:header="425" w:footer="907" w:gutter="0"/>
          <w:cols w:space="720"/>
          <w:formProt w:val="0"/>
          <w:noEndnote/>
          <w:docGrid w:linePitch="299"/>
        </w:sectPr>
      </w:pPr>
    </w:p>
    <w:p w14:paraId="4EFFAF54" w14:textId="77777777" w:rsidR="00E6535F" w:rsidRPr="001A6774" w:rsidRDefault="00E6535F" w:rsidP="00950DDE">
      <w:pPr>
        <w:pStyle w:val="Heading3"/>
      </w:pPr>
      <w:r w:rsidRPr="001A6774">
        <w:t>Purpose</w:t>
      </w:r>
    </w:p>
    <w:p w14:paraId="41F6059A" w14:textId="77777777" w:rsidR="00E6535F" w:rsidRPr="001A6774" w:rsidRDefault="00E6535F" w:rsidP="00950DDE">
      <w:pPr>
        <w:pStyle w:val="BodyText"/>
      </w:pPr>
      <w:r w:rsidRPr="001A6774">
        <w:t>The standard elaborations (SEs) provide additional clarity when using the Australian Curriculum achievement standard to make judgments on a five</w:t>
      </w:r>
      <w:r w:rsidRPr="001A6774">
        <w:noBreakHyphen/>
        <w:t>point scale. They can be used as a tool for:</w:t>
      </w:r>
    </w:p>
    <w:p w14:paraId="1641C7DB" w14:textId="77777777" w:rsidR="00E6535F" w:rsidRPr="001A6774" w:rsidRDefault="00E6535F" w:rsidP="00950DDE">
      <w:pPr>
        <w:pStyle w:val="ListBullet0"/>
      </w:pPr>
      <w:r w:rsidRPr="001A6774">
        <w:t xml:space="preserve">making consistent and comparable judgments about the evidence of learning in a folio of </w:t>
      </w:r>
      <w:r w:rsidRPr="001A6774">
        <w:rPr>
          <w:sz w:val="19"/>
          <w:szCs w:val="19"/>
        </w:rPr>
        <w:t>student</w:t>
      </w:r>
      <w:r w:rsidRPr="001A6774">
        <w:t xml:space="preserve"> work</w:t>
      </w:r>
    </w:p>
    <w:p w14:paraId="749CC70A" w14:textId="77777777" w:rsidR="00E6535F" w:rsidRPr="001A6774" w:rsidRDefault="00E6535F" w:rsidP="00950DDE">
      <w:pPr>
        <w:pStyle w:val="ListBullet0"/>
      </w:pPr>
      <w:r w:rsidRPr="001A6774">
        <w:t>developing task-specific standards for individual assessment tasks.</w:t>
      </w:r>
    </w:p>
    <w:p w14:paraId="3D8CCA76" w14:textId="77777777" w:rsidR="00E6535F" w:rsidRPr="001A6774" w:rsidRDefault="00E6535F" w:rsidP="00950DDE">
      <w:pPr>
        <w:pStyle w:val="Heading3"/>
      </w:pPr>
      <w:r w:rsidRPr="001A6774">
        <w:t>Structure</w:t>
      </w:r>
    </w:p>
    <w:p w14:paraId="5D3FE636" w14:textId="77777777" w:rsidR="00E6535F" w:rsidRPr="001A6774" w:rsidRDefault="00E6535F" w:rsidP="00950DDE">
      <w:pPr>
        <w:pStyle w:val="BodyText"/>
      </w:pPr>
      <w:r w:rsidRPr="001A6774">
        <w:t xml:space="preserve">The SEs are developed using the </w:t>
      </w:r>
      <w:r w:rsidRPr="001A6774">
        <w:rPr>
          <w:rStyle w:val="Strong"/>
        </w:rPr>
        <w:t>Australian Curriculum achievement standard</w:t>
      </w:r>
      <w:r w:rsidRPr="001A6774">
        <w:t xml:space="preserve">. The Australian Curriculum organises the achievement standard following a two-paragraph structure. In the languages SEs the first paragraph focuses on </w:t>
      </w:r>
      <w:r w:rsidRPr="001A6774">
        <w:rPr>
          <w:rStyle w:val="Strong"/>
        </w:rPr>
        <w:t>communicating</w:t>
      </w:r>
      <w:r w:rsidRPr="001A6774">
        <w:t xml:space="preserve"> and the second paragraph focuses on </w:t>
      </w:r>
      <w:r w:rsidRPr="001A6774">
        <w:rPr>
          <w:rStyle w:val="Strong"/>
        </w:rPr>
        <w:t>understanding</w:t>
      </w:r>
      <w:r w:rsidRPr="001A6774">
        <w:t>.</w:t>
      </w:r>
    </w:p>
    <w:p w14:paraId="776F7B2F" w14:textId="77777777" w:rsidR="00E6535F" w:rsidRPr="001A6774" w:rsidRDefault="00E6535F" w:rsidP="00950DDE">
      <w:pPr>
        <w:pStyle w:val="BodyText"/>
      </w:pPr>
      <w:r w:rsidRPr="001A6774">
        <w:t>Australian Curriculum languages have two entry points: Prep</w:t>
      </w:r>
      <w:r w:rsidRPr="001A6774">
        <w:rPr>
          <w:rStyle w:val="FootnoteReference"/>
        </w:rPr>
        <w:footnoteReference w:id="2"/>
      </w:r>
      <w:r w:rsidRPr="001A6774">
        <w:t xml:space="preserve"> and Year 7, and SEs are provided for the two sets of achievement standards:</w:t>
      </w:r>
    </w:p>
    <w:p w14:paraId="0AD5A48D" w14:textId="77777777" w:rsidR="00E6535F" w:rsidRPr="001A6774" w:rsidRDefault="001C3401" w:rsidP="00950DDE">
      <w:pPr>
        <w:pStyle w:val="ListBullet0"/>
      </w:pPr>
      <w:r w:rsidRPr="001A6774">
        <w:t xml:space="preserve">Prep to </w:t>
      </w:r>
      <w:r w:rsidR="00E6535F" w:rsidRPr="001A6774">
        <w:t>Year 10 sequence</w:t>
      </w:r>
    </w:p>
    <w:p w14:paraId="41166D0B" w14:textId="77777777" w:rsidR="00E6535F" w:rsidRPr="001A6774" w:rsidRDefault="001C3401" w:rsidP="00950DDE">
      <w:pPr>
        <w:pStyle w:val="ListBullet0"/>
      </w:pPr>
      <w:r w:rsidRPr="001A6774">
        <w:t xml:space="preserve">Years 7 to </w:t>
      </w:r>
      <w:r w:rsidR="00E6535F" w:rsidRPr="001A6774">
        <w:t>10 sequence.</w:t>
      </w:r>
    </w:p>
    <w:p w14:paraId="14622534" w14:textId="77777777" w:rsidR="00E6535F" w:rsidRPr="001A6774" w:rsidRDefault="00E6535F" w:rsidP="00950DDE">
      <w:pPr>
        <w:pStyle w:val="BodyText"/>
      </w:pPr>
      <w:r w:rsidRPr="001A6774">
        <w:t>The achievement standard for languages describes the learning expected of students at each band of years. Teachers use the achievement standard during and at the end of a period of teaching to make on-balance judgments about the quality of learning students demonstrate. Performance is represented in terms of complexity and familiarity of the standard being assessed.</w:t>
      </w:r>
    </w:p>
    <w:p w14:paraId="1439E614" w14:textId="77777777" w:rsidR="00E6535F" w:rsidRPr="001A6774" w:rsidRDefault="00E6535F" w:rsidP="00E6535F">
      <w:pPr>
        <w:pStyle w:val="BodyText"/>
      </w:pPr>
      <w:r w:rsidRPr="001A6774">
        <w:t xml:space="preserve">In Queensland the achievement standard represents the </w:t>
      </w:r>
      <w:r w:rsidRPr="001A6774">
        <w:rPr>
          <w:rStyle w:val="Strong"/>
        </w:rPr>
        <w:t>C standard</w:t>
      </w:r>
      <w:r w:rsidRPr="001A6774">
        <w:t xml:space="preserve"> —</w:t>
      </w:r>
      <w:r w:rsidRPr="001A6774">
        <w:rPr>
          <w:spacing w:val="-2"/>
        </w:rPr>
        <w:t xml:space="preserve"> a sound level of knowledge and understanding of the content, and application of skills. </w:t>
      </w:r>
      <w:r w:rsidRPr="001A6774">
        <w:t xml:space="preserve">The </w:t>
      </w:r>
      <w:r w:rsidRPr="001A6774">
        <w:rPr>
          <w:rStyle w:val="shadingdifferences"/>
        </w:rPr>
        <w:t>discernible differences</w:t>
      </w:r>
      <w:r w:rsidRPr="001A6774">
        <w:t xml:space="preserve"> or degrees of quality associated with the five-point scale are highlighted to identify the characteristics of student work on which teacher judgments are made. Links to the achievement standard, e.g. </w:t>
      </w:r>
      <w:r w:rsidRPr="001A6774">
        <w:rPr>
          <w:szCs w:val="19"/>
        </w:rPr>
        <w:t>(</w:t>
      </w:r>
      <w:hyperlink w:anchor="AS1" w:tooltip="AS1, Alt+Left to return " w:history="1">
        <w:r w:rsidRPr="001A6774">
          <w:rPr>
            <w:rStyle w:val="Hyperlink"/>
            <w:noProof/>
            <w:shd w:val="clear" w:color="auto" w:fill="C8DDF2"/>
          </w:rPr>
          <w:t>AS1</w:t>
        </w:r>
      </w:hyperlink>
      <w:r w:rsidRPr="001A6774">
        <w:rPr>
          <w:szCs w:val="19"/>
        </w:rPr>
        <w:t>)</w:t>
      </w:r>
      <w:r w:rsidRPr="001A6774">
        <w:t xml:space="preserve">, are provided where the achievement standard has additional examples for the descriptor. Terms are described in the Notes section following the matrix. </w:t>
      </w:r>
      <w:r w:rsidRPr="001A6774">
        <w:br w:type="page"/>
      </w:r>
    </w:p>
    <w:tbl>
      <w:tblPr>
        <w:tblStyle w:val="QCAAtablestyle1"/>
        <w:tblW w:w="5000" w:type="pct"/>
        <w:tblInd w:w="0" w:type="dxa"/>
        <w:tblLook w:val="0620" w:firstRow="1" w:lastRow="0" w:firstColumn="0" w:lastColumn="0" w:noHBand="1" w:noVBand="1"/>
      </w:tblPr>
      <w:tblGrid>
        <w:gridCol w:w="850"/>
        <w:gridCol w:w="13144"/>
      </w:tblGrid>
      <w:tr w:rsidR="009452EF" w:rsidRPr="001A6774" w14:paraId="0010993E" w14:textId="77777777" w:rsidTr="00DB7986">
        <w:trPr>
          <w:cnfStyle w:val="100000000000" w:firstRow="1" w:lastRow="0" w:firstColumn="0" w:lastColumn="0" w:oddVBand="0" w:evenVBand="0" w:oddHBand="0" w:evenHBand="0" w:firstRowFirstColumn="0" w:firstRowLastColumn="0" w:lastRowFirstColumn="0" w:lastRowLastColumn="0"/>
        </w:trPr>
        <w:tc>
          <w:tcPr>
            <w:tcW w:w="13936" w:type="dxa"/>
            <w:gridSpan w:val="2"/>
            <w:tcBorders>
              <w:bottom w:val="single" w:sz="4" w:space="0" w:color="A6A8AB"/>
            </w:tcBorders>
          </w:tcPr>
          <w:p w14:paraId="0C3C4ADC" w14:textId="7EBFFBDF" w:rsidR="009452EF" w:rsidRPr="001A6774" w:rsidRDefault="00675FE3" w:rsidP="004D4F59">
            <w:pPr>
              <w:pStyle w:val="TableHeading"/>
              <w:tabs>
                <w:tab w:val="right" w:pos="13608"/>
              </w:tabs>
              <w:rPr>
                <w:bCs/>
              </w:rPr>
            </w:pPr>
            <w:bookmarkStart w:id="1" w:name="Achievement_standard"/>
            <w:r w:rsidRPr="001A6774">
              <w:rPr>
                <w:bCs/>
              </w:rPr>
              <w:lastRenderedPageBreak/>
              <w:t xml:space="preserve">Years </w:t>
            </w:r>
            <w:r w:rsidR="00BB6D23" w:rsidRPr="001A6774">
              <w:rPr>
                <w:bCs/>
              </w:rPr>
              <w:t>9 and 10</w:t>
            </w:r>
            <w:r w:rsidR="00691B1D" w:rsidRPr="001A6774">
              <w:rPr>
                <w:bCs/>
              </w:rPr>
              <w:t xml:space="preserve"> </w:t>
            </w:r>
            <w:r w:rsidR="009452EF" w:rsidRPr="001A6774">
              <w:rPr>
                <w:bCs/>
              </w:rPr>
              <w:t xml:space="preserve">Australian Curriculum: </w:t>
            </w:r>
            <w:r w:rsidR="00E44FB2" w:rsidRPr="001A6774">
              <w:rPr>
                <w:bCs/>
              </w:rPr>
              <w:t>Indonesian</w:t>
            </w:r>
            <w:r w:rsidR="009452EF" w:rsidRPr="001A6774">
              <w:rPr>
                <w:bCs/>
              </w:rPr>
              <w:t xml:space="preserve"> achievement standard</w:t>
            </w:r>
            <w:bookmarkEnd w:id="1"/>
            <w:r w:rsidR="008617B6" w:rsidRPr="001A6774">
              <w:rPr>
                <w:bCs/>
              </w:rPr>
              <w:tab/>
            </w:r>
            <w:sdt>
              <w:sdtPr>
                <w:rPr>
                  <w:bCs/>
                </w:rPr>
                <w:alias w:val="Document subtitle"/>
                <w:tag w:val="Document subtitle"/>
                <w:id w:val="-496804771"/>
                <w:dataBinding w:prefixMappings="xmlns:ns0='http://schemas.openxmlformats.org/officeDocument/2006/extended-properties' " w:xpath="/ns0:Properties[1]/ns0:Manager[1]" w:storeItemID="{6668398D-A668-4E3E-A5EB-62B293D839F1}"/>
                <w:text/>
              </w:sdtPr>
              <w:sdtContent>
                <w:r w:rsidR="000462D1">
                  <w:rPr>
                    <w:bCs/>
                  </w:rPr>
                  <w:t>Years 7 to 10 sequence</w:t>
                </w:r>
              </w:sdtContent>
            </w:sdt>
          </w:p>
        </w:tc>
      </w:tr>
      <w:tr w:rsidR="009452EF" w:rsidRPr="001A6774" w14:paraId="5FCC95AF" w14:textId="77777777" w:rsidTr="00DB7986">
        <w:trPr>
          <w:trHeight w:val="2620"/>
        </w:trPr>
        <w:tc>
          <w:tcPr>
            <w:tcW w:w="13936" w:type="dxa"/>
            <w:gridSpan w:val="2"/>
            <w:tcBorders>
              <w:top w:val="single" w:sz="4" w:space="0" w:color="A6A8AB"/>
              <w:bottom w:val="single" w:sz="4" w:space="0" w:color="A6A8AB"/>
            </w:tcBorders>
          </w:tcPr>
          <w:p w14:paraId="6F2FE597" w14:textId="2D0AE63E" w:rsidR="006810D7" w:rsidRPr="001A6774" w:rsidRDefault="006810D7" w:rsidP="001A6774">
            <w:pPr>
              <w:pStyle w:val="BodyText"/>
            </w:pPr>
            <w:r w:rsidRPr="001A6774">
              <w:t xml:space="preserve">By the end of Year 10, students interact with peers and adults using written and spoken Indonesian to communicate about personal interests and relationships, practices and experiences, and about broader issues such as health and the environment, including as these relate to Indonesia. They respond to and create personal, descriptive, informative and imaginative texts for a range of purposes. When participating in presentations, correspondence and dialogues, students use both rehearsed and spontaneous language, and exchange facts, ideas and opinions, using questions such as </w:t>
            </w:r>
            <w:r w:rsidRPr="00602C1C">
              <w:rPr>
                <w:rStyle w:val="EmphasisIndonesian"/>
              </w:rPr>
              <w:t>Bagaimana</w:t>
            </w:r>
            <w:r w:rsidRPr="001A6774">
              <w:t xml:space="preserve">, </w:t>
            </w:r>
            <w:r w:rsidRPr="00602C1C">
              <w:rPr>
                <w:rStyle w:val="EmphasisIndonesian"/>
              </w:rPr>
              <w:t>Mengapa</w:t>
            </w:r>
            <w:r w:rsidRPr="001A6774">
              <w:t xml:space="preserve"> and </w:t>
            </w:r>
            <w:r w:rsidRPr="00602C1C">
              <w:rPr>
                <w:rStyle w:val="EmphasisIndonesian"/>
              </w:rPr>
              <w:t>Untuk apa?</w:t>
            </w:r>
            <w:r w:rsidRPr="001A6774">
              <w:t xml:space="preserve"> (</w:t>
            </w:r>
            <w:bookmarkStart w:id="2" w:name="AS1"/>
            <w:r w:rsidR="001A6774">
              <w:rPr>
                <w:rStyle w:val="shadingkeyinAS"/>
              </w:rPr>
              <w:fldChar w:fldCharType="begin"/>
            </w:r>
            <w:r w:rsidR="001A6774">
              <w:rPr>
                <w:rStyle w:val="shadingkeyinAS"/>
              </w:rPr>
              <w:instrText xml:space="preserve"> HYPERLINK  \l "SE1" </w:instrText>
            </w:r>
            <w:r w:rsidR="001A6774">
              <w:rPr>
                <w:rStyle w:val="shadingkeyinAS"/>
              </w:rPr>
            </w:r>
            <w:r w:rsidR="001A6774">
              <w:rPr>
                <w:rStyle w:val="shadingkeyinAS"/>
              </w:rPr>
              <w:fldChar w:fldCharType="separate"/>
            </w:r>
            <w:r w:rsidRPr="001A6774">
              <w:rPr>
                <w:rStyle w:val="Hyperlink"/>
                <w:noProof/>
                <w:shd w:val="clear" w:color="auto" w:fill="C8DDF2" w:themeFill="accent2" w:themeFillTint="33"/>
                <w:vertAlign w:val="superscript"/>
              </w:rPr>
              <w:t>AS1</w:t>
            </w:r>
            <w:bookmarkEnd w:id="2"/>
            <w:r w:rsidR="001A6774">
              <w:rPr>
                <w:rStyle w:val="shadingkeyinAS"/>
              </w:rPr>
              <w:fldChar w:fldCharType="end"/>
            </w:r>
            <w:r w:rsidRPr="001A6774">
              <w:t xml:space="preserve">) In speaking, they apply conventions of pronunciation, stress and rhythm to a range of sentence structures. Students use a variety of </w:t>
            </w:r>
            <w:r w:rsidRPr="00602C1C">
              <w:rPr>
                <w:rStyle w:val="EmphasisIndonesian"/>
              </w:rPr>
              <w:t>me-</w:t>
            </w:r>
            <w:r w:rsidRPr="001A6774">
              <w:t xml:space="preserve"> verbs, pronouns, and noun forms such as </w:t>
            </w:r>
            <w:r w:rsidRPr="00602C1C">
              <w:rPr>
                <w:rStyle w:val="EmphasisIndonesian"/>
              </w:rPr>
              <w:t>ke-an, pe-</w:t>
            </w:r>
            <w:r w:rsidRPr="001A6774">
              <w:t xml:space="preserve"> and </w:t>
            </w:r>
            <w:r w:rsidRPr="00602C1C">
              <w:rPr>
                <w:rStyle w:val="EmphasisIndonesian"/>
              </w:rPr>
              <w:t>pe-an</w:t>
            </w:r>
            <w:r w:rsidRPr="001A6774">
              <w:t xml:space="preserve"> (</w:t>
            </w:r>
            <w:bookmarkStart w:id="3" w:name="AS2"/>
            <w:r w:rsidR="001A6774">
              <w:rPr>
                <w:rStyle w:val="shadingkeyinAS"/>
              </w:rPr>
              <w:fldChar w:fldCharType="begin"/>
            </w:r>
            <w:r w:rsidR="001A6774">
              <w:rPr>
                <w:rStyle w:val="shadingkeyinAS"/>
              </w:rPr>
              <w:instrText xml:space="preserve"> HYPERLINK  \l "SE2" </w:instrText>
            </w:r>
            <w:r w:rsidR="001A6774">
              <w:rPr>
                <w:rStyle w:val="shadingkeyinAS"/>
              </w:rPr>
            </w:r>
            <w:r w:rsidR="001A6774">
              <w:rPr>
                <w:rStyle w:val="shadingkeyinAS"/>
              </w:rPr>
              <w:fldChar w:fldCharType="separate"/>
            </w:r>
            <w:r w:rsidRPr="001A6774">
              <w:rPr>
                <w:rStyle w:val="Hyperlink"/>
                <w:noProof/>
                <w:shd w:val="clear" w:color="auto" w:fill="C8DDF2" w:themeFill="accent2" w:themeFillTint="33"/>
                <w:vertAlign w:val="superscript"/>
              </w:rPr>
              <w:t>AS2</w:t>
            </w:r>
            <w:bookmarkEnd w:id="3"/>
            <w:r w:rsidR="001A6774">
              <w:rPr>
                <w:rStyle w:val="shadingkeyinAS"/>
              </w:rPr>
              <w:fldChar w:fldCharType="end"/>
            </w:r>
            <w:r w:rsidRPr="001A6774">
              <w:t xml:space="preserve">). They apply knowledge of textual features such as salutations, sequencing, and persuasive and emotive language to comprehend and create public texts. Students use embedded clauses with </w:t>
            </w:r>
            <w:r w:rsidRPr="006843B8">
              <w:rPr>
                <w:rStyle w:val="EmphasisIndonesian"/>
              </w:rPr>
              <w:t>yang</w:t>
            </w:r>
            <w:r w:rsidRPr="001A6774">
              <w:t xml:space="preserve"> to expand </w:t>
            </w:r>
            <w:proofErr w:type="gramStart"/>
            <w:r w:rsidRPr="001A6774">
              <w:t>ideas, and</w:t>
            </w:r>
            <w:proofErr w:type="gramEnd"/>
            <w:r w:rsidRPr="001A6774">
              <w:t xml:space="preserve"> create cohesion and interest by using conjunctions such as </w:t>
            </w:r>
            <w:r w:rsidRPr="00602C1C">
              <w:rPr>
                <w:rStyle w:val="EmphasisIndonesian"/>
              </w:rPr>
              <w:t>misalnya</w:t>
            </w:r>
            <w:r w:rsidRPr="001A6774">
              <w:t xml:space="preserve">, </w:t>
            </w:r>
            <w:r w:rsidRPr="00602C1C">
              <w:rPr>
                <w:rStyle w:val="EmphasisIndonesian"/>
              </w:rPr>
              <w:t>seperti</w:t>
            </w:r>
            <w:r w:rsidRPr="001A6774">
              <w:t xml:space="preserve">, </w:t>
            </w:r>
            <w:r w:rsidRPr="00602C1C">
              <w:rPr>
                <w:rStyle w:val="EmphasisIndonesian"/>
              </w:rPr>
              <w:t>termasuk</w:t>
            </w:r>
            <w:r w:rsidRPr="001A6774">
              <w:t xml:space="preserve"> and </w:t>
            </w:r>
            <w:r w:rsidRPr="00602C1C">
              <w:rPr>
                <w:rStyle w:val="EmphasisIndonesian"/>
              </w:rPr>
              <w:t>yaitu</w:t>
            </w:r>
            <w:r w:rsidRPr="001A6774">
              <w:t xml:space="preserve"> (</w:t>
            </w:r>
            <w:bookmarkStart w:id="4" w:name="AS3"/>
            <w:r w:rsidR="001A6774">
              <w:rPr>
                <w:rStyle w:val="shadingkeyinAS"/>
              </w:rPr>
              <w:fldChar w:fldCharType="begin"/>
            </w:r>
            <w:r w:rsidR="001A6774">
              <w:rPr>
                <w:rStyle w:val="shadingkeyinAS"/>
              </w:rPr>
              <w:instrText>HYPERLINK  \l "SE3"</w:instrText>
            </w:r>
            <w:r w:rsidR="001A6774">
              <w:rPr>
                <w:rStyle w:val="shadingkeyinAS"/>
              </w:rPr>
            </w:r>
            <w:r w:rsidR="001A6774">
              <w:rPr>
                <w:rStyle w:val="shadingkeyinAS"/>
              </w:rPr>
              <w:fldChar w:fldCharType="separate"/>
            </w:r>
            <w:r w:rsidRPr="001A6774">
              <w:rPr>
                <w:rStyle w:val="Hyperlink"/>
                <w:noProof/>
                <w:shd w:val="clear" w:color="auto" w:fill="C8DDF2" w:themeFill="accent2" w:themeFillTint="33"/>
                <w:vertAlign w:val="superscript"/>
              </w:rPr>
              <w:t>AS3</w:t>
            </w:r>
            <w:bookmarkEnd w:id="4"/>
            <w:r w:rsidR="001A6774">
              <w:rPr>
                <w:rStyle w:val="shadingkeyinAS"/>
              </w:rPr>
              <w:fldChar w:fldCharType="end"/>
            </w:r>
            <w:r w:rsidRPr="001A6774">
              <w:t xml:space="preserve">). They refer to the past (for example, </w:t>
            </w:r>
            <w:r w:rsidRPr="00602C1C">
              <w:rPr>
                <w:rStyle w:val="EmphasisIndonesian"/>
              </w:rPr>
              <w:t>yang lalu, dulu</w:t>
            </w:r>
            <w:r w:rsidRPr="001A6774">
              <w:t xml:space="preserve">), present (for example, </w:t>
            </w:r>
            <w:r w:rsidRPr="00602C1C">
              <w:rPr>
                <w:rStyle w:val="EmphasisIndonesian"/>
              </w:rPr>
              <w:t>sedang, sedangkan, sambil, sementara</w:t>
            </w:r>
            <w:r w:rsidRPr="001A6774">
              <w:t xml:space="preserve">) and future (for example, </w:t>
            </w:r>
            <w:r w:rsidRPr="00602C1C">
              <w:rPr>
                <w:rStyle w:val="EmphasisIndonesian"/>
              </w:rPr>
              <w:t>akan, mau, kalau, besok, masa depan</w:t>
            </w:r>
            <w:r w:rsidRPr="001A6774">
              <w:t>) (</w:t>
            </w:r>
            <w:bookmarkStart w:id="5" w:name="AS4"/>
            <w:r w:rsidR="001A6774">
              <w:rPr>
                <w:rStyle w:val="shadingkeyinAS"/>
              </w:rPr>
              <w:fldChar w:fldCharType="begin"/>
            </w:r>
            <w:r w:rsidR="001A6774">
              <w:rPr>
                <w:rStyle w:val="shadingkeyinAS"/>
              </w:rPr>
              <w:instrText xml:space="preserve"> HYPERLINK  \l "SE4" </w:instrText>
            </w:r>
            <w:r w:rsidR="001A6774">
              <w:rPr>
                <w:rStyle w:val="shadingkeyinAS"/>
              </w:rPr>
            </w:r>
            <w:r w:rsidR="001A6774">
              <w:rPr>
                <w:rStyle w:val="shadingkeyinAS"/>
              </w:rPr>
              <w:fldChar w:fldCharType="separate"/>
            </w:r>
            <w:r w:rsidRPr="001A6774">
              <w:rPr>
                <w:rStyle w:val="Hyperlink"/>
                <w:noProof/>
                <w:shd w:val="clear" w:color="auto" w:fill="C8DDF2" w:themeFill="accent2" w:themeFillTint="33"/>
                <w:vertAlign w:val="superscript"/>
              </w:rPr>
              <w:t>AS4</w:t>
            </w:r>
            <w:bookmarkEnd w:id="5"/>
            <w:r w:rsidR="001A6774">
              <w:rPr>
                <w:rStyle w:val="shadingkeyinAS"/>
              </w:rPr>
              <w:fldChar w:fldCharType="end"/>
            </w:r>
            <w:r w:rsidRPr="001A6774">
              <w:t xml:space="preserve">). Students engage with others using formulaic expressions and verbal fillers to sustain and extend interactions, for example, </w:t>
            </w:r>
            <w:r w:rsidRPr="00602C1C">
              <w:rPr>
                <w:rStyle w:val="EmphasisIndonesian"/>
              </w:rPr>
              <w:t>maaf, mohon diulang, saya kurang memahami, oh, begitu! dan kamu?, dengan siapa? Maksud saya, anu</w:t>
            </w:r>
            <w:r w:rsidRPr="001A6774">
              <w:t xml:space="preserve"> (</w:t>
            </w:r>
            <w:bookmarkStart w:id="6" w:name="AS5"/>
            <w:r w:rsidR="001A6774">
              <w:rPr>
                <w:rStyle w:val="shadingkeyinAS"/>
              </w:rPr>
              <w:fldChar w:fldCharType="begin"/>
            </w:r>
            <w:r w:rsidR="001A6774">
              <w:rPr>
                <w:rStyle w:val="shadingkeyinAS"/>
              </w:rPr>
              <w:instrText xml:space="preserve"> HYPERLINK  \l "SE5" </w:instrText>
            </w:r>
            <w:r w:rsidR="001A6774">
              <w:rPr>
                <w:rStyle w:val="shadingkeyinAS"/>
              </w:rPr>
            </w:r>
            <w:r w:rsidR="001A6774">
              <w:rPr>
                <w:rStyle w:val="shadingkeyinAS"/>
              </w:rPr>
              <w:fldChar w:fldCharType="separate"/>
            </w:r>
            <w:r w:rsidRPr="001A6774">
              <w:rPr>
                <w:rStyle w:val="Hyperlink"/>
                <w:noProof/>
                <w:shd w:val="clear" w:color="auto" w:fill="C8DDF2" w:themeFill="accent2" w:themeFillTint="33"/>
                <w:vertAlign w:val="superscript"/>
              </w:rPr>
              <w:t>AS5</w:t>
            </w:r>
            <w:bookmarkEnd w:id="6"/>
            <w:r w:rsidR="001A6774">
              <w:rPr>
                <w:rStyle w:val="shadingkeyinAS"/>
              </w:rPr>
              <w:fldChar w:fldCharType="end"/>
            </w:r>
            <w:r w:rsidRPr="001A6774">
              <w:t>). They translate texts and create bilingual texts, comparing different interpretations and deciding how to deal with instances of non-equivalence, such as proverbs, idioms, proper nouns, and culture-specific terms and expressions. They describe their own reactions in intercultural encounters and reflect on how these may relate to their own assumptions and identity, and how they may be perceived by others.</w:t>
            </w:r>
          </w:p>
          <w:p w14:paraId="21233C4A" w14:textId="21C1788B" w:rsidR="0011317B" w:rsidRPr="001A6774" w:rsidRDefault="006810D7" w:rsidP="001A6774">
            <w:pPr>
              <w:pStyle w:val="BodyText"/>
            </w:pPr>
            <w:r w:rsidRPr="001A6774">
              <w:t xml:space="preserve">Students know that Indonesian is a national, standardised language used for education, media and government, and that it is one of many languages in Indonesia. They know that language use varies according to context, purpose, audience and mode, and that languages change over time. They identify colloquial forms (for example, </w:t>
            </w:r>
            <w:r w:rsidRPr="00602C1C">
              <w:rPr>
                <w:rStyle w:val="EmphasisIndonesian"/>
              </w:rPr>
              <w:t>banget, cowok</w:t>
            </w:r>
            <w:r w:rsidRPr="001A6774">
              <w:t xml:space="preserve">) and make connections between these and their formal counterparts (for example, </w:t>
            </w:r>
            <w:r w:rsidRPr="00602C1C">
              <w:rPr>
                <w:rStyle w:val="EmphasisIndonesian"/>
              </w:rPr>
              <w:t>gimana?/Bagaimana?; kalo/kalau; nggak/tidak</w:t>
            </w:r>
            <w:r w:rsidRPr="001A6774">
              <w:t>) (</w:t>
            </w:r>
            <w:bookmarkStart w:id="7" w:name="AS6"/>
            <w:r w:rsidR="001A6774">
              <w:rPr>
                <w:rStyle w:val="shadingkeyinAS"/>
              </w:rPr>
              <w:fldChar w:fldCharType="begin"/>
            </w:r>
            <w:r w:rsidR="001A6774">
              <w:rPr>
                <w:rStyle w:val="shadingkeyinAS"/>
              </w:rPr>
              <w:instrText xml:space="preserve"> HYPERLINK  \l "SE6" </w:instrText>
            </w:r>
            <w:r w:rsidR="001A6774">
              <w:rPr>
                <w:rStyle w:val="shadingkeyinAS"/>
              </w:rPr>
            </w:r>
            <w:r w:rsidR="001A6774">
              <w:rPr>
                <w:rStyle w:val="shadingkeyinAS"/>
              </w:rPr>
              <w:fldChar w:fldCharType="separate"/>
            </w:r>
            <w:r w:rsidRPr="001A6774">
              <w:rPr>
                <w:rStyle w:val="Hyperlink"/>
                <w:noProof/>
                <w:shd w:val="clear" w:color="auto" w:fill="C8DDF2" w:themeFill="accent2" w:themeFillTint="33"/>
                <w:vertAlign w:val="superscript"/>
              </w:rPr>
              <w:t>AS6</w:t>
            </w:r>
            <w:bookmarkEnd w:id="7"/>
            <w:r w:rsidR="001A6774">
              <w:rPr>
                <w:rStyle w:val="shadingkeyinAS"/>
              </w:rPr>
              <w:fldChar w:fldCharType="end"/>
            </w:r>
            <w:r w:rsidRPr="001A6774">
              <w:t xml:space="preserve">). They use metalanguage to discuss features of language, texts and grammar such as object-focus construction. They know affixation rules for forming verbs (for example, </w:t>
            </w:r>
            <w:r w:rsidRPr="00602C1C">
              <w:rPr>
                <w:rStyle w:val="EmphasisIndonesian"/>
              </w:rPr>
              <w:t>me-kan, me-i</w:t>
            </w:r>
            <w:r w:rsidRPr="001A6774">
              <w:t>) and nouns (for example</w:t>
            </w:r>
            <w:r w:rsidRPr="00602C1C">
              <w:rPr>
                <w:rStyle w:val="EmphasisIndonesian"/>
              </w:rPr>
              <w:t>, pe-, pe-an, ke-an</w:t>
            </w:r>
            <w:r w:rsidRPr="001A6774">
              <w:t>) (</w:t>
            </w:r>
            <w:bookmarkStart w:id="8" w:name="AS7"/>
            <w:r w:rsidR="001A6774">
              <w:rPr>
                <w:rStyle w:val="shadingkeyinAS"/>
              </w:rPr>
              <w:fldChar w:fldCharType="begin"/>
            </w:r>
            <w:r w:rsidR="001A6774">
              <w:rPr>
                <w:rStyle w:val="shadingkeyinAS"/>
              </w:rPr>
              <w:instrText xml:space="preserve"> HYPERLINK  \l "SE7" </w:instrText>
            </w:r>
            <w:r w:rsidR="001A6774">
              <w:rPr>
                <w:rStyle w:val="shadingkeyinAS"/>
              </w:rPr>
            </w:r>
            <w:r w:rsidR="001A6774">
              <w:rPr>
                <w:rStyle w:val="shadingkeyinAS"/>
              </w:rPr>
              <w:fldChar w:fldCharType="separate"/>
            </w:r>
            <w:r w:rsidRPr="001A6774">
              <w:rPr>
                <w:rStyle w:val="Hyperlink"/>
                <w:noProof/>
                <w:shd w:val="clear" w:color="auto" w:fill="C8DDF2" w:themeFill="accent2" w:themeFillTint="33"/>
                <w:vertAlign w:val="superscript"/>
              </w:rPr>
              <w:t>AS7</w:t>
            </w:r>
            <w:bookmarkEnd w:id="8"/>
            <w:r w:rsidR="001A6774">
              <w:rPr>
                <w:rStyle w:val="shadingkeyinAS"/>
              </w:rPr>
              <w:fldChar w:fldCharType="end"/>
            </w:r>
            <w:r w:rsidRPr="001A6774">
              <w:t xml:space="preserve">) and apply this to predict and decipher meanings, including using bilingual dictionaries effectively. Students know that Indonesian borrows from other languages, including local and foreign languages. They make connections between aspects of culture in language use such as terms for artefacts (for example, </w:t>
            </w:r>
            <w:r w:rsidRPr="00602C1C">
              <w:rPr>
                <w:rStyle w:val="EmphasisIndonesian"/>
              </w:rPr>
              <w:t>kris, andong</w:t>
            </w:r>
            <w:r w:rsidRPr="001A6774">
              <w:t xml:space="preserve">), practices (for example, </w:t>
            </w:r>
            <w:r w:rsidRPr="00602C1C">
              <w:rPr>
                <w:rStyle w:val="EmphasisIndonesian"/>
              </w:rPr>
              <w:t>minum jamu, batik/ikat</w:t>
            </w:r>
            <w:r w:rsidRPr="001A6774">
              <w:t xml:space="preserve">), ideas (for example, </w:t>
            </w:r>
            <w:r w:rsidRPr="00602C1C">
              <w:rPr>
                <w:rStyle w:val="EmphasisIndonesian"/>
              </w:rPr>
              <w:t>halus/kasar</w:t>
            </w:r>
            <w:r w:rsidRPr="001A6774">
              <w:t xml:space="preserve">) and values (for example, </w:t>
            </w:r>
            <w:r w:rsidRPr="00602C1C">
              <w:rPr>
                <w:rStyle w:val="EmphasisIndonesian"/>
              </w:rPr>
              <w:t>sopan/tidak sopan, rendah hati</w:t>
            </w:r>
            <w:r w:rsidRPr="001A6774">
              <w:t>) (</w:t>
            </w:r>
            <w:bookmarkStart w:id="9" w:name="AS8"/>
            <w:r w:rsidR="001A6774">
              <w:rPr>
                <w:rStyle w:val="shadingkeyinAS"/>
              </w:rPr>
              <w:fldChar w:fldCharType="begin"/>
            </w:r>
            <w:r w:rsidR="001A6774">
              <w:rPr>
                <w:rStyle w:val="shadingkeyinAS"/>
              </w:rPr>
              <w:instrText xml:space="preserve"> HYPERLINK  \l "SE8" </w:instrText>
            </w:r>
            <w:r w:rsidR="001A6774">
              <w:rPr>
                <w:rStyle w:val="shadingkeyinAS"/>
              </w:rPr>
            </w:r>
            <w:r w:rsidR="001A6774">
              <w:rPr>
                <w:rStyle w:val="shadingkeyinAS"/>
              </w:rPr>
              <w:fldChar w:fldCharType="separate"/>
            </w:r>
            <w:r w:rsidRPr="001A6774">
              <w:rPr>
                <w:rStyle w:val="Hyperlink"/>
                <w:noProof/>
                <w:shd w:val="clear" w:color="auto" w:fill="C8DDF2" w:themeFill="accent2" w:themeFillTint="33"/>
                <w:vertAlign w:val="superscript"/>
              </w:rPr>
              <w:t>AS8</w:t>
            </w:r>
            <w:bookmarkEnd w:id="9"/>
            <w:r w:rsidR="001A6774">
              <w:rPr>
                <w:rStyle w:val="shadingkeyinAS"/>
              </w:rPr>
              <w:fldChar w:fldCharType="end"/>
            </w:r>
            <w:r w:rsidRPr="001A6774">
              <w:t>).</w:t>
            </w:r>
          </w:p>
        </w:tc>
      </w:tr>
      <w:tr w:rsidR="00E51AF9" w:rsidRPr="001A6774" w14:paraId="32A2CE18" w14:textId="77777777" w:rsidTr="00DB7986">
        <w:tc>
          <w:tcPr>
            <w:tcW w:w="13936" w:type="dxa"/>
            <w:gridSpan w:val="2"/>
            <w:tcBorders>
              <w:left w:val="nil"/>
              <w:right w:val="nil"/>
            </w:tcBorders>
          </w:tcPr>
          <w:p w14:paraId="46973A42" w14:textId="77777777" w:rsidR="00E51AF9" w:rsidRPr="001A6774" w:rsidRDefault="00E51AF9" w:rsidP="003373AB">
            <w:pPr>
              <w:pStyle w:val="Smallspace"/>
            </w:pPr>
          </w:p>
        </w:tc>
      </w:tr>
      <w:tr w:rsidR="005C51DC" w:rsidRPr="001A6774" w14:paraId="4F1E5E05" w14:textId="77777777" w:rsidTr="00DB7986">
        <w:tc>
          <w:tcPr>
            <w:tcW w:w="846" w:type="dxa"/>
            <w:shd w:val="clear" w:color="auto" w:fill="E6E7E8" w:themeFill="background2"/>
          </w:tcPr>
          <w:p w14:paraId="2AC93993" w14:textId="77777777" w:rsidR="005C51DC" w:rsidRPr="001A6774" w:rsidRDefault="005C51DC" w:rsidP="00546BBD">
            <w:pPr>
              <w:pStyle w:val="Tabletextsinglecell"/>
              <w:rPr>
                <w:sz w:val="18"/>
                <w:szCs w:val="18"/>
              </w:rPr>
            </w:pPr>
            <w:r w:rsidRPr="001A6774">
              <w:rPr>
                <w:b/>
                <w:sz w:val="18"/>
                <w:szCs w:val="18"/>
              </w:rPr>
              <w:t>Key</w:t>
            </w:r>
            <w:r w:rsidRPr="001A6774">
              <w:rPr>
                <w:sz w:val="18"/>
                <w:szCs w:val="18"/>
              </w:rPr>
              <w:t xml:space="preserve"> </w:t>
            </w:r>
          </w:p>
        </w:tc>
        <w:tc>
          <w:tcPr>
            <w:tcW w:w="13090" w:type="dxa"/>
          </w:tcPr>
          <w:p w14:paraId="04B2817D" w14:textId="77777777" w:rsidR="005C51DC" w:rsidRPr="001A6774" w:rsidRDefault="00565059" w:rsidP="00764294">
            <w:pPr>
              <w:pStyle w:val="Source"/>
              <w:spacing w:before="20"/>
            </w:pPr>
            <w:hyperlink w:anchor="SE1" w:tooltip="SE link 1, Alt+Left to return " w:history="1">
              <w:r w:rsidRPr="001A6774">
                <w:rPr>
                  <w:rStyle w:val="Hyperlink"/>
                  <w:noProof/>
                  <w:sz w:val="20"/>
                  <w:szCs w:val="20"/>
                  <w:shd w:val="clear" w:color="auto" w:fill="C8DDF2" w:themeFill="accent2" w:themeFillTint="33"/>
                  <w:vertAlign w:val="superscript"/>
                </w:rPr>
                <w:t>AS1</w:t>
              </w:r>
            </w:hyperlink>
            <w:r w:rsidR="000D5B81" w:rsidRPr="001A6774">
              <w:t xml:space="preserve">, </w:t>
            </w:r>
            <w:r w:rsidR="00D63CEC" w:rsidRPr="001A6774">
              <w:rPr>
                <w:rStyle w:val="Hyperlink"/>
                <w:noProof/>
                <w:sz w:val="20"/>
                <w:szCs w:val="20"/>
                <w:shd w:val="clear" w:color="auto" w:fill="C8DDF2" w:themeFill="accent2" w:themeFillTint="33"/>
                <w:vertAlign w:val="superscript"/>
              </w:rPr>
              <w:t>ASx</w:t>
            </w:r>
            <w:r w:rsidR="00424C2E" w:rsidRPr="001A6774">
              <w:t> </w:t>
            </w:r>
            <w:r w:rsidR="005C51DC" w:rsidRPr="001A6774">
              <w:t>Examples not included in the matrix are keyed numerically and cross-referenced in the matrix.</w:t>
            </w:r>
          </w:p>
        </w:tc>
      </w:tr>
      <w:tr w:rsidR="005C51DC" w:rsidRPr="001A6774" w14:paraId="5B4AE01A" w14:textId="77777777" w:rsidTr="00DB7986">
        <w:tc>
          <w:tcPr>
            <w:tcW w:w="846" w:type="dxa"/>
            <w:shd w:val="clear" w:color="auto" w:fill="E6E7E8" w:themeFill="background2"/>
          </w:tcPr>
          <w:p w14:paraId="5B09B5D7" w14:textId="77777777" w:rsidR="005C51DC" w:rsidRPr="001A6774" w:rsidRDefault="005C51DC" w:rsidP="00546BBD">
            <w:pPr>
              <w:pStyle w:val="Tabletextsinglecell"/>
              <w:rPr>
                <w:b/>
                <w:sz w:val="18"/>
                <w:szCs w:val="18"/>
              </w:rPr>
            </w:pPr>
            <w:r w:rsidRPr="001A6774">
              <w:rPr>
                <w:b/>
                <w:sz w:val="18"/>
                <w:szCs w:val="18"/>
              </w:rPr>
              <w:t>Source</w:t>
            </w:r>
          </w:p>
        </w:tc>
        <w:tc>
          <w:tcPr>
            <w:tcW w:w="13090" w:type="dxa"/>
          </w:tcPr>
          <w:p w14:paraId="1E91D2A6" w14:textId="14064A84" w:rsidR="005C51DC" w:rsidRPr="001A6774" w:rsidRDefault="005C51DC" w:rsidP="006E6D43">
            <w:pPr>
              <w:pStyle w:val="Source"/>
              <w:spacing w:before="0"/>
              <w:rPr>
                <w:rStyle w:val="shadingkeyinAS"/>
                <w:sz w:val="20"/>
                <w:szCs w:val="20"/>
              </w:rPr>
            </w:pPr>
            <w:r w:rsidRPr="001A6774">
              <w:t xml:space="preserve">Australian Curriculum, Assessment and Reporting Authority (ACARA), </w:t>
            </w:r>
            <w:r w:rsidRPr="001A6774">
              <w:rPr>
                <w:i/>
              </w:rPr>
              <w:t xml:space="preserve">Australian Curriculum Version 8 </w:t>
            </w:r>
            <w:r w:rsidR="00E44FB2" w:rsidRPr="001A6774">
              <w:rPr>
                <w:i/>
              </w:rPr>
              <w:t>Indonesian</w:t>
            </w:r>
            <w:r w:rsidRPr="001A6774">
              <w:rPr>
                <w:i/>
              </w:rPr>
              <w:t xml:space="preserve"> for Foundation–10</w:t>
            </w:r>
            <w:r w:rsidRPr="001A6774">
              <w:t xml:space="preserve">, </w:t>
            </w:r>
            <w:hyperlink r:id="rId18" w:history="1">
              <w:r w:rsidR="00E44FB2" w:rsidRPr="001A6774">
                <w:rPr>
                  <w:rStyle w:val="Hyperlink"/>
                </w:rPr>
                <w:t>www.australiancurriculum.edu.au/f-10-curriculum/languages/indonesian</w:t>
              </w:r>
            </w:hyperlink>
          </w:p>
        </w:tc>
      </w:tr>
    </w:tbl>
    <w:p w14:paraId="62842F51" w14:textId="77777777" w:rsidR="000D5B81" w:rsidRPr="001A6774" w:rsidRDefault="000D5B81">
      <w:r w:rsidRPr="001A6774">
        <w:br w:type="page"/>
      </w:r>
    </w:p>
    <w:p w14:paraId="04182985" w14:textId="316692F7" w:rsidR="006E3481" w:rsidRPr="001A6774" w:rsidRDefault="00675FE3" w:rsidP="00EE64D5">
      <w:pPr>
        <w:pStyle w:val="Heading2"/>
        <w:spacing w:before="0"/>
      </w:pPr>
      <w:r w:rsidRPr="001A6774">
        <w:lastRenderedPageBreak/>
        <w:t xml:space="preserve">Years </w:t>
      </w:r>
      <w:r w:rsidR="00BB6D23" w:rsidRPr="001A6774">
        <w:t>9 and 10</w:t>
      </w:r>
      <w:r w:rsidR="00732567" w:rsidRPr="001A6774">
        <w:t xml:space="preserve"> </w:t>
      </w:r>
      <w:r w:rsidR="00E44FB2" w:rsidRPr="001A6774">
        <w:t>Indonesian</w:t>
      </w:r>
      <w:r w:rsidR="00BF01E1" w:rsidRPr="001A6774">
        <w:t xml:space="preserve"> standard elaborations</w:t>
      </w:r>
    </w:p>
    <w:tbl>
      <w:tblPr>
        <w:tblStyle w:val="QCAAtablestyle4"/>
        <w:tblW w:w="5000" w:type="pct"/>
        <w:tblInd w:w="0" w:type="dxa"/>
        <w:tblLayout w:type="fixed"/>
        <w:tblLook w:val="0620" w:firstRow="1" w:lastRow="0" w:firstColumn="0" w:lastColumn="0" w:noHBand="1" w:noVBand="1"/>
      </w:tblPr>
      <w:tblGrid>
        <w:gridCol w:w="467"/>
        <w:gridCol w:w="2705"/>
        <w:gridCol w:w="2706"/>
        <w:gridCol w:w="2707"/>
        <w:gridCol w:w="2706"/>
        <w:gridCol w:w="2708"/>
      </w:tblGrid>
      <w:tr w:rsidR="001A606F" w:rsidRPr="001A6774" w14:paraId="75DD7258" w14:textId="77777777" w:rsidTr="00DB7986">
        <w:trPr>
          <w:cnfStyle w:val="100000000000" w:firstRow="1" w:lastRow="0" w:firstColumn="0" w:lastColumn="0" w:oddVBand="0" w:evenVBand="0" w:oddHBand="0" w:evenHBand="0" w:firstRowFirstColumn="0" w:firstRowLastColumn="0" w:lastRowFirstColumn="0" w:lastRowLastColumn="0"/>
          <w:cantSplit/>
          <w:tblHeader/>
        </w:trPr>
        <w:tc>
          <w:tcPr>
            <w:tcW w:w="459" w:type="dxa"/>
            <w:tcBorders>
              <w:top w:val="nil"/>
              <w:left w:val="nil"/>
              <w:bottom w:val="nil"/>
              <w:right w:val="single" w:sz="4" w:space="0" w:color="A6A8AB"/>
            </w:tcBorders>
            <w:shd w:val="clear" w:color="auto" w:fill="FFFFFF" w:themeFill="background1"/>
            <w:textDirection w:val="btLr"/>
            <w:vAlign w:val="center"/>
          </w:tcPr>
          <w:p w14:paraId="2DFD86CB" w14:textId="77777777" w:rsidR="001A606F" w:rsidRPr="00602C1C" w:rsidRDefault="001A606F" w:rsidP="004361A0">
            <w:pPr>
              <w:pStyle w:val="Tableheadingcolumn2"/>
              <w:rPr>
                <w:szCs w:val="18"/>
              </w:rPr>
            </w:pPr>
          </w:p>
        </w:tc>
        <w:tc>
          <w:tcPr>
            <w:tcW w:w="2653" w:type="dxa"/>
            <w:tcBorders>
              <w:left w:val="single" w:sz="4" w:space="0" w:color="A6A8AB"/>
              <w:bottom w:val="single" w:sz="12" w:space="0" w:color="C00000"/>
            </w:tcBorders>
          </w:tcPr>
          <w:p w14:paraId="7228EB6A" w14:textId="77777777" w:rsidR="001A606F" w:rsidRPr="001A6774" w:rsidRDefault="00E337D7" w:rsidP="00BE7BD8">
            <w:pPr>
              <w:pStyle w:val="TableHeading"/>
              <w:jc w:val="center"/>
              <w:rPr>
                <w:sz w:val="19"/>
                <w:szCs w:val="19"/>
              </w:rPr>
            </w:pPr>
            <w:r w:rsidRPr="001A6774">
              <w:rPr>
                <w:sz w:val="19"/>
                <w:szCs w:val="19"/>
              </w:rPr>
              <w:t>A</w:t>
            </w:r>
          </w:p>
        </w:tc>
        <w:tc>
          <w:tcPr>
            <w:tcW w:w="2653" w:type="dxa"/>
            <w:tcBorders>
              <w:bottom w:val="single" w:sz="12" w:space="0" w:color="C00000"/>
            </w:tcBorders>
          </w:tcPr>
          <w:p w14:paraId="26DC4143" w14:textId="77777777" w:rsidR="001A606F" w:rsidRPr="001A6774" w:rsidRDefault="00E337D7" w:rsidP="00BE7BD8">
            <w:pPr>
              <w:pStyle w:val="TableHeading"/>
              <w:jc w:val="center"/>
              <w:rPr>
                <w:sz w:val="19"/>
                <w:szCs w:val="19"/>
              </w:rPr>
            </w:pPr>
            <w:r w:rsidRPr="001A6774">
              <w:rPr>
                <w:sz w:val="19"/>
                <w:szCs w:val="19"/>
              </w:rPr>
              <w:t>B</w:t>
            </w:r>
          </w:p>
        </w:tc>
        <w:tc>
          <w:tcPr>
            <w:tcW w:w="2654" w:type="dxa"/>
            <w:tcBorders>
              <w:bottom w:val="single" w:sz="12" w:space="0" w:color="C00000"/>
            </w:tcBorders>
          </w:tcPr>
          <w:p w14:paraId="6AC075A3" w14:textId="77777777" w:rsidR="001A606F" w:rsidRPr="001A6774" w:rsidRDefault="00E337D7" w:rsidP="00BE7BD8">
            <w:pPr>
              <w:pStyle w:val="TableHeading"/>
              <w:jc w:val="center"/>
              <w:rPr>
                <w:sz w:val="19"/>
                <w:szCs w:val="19"/>
              </w:rPr>
            </w:pPr>
            <w:r w:rsidRPr="001A6774">
              <w:rPr>
                <w:sz w:val="19"/>
                <w:szCs w:val="19"/>
              </w:rPr>
              <w:t>C</w:t>
            </w:r>
          </w:p>
        </w:tc>
        <w:tc>
          <w:tcPr>
            <w:tcW w:w="2653" w:type="dxa"/>
            <w:tcBorders>
              <w:bottom w:val="single" w:sz="12" w:space="0" w:color="C00000"/>
            </w:tcBorders>
          </w:tcPr>
          <w:p w14:paraId="746DE74C" w14:textId="77777777" w:rsidR="001A606F" w:rsidRPr="001A6774" w:rsidRDefault="00E337D7" w:rsidP="00BE7BD8">
            <w:pPr>
              <w:pStyle w:val="TableHeading"/>
              <w:jc w:val="center"/>
              <w:rPr>
                <w:sz w:val="19"/>
                <w:szCs w:val="19"/>
              </w:rPr>
            </w:pPr>
            <w:r w:rsidRPr="001A6774">
              <w:rPr>
                <w:sz w:val="19"/>
                <w:szCs w:val="19"/>
              </w:rPr>
              <w:t>D</w:t>
            </w:r>
          </w:p>
        </w:tc>
        <w:tc>
          <w:tcPr>
            <w:tcW w:w="2655" w:type="dxa"/>
            <w:tcBorders>
              <w:bottom w:val="single" w:sz="12" w:space="0" w:color="C00000"/>
            </w:tcBorders>
          </w:tcPr>
          <w:p w14:paraId="374F3CD4" w14:textId="77777777" w:rsidR="001A606F" w:rsidRPr="001A6774" w:rsidRDefault="00E337D7" w:rsidP="00BE7BD8">
            <w:pPr>
              <w:pStyle w:val="TableHeading"/>
              <w:jc w:val="center"/>
              <w:rPr>
                <w:sz w:val="19"/>
                <w:szCs w:val="19"/>
              </w:rPr>
            </w:pPr>
            <w:r w:rsidRPr="001A6774">
              <w:rPr>
                <w:sz w:val="19"/>
                <w:szCs w:val="19"/>
              </w:rPr>
              <w:t>E</w:t>
            </w:r>
          </w:p>
        </w:tc>
      </w:tr>
      <w:tr w:rsidR="001A606F" w:rsidRPr="001A6774" w14:paraId="3F517DE5" w14:textId="77777777" w:rsidTr="00DB7986">
        <w:trPr>
          <w:cantSplit/>
          <w:trHeight w:val="33"/>
        </w:trPr>
        <w:tc>
          <w:tcPr>
            <w:tcW w:w="459" w:type="dxa"/>
            <w:tcBorders>
              <w:top w:val="nil"/>
              <w:left w:val="nil"/>
              <w:bottom w:val="single" w:sz="4" w:space="0" w:color="808184" w:themeColor="text2"/>
              <w:right w:val="single" w:sz="4" w:space="0" w:color="808184" w:themeColor="text2"/>
            </w:tcBorders>
            <w:shd w:val="clear" w:color="auto" w:fill="FFFFFF" w:themeFill="background1"/>
            <w:textDirection w:val="btLr"/>
            <w:vAlign w:val="center"/>
          </w:tcPr>
          <w:p w14:paraId="4B78984C" w14:textId="77777777" w:rsidR="001A606F" w:rsidRPr="00602C1C" w:rsidRDefault="001A606F" w:rsidP="004361A0">
            <w:pPr>
              <w:pStyle w:val="Tableheadingcolumn2"/>
              <w:rPr>
                <w:szCs w:val="18"/>
              </w:rPr>
            </w:pPr>
          </w:p>
        </w:tc>
        <w:tc>
          <w:tcPr>
            <w:tcW w:w="13268" w:type="dxa"/>
            <w:gridSpan w:val="5"/>
            <w:tcBorders>
              <w:top w:val="single" w:sz="12" w:space="0" w:color="C00000"/>
              <w:left w:val="single" w:sz="4" w:space="0" w:color="808184" w:themeColor="text2"/>
              <w:bottom w:val="single" w:sz="4" w:space="0" w:color="A6A8AB"/>
            </w:tcBorders>
            <w:shd w:val="clear" w:color="auto" w:fill="E6E7E8" w:themeFill="background2"/>
            <w:vAlign w:val="center"/>
          </w:tcPr>
          <w:p w14:paraId="6C777F09" w14:textId="742697C8" w:rsidR="001A606F" w:rsidRPr="001A6774" w:rsidRDefault="001A606F" w:rsidP="008D14C5">
            <w:pPr>
              <w:pStyle w:val="Tablesubhead"/>
            </w:pPr>
            <w:r w:rsidRPr="001A6774">
              <w:t>The folio of a student’s work has the following characteristics:</w:t>
            </w:r>
            <w:r w:rsidR="00113635" w:rsidRPr="001A6774">
              <w:t xml:space="preserve"> </w:t>
            </w:r>
          </w:p>
        </w:tc>
      </w:tr>
      <w:tr w:rsidR="00DB7986" w:rsidRPr="001A6774" w14:paraId="56DC102E" w14:textId="77777777" w:rsidTr="00DB7986">
        <w:trPr>
          <w:cantSplit/>
          <w:trHeight w:val="181"/>
        </w:trPr>
        <w:tc>
          <w:tcPr>
            <w:tcW w:w="459" w:type="dxa"/>
            <w:vMerge w:val="restart"/>
            <w:tcBorders>
              <w:top w:val="single" w:sz="4" w:space="0" w:color="808184" w:themeColor="text2"/>
            </w:tcBorders>
            <w:shd w:val="clear" w:color="auto" w:fill="E6E7E8" w:themeFill="background2"/>
            <w:textDirection w:val="btLr"/>
            <w:vAlign w:val="center"/>
          </w:tcPr>
          <w:p w14:paraId="34579D53" w14:textId="79B7897D" w:rsidR="00DB7986" w:rsidRPr="00602C1C" w:rsidRDefault="00DB7986" w:rsidP="006E2686">
            <w:pPr>
              <w:pStyle w:val="Tableheadingcolumns"/>
              <w:rPr>
                <w:sz w:val="18"/>
                <w:szCs w:val="18"/>
              </w:rPr>
            </w:pPr>
            <w:r w:rsidRPr="00602C1C">
              <w:rPr>
                <w:sz w:val="18"/>
                <w:szCs w:val="18"/>
              </w:rPr>
              <w:t>Communicating</w:t>
            </w:r>
          </w:p>
        </w:tc>
        <w:tc>
          <w:tcPr>
            <w:tcW w:w="2653" w:type="dxa"/>
            <w:tcBorders>
              <w:bottom w:val="dotted" w:sz="4" w:space="0" w:color="A6A8AB"/>
            </w:tcBorders>
          </w:tcPr>
          <w:p w14:paraId="380A49BF" w14:textId="301FFB0A" w:rsidR="00DB7986" w:rsidRPr="001A6774" w:rsidRDefault="00DB7986" w:rsidP="006E2686">
            <w:pPr>
              <w:rPr>
                <w:rFonts w:cstheme="minorHAnsi"/>
                <w:szCs w:val="19"/>
              </w:rPr>
            </w:pPr>
            <w:r w:rsidRPr="001A6774">
              <w:rPr>
                <w:rStyle w:val="shadingdifferences"/>
              </w:rPr>
              <w:t>purposeful</w:t>
            </w:r>
            <w:r w:rsidRPr="001A6774">
              <w:rPr>
                <w:rFonts w:cstheme="minorHAnsi"/>
                <w:szCs w:val="19"/>
              </w:rPr>
              <w:t xml:space="preserve"> interaction with peers and adults using written and spoken Indonesian to communicate about:</w:t>
            </w:r>
          </w:p>
          <w:p w14:paraId="7DBBFB13" w14:textId="77777777" w:rsidR="00DB7986" w:rsidRPr="001A6774" w:rsidRDefault="00DB7986" w:rsidP="006E2686">
            <w:pPr>
              <w:pStyle w:val="TableBullet"/>
            </w:pPr>
            <w:r w:rsidRPr="001A6774">
              <w:t>personal interests and relationships</w:t>
            </w:r>
          </w:p>
          <w:p w14:paraId="4010C4EB" w14:textId="77777777" w:rsidR="00DB7986" w:rsidRPr="001A6774" w:rsidRDefault="00DB7986" w:rsidP="006E2686">
            <w:pPr>
              <w:pStyle w:val="TableBullet"/>
              <w:rPr>
                <w:rFonts w:cstheme="minorHAnsi"/>
                <w:szCs w:val="19"/>
              </w:rPr>
            </w:pPr>
            <w:r w:rsidRPr="001A6774">
              <w:t>practices and experiences</w:t>
            </w:r>
          </w:p>
          <w:p w14:paraId="203B388B" w14:textId="3B1E99D2" w:rsidR="00DB7986" w:rsidRPr="001A6774" w:rsidRDefault="00DB7986" w:rsidP="006E2686">
            <w:pPr>
              <w:pStyle w:val="TableBullet"/>
              <w:rPr>
                <w:rFonts w:cstheme="minorHAnsi"/>
                <w:szCs w:val="19"/>
              </w:rPr>
            </w:pPr>
            <w:r w:rsidRPr="001A6774">
              <w:t>broader issues relat</w:t>
            </w:r>
            <w:r>
              <w:t>ing</w:t>
            </w:r>
            <w:r w:rsidRPr="001A6774">
              <w:t xml:space="preserve"> to Indonesia</w:t>
            </w:r>
          </w:p>
        </w:tc>
        <w:tc>
          <w:tcPr>
            <w:tcW w:w="2653" w:type="dxa"/>
            <w:tcBorders>
              <w:bottom w:val="dotted" w:sz="4" w:space="0" w:color="A6A8AB"/>
            </w:tcBorders>
          </w:tcPr>
          <w:p w14:paraId="60BF5A37" w14:textId="345BD0CE" w:rsidR="00DB7986" w:rsidRPr="001A6774" w:rsidRDefault="00DB7986" w:rsidP="006E2686">
            <w:pPr>
              <w:rPr>
                <w:rFonts w:cstheme="minorHAnsi"/>
                <w:szCs w:val="19"/>
              </w:rPr>
            </w:pPr>
            <w:r w:rsidRPr="001A6774">
              <w:rPr>
                <w:rStyle w:val="shadingdifferences"/>
              </w:rPr>
              <w:t>effective</w:t>
            </w:r>
            <w:r w:rsidRPr="001A6774">
              <w:rPr>
                <w:rFonts w:cstheme="minorHAnsi"/>
                <w:szCs w:val="19"/>
              </w:rPr>
              <w:t xml:space="preserve"> interaction with peers and adults using written and spoken Indonesian to communicate about:</w:t>
            </w:r>
          </w:p>
          <w:p w14:paraId="27F4DC8E" w14:textId="77777777" w:rsidR="00DB7986" w:rsidRPr="001A6774" w:rsidRDefault="00DB7986" w:rsidP="006E2686">
            <w:pPr>
              <w:pStyle w:val="TableBullet"/>
            </w:pPr>
            <w:r w:rsidRPr="001A6774">
              <w:t>personal interests and relationships</w:t>
            </w:r>
          </w:p>
          <w:p w14:paraId="44678DDC" w14:textId="77777777" w:rsidR="00DB7986" w:rsidRPr="001A6774" w:rsidRDefault="00DB7986" w:rsidP="006E2686">
            <w:pPr>
              <w:pStyle w:val="TableBullet"/>
              <w:rPr>
                <w:rFonts w:cstheme="minorHAnsi"/>
                <w:szCs w:val="19"/>
              </w:rPr>
            </w:pPr>
            <w:r w:rsidRPr="001A6774">
              <w:t>practices and experiences</w:t>
            </w:r>
          </w:p>
          <w:p w14:paraId="1AF4F99A" w14:textId="083ED1B8" w:rsidR="00DB7986" w:rsidRPr="001A6774" w:rsidRDefault="00DB7986" w:rsidP="006E2686">
            <w:pPr>
              <w:pStyle w:val="TableBullet"/>
              <w:rPr>
                <w:rFonts w:cstheme="minorHAnsi"/>
                <w:szCs w:val="19"/>
              </w:rPr>
            </w:pPr>
            <w:r w:rsidRPr="001A6774">
              <w:t>broader issues relat</w:t>
            </w:r>
            <w:r>
              <w:t>ing</w:t>
            </w:r>
            <w:r w:rsidRPr="001A6774">
              <w:t xml:space="preserve"> to Indonesia</w:t>
            </w:r>
          </w:p>
        </w:tc>
        <w:tc>
          <w:tcPr>
            <w:tcW w:w="2654" w:type="dxa"/>
            <w:tcBorders>
              <w:bottom w:val="dotted" w:sz="4" w:space="0" w:color="A6A8AB"/>
            </w:tcBorders>
          </w:tcPr>
          <w:p w14:paraId="2FA8746C" w14:textId="77777777" w:rsidR="00DB7986" w:rsidRPr="001A6774" w:rsidRDefault="00DB7986" w:rsidP="006E2686">
            <w:pPr>
              <w:rPr>
                <w:rFonts w:cstheme="minorHAnsi"/>
                <w:szCs w:val="19"/>
              </w:rPr>
            </w:pPr>
            <w:r w:rsidRPr="001A6774">
              <w:rPr>
                <w:rFonts w:cstheme="minorHAnsi"/>
                <w:szCs w:val="19"/>
              </w:rPr>
              <w:t>interaction with peers and adults using written and spoken Indonesian to communicate about:</w:t>
            </w:r>
          </w:p>
          <w:p w14:paraId="07A4D3CB" w14:textId="77777777" w:rsidR="00DB7986" w:rsidRPr="001A6774" w:rsidRDefault="00DB7986" w:rsidP="006E2686">
            <w:pPr>
              <w:pStyle w:val="TableBullet"/>
            </w:pPr>
            <w:r w:rsidRPr="001A6774">
              <w:t>personal interests and relationships</w:t>
            </w:r>
          </w:p>
          <w:p w14:paraId="6CFA43D1" w14:textId="77777777" w:rsidR="00DB7986" w:rsidRPr="001A6774" w:rsidRDefault="00DB7986" w:rsidP="006E2686">
            <w:pPr>
              <w:pStyle w:val="TableBullet"/>
            </w:pPr>
            <w:r w:rsidRPr="001A6774">
              <w:t>practices and experiences</w:t>
            </w:r>
          </w:p>
          <w:p w14:paraId="431838E6" w14:textId="439827F0" w:rsidR="00DB7986" w:rsidRPr="001A6774" w:rsidRDefault="00DB7986" w:rsidP="006E2686">
            <w:pPr>
              <w:pStyle w:val="TableBullet"/>
            </w:pPr>
            <w:r w:rsidRPr="001A6774">
              <w:t xml:space="preserve">broader issues relating to Indonesia </w:t>
            </w:r>
          </w:p>
        </w:tc>
        <w:tc>
          <w:tcPr>
            <w:tcW w:w="2653" w:type="dxa"/>
            <w:tcBorders>
              <w:bottom w:val="dotted" w:sz="4" w:space="0" w:color="A6A8AB"/>
            </w:tcBorders>
          </w:tcPr>
          <w:p w14:paraId="1D2FD6A7" w14:textId="3AFA2B41" w:rsidR="00DB7986" w:rsidRPr="001A6774" w:rsidRDefault="00DB7986" w:rsidP="006E2686">
            <w:pPr>
              <w:rPr>
                <w:rFonts w:cstheme="minorHAnsi"/>
                <w:szCs w:val="19"/>
              </w:rPr>
            </w:pPr>
            <w:r w:rsidRPr="001A6774">
              <w:rPr>
                <w:rStyle w:val="shadingdifferences"/>
              </w:rPr>
              <w:t>limited</w:t>
            </w:r>
            <w:r w:rsidRPr="001A6774">
              <w:rPr>
                <w:rFonts w:cstheme="minorHAnsi"/>
                <w:szCs w:val="19"/>
                <w:shd w:val="clear" w:color="auto" w:fill="FFE2C6" w:themeFill="accent3" w:themeFillTint="33"/>
              </w:rPr>
              <w:t xml:space="preserve"> </w:t>
            </w:r>
            <w:r w:rsidRPr="001A6774">
              <w:rPr>
                <w:rFonts w:cstheme="minorHAnsi"/>
                <w:szCs w:val="19"/>
              </w:rPr>
              <w:t>interaction with peers and adults using written and spoken Indonesian to communicate about:</w:t>
            </w:r>
          </w:p>
          <w:p w14:paraId="4F4A82EF" w14:textId="77777777" w:rsidR="00DB7986" w:rsidRPr="001A6774" w:rsidRDefault="00DB7986" w:rsidP="006E2686">
            <w:pPr>
              <w:pStyle w:val="TableBullet"/>
            </w:pPr>
            <w:r w:rsidRPr="001A6774">
              <w:t>personal interests and relationships</w:t>
            </w:r>
          </w:p>
          <w:p w14:paraId="0E460CA2" w14:textId="77777777" w:rsidR="00DB7986" w:rsidRPr="001A6774" w:rsidRDefault="00DB7986" w:rsidP="006E2686">
            <w:pPr>
              <w:pStyle w:val="TableBullet"/>
              <w:rPr>
                <w:rFonts w:cstheme="minorHAnsi"/>
                <w:szCs w:val="19"/>
              </w:rPr>
            </w:pPr>
            <w:r w:rsidRPr="001A6774">
              <w:t>practices and experiences</w:t>
            </w:r>
          </w:p>
          <w:p w14:paraId="134BB2FD" w14:textId="2A5A41D8" w:rsidR="00DB7986" w:rsidRPr="001A6774" w:rsidRDefault="00DB7986" w:rsidP="006E2686">
            <w:pPr>
              <w:pStyle w:val="TableBullet"/>
              <w:rPr>
                <w:rFonts w:cstheme="minorHAnsi"/>
                <w:szCs w:val="19"/>
              </w:rPr>
            </w:pPr>
            <w:r w:rsidRPr="001A6774">
              <w:t xml:space="preserve">broader issues </w:t>
            </w:r>
            <w:r>
              <w:t>relating to Indonesia</w:t>
            </w:r>
          </w:p>
        </w:tc>
        <w:tc>
          <w:tcPr>
            <w:tcW w:w="2655" w:type="dxa"/>
            <w:tcBorders>
              <w:bottom w:val="dotted" w:sz="4" w:space="0" w:color="A6A8AB"/>
            </w:tcBorders>
          </w:tcPr>
          <w:p w14:paraId="2DEA9999" w14:textId="0F37D156" w:rsidR="00DB7986" w:rsidRPr="001A6774" w:rsidRDefault="00DB7986" w:rsidP="006E2686">
            <w:pPr>
              <w:rPr>
                <w:rFonts w:cstheme="minorHAnsi"/>
                <w:szCs w:val="19"/>
              </w:rPr>
            </w:pPr>
            <w:r w:rsidRPr="001A6774">
              <w:rPr>
                <w:rStyle w:val="shadingdifferences"/>
              </w:rPr>
              <w:t>directed</w:t>
            </w:r>
            <w:r w:rsidRPr="001A6774">
              <w:rPr>
                <w:rFonts w:cstheme="minorHAnsi"/>
                <w:szCs w:val="19"/>
              </w:rPr>
              <w:t xml:space="preserve"> interaction with peers and adults using written and spoken Indonesian to communicate about:</w:t>
            </w:r>
          </w:p>
          <w:p w14:paraId="1C134CFD" w14:textId="77777777" w:rsidR="00DB7986" w:rsidRPr="001A6774" w:rsidRDefault="00DB7986" w:rsidP="006E2686">
            <w:pPr>
              <w:pStyle w:val="TableBullet"/>
            </w:pPr>
            <w:r w:rsidRPr="001A6774">
              <w:t>personal interests and relationships</w:t>
            </w:r>
          </w:p>
          <w:p w14:paraId="7FD6898C" w14:textId="77777777" w:rsidR="00DB7986" w:rsidRPr="00374097" w:rsidRDefault="00DB7986" w:rsidP="00503A2A">
            <w:pPr>
              <w:pStyle w:val="TableBullet"/>
              <w:rPr>
                <w:rFonts w:cstheme="minorHAnsi"/>
                <w:szCs w:val="19"/>
              </w:rPr>
            </w:pPr>
            <w:r w:rsidRPr="001A6774">
              <w:t>practices and experiences</w:t>
            </w:r>
          </w:p>
          <w:p w14:paraId="5A1E48CF" w14:textId="1D4FF37F" w:rsidR="00DB7986" w:rsidRPr="001A6774" w:rsidRDefault="00DB7986" w:rsidP="00503A2A">
            <w:pPr>
              <w:pStyle w:val="TableBullet"/>
              <w:rPr>
                <w:rFonts w:cstheme="minorHAnsi"/>
                <w:szCs w:val="19"/>
              </w:rPr>
            </w:pPr>
            <w:r>
              <w:t>broader issues relating to Indonesia</w:t>
            </w:r>
          </w:p>
        </w:tc>
      </w:tr>
      <w:tr w:rsidR="00DB7986" w:rsidRPr="001A6774" w14:paraId="449B78A6" w14:textId="77777777" w:rsidTr="00DB7986">
        <w:trPr>
          <w:cantSplit/>
          <w:trHeight w:val="20"/>
        </w:trPr>
        <w:tc>
          <w:tcPr>
            <w:tcW w:w="459" w:type="dxa"/>
            <w:vMerge/>
            <w:shd w:val="clear" w:color="auto" w:fill="E6E7E8" w:themeFill="background2"/>
            <w:textDirection w:val="btLr"/>
            <w:vAlign w:val="center"/>
          </w:tcPr>
          <w:p w14:paraId="53658C87" w14:textId="3DDA136C" w:rsidR="00DB7986" w:rsidRPr="00602C1C" w:rsidRDefault="00DB7986" w:rsidP="00C44D49">
            <w:pPr>
              <w:pStyle w:val="Tableheadingcolumns"/>
              <w:rPr>
                <w:sz w:val="18"/>
                <w:szCs w:val="18"/>
              </w:rPr>
            </w:pPr>
          </w:p>
        </w:tc>
        <w:tc>
          <w:tcPr>
            <w:tcW w:w="2653" w:type="dxa"/>
            <w:tcBorders>
              <w:top w:val="dotted" w:sz="4" w:space="0" w:color="A6A8AB"/>
              <w:bottom w:val="dotted" w:sz="4" w:space="0" w:color="A6A8AB"/>
            </w:tcBorders>
          </w:tcPr>
          <w:p w14:paraId="065CD3CA" w14:textId="2381A4DA" w:rsidR="00DB7986" w:rsidRPr="001A6774" w:rsidRDefault="00DB7986" w:rsidP="006843B8">
            <w:pPr>
              <w:rPr>
                <w:rFonts w:cstheme="minorHAnsi"/>
                <w:szCs w:val="19"/>
              </w:rPr>
            </w:pPr>
            <w:r w:rsidRPr="001A6774">
              <w:rPr>
                <w:rStyle w:val="shadingdifferences"/>
              </w:rPr>
              <w:t>proficient</w:t>
            </w:r>
            <w:r w:rsidRPr="001A6774">
              <w:rPr>
                <w:rFonts w:cstheme="minorHAnsi"/>
                <w:szCs w:val="19"/>
              </w:rPr>
              <w:t xml:space="preserve"> responses to and </w:t>
            </w:r>
            <w:r w:rsidRPr="001A6774">
              <w:rPr>
                <w:rStyle w:val="shadingdifferences"/>
              </w:rPr>
              <w:t>discerning</w:t>
            </w:r>
            <w:r w:rsidRPr="001A6774">
              <w:rPr>
                <w:rFonts w:cstheme="minorHAnsi"/>
                <w:szCs w:val="19"/>
              </w:rPr>
              <w:t xml:space="preserve"> creation of</w:t>
            </w:r>
            <w:r>
              <w:t xml:space="preserve"> </w:t>
            </w:r>
            <w:r w:rsidRPr="001A6774">
              <w:t>personal</w:t>
            </w:r>
            <w:r>
              <w:t xml:space="preserve">, </w:t>
            </w:r>
            <w:r w:rsidRPr="001A6774">
              <w:t>descriptive</w:t>
            </w:r>
            <w:r>
              <w:t xml:space="preserve">, </w:t>
            </w:r>
            <w:r w:rsidRPr="001A6774">
              <w:t>informative</w:t>
            </w:r>
            <w:r>
              <w:t xml:space="preserve"> and </w:t>
            </w:r>
            <w:r w:rsidRPr="001A6774">
              <w:t>imaginative</w:t>
            </w:r>
            <w:r>
              <w:t xml:space="preserve"> </w:t>
            </w:r>
            <w:r w:rsidRPr="001A6774">
              <w:t xml:space="preserve">texts for a range of </w:t>
            </w:r>
            <w:r w:rsidRPr="00374097">
              <w:t>purposes</w:t>
            </w:r>
          </w:p>
        </w:tc>
        <w:tc>
          <w:tcPr>
            <w:tcW w:w="2653" w:type="dxa"/>
            <w:tcBorders>
              <w:top w:val="dotted" w:sz="4" w:space="0" w:color="A6A8AB"/>
              <w:bottom w:val="dotted" w:sz="4" w:space="0" w:color="A6A8AB"/>
            </w:tcBorders>
          </w:tcPr>
          <w:p w14:paraId="4CCD7E44" w14:textId="0C2E0D94" w:rsidR="00DB7986" w:rsidRPr="001A6774" w:rsidRDefault="00DB7986" w:rsidP="006843B8">
            <w:pPr>
              <w:pStyle w:val="TableBullet"/>
              <w:rPr>
                <w:rFonts w:cstheme="minorHAnsi"/>
                <w:szCs w:val="19"/>
              </w:rPr>
            </w:pPr>
            <w:r w:rsidRPr="001A6774">
              <w:rPr>
                <w:rStyle w:val="shadingdifferences"/>
              </w:rPr>
              <w:t>informed</w:t>
            </w:r>
            <w:r w:rsidRPr="001A6774">
              <w:rPr>
                <w:rFonts w:cstheme="minorHAnsi"/>
                <w:szCs w:val="19"/>
              </w:rPr>
              <w:t xml:space="preserve"> responses to and </w:t>
            </w:r>
            <w:r w:rsidRPr="001A6774">
              <w:rPr>
                <w:rStyle w:val="shadingdifferences"/>
              </w:rPr>
              <w:t>effective</w:t>
            </w:r>
            <w:r w:rsidRPr="001A6774">
              <w:rPr>
                <w:rFonts w:cstheme="minorHAnsi"/>
                <w:szCs w:val="19"/>
              </w:rPr>
              <w:t xml:space="preserve"> creation of</w:t>
            </w:r>
            <w:r>
              <w:t xml:space="preserve"> </w:t>
            </w:r>
            <w:r w:rsidRPr="001A6774">
              <w:t>personal</w:t>
            </w:r>
            <w:r>
              <w:t xml:space="preserve">, </w:t>
            </w:r>
            <w:r w:rsidRPr="001A6774">
              <w:t>descriptive</w:t>
            </w:r>
            <w:r>
              <w:t xml:space="preserve">, </w:t>
            </w:r>
            <w:r w:rsidRPr="001A6774">
              <w:t>informative</w:t>
            </w:r>
            <w:r>
              <w:t xml:space="preserve"> and </w:t>
            </w:r>
            <w:r w:rsidRPr="001A6774">
              <w:t>imaginative</w:t>
            </w:r>
            <w:r>
              <w:t xml:space="preserve"> </w:t>
            </w:r>
            <w:r w:rsidRPr="001A6774">
              <w:t xml:space="preserve">texts for a range of </w:t>
            </w:r>
            <w:r w:rsidRPr="007A3708">
              <w:t>purposes</w:t>
            </w:r>
            <w:r w:rsidRPr="001A6774" w:rsidDel="00FB5A27">
              <w:rPr>
                <w:rFonts w:cstheme="minorHAnsi"/>
                <w:szCs w:val="19"/>
              </w:rPr>
              <w:t xml:space="preserve"> </w:t>
            </w:r>
          </w:p>
        </w:tc>
        <w:tc>
          <w:tcPr>
            <w:tcW w:w="2654" w:type="dxa"/>
            <w:tcBorders>
              <w:top w:val="dotted" w:sz="4" w:space="0" w:color="A6A8AB"/>
              <w:bottom w:val="dotted" w:sz="4" w:space="0" w:color="A6A8AB"/>
            </w:tcBorders>
          </w:tcPr>
          <w:p w14:paraId="28037417" w14:textId="0DE88BC2" w:rsidR="00DB7986" w:rsidRPr="001A6774" w:rsidRDefault="00DB7986" w:rsidP="006843B8">
            <w:pPr>
              <w:pStyle w:val="TableBullet"/>
            </w:pPr>
            <w:r w:rsidRPr="001A6774">
              <w:rPr>
                <w:rFonts w:cstheme="minorHAnsi"/>
                <w:szCs w:val="19"/>
              </w:rPr>
              <w:t>responses to and creation of</w:t>
            </w:r>
            <w:r>
              <w:t xml:space="preserve"> </w:t>
            </w:r>
            <w:r w:rsidRPr="001A6774">
              <w:t>personal</w:t>
            </w:r>
            <w:r>
              <w:t xml:space="preserve">, </w:t>
            </w:r>
            <w:r w:rsidRPr="001A6774">
              <w:t>descriptive</w:t>
            </w:r>
            <w:r>
              <w:t xml:space="preserve">, </w:t>
            </w:r>
            <w:r w:rsidRPr="001A6774">
              <w:t>informative</w:t>
            </w:r>
            <w:r>
              <w:t xml:space="preserve"> and </w:t>
            </w:r>
            <w:r w:rsidRPr="001A6774">
              <w:t>imaginative</w:t>
            </w:r>
            <w:r>
              <w:t xml:space="preserve"> </w:t>
            </w:r>
            <w:r w:rsidRPr="001A6774">
              <w:t xml:space="preserve">texts for a range of </w:t>
            </w:r>
            <w:r w:rsidRPr="007A3708">
              <w:t>purposes</w:t>
            </w:r>
          </w:p>
        </w:tc>
        <w:tc>
          <w:tcPr>
            <w:tcW w:w="2653" w:type="dxa"/>
            <w:tcBorders>
              <w:top w:val="dotted" w:sz="4" w:space="0" w:color="A6A8AB"/>
              <w:bottom w:val="dotted" w:sz="4" w:space="0" w:color="A6A8AB"/>
            </w:tcBorders>
          </w:tcPr>
          <w:p w14:paraId="55619D21" w14:textId="03D0747D" w:rsidR="00DB7986" w:rsidRPr="001A6774" w:rsidRDefault="00DB7986" w:rsidP="00C44D49">
            <w:pPr>
              <w:rPr>
                <w:rFonts w:cstheme="minorHAnsi"/>
                <w:szCs w:val="19"/>
              </w:rPr>
            </w:pPr>
            <w:r w:rsidRPr="001A6774">
              <w:rPr>
                <w:rStyle w:val="shadingdifferences"/>
              </w:rPr>
              <w:t>limited</w:t>
            </w:r>
            <w:r w:rsidRPr="001A6774">
              <w:rPr>
                <w:rFonts w:cstheme="minorHAnsi"/>
                <w:szCs w:val="19"/>
              </w:rPr>
              <w:t xml:space="preserve"> responses to and creation of</w:t>
            </w:r>
            <w:r>
              <w:t xml:space="preserve"> </w:t>
            </w:r>
            <w:r w:rsidRPr="001A6774">
              <w:t>personal</w:t>
            </w:r>
            <w:r>
              <w:t xml:space="preserve">, </w:t>
            </w:r>
            <w:r w:rsidRPr="001A6774">
              <w:t>descriptive</w:t>
            </w:r>
            <w:r>
              <w:t xml:space="preserve">, </w:t>
            </w:r>
            <w:r w:rsidRPr="001A6774">
              <w:t>informative</w:t>
            </w:r>
            <w:r>
              <w:t xml:space="preserve"> and </w:t>
            </w:r>
            <w:r w:rsidRPr="001A6774">
              <w:t>imaginative</w:t>
            </w:r>
            <w:r>
              <w:t xml:space="preserve"> </w:t>
            </w:r>
            <w:r w:rsidRPr="001A6774">
              <w:t xml:space="preserve">texts for a range of </w:t>
            </w:r>
            <w:r w:rsidRPr="007A3708">
              <w:t>purposes</w:t>
            </w:r>
          </w:p>
        </w:tc>
        <w:tc>
          <w:tcPr>
            <w:tcW w:w="2655" w:type="dxa"/>
            <w:tcBorders>
              <w:top w:val="dotted" w:sz="4" w:space="0" w:color="A6A8AB"/>
              <w:bottom w:val="dotted" w:sz="4" w:space="0" w:color="A6A8AB"/>
            </w:tcBorders>
          </w:tcPr>
          <w:p w14:paraId="32E63567" w14:textId="35F7A267" w:rsidR="00DB7986" w:rsidRPr="001A6774" w:rsidRDefault="00DB7986" w:rsidP="00C44D49">
            <w:pPr>
              <w:rPr>
                <w:rFonts w:cstheme="minorHAnsi"/>
                <w:szCs w:val="19"/>
              </w:rPr>
            </w:pPr>
            <w:r w:rsidRPr="001A6774">
              <w:rPr>
                <w:rStyle w:val="shadingdifferences"/>
              </w:rPr>
              <w:t>fragmented</w:t>
            </w:r>
            <w:r w:rsidRPr="001A6774">
              <w:rPr>
                <w:rFonts w:cstheme="minorHAnsi"/>
                <w:szCs w:val="19"/>
              </w:rPr>
              <w:t xml:space="preserve"> responses to and </w:t>
            </w:r>
            <w:r w:rsidRPr="001A6774">
              <w:rPr>
                <w:rStyle w:val="shadingdifferences"/>
              </w:rPr>
              <w:t>directed</w:t>
            </w:r>
            <w:r w:rsidRPr="001A6774">
              <w:rPr>
                <w:rFonts w:cstheme="minorHAnsi"/>
                <w:szCs w:val="19"/>
              </w:rPr>
              <w:t xml:space="preserve"> creation of</w:t>
            </w:r>
            <w:r>
              <w:t xml:space="preserve"> </w:t>
            </w:r>
            <w:r w:rsidRPr="001A6774">
              <w:t>personal</w:t>
            </w:r>
            <w:r>
              <w:t xml:space="preserve">, </w:t>
            </w:r>
            <w:r w:rsidRPr="001A6774">
              <w:t>descriptive</w:t>
            </w:r>
            <w:r>
              <w:t xml:space="preserve">, </w:t>
            </w:r>
            <w:r w:rsidRPr="001A6774">
              <w:t>informative</w:t>
            </w:r>
            <w:r>
              <w:t xml:space="preserve"> and </w:t>
            </w:r>
            <w:r w:rsidRPr="001A6774">
              <w:t>imaginative</w:t>
            </w:r>
            <w:r>
              <w:t xml:space="preserve"> </w:t>
            </w:r>
            <w:r w:rsidRPr="001A6774">
              <w:t xml:space="preserve">texts for a range of </w:t>
            </w:r>
            <w:r w:rsidRPr="007A3708">
              <w:t>purposes</w:t>
            </w:r>
          </w:p>
        </w:tc>
      </w:tr>
      <w:tr w:rsidR="00DB7986" w:rsidRPr="001A6774" w14:paraId="45F925E4" w14:textId="77777777" w:rsidTr="00DB7986">
        <w:trPr>
          <w:cantSplit/>
          <w:trHeight w:val="20"/>
        </w:trPr>
        <w:tc>
          <w:tcPr>
            <w:tcW w:w="459" w:type="dxa"/>
            <w:vMerge/>
            <w:shd w:val="clear" w:color="auto" w:fill="E6E7E8" w:themeFill="background2"/>
            <w:textDirection w:val="btLr"/>
            <w:vAlign w:val="center"/>
          </w:tcPr>
          <w:p w14:paraId="1B70560B" w14:textId="69E1E33E" w:rsidR="00DB7986" w:rsidRPr="00602C1C" w:rsidRDefault="00DB7986" w:rsidP="00080D5A">
            <w:pPr>
              <w:pStyle w:val="Tableheadingcolumns"/>
              <w:rPr>
                <w:sz w:val="18"/>
                <w:szCs w:val="18"/>
              </w:rPr>
            </w:pPr>
          </w:p>
        </w:tc>
        <w:tc>
          <w:tcPr>
            <w:tcW w:w="2653" w:type="dxa"/>
            <w:tcBorders>
              <w:top w:val="dotted" w:sz="4" w:space="0" w:color="A6A8AB"/>
              <w:bottom w:val="dotted" w:sz="4" w:space="0" w:color="A6A8AB"/>
            </w:tcBorders>
          </w:tcPr>
          <w:p w14:paraId="63DBDA7E" w14:textId="15A5DF92" w:rsidR="00DB7986" w:rsidRPr="001A6774" w:rsidRDefault="00DB7986" w:rsidP="006843B8">
            <w:pPr>
              <w:pStyle w:val="TableBullet"/>
            </w:pPr>
            <w:r w:rsidRPr="001A6774">
              <w:rPr>
                <w:rStyle w:val="shadingdifferences"/>
              </w:rPr>
              <w:t>purposeful</w:t>
            </w:r>
            <w:r w:rsidRPr="001A6774">
              <w:t xml:space="preserve"> participation in:</w:t>
            </w:r>
          </w:p>
          <w:p w14:paraId="045A09DD" w14:textId="77777777" w:rsidR="00DB7986" w:rsidRPr="001A6774" w:rsidRDefault="00DB7986" w:rsidP="006843B8">
            <w:pPr>
              <w:pStyle w:val="TableBullet2"/>
            </w:pPr>
            <w:r w:rsidRPr="001A6774">
              <w:t>presentations</w:t>
            </w:r>
          </w:p>
          <w:p w14:paraId="0D3920F4" w14:textId="77777777" w:rsidR="00DB7986" w:rsidRPr="001A6774" w:rsidRDefault="00DB7986" w:rsidP="006843B8">
            <w:pPr>
              <w:pStyle w:val="TableBullet2"/>
            </w:pPr>
            <w:r w:rsidRPr="001A6774">
              <w:t>correspondence</w:t>
            </w:r>
          </w:p>
          <w:p w14:paraId="63B1F6EC" w14:textId="77777777" w:rsidR="00DB7986" w:rsidRPr="001A6774" w:rsidRDefault="00DB7986" w:rsidP="006843B8">
            <w:pPr>
              <w:pStyle w:val="TableBullet2"/>
            </w:pPr>
            <w:r w:rsidRPr="001A6774">
              <w:t>dialogues</w:t>
            </w:r>
          </w:p>
          <w:p w14:paraId="5956A0FC" w14:textId="130379F6" w:rsidR="00DB7986" w:rsidRPr="001A6774" w:rsidRDefault="00DB7986" w:rsidP="006843B8">
            <w:pPr>
              <w:pStyle w:val="TableBullet"/>
            </w:pPr>
            <w:r w:rsidRPr="001A6774">
              <w:rPr>
                <w:rStyle w:val="shadingdifferences"/>
              </w:rPr>
              <w:t>discerning</w:t>
            </w:r>
            <w:r w:rsidRPr="001A6774">
              <w:t xml:space="preserve"> use of both rehearsed and spontaneous language</w:t>
            </w:r>
          </w:p>
          <w:p w14:paraId="3FA1A063" w14:textId="2C391DC7" w:rsidR="00DB7986" w:rsidRPr="001A6774" w:rsidRDefault="00DB7986" w:rsidP="006843B8">
            <w:pPr>
              <w:pStyle w:val="TableBullet"/>
            </w:pPr>
            <w:r w:rsidRPr="001A6774">
              <w:rPr>
                <w:rStyle w:val="shadingdifferences"/>
              </w:rPr>
              <w:t>discerning</w:t>
            </w:r>
            <w:r w:rsidRPr="001A6774">
              <w:t xml:space="preserve"> exchange of facts, ideas and opinions using questions</w:t>
            </w:r>
          </w:p>
        </w:tc>
        <w:tc>
          <w:tcPr>
            <w:tcW w:w="2653" w:type="dxa"/>
            <w:tcBorders>
              <w:top w:val="dotted" w:sz="4" w:space="0" w:color="A6A8AB"/>
              <w:bottom w:val="dotted" w:sz="4" w:space="0" w:color="A6A8AB"/>
            </w:tcBorders>
          </w:tcPr>
          <w:p w14:paraId="7339C671" w14:textId="28A564A0" w:rsidR="00DB7986" w:rsidRPr="001A6774" w:rsidRDefault="00DB7986" w:rsidP="006843B8">
            <w:pPr>
              <w:pStyle w:val="TableBullet"/>
            </w:pPr>
            <w:r w:rsidRPr="001A6774">
              <w:rPr>
                <w:rStyle w:val="shadingdifferences"/>
              </w:rPr>
              <w:t>effective</w:t>
            </w:r>
            <w:r w:rsidRPr="001A6774">
              <w:t xml:space="preserve"> participation in:</w:t>
            </w:r>
          </w:p>
          <w:p w14:paraId="0A7ED5C4" w14:textId="77777777" w:rsidR="00DB7986" w:rsidRPr="001A6774" w:rsidRDefault="00DB7986" w:rsidP="006843B8">
            <w:pPr>
              <w:pStyle w:val="TableBullet2"/>
            </w:pPr>
            <w:r w:rsidRPr="001A6774">
              <w:t>presentations</w:t>
            </w:r>
          </w:p>
          <w:p w14:paraId="3EDB654B" w14:textId="77777777" w:rsidR="00DB7986" w:rsidRPr="001A6774" w:rsidRDefault="00DB7986" w:rsidP="006843B8">
            <w:pPr>
              <w:pStyle w:val="TableBullet2"/>
            </w:pPr>
            <w:r w:rsidRPr="001A6774">
              <w:t>correspondence</w:t>
            </w:r>
          </w:p>
          <w:p w14:paraId="01C9C4B8" w14:textId="77777777" w:rsidR="00DB7986" w:rsidRPr="001A6774" w:rsidRDefault="00DB7986" w:rsidP="006843B8">
            <w:pPr>
              <w:pStyle w:val="TableBullet2"/>
            </w:pPr>
            <w:r w:rsidRPr="001A6774">
              <w:t>dialogues</w:t>
            </w:r>
          </w:p>
          <w:p w14:paraId="0A044713" w14:textId="5FC20BF1" w:rsidR="00DB7986" w:rsidRPr="001A6774" w:rsidRDefault="00DB7986" w:rsidP="006843B8">
            <w:pPr>
              <w:pStyle w:val="TableBullet"/>
            </w:pPr>
            <w:r w:rsidRPr="001A6774">
              <w:rPr>
                <w:rStyle w:val="shadingdifferences"/>
              </w:rPr>
              <w:t>effective</w:t>
            </w:r>
            <w:r w:rsidRPr="001A6774">
              <w:t xml:space="preserve"> use of both rehearsed and spontaneous language</w:t>
            </w:r>
          </w:p>
          <w:p w14:paraId="3692DF3D" w14:textId="4557ECC8" w:rsidR="00DB7986" w:rsidRPr="001A6774" w:rsidRDefault="00DB7986" w:rsidP="006843B8">
            <w:pPr>
              <w:pStyle w:val="TableBullet"/>
            </w:pPr>
            <w:r w:rsidRPr="001A6774">
              <w:rPr>
                <w:rStyle w:val="shadingdifferences"/>
              </w:rPr>
              <w:t>effective</w:t>
            </w:r>
            <w:r w:rsidRPr="001A6774">
              <w:t xml:space="preserve"> exchange of facts, ideas and opinions using questions</w:t>
            </w:r>
          </w:p>
        </w:tc>
        <w:tc>
          <w:tcPr>
            <w:tcW w:w="2654" w:type="dxa"/>
            <w:tcBorders>
              <w:top w:val="dotted" w:sz="4" w:space="0" w:color="A6A8AB"/>
              <w:bottom w:val="dotted" w:sz="4" w:space="0" w:color="A6A8AB"/>
            </w:tcBorders>
          </w:tcPr>
          <w:p w14:paraId="1345D794" w14:textId="3BB36400" w:rsidR="00DB7986" w:rsidRPr="001A6774" w:rsidRDefault="00DB7986" w:rsidP="006843B8">
            <w:pPr>
              <w:pStyle w:val="TableBullet"/>
            </w:pPr>
            <w:r w:rsidRPr="001A6774">
              <w:t>participation in:</w:t>
            </w:r>
          </w:p>
          <w:p w14:paraId="2FC8995F" w14:textId="77777777" w:rsidR="00DB7986" w:rsidRPr="001A6774" w:rsidRDefault="00DB7986" w:rsidP="006843B8">
            <w:pPr>
              <w:pStyle w:val="TableBullet2"/>
            </w:pPr>
            <w:r w:rsidRPr="001A6774">
              <w:t>presentations</w:t>
            </w:r>
          </w:p>
          <w:p w14:paraId="7781DA97" w14:textId="77777777" w:rsidR="00DB7986" w:rsidRPr="001A6774" w:rsidRDefault="00DB7986" w:rsidP="006843B8">
            <w:pPr>
              <w:pStyle w:val="TableBullet2"/>
            </w:pPr>
            <w:r w:rsidRPr="001A6774">
              <w:t>correspondence</w:t>
            </w:r>
          </w:p>
          <w:p w14:paraId="23C01F7A" w14:textId="5390DD2D" w:rsidR="00DB7986" w:rsidRPr="001A6774" w:rsidRDefault="00DB7986" w:rsidP="006843B8">
            <w:pPr>
              <w:pStyle w:val="TableBullet2"/>
            </w:pPr>
            <w:r w:rsidRPr="001A6774">
              <w:t>dialogues</w:t>
            </w:r>
          </w:p>
          <w:p w14:paraId="18AA6556" w14:textId="77777777" w:rsidR="00DB7986" w:rsidRPr="001A6774" w:rsidRDefault="00DB7986" w:rsidP="006843B8">
            <w:pPr>
              <w:pStyle w:val="TableBullet"/>
            </w:pPr>
            <w:r w:rsidRPr="001A6774">
              <w:t>use of both rehearsed and spontaneous language</w:t>
            </w:r>
          </w:p>
          <w:p w14:paraId="3B8B08DE" w14:textId="7E6D29F4" w:rsidR="00DB7986" w:rsidRPr="001A6774" w:rsidRDefault="00DB7986" w:rsidP="006843B8">
            <w:pPr>
              <w:pStyle w:val="TableBullet"/>
            </w:pPr>
            <w:r w:rsidRPr="001A6774">
              <w:t>exchange of facts, ideas and opinions using questions (</w:t>
            </w:r>
            <w:bookmarkStart w:id="10" w:name="SE1"/>
            <w:r>
              <w:rPr>
                <w:rStyle w:val="shadingkeyinmatrix"/>
              </w:rPr>
              <w:fldChar w:fldCharType="begin"/>
            </w:r>
            <w:r>
              <w:rPr>
                <w:rStyle w:val="shadingkeyinmatrix"/>
              </w:rPr>
              <w:instrText xml:space="preserve"> HYPERLINK  \l "AS1" </w:instrText>
            </w:r>
            <w:r>
              <w:rPr>
                <w:rStyle w:val="shadingkeyinmatrix"/>
              </w:rPr>
            </w:r>
            <w:r>
              <w:rPr>
                <w:rStyle w:val="shadingkeyinmatrix"/>
              </w:rPr>
              <w:fldChar w:fldCharType="separate"/>
            </w:r>
            <w:r w:rsidRPr="001A6774">
              <w:rPr>
                <w:rStyle w:val="Hyperlink"/>
                <w:noProof/>
                <w:shd w:val="clear" w:color="auto" w:fill="C8DDF2" w:themeFill="accent2" w:themeFillTint="33"/>
              </w:rPr>
              <w:t>AS1</w:t>
            </w:r>
            <w:bookmarkEnd w:id="10"/>
            <w:r>
              <w:rPr>
                <w:rStyle w:val="shadingkeyinmatrix"/>
              </w:rPr>
              <w:fldChar w:fldCharType="end"/>
            </w:r>
            <w:r w:rsidRPr="001A6774">
              <w:t>)</w:t>
            </w:r>
          </w:p>
        </w:tc>
        <w:tc>
          <w:tcPr>
            <w:tcW w:w="2653" w:type="dxa"/>
            <w:tcBorders>
              <w:top w:val="dotted" w:sz="4" w:space="0" w:color="A6A8AB"/>
              <w:bottom w:val="dotted" w:sz="4" w:space="0" w:color="A6A8AB"/>
            </w:tcBorders>
          </w:tcPr>
          <w:p w14:paraId="38239572" w14:textId="30D8BA50" w:rsidR="00DB7986" w:rsidRPr="001A6774" w:rsidRDefault="00DB7986" w:rsidP="006843B8">
            <w:pPr>
              <w:pStyle w:val="TableBullet"/>
            </w:pPr>
            <w:r w:rsidRPr="001A6774">
              <w:rPr>
                <w:rStyle w:val="shadingdifferences"/>
              </w:rPr>
              <w:t>limited</w:t>
            </w:r>
            <w:r w:rsidRPr="001A6774">
              <w:t xml:space="preserve"> participation in:</w:t>
            </w:r>
          </w:p>
          <w:p w14:paraId="4828F7FA" w14:textId="77777777" w:rsidR="00DB7986" w:rsidRPr="001A6774" w:rsidRDefault="00DB7986" w:rsidP="006843B8">
            <w:pPr>
              <w:pStyle w:val="TableBullet2"/>
            </w:pPr>
            <w:r w:rsidRPr="001A6774">
              <w:t>presentations</w:t>
            </w:r>
          </w:p>
          <w:p w14:paraId="66BE092F" w14:textId="77777777" w:rsidR="00DB7986" w:rsidRPr="001A6774" w:rsidRDefault="00DB7986" w:rsidP="006843B8">
            <w:pPr>
              <w:pStyle w:val="TableBullet2"/>
            </w:pPr>
            <w:r w:rsidRPr="001A6774">
              <w:t>correspondence</w:t>
            </w:r>
          </w:p>
          <w:p w14:paraId="23734856" w14:textId="77777777" w:rsidR="00DB7986" w:rsidRPr="001A6774" w:rsidRDefault="00DB7986" w:rsidP="006843B8">
            <w:pPr>
              <w:pStyle w:val="TableBullet2"/>
            </w:pPr>
            <w:r w:rsidRPr="001A6774">
              <w:t>dialogues</w:t>
            </w:r>
          </w:p>
          <w:p w14:paraId="6C742735" w14:textId="6F94BC54" w:rsidR="00DB7986" w:rsidRPr="001A6774" w:rsidRDefault="00DB7986" w:rsidP="006843B8">
            <w:pPr>
              <w:pStyle w:val="TableBullet"/>
            </w:pPr>
            <w:r w:rsidRPr="001A6774">
              <w:rPr>
                <w:rStyle w:val="shadingdifferences"/>
              </w:rPr>
              <w:t>limited</w:t>
            </w:r>
            <w:r w:rsidRPr="001A6774">
              <w:t xml:space="preserve"> use of both rehearsed and spontaneous language </w:t>
            </w:r>
          </w:p>
          <w:p w14:paraId="5FE00117" w14:textId="565B26C7" w:rsidR="00DB7986" w:rsidRPr="001A6774" w:rsidRDefault="00DB7986" w:rsidP="006843B8">
            <w:pPr>
              <w:pStyle w:val="TableBullet"/>
            </w:pPr>
            <w:r w:rsidRPr="001A6774">
              <w:rPr>
                <w:rStyle w:val="shadingdifferences"/>
              </w:rPr>
              <w:t>limited</w:t>
            </w:r>
            <w:r w:rsidRPr="001A6774">
              <w:t xml:space="preserve"> exchange of facts, ideas and opinions using questions</w:t>
            </w:r>
          </w:p>
        </w:tc>
        <w:tc>
          <w:tcPr>
            <w:tcW w:w="2655" w:type="dxa"/>
            <w:tcBorders>
              <w:top w:val="dotted" w:sz="4" w:space="0" w:color="A6A8AB"/>
              <w:bottom w:val="dotted" w:sz="4" w:space="0" w:color="A6A8AB"/>
            </w:tcBorders>
          </w:tcPr>
          <w:p w14:paraId="7B017664" w14:textId="3CD3D726" w:rsidR="00DB7986" w:rsidRPr="001A6774" w:rsidRDefault="00DB7986" w:rsidP="006843B8">
            <w:pPr>
              <w:pStyle w:val="TableBullet"/>
            </w:pPr>
            <w:r w:rsidRPr="001A6774">
              <w:rPr>
                <w:rStyle w:val="shadingdifferences"/>
              </w:rPr>
              <w:t>directed</w:t>
            </w:r>
            <w:r w:rsidRPr="001A6774">
              <w:t xml:space="preserve"> participation in:</w:t>
            </w:r>
          </w:p>
          <w:p w14:paraId="0227D298" w14:textId="77777777" w:rsidR="00DB7986" w:rsidRPr="001A6774" w:rsidRDefault="00DB7986" w:rsidP="006843B8">
            <w:pPr>
              <w:pStyle w:val="TableBullet2"/>
            </w:pPr>
            <w:r w:rsidRPr="001A6774">
              <w:t>presentations</w:t>
            </w:r>
          </w:p>
          <w:p w14:paraId="4CC6B2DC" w14:textId="77777777" w:rsidR="00DB7986" w:rsidRPr="001A6774" w:rsidRDefault="00DB7986" w:rsidP="006843B8">
            <w:pPr>
              <w:pStyle w:val="TableBullet2"/>
            </w:pPr>
            <w:r w:rsidRPr="001A6774">
              <w:t>correspondence</w:t>
            </w:r>
          </w:p>
          <w:p w14:paraId="7DC8911D" w14:textId="77777777" w:rsidR="00DB7986" w:rsidRPr="001A6774" w:rsidRDefault="00DB7986" w:rsidP="006843B8">
            <w:pPr>
              <w:pStyle w:val="TableBullet2"/>
            </w:pPr>
            <w:r w:rsidRPr="001A6774">
              <w:t>dialogues</w:t>
            </w:r>
          </w:p>
          <w:p w14:paraId="08F00B45" w14:textId="65D9576B" w:rsidR="00DB7986" w:rsidRPr="001A6774" w:rsidRDefault="00DB7986" w:rsidP="006843B8">
            <w:pPr>
              <w:pStyle w:val="TableBullet"/>
            </w:pPr>
            <w:r w:rsidRPr="001A6774">
              <w:rPr>
                <w:rStyle w:val="shadingdifferences"/>
              </w:rPr>
              <w:t>fragmented</w:t>
            </w:r>
            <w:r w:rsidRPr="001A6774">
              <w:t xml:space="preserve"> use of both rehearsed and spontaneous language</w:t>
            </w:r>
          </w:p>
          <w:p w14:paraId="2F96C465" w14:textId="65BB874E" w:rsidR="00DB7986" w:rsidRPr="001A6774" w:rsidRDefault="00DB7986" w:rsidP="006843B8">
            <w:pPr>
              <w:pStyle w:val="TableBullet"/>
            </w:pPr>
            <w:r w:rsidRPr="001A6774">
              <w:rPr>
                <w:rStyle w:val="shadingdifferences"/>
              </w:rPr>
              <w:t>directed</w:t>
            </w:r>
            <w:r w:rsidRPr="001A6774">
              <w:t xml:space="preserve"> exchange of facts, ideas and opinions using questions</w:t>
            </w:r>
          </w:p>
        </w:tc>
      </w:tr>
      <w:tr w:rsidR="00DB7986" w:rsidRPr="001A6774" w14:paraId="4CC2FDB2" w14:textId="77777777" w:rsidTr="00DB7986">
        <w:trPr>
          <w:cantSplit/>
          <w:trHeight w:val="20"/>
        </w:trPr>
        <w:tc>
          <w:tcPr>
            <w:tcW w:w="459" w:type="dxa"/>
            <w:vMerge/>
            <w:shd w:val="clear" w:color="auto" w:fill="E6E7E8" w:themeFill="background2"/>
            <w:textDirection w:val="btLr"/>
            <w:vAlign w:val="center"/>
          </w:tcPr>
          <w:p w14:paraId="022F7572" w14:textId="079863AF" w:rsidR="00DB7986" w:rsidRPr="00602C1C" w:rsidRDefault="00DB7986" w:rsidP="00010091">
            <w:pPr>
              <w:pStyle w:val="Tableheadingcolumns"/>
              <w:rPr>
                <w:sz w:val="18"/>
                <w:szCs w:val="18"/>
              </w:rPr>
            </w:pPr>
          </w:p>
        </w:tc>
        <w:tc>
          <w:tcPr>
            <w:tcW w:w="2653" w:type="dxa"/>
            <w:tcBorders>
              <w:top w:val="dotted" w:sz="4" w:space="0" w:color="A6A8AB"/>
              <w:bottom w:val="dotted" w:sz="4" w:space="0" w:color="A6A8AB"/>
            </w:tcBorders>
          </w:tcPr>
          <w:p w14:paraId="71B9532E" w14:textId="452843A3" w:rsidR="00DB7986" w:rsidRPr="001A6774" w:rsidRDefault="00DB7986" w:rsidP="00010091">
            <w:pPr>
              <w:rPr>
                <w:rFonts w:cstheme="minorHAnsi"/>
                <w:szCs w:val="19"/>
              </w:rPr>
            </w:pPr>
            <w:r w:rsidRPr="001A6774">
              <w:rPr>
                <w:rStyle w:val="shadingdifferences"/>
              </w:rPr>
              <w:t>discerning</w:t>
            </w:r>
            <w:r w:rsidRPr="001A6774">
              <w:rPr>
                <w:rFonts w:cstheme="minorHAnsi"/>
                <w:szCs w:val="19"/>
              </w:rPr>
              <w:t xml:space="preserve"> application of conventions of pronunciation, stress and rhythm to a range of sentence structures</w:t>
            </w:r>
          </w:p>
        </w:tc>
        <w:tc>
          <w:tcPr>
            <w:tcW w:w="2653" w:type="dxa"/>
            <w:tcBorders>
              <w:top w:val="dotted" w:sz="4" w:space="0" w:color="A6A8AB"/>
              <w:bottom w:val="dotted" w:sz="4" w:space="0" w:color="A6A8AB"/>
            </w:tcBorders>
          </w:tcPr>
          <w:p w14:paraId="6DB8F177" w14:textId="072E3D2B" w:rsidR="00DB7986" w:rsidRPr="001A6774" w:rsidRDefault="00DB7986" w:rsidP="00010091">
            <w:pPr>
              <w:rPr>
                <w:rFonts w:cstheme="minorHAnsi"/>
                <w:szCs w:val="19"/>
              </w:rPr>
            </w:pPr>
            <w:r w:rsidRPr="001A6774">
              <w:rPr>
                <w:rStyle w:val="shadingdifferences"/>
              </w:rPr>
              <w:t>informed</w:t>
            </w:r>
            <w:r w:rsidRPr="001A6774">
              <w:rPr>
                <w:rFonts w:cstheme="minorHAnsi"/>
                <w:szCs w:val="19"/>
              </w:rPr>
              <w:t xml:space="preserve"> application of conventions of pronunciation, stress and rhythm to a range of sentence structures</w:t>
            </w:r>
          </w:p>
        </w:tc>
        <w:tc>
          <w:tcPr>
            <w:tcW w:w="2654" w:type="dxa"/>
            <w:tcBorders>
              <w:top w:val="dotted" w:sz="4" w:space="0" w:color="A6A8AB"/>
              <w:bottom w:val="dotted" w:sz="4" w:space="0" w:color="A6A8AB"/>
            </w:tcBorders>
          </w:tcPr>
          <w:p w14:paraId="6B144668" w14:textId="781E183D" w:rsidR="00DB7986" w:rsidRPr="001A6774" w:rsidRDefault="00DB7986" w:rsidP="00010091">
            <w:pPr>
              <w:rPr>
                <w:rFonts w:cstheme="minorHAnsi"/>
                <w:szCs w:val="19"/>
              </w:rPr>
            </w:pPr>
            <w:r w:rsidRPr="001A6774">
              <w:rPr>
                <w:rFonts w:cstheme="minorHAnsi"/>
                <w:szCs w:val="19"/>
              </w:rPr>
              <w:t>application of conventions of pronunciation, stress and rhythm to a range of sentence structures</w:t>
            </w:r>
          </w:p>
        </w:tc>
        <w:tc>
          <w:tcPr>
            <w:tcW w:w="2653" w:type="dxa"/>
            <w:tcBorders>
              <w:top w:val="dotted" w:sz="4" w:space="0" w:color="A6A8AB"/>
              <w:bottom w:val="dotted" w:sz="4" w:space="0" w:color="A6A8AB"/>
            </w:tcBorders>
          </w:tcPr>
          <w:p w14:paraId="03DDFE71" w14:textId="1E840EE4" w:rsidR="00DB7986" w:rsidRPr="001A6774" w:rsidRDefault="00DB7986" w:rsidP="00010091">
            <w:pPr>
              <w:rPr>
                <w:rFonts w:cstheme="minorHAnsi"/>
                <w:szCs w:val="19"/>
              </w:rPr>
            </w:pPr>
            <w:r w:rsidRPr="001A6774">
              <w:rPr>
                <w:rStyle w:val="shadingdifferences"/>
              </w:rPr>
              <w:t>limited</w:t>
            </w:r>
            <w:r w:rsidRPr="001A6774">
              <w:rPr>
                <w:rFonts w:cstheme="minorHAnsi"/>
                <w:szCs w:val="19"/>
              </w:rPr>
              <w:t xml:space="preserve"> application of conventions of pronunciation, stress and rhythm to a range of sentence structures</w:t>
            </w:r>
          </w:p>
        </w:tc>
        <w:tc>
          <w:tcPr>
            <w:tcW w:w="2655" w:type="dxa"/>
            <w:tcBorders>
              <w:top w:val="dotted" w:sz="4" w:space="0" w:color="A6A8AB"/>
              <w:bottom w:val="dotted" w:sz="4" w:space="0" w:color="A6A8AB"/>
            </w:tcBorders>
          </w:tcPr>
          <w:p w14:paraId="7676F5DC" w14:textId="1FCB3126" w:rsidR="00DB7986" w:rsidRPr="001A6774" w:rsidRDefault="00DB7986" w:rsidP="00010091">
            <w:pPr>
              <w:rPr>
                <w:rFonts w:cstheme="minorHAnsi"/>
                <w:szCs w:val="19"/>
              </w:rPr>
            </w:pPr>
            <w:r w:rsidRPr="001A6774">
              <w:rPr>
                <w:rStyle w:val="shadingdifferences"/>
              </w:rPr>
              <w:t>directed</w:t>
            </w:r>
            <w:r w:rsidRPr="001A6774">
              <w:rPr>
                <w:rFonts w:cstheme="minorHAnsi"/>
                <w:szCs w:val="19"/>
              </w:rPr>
              <w:t xml:space="preserve"> application of conventions of pronunciation, stress and rhythm to a range of sentence structures</w:t>
            </w:r>
          </w:p>
        </w:tc>
      </w:tr>
      <w:tr w:rsidR="00DB7986" w:rsidRPr="001A6774" w14:paraId="70CD6013" w14:textId="77777777" w:rsidTr="00DB7986">
        <w:trPr>
          <w:cantSplit/>
          <w:trHeight w:val="20"/>
        </w:trPr>
        <w:tc>
          <w:tcPr>
            <w:tcW w:w="459" w:type="dxa"/>
            <w:vMerge w:val="restart"/>
            <w:shd w:val="clear" w:color="auto" w:fill="E6E7E8" w:themeFill="background2"/>
            <w:textDirection w:val="btLr"/>
            <w:vAlign w:val="center"/>
          </w:tcPr>
          <w:p w14:paraId="6F8B6A68" w14:textId="1A8DBA03" w:rsidR="00DB7986" w:rsidRPr="00602C1C" w:rsidRDefault="00DB7986" w:rsidP="00010091">
            <w:pPr>
              <w:pStyle w:val="Tableheadingcolumns"/>
              <w:rPr>
                <w:sz w:val="18"/>
                <w:szCs w:val="18"/>
              </w:rPr>
            </w:pPr>
            <w:r>
              <w:rPr>
                <w:sz w:val="18"/>
                <w:szCs w:val="18"/>
              </w:rPr>
              <w:lastRenderedPageBreak/>
              <w:t>Communicating</w:t>
            </w:r>
          </w:p>
        </w:tc>
        <w:tc>
          <w:tcPr>
            <w:tcW w:w="2653" w:type="dxa"/>
            <w:tcBorders>
              <w:top w:val="dotted" w:sz="4" w:space="0" w:color="A6A8AB"/>
              <w:bottom w:val="dotted" w:sz="4" w:space="0" w:color="A6A8AB"/>
            </w:tcBorders>
          </w:tcPr>
          <w:p w14:paraId="303EB082" w14:textId="6E7F4C6E" w:rsidR="00DB7986" w:rsidRPr="001A6774" w:rsidRDefault="00DB7986" w:rsidP="00010091">
            <w:pPr>
              <w:rPr>
                <w:rFonts w:cstheme="minorHAnsi"/>
                <w:szCs w:val="19"/>
              </w:rPr>
            </w:pPr>
            <w:r w:rsidRPr="001A6774">
              <w:rPr>
                <w:rStyle w:val="shadingdifferences"/>
              </w:rPr>
              <w:t>purposeful</w:t>
            </w:r>
            <w:r w:rsidRPr="001A6774">
              <w:rPr>
                <w:rFonts w:cstheme="minorHAnsi"/>
                <w:szCs w:val="19"/>
              </w:rPr>
              <w:t xml:space="preserve"> use of a variety of:</w:t>
            </w:r>
          </w:p>
          <w:p w14:paraId="70063D0C" w14:textId="77777777" w:rsidR="00DB7986" w:rsidRPr="001A6774" w:rsidRDefault="00DB7986" w:rsidP="00010091">
            <w:pPr>
              <w:pStyle w:val="TableBullet"/>
            </w:pPr>
            <w:r w:rsidRPr="006843B8">
              <w:rPr>
                <w:rStyle w:val="EmphasisIndonesian"/>
              </w:rPr>
              <w:t>me-</w:t>
            </w:r>
            <w:r w:rsidRPr="001A6774">
              <w:t xml:space="preserve"> verbs</w:t>
            </w:r>
          </w:p>
          <w:p w14:paraId="685CC4B4" w14:textId="77777777" w:rsidR="00DB7986" w:rsidRPr="001A6774" w:rsidRDefault="00DB7986" w:rsidP="00010091">
            <w:pPr>
              <w:pStyle w:val="TableBullet"/>
              <w:rPr>
                <w:rFonts w:cstheme="minorHAnsi"/>
                <w:szCs w:val="19"/>
              </w:rPr>
            </w:pPr>
            <w:r w:rsidRPr="001A6774">
              <w:t>pronouns</w:t>
            </w:r>
          </w:p>
          <w:p w14:paraId="527E0254" w14:textId="62441169" w:rsidR="00DB7986" w:rsidRPr="001A6774" w:rsidRDefault="00DB7986" w:rsidP="00010091">
            <w:pPr>
              <w:pStyle w:val="TableBullet"/>
              <w:rPr>
                <w:rFonts w:cstheme="minorHAnsi"/>
                <w:szCs w:val="19"/>
              </w:rPr>
            </w:pPr>
            <w:r w:rsidRPr="001A6774">
              <w:t>noun forms</w:t>
            </w:r>
          </w:p>
        </w:tc>
        <w:tc>
          <w:tcPr>
            <w:tcW w:w="2653" w:type="dxa"/>
            <w:tcBorders>
              <w:top w:val="dotted" w:sz="4" w:space="0" w:color="A6A8AB"/>
              <w:bottom w:val="dotted" w:sz="4" w:space="0" w:color="A6A8AB"/>
            </w:tcBorders>
          </w:tcPr>
          <w:p w14:paraId="4462371B" w14:textId="0EC57A7D" w:rsidR="00DB7986" w:rsidRPr="001A6774" w:rsidRDefault="00DB7986" w:rsidP="00010091">
            <w:pPr>
              <w:rPr>
                <w:rFonts w:cstheme="minorHAnsi"/>
                <w:szCs w:val="19"/>
              </w:rPr>
            </w:pPr>
            <w:r w:rsidRPr="001A6774">
              <w:rPr>
                <w:rStyle w:val="shadingdifferences"/>
              </w:rPr>
              <w:t>effective</w:t>
            </w:r>
            <w:r w:rsidRPr="001A6774">
              <w:rPr>
                <w:rFonts w:cstheme="minorHAnsi"/>
                <w:szCs w:val="19"/>
              </w:rPr>
              <w:t xml:space="preserve"> use of a variety of:</w:t>
            </w:r>
          </w:p>
          <w:p w14:paraId="06E8EDFD" w14:textId="77777777" w:rsidR="00DB7986" w:rsidRPr="001A6774" w:rsidRDefault="00DB7986" w:rsidP="00010091">
            <w:pPr>
              <w:pStyle w:val="TableBullet"/>
            </w:pPr>
            <w:r w:rsidRPr="006843B8">
              <w:rPr>
                <w:rStyle w:val="EmphasisIndonesian"/>
              </w:rPr>
              <w:t>me-</w:t>
            </w:r>
            <w:r w:rsidRPr="001A6774">
              <w:t xml:space="preserve"> verbs</w:t>
            </w:r>
          </w:p>
          <w:p w14:paraId="75DC5C07" w14:textId="77777777" w:rsidR="00DB7986" w:rsidRPr="001A6774" w:rsidRDefault="00DB7986" w:rsidP="00010091">
            <w:pPr>
              <w:pStyle w:val="TableBullet"/>
              <w:rPr>
                <w:rFonts w:cstheme="minorHAnsi"/>
                <w:szCs w:val="19"/>
              </w:rPr>
            </w:pPr>
            <w:r w:rsidRPr="001A6774">
              <w:t>pronouns</w:t>
            </w:r>
          </w:p>
          <w:p w14:paraId="472C35BE" w14:textId="0A6C3FE8" w:rsidR="00DB7986" w:rsidRPr="001A6774" w:rsidRDefault="00DB7986" w:rsidP="00010091">
            <w:pPr>
              <w:pStyle w:val="TableBullet"/>
              <w:rPr>
                <w:rFonts w:cstheme="minorHAnsi"/>
                <w:szCs w:val="19"/>
              </w:rPr>
            </w:pPr>
            <w:r w:rsidRPr="001A6774">
              <w:t>noun forms</w:t>
            </w:r>
          </w:p>
        </w:tc>
        <w:tc>
          <w:tcPr>
            <w:tcW w:w="2654" w:type="dxa"/>
            <w:tcBorders>
              <w:top w:val="dotted" w:sz="4" w:space="0" w:color="A6A8AB"/>
              <w:bottom w:val="dotted" w:sz="4" w:space="0" w:color="A6A8AB"/>
            </w:tcBorders>
          </w:tcPr>
          <w:p w14:paraId="0D62EAC2" w14:textId="77777777" w:rsidR="00DB7986" w:rsidRPr="001A6774" w:rsidRDefault="00DB7986" w:rsidP="00010091">
            <w:pPr>
              <w:rPr>
                <w:rFonts w:cstheme="minorHAnsi"/>
                <w:szCs w:val="19"/>
              </w:rPr>
            </w:pPr>
            <w:r w:rsidRPr="001A6774">
              <w:rPr>
                <w:rFonts w:cstheme="minorHAnsi"/>
                <w:szCs w:val="19"/>
              </w:rPr>
              <w:t>use of a variety of:</w:t>
            </w:r>
          </w:p>
          <w:p w14:paraId="373FBDCE" w14:textId="77777777" w:rsidR="00DB7986" w:rsidRPr="001A6774" w:rsidRDefault="00DB7986" w:rsidP="00010091">
            <w:pPr>
              <w:pStyle w:val="TableBullet"/>
            </w:pPr>
            <w:r w:rsidRPr="006843B8">
              <w:rPr>
                <w:rStyle w:val="EmphasisIndonesian"/>
              </w:rPr>
              <w:t>me-</w:t>
            </w:r>
            <w:r w:rsidRPr="001A6774">
              <w:t xml:space="preserve"> verbs</w:t>
            </w:r>
          </w:p>
          <w:p w14:paraId="062B6F99" w14:textId="77777777" w:rsidR="00DB7986" w:rsidRPr="001A6774" w:rsidRDefault="00DB7986" w:rsidP="00010091">
            <w:pPr>
              <w:pStyle w:val="TableBullet"/>
            </w:pPr>
            <w:r w:rsidRPr="001A6774">
              <w:t>pronouns</w:t>
            </w:r>
          </w:p>
          <w:p w14:paraId="0616A314" w14:textId="60D7B968" w:rsidR="00DB7986" w:rsidRPr="001A6774" w:rsidRDefault="00DB7986" w:rsidP="00010091">
            <w:pPr>
              <w:pStyle w:val="TableBullet"/>
            </w:pPr>
            <w:r w:rsidRPr="001A6774">
              <w:t>noun forms (</w:t>
            </w:r>
            <w:bookmarkStart w:id="11" w:name="SE2"/>
            <w:r>
              <w:rPr>
                <w:rStyle w:val="shadingkeyinmatrix"/>
              </w:rPr>
              <w:fldChar w:fldCharType="begin"/>
            </w:r>
            <w:r>
              <w:rPr>
                <w:rStyle w:val="shadingkeyinmatrix"/>
              </w:rPr>
              <w:instrText xml:space="preserve"> HYPERLINK  \l "AS2" </w:instrText>
            </w:r>
            <w:r>
              <w:rPr>
                <w:rStyle w:val="shadingkeyinmatrix"/>
              </w:rPr>
            </w:r>
            <w:r>
              <w:rPr>
                <w:rStyle w:val="shadingkeyinmatrix"/>
              </w:rPr>
              <w:fldChar w:fldCharType="separate"/>
            </w:r>
            <w:r w:rsidRPr="001A6774">
              <w:rPr>
                <w:rStyle w:val="Hyperlink"/>
                <w:noProof/>
                <w:shd w:val="clear" w:color="auto" w:fill="C8DDF2" w:themeFill="accent2" w:themeFillTint="33"/>
              </w:rPr>
              <w:t>AS2</w:t>
            </w:r>
            <w:bookmarkEnd w:id="11"/>
            <w:r>
              <w:rPr>
                <w:rStyle w:val="shadingkeyinmatrix"/>
              </w:rPr>
              <w:fldChar w:fldCharType="end"/>
            </w:r>
            <w:r w:rsidRPr="001A6774">
              <w:t>)</w:t>
            </w:r>
          </w:p>
        </w:tc>
        <w:tc>
          <w:tcPr>
            <w:tcW w:w="2653" w:type="dxa"/>
            <w:tcBorders>
              <w:top w:val="dotted" w:sz="4" w:space="0" w:color="A6A8AB"/>
              <w:bottom w:val="dotted" w:sz="4" w:space="0" w:color="A6A8AB"/>
            </w:tcBorders>
          </w:tcPr>
          <w:p w14:paraId="1EE58B27" w14:textId="6F0DF943" w:rsidR="00DB7986" w:rsidRPr="001A6774" w:rsidRDefault="00DB7986" w:rsidP="00010091">
            <w:pPr>
              <w:rPr>
                <w:rFonts w:cstheme="minorHAnsi"/>
                <w:szCs w:val="19"/>
              </w:rPr>
            </w:pPr>
            <w:r w:rsidRPr="001A6774">
              <w:rPr>
                <w:rStyle w:val="shadingdifferences"/>
              </w:rPr>
              <w:t>guided</w:t>
            </w:r>
            <w:r w:rsidRPr="001A6774">
              <w:rPr>
                <w:rFonts w:cstheme="minorHAnsi"/>
                <w:szCs w:val="19"/>
              </w:rPr>
              <w:t xml:space="preserve"> use of a variety of:</w:t>
            </w:r>
          </w:p>
          <w:p w14:paraId="67181668" w14:textId="77777777" w:rsidR="00DB7986" w:rsidRPr="001A6774" w:rsidRDefault="00DB7986" w:rsidP="00010091">
            <w:pPr>
              <w:pStyle w:val="TableBullet"/>
            </w:pPr>
            <w:r w:rsidRPr="006843B8">
              <w:rPr>
                <w:rStyle w:val="EmphasisIndonesian"/>
              </w:rPr>
              <w:t>me-</w:t>
            </w:r>
            <w:r w:rsidRPr="001A6774">
              <w:t xml:space="preserve"> verbs</w:t>
            </w:r>
          </w:p>
          <w:p w14:paraId="535DB9AA" w14:textId="77777777" w:rsidR="00DB7986" w:rsidRPr="001A6774" w:rsidRDefault="00DB7986" w:rsidP="00010091">
            <w:pPr>
              <w:pStyle w:val="TableBullet"/>
              <w:rPr>
                <w:rFonts w:cstheme="minorHAnsi"/>
                <w:szCs w:val="19"/>
              </w:rPr>
            </w:pPr>
            <w:r w:rsidRPr="001A6774">
              <w:t>pronouns</w:t>
            </w:r>
          </w:p>
          <w:p w14:paraId="2D7ADCB5" w14:textId="2C805C32" w:rsidR="00DB7986" w:rsidRPr="001A6774" w:rsidRDefault="00DB7986" w:rsidP="00010091">
            <w:pPr>
              <w:pStyle w:val="TableBullet"/>
              <w:rPr>
                <w:rFonts w:cstheme="minorHAnsi"/>
                <w:szCs w:val="19"/>
              </w:rPr>
            </w:pPr>
            <w:r w:rsidRPr="001A6774">
              <w:t>noun forms</w:t>
            </w:r>
          </w:p>
        </w:tc>
        <w:tc>
          <w:tcPr>
            <w:tcW w:w="2655" w:type="dxa"/>
            <w:tcBorders>
              <w:top w:val="dotted" w:sz="4" w:space="0" w:color="A6A8AB"/>
              <w:bottom w:val="dotted" w:sz="4" w:space="0" w:color="A6A8AB"/>
            </w:tcBorders>
          </w:tcPr>
          <w:p w14:paraId="29C288A9" w14:textId="68E1AB53" w:rsidR="00DB7986" w:rsidRPr="001A6774" w:rsidRDefault="00DB7986" w:rsidP="00010091">
            <w:pPr>
              <w:rPr>
                <w:rFonts w:cstheme="minorHAnsi"/>
                <w:szCs w:val="19"/>
              </w:rPr>
            </w:pPr>
            <w:r w:rsidRPr="001A6774">
              <w:rPr>
                <w:rStyle w:val="shadingdifferences"/>
              </w:rPr>
              <w:t>directed</w:t>
            </w:r>
            <w:r w:rsidRPr="001A6774">
              <w:rPr>
                <w:rFonts w:cstheme="minorHAnsi"/>
                <w:szCs w:val="19"/>
              </w:rPr>
              <w:t xml:space="preserve"> use of a variety of:</w:t>
            </w:r>
          </w:p>
          <w:p w14:paraId="27017757" w14:textId="77777777" w:rsidR="00DB7986" w:rsidRPr="001A6774" w:rsidRDefault="00DB7986" w:rsidP="00010091">
            <w:pPr>
              <w:pStyle w:val="TableBullet"/>
            </w:pPr>
            <w:r w:rsidRPr="006843B8">
              <w:rPr>
                <w:rStyle w:val="EmphasisIndonesian"/>
              </w:rPr>
              <w:t>me-</w:t>
            </w:r>
            <w:r w:rsidRPr="001A6774">
              <w:t xml:space="preserve"> verbs</w:t>
            </w:r>
          </w:p>
          <w:p w14:paraId="48439812" w14:textId="77777777" w:rsidR="00DB7986" w:rsidRPr="001A6774" w:rsidRDefault="00DB7986" w:rsidP="00010091">
            <w:pPr>
              <w:pStyle w:val="TableBullet"/>
              <w:rPr>
                <w:rFonts w:cstheme="minorHAnsi"/>
                <w:szCs w:val="19"/>
              </w:rPr>
            </w:pPr>
            <w:r w:rsidRPr="001A6774">
              <w:t>pronouns</w:t>
            </w:r>
          </w:p>
          <w:p w14:paraId="5D71C632" w14:textId="5764920B" w:rsidR="00DB7986" w:rsidRPr="001A6774" w:rsidRDefault="00DB7986" w:rsidP="00010091">
            <w:pPr>
              <w:pStyle w:val="TableBullet"/>
              <w:rPr>
                <w:rFonts w:cstheme="minorHAnsi"/>
                <w:szCs w:val="19"/>
              </w:rPr>
            </w:pPr>
            <w:r w:rsidRPr="001A6774">
              <w:t>noun forms</w:t>
            </w:r>
          </w:p>
        </w:tc>
      </w:tr>
      <w:tr w:rsidR="00DB7986" w:rsidRPr="001A6774" w14:paraId="36FCD18B" w14:textId="77777777" w:rsidTr="00DB7986">
        <w:trPr>
          <w:cantSplit/>
          <w:trHeight w:val="302"/>
        </w:trPr>
        <w:tc>
          <w:tcPr>
            <w:tcW w:w="459" w:type="dxa"/>
            <w:vMerge/>
            <w:shd w:val="clear" w:color="auto" w:fill="E6E7E8" w:themeFill="background2"/>
            <w:textDirection w:val="btLr"/>
            <w:vAlign w:val="center"/>
          </w:tcPr>
          <w:p w14:paraId="11EBB908" w14:textId="628FB879" w:rsidR="00DB7986" w:rsidRPr="00602C1C" w:rsidRDefault="00DB7986" w:rsidP="002A4C35">
            <w:pPr>
              <w:pStyle w:val="Tableheadingcolumns"/>
              <w:rPr>
                <w:sz w:val="18"/>
                <w:szCs w:val="18"/>
              </w:rPr>
            </w:pPr>
          </w:p>
        </w:tc>
        <w:tc>
          <w:tcPr>
            <w:tcW w:w="2653" w:type="dxa"/>
            <w:tcBorders>
              <w:top w:val="dotted" w:sz="4" w:space="0" w:color="A6A8AB"/>
              <w:bottom w:val="dotted" w:sz="4" w:space="0" w:color="A6A8AB"/>
            </w:tcBorders>
          </w:tcPr>
          <w:p w14:paraId="1B2632C3" w14:textId="1B94D650" w:rsidR="00DB7986" w:rsidRPr="001A6774" w:rsidRDefault="00DB7986" w:rsidP="002A4C35">
            <w:pPr>
              <w:rPr>
                <w:rFonts w:cstheme="minorHAnsi"/>
                <w:szCs w:val="19"/>
              </w:rPr>
            </w:pPr>
            <w:r w:rsidRPr="001A6774">
              <w:rPr>
                <w:rStyle w:val="shadingdifferences"/>
              </w:rPr>
              <w:t>purposeful</w:t>
            </w:r>
            <w:r w:rsidRPr="001A6774">
              <w:rPr>
                <w:rFonts w:cstheme="minorHAnsi"/>
                <w:szCs w:val="19"/>
              </w:rPr>
              <w:t xml:space="preserve"> application of knowledge of textual features such as</w:t>
            </w:r>
            <w:r>
              <w:rPr>
                <w:rFonts w:cstheme="minorHAnsi"/>
                <w:szCs w:val="19"/>
              </w:rPr>
              <w:t xml:space="preserve"> </w:t>
            </w:r>
            <w:r w:rsidRPr="001A6774">
              <w:t>salutations</w:t>
            </w:r>
            <w:r>
              <w:t xml:space="preserve">, </w:t>
            </w:r>
            <w:r w:rsidRPr="001A6774">
              <w:t>sequencing</w:t>
            </w:r>
            <w:r>
              <w:t xml:space="preserve"> and </w:t>
            </w:r>
            <w:r w:rsidRPr="001A6774">
              <w:t>persuasive and emotive language</w:t>
            </w:r>
            <w:r>
              <w:rPr>
                <w:rFonts w:cstheme="minorHAnsi"/>
                <w:szCs w:val="19"/>
              </w:rPr>
              <w:t xml:space="preserve"> </w:t>
            </w:r>
            <w:r w:rsidRPr="001A6774">
              <w:rPr>
                <w:rFonts w:cstheme="minorHAnsi"/>
                <w:szCs w:val="19"/>
              </w:rPr>
              <w:t>to comprehend and create public texts</w:t>
            </w:r>
            <w:r w:rsidRPr="001A6774" w:rsidDel="00016624">
              <w:rPr>
                <w:rFonts w:cstheme="minorHAnsi"/>
                <w:szCs w:val="19"/>
              </w:rPr>
              <w:t xml:space="preserve"> </w:t>
            </w:r>
          </w:p>
        </w:tc>
        <w:tc>
          <w:tcPr>
            <w:tcW w:w="2653" w:type="dxa"/>
            <w:tcBorders>
              <w:top w:val="dotted" w:sz="4" w:space="0" w:color="A6A8AB"/>
              <w:bottom w:val="dotted" w:sz="4" w:space="0" w:color="A6A8AB"/>
            </w:tcBorders>
          </w:tcPr>
          <w:p w14:paraId="237627ED" w14:textId="7D4C6914" w:rsidR="00DB7986" w:rsidRPr="001A6774" w:rsidRDefault="00DB7986" w:rsidP="002A4C35">
            <w:pPr>
              <w:rPr>
                <w:rFonts w:cstheme="minorHAnsi"/>
                <w:szCs w:val="19"/>
              </w:rPr>
            </w:pPr>
            <w:r w:rsidRPr="001A6774">
              <w:rPr>
                <w:rStyle w:val="shadingdifferences"/>
              </w:rPr>
              <w:t>effective</w:t>
            </w:r>
            <w:r w:rsidRPr="001A6774">
              <w:rPr>
                <w:rFonts w:cstheme="minorHAnsi"/>
                <w:szCs w:val="19"/>
              </w:rPr>
              <w:t xml:space="preserve"> application of knowledge of textual features such as</w:t>
            </w:r>
            <w:r>
              <w:rPr>
                <w:rFonts w:cstheme="minorHAnsi"/>
                <w:szCs w:val="19"/>
              </w:rPr>
              <w:t xml:space="preserve"> </w:t>
            </w:r>
            <w:r w:rsidRPr="001A6774">
              <w:t>salutations</w:t>
            </w:r>
            <w:r>
              <w:t xml:space="preserve">, </w:t>
            </w:r>
            <w:r w:rsidRPr="001A6774">
              <w:t>sequencing</w:t>
            </w:r>
            <w:r>
              <w:t xml:space="preserve"> and </w:t>
            </w:r>
            <w:r w:rsidRPr="001A6774">
              <w:t>persuasive and emotive language</w:t>
            </w:r>
            <w:r>
              <w:rPr>
                <w:rFonts w:cstheme="minorHAnsi"/>
                <w:szCs w:val="19"/>
              </w:rPr>
              <w:t xml:space="preserve"> </w:t>
            </w:r>
            <w:r w:rsidRPr="001A6774">
              <w:rPr>
                <w:rFonts w:cstheme="minorHAnsi"/>
                <w:szCs w:val="19"/>
              </w:rPr>
              <w:t>to comprehend and create public texts</w:t>
            </w:r>
          </w:p>
        </w:tc>
        <w:tc>
          <w:tcPr>
            <w:tcW w:w="2654" w:type="dxa"/>
            <w:tcBorders>
              <w:top w:val="dotted" w:sz="4" w:space="0" w:color="A6A8AB"/>
              <w:bottom w:val="dotted" w:sz="4" w:space="0" w:color="A6A8AB"/>
            </w:tcBorders>
          </w:tcPr>
          <w:p w14:paraId="06E674B6" w14:textId="6CD1C7B7" w:rsidR="00DB7986" w:rsidRPr="001A6774" w:rsidRDefault="00DB7986">
            <w:pPr>
              <w:rPr>
                <w:rFonts w:cstheme="minorHAnsi"/>
                <w:szCs w:val="19"/>
              </w:rPr>
            </w:pPr>
            <w:r w:rsidRPr="001A6774">
              <w:rPr>
                <w:rFonts w:cstheme="minorHAnsi"/>
                <w:szCs w:val="19"/>
              </w:rPr>
              <w:t>application of knowledge of textual features such as</w:t>
            </w:r>
            <w:r>
              <w:rPr>
                <w:rFonts w:cstheme="minorHAnsi"/>
                <w:szCs w:val="19"/>
              </w:rPr>
              <w:t xml:space="preserve"> </w:t>
            </w:r>
            <w:r w:rsidRPr="001A6774">
              <w:t>salutations</w:t>
            </w:r>
            <w:r>
              <w:t xml:space="preserve">, </w:t>
            </w:r>
            <w:r w:rsidRPr="001A6774">
              <w:t>sequencing</w:t>
            </w:r>
            <w:r>
              <w:t xml:space="preserve"> and </w:t>
            </w:r>
            <w:r w:rsidRPr="001A6774">
              <w:t>persuasive and emotive language</w:t>
            </w:r>
            <w:r>
              <w:rPr>
                <w:rFonts w:cstheme="minorHAnsi"/>
                <w:szCs w:val="19"/>
              </w:rPr>
              <w:t xml:space="preserve"> </w:t>
            </w:r>
            <w:r w:rsidRPr="001A6774">
              <w:rPr>
                <w:rFonts w:cstheme="minorHAnsi"/>
                <w:szCs w:val="19"/>
              </w:rPr>
              <w:t>to comprehend and create public texts</w:t>
            </w:r>
          </w:p>
        </w:tc>
        <w:tc>
          <w:tcPr>
            <w:tcW w:w="2653" w:type="dxa"/>
            <w:tcBorders>
              <w:top w:val="dotted" w:sz="4" w:space="0" w:color="A6A8AB"/>
              <w:bottom w:val="dotted" w:sz="4" w:space="0" w:color="A6A8AB"/>
            </w:tcBorders>
          </w:tcPr>
          <w:p w14:paraId="521813C7" w14:textId="26ABE773" w:rsidR="00DB7986" w:rsidRPr="001A6774" w:rsidRDefault="00DB7986" w:rsidP="002A4C35">
            <w:pPr>
              <w:rPr>
                <w:rFonts w:cstheme="minorHAnsi"/>
                <w:szCs w:val="19"/>
              </w:rPr>
            </w:pPr>
            <w:r w:rsidRPr="001A6774">
              <w:rPr>
                <w:rStyle w:val="shadingdifferences"/>
              </w:rPr>
              <w:t>guided</w:t>
            </w:r>
            <w:r w:rsidRPr="001A6774">
              <w:rPr>
                <w:rFonts w:cstheme="minorHAnsi"/>
                <w:szCs w:val="19"/>
              </w:rPr>
              <w:t xml:space="preserve"> application of knowledge of textual features such as</w:t>
            </w:r>
            <w:r>
              <w:rPr>
                <w:rFonts w:cstheme="minorHAnsi"/>
                <w:szCs w:val="19"/>
              </w:rPr>
              <w:t xml:space="preserve"> </w:t>
            </w:r>
            <w:r w:rsidRPr="001A6774">
              <w:t>salutations</w:t>
            </w:r>
            <w:r>
              <w:t xml:space="preserve">, </w:t>
            </w:r>
            <w:r w:rsidRPr="001A6774">
              <w:t>sequencing</w:t>
            </w:r>
            <w:r>
              <w:t xml:space="preserve"> and </w:t>
            </w:r>
            <w:r w:rsidRPr="001A6774">
              <w:t>persuasive and emotive language</w:t>
            </w:r>
            <w:r>
              <w:rPr>
                <w:rFonts w:cstheme="minorHAnsi"/>
                <w:szCs w:val="19"/>
              </w:rPr>
              <w:t xml:space="preserve"> </w:t>
            </w:r>
            <w:r w:rsidRPr="001A6774">
              <w:rPr>
                <w:rFonts w:cstheme="minorHAnsi"/>
                <w:szCs w:val="19"/>
              </w:rPr>
              <w:t>to comprehend and create public texts</w:t>
            </w:r>
          </w:p>
        </w:tc>
        <w:tc>
          <w:tcPr>
            <w:tcW w:w="2655" w:type="dxa"/>
            <w:tcBorders>
              <w:top w:val="dotted" w:sz="4" w:space="0" w:color="A6A8AB"/>
              <w:bottom w:val="dotted" w:sz="4" w:space="0" w:color="A6A8AB"/>
            </w:tcBorders>
          </w:tcPr>
          <w:p w14:paraId="00BB92D6" w14:textId="66DC168B" w:rsidR="00DB7986" w:rsidRPr="001A6774" w:rsidRDefault="00DB7986" w:rsidP="002A4C35">
            <w:pPr>
              <w:rPr>
                <w:rFonts w:cstheme="minorHAnsi"/>
                <w:szCs w:val="19"/>
              </w:rPr>
            </w:pPr>
            <w:r w:rsidRPr="001A6774">
              <w:rPr>
                <w:rStyle w:val="shadingdifferences"/>
              </w:rPr>
              <w:t>directed</w:t>
            </w:r>
            <w:r w:rsidRPr="001A6774">
              <w:rPr>
                <w:rFonts w:cstheme="minorHAnsi"/>
                <w:szCs w:val="19"/>
              </w:rPr>
              <w:t xml:space="preserve"> application of knowledge of textual features such as</w:t>
            </w:r>
            <w:r>
              <w:rPr>
                <w:rFonts w:cstheme="minorHAnsi"/>
                <w:szCs w:val="19"/>
              </w:rPr>
              <w:t xml:space="preserve"> </w:t>
            </w:r>
            <w:r w:rsidRPr="001A6774">
              <w:t>salutations</w:t>
            </w:r>
            <w:r>
              <w:t xml:space="preserve">, </w:t>
            </w:r>
            <w:r w:rsidRPr="001A6774">
              <w:t>sequencing</w:t>
            </w:r>
            <w:r>
              <w:t xml:space="preserve"> and </w:t>
            </w:r>
            <w:r w:rsidRPr="001A6774">
              <w:t>persuasive and emotive language</w:t>
            </w:r>
            <w:r>
              <w:rPr>
                <w:rFonts w:cstheme="minorHAnsi"/>
                <w:szCs w:val="19"/>
              </w:rPr>
              <w:t xml:space="preserve"> </w:t>
            </w:r>
            <w:r w:rsidRPr="001A6774">
              <w:rPr>
                <w:rFonts w:cstheme="minorHAnsi"/>
                <w:szCs w:val="19"/>
              </w:rPr>
              <w:t>to comprehend and create public texts</w:t>
            </w:r>
          </w:p>
        </w:tc>
      </w:tr>
      <w:tr w:rsidR="00DB7986" w:rsidRPr="001A6774" w14:paraId="50A3624D" w14:textId="77777777" w:rsidTr="00DB7986">
        <w:trPr>
          <w:cantSplit/>
          <w:trHeight w:val="20"/>
        </w:trPr>
        <w:tc>
          <w:tcPr>
            <w:tcW w:w="459" w:type="dxa"/>
            <w:vMerge/>
            <w:shd w:val="clear" w:color="auto" w:fill="E6E7E8" w:themeFill="background2"/>
            <w:textDirection w:val="btLr"/>
            <w:vAlign w:val="center"/>
          </w:tcPr>
          <w:p w14:paraId="1BFF8503" w14:textId="255EB854" w:rsidR="00DB7986" w:rsidRPr="00602C1C" w:rsidRDefault="00DB7986" w:rsidP="000E6F05">
            <w:pPr>
              <w:pStyle w:val="Tableheadingcolumns"/>
              <w:rPr>
                <w:sz w:val="18"/>
                <w:szCs w:val="18"/>
              </w:rPr>
            </w:pPr>
          </w:p>
        </w:tc>
        <w:tc>
          <w:tcPr>
            <w:tcW w:w="2653" w:type="dxa"/>
            <w:tcBorders>
              <w:top w:val="dotted" w:sz="4" w:space="0" w:color="A6A8AB"/>
              <w:bottom w:val="dotted" w:sz="4" w:space="0" w:color="A6A8AB"/>
            </w:tcBorders>
          </w:tcPr>
          <w:p w14:paraId="349E75EB" w14:textId="56E6EE84" w:rsidR="00DB7986" w:rsidRPr="001A6774" w:rsidRDefault="00DB7986" w:rsidP="000E6F05">
            <w:pPr>
              <w:rPr>
                <w:rFonts w:cstheme="minorHAnsi"/>
                <w:szCs w:val="19"/>
              </w:rPr>
            </w:pPr>
            <w:r w:rsidRPr="001A6774">
              <w:rPr>
                <w:rStyle w:val="shadingdifferences"/>
              </w:rPr>
              <w:t>discerning</w:t>
            </w:r>
            <w:r w:rsidRPr="001A6774">
              <w:rPr>
                <w:rFonts w:cstheme="minorHAnsi"/>
                <w:szCs w:val="19"/>
              </w:rPr>
              <w:t xml:space="preserve"> use of embedded clauses with </w:t>
            </w:r>
            <w:r w:rsidRPr="00602C1C">
              <w:rPr>
                <w:rStyle w:val="EmphasisIndonesian"/>
              </w:rPr>
              <w:t>yang</w:t>
            </w:r>
            <w:r w:rsidRPr="001A6774">
              <w:rPr>
                <w:rFonts w:cstheme="minorHAnsi"/>
                <w:szCs w:val="19"/>
              </w:rPr>
              <w:t xml:space="preserve"> to expand ideas, and create cohesion and interest by using conjunctions</w:t>
            </w:r>
          </w:p>
        </w:tc>
        <w:tc>
          <w:tcPr>
            <w:tcW w:w="2653" w:type="dxa"/>
            <w:tcBorders>
              <w:top w:val="dotted" w:sz="4" w:space="0" w:color="A6A8AB"/>
              <w:bottom w:val="dotted" w:sz="4" w:space="0" w:color="A6A8AB"/>
            </w:tcBorders>
          </w:tcPr>
          <w:p w14:paraId="3E1E8A31" w14:textId="3523A916" w:rsidR="00DB7986" w:rsidRPr="001A6774" w:rsidRDefault="00DB7986" w:rsidP="000E6F05">
            <w:pPr>
              <w:rPr>
                <w:rFonts w:cstheme="minorHAnsi"/>
                <w:szCs w:val="19"/>
              </w:rPr>
            </w:pPr>
            <w:r w:rsidRPr="001A6774">
              <w:rPr>
                <w:rStyle w:val="shadingdifferences"/>
              </w:rPr>
              <w:t>informed</w:t>
            </w:r>
            <w:r w:rsidRPr="001A6774">
              <w:rPr>
                <w:rFonts w:cstheme="minorHAnsi"/>
                <w:szCs w:val="19"/>
              </w:rPr>
              <w:t xml:space="preserve"> use of embedded clauses with </w:t>
            </w:r>
            <w:r w:rsidRPr="00602C1C">
              <w:rPr>
                <w:rStyle w:val="EmphasisIndonesian"/>
              </w:rPr>
              <w:t>yang</w:t>
            </w:r>
            <w:r w:rsidRPr="001A6774">
              <w:rPr>
                <w:rFonts w:cstheme="minorHAnsi"/>
                <w:szCs w:val="19"/>
              </w:rPr>
              <w:t xml:space="preserve"> to expand ideas, and create cohesion and interest by using conjunctions</w:t>
            </w:r>
          </w:p>
        </w:tc>
        <w:tc>
          <w:tcPr>
            <w:tcW w:w="2654" w:type="dxa"/>
            <w:tcBorders>
              <w:top w:val="dotted" w:sz="4" w:space="0" w:color="A6A8AB"/>
              <w:bottom w:val="dotted" w:sz="4" w:space="0" w:color="A6A8AB"/>
            </w:tcBorders>
          </w:tcPr>
          <w:p w14:paraId="34A86121" w14:textId="0740CE2F" w:rsidR="00DB7986" w:rsidRPr="001A6774" w:rsidRDefault="00DB7986" w:rsidP="000E6F05">
            <w:pPr>
              <w:rPr>
                <w:rFonts w:cstheme="minorHAnsi"/>
                <w:szCs w:val="19"/>
              </w:rPr>
            </w:pPr>
            <w:r w:rsidRPr="001A6774">
              <w:rPr>
                <w:rFonts w:cstheme="minorHAnsi"/>
                <w:szCs w:val="19"/>
              </w:rPr>
              <w:t xml:space="preserve">use of embedded clauses with </w:t>
            </w:r>
            <w:r w:rsidRPr="00602C1C">
              <w:rPr>
                <w:rStyle w:val="EmphasisIndonesian"/>
              </w:rPr>
              <w:t>yang</w:t>
            </w:r>
            <w:r w:rsidRPr="001A6774">
              <w:rPr>
                <w:rFonts w:cstheme="minorHAnsi"/>
                <w:szCs w:val="19"/>
              </w:rPr>
              <w:t xml:space="preserve"> to expand ideas, and create cohesion and interest by using conjunctions (</w:t>
            </w:r>
            <w:bookmarkStart w:id="12" w:name="SE3"/>
            <w:r>
              <w:rPr>
                <w:rStyle w:val="shadingkeyinmatrix"/>
              </w:rPr>
              <w:fldChar w:fldCharType="begin"/>
            </w:r>
            <w:r>
              <w:rPr>
                <w:rStyle w:val="shadingkeyinmatrix"/>
              </w:rPr>
              <w:instrText xml:space="preserve"> HYPERLINK  \l "AS3" </w:instrText>
            </w:r>
            <w:r>
              <w:rPr>
                <w:rStyle w:val="shadingkeyinmatrix"/>
              </w:rPr>
            </w:r>
            <w:r>
              <w:rPr>
                <w:rStyle w:val="shadingkeyinmatrix"/>
              </w:rPr>
              <w:fldChar w:fldCharType="separate"/>
            </w:r>
            <w:r w:rsidRPr="001A6774">
              <w:rPr>
                <w:rStyle w:val="Hyperlink"/>
                <w:noProof/>
                <w:shd w:val="clear" w:color="auto" w:fill="C8DDF2" w:themeFill="accent2" w:themeFillTint="33"/>
              </w:rPr>
              <w:t>AS3</w:t>
            </w:r>
            <w:bookmarkEnd w:id="12"/>
            <w:r>
              <w:rPr>
                <w:rStyle w:val="shadingkeyinmatrix"/>
              </w:rPr>
              <w:fldChar w:fldCharType="end"/>
            </w:r>
            <w:r w:rsidRPr="001A6774">
              <w:rPr>
                <w:rFonts w:cstheme="minorHAnsi"/>
                <w:szCs w:val="19"/>
              </w:rPr>
              <w:t>)</w:t>
            </w:r>
          </w:p>
        </w:tc>
        <w:tc>
          <w:tcPr>
            <w:tcW w:w="2653" w:type="dxa"/>
            <w:tcBorders>
              <w:top w:val="dotted" w:sz="4" w:space="0" w:color="A6A8AB"/>
              <w:bottom w:val="dotted" w:sz="4" w:space="0" w:color="A6A8AB"/>
            </w:tcBorders>
          </w:tcPr>
          <w:p w14:paraId="3AA2F4F9" w14:textId="22A0604A" w:rsidR="00DB7986" w:rsidRPr="001A6774" w:rsidRDefault="00DB7986" w:rsidP="000E6F05">
            <w:pPr>
              <w:rPr>
                <w:rFonts w:cstheme="minorHAnsi"/>
                <w:szCs w:val="19"/>
              </w:rPr>
            </w:pPr>
            <w:r w:rsidRPr="001A6774">
              <w:rPr>
                <w:rStyle w:val="shadingdifferences"/>
              </w:rPr>
              <w:t>limited</w:t>
            </w:r>
            <w:r w:rsidRPr="001A6774">
              <w:rPr>
                <w:rFonts w:cstheme="minorHAnsi"/>
                <w:szCs w:val="19"/>
              </w:rPr>
              <w:t xml:space="preserve"> use of embedded clauses with </w:t>
            </w:r>
            <w:r w:rsidRPr="00602C1C">
              <w:rPr>
                <w:rStyle w:val="EmphasisIndonesian"/>
              </w:rPr>
              <w:t>yang</w:t>
            </w:r>
            <w:r w:rsidRPr="001A6774">
              <w:rPr>
                <w:rFonts w:cstheme="minorHAnsi"/>
                <w:szCs w:val="19"/>
              </w:rPr>
              <w:t xml:space="preserve"> to expand ideas, and create cohesion and interest by using conjunctions</w:t>
            </w:r>
          </w:p>
        </w:tc>
        <w:tc>
          <w:tcPr>
            <w:tcW w:w="2655" w:type="dxa"/>
            <w:tcBorders>
              <w:top w:val="dotted" w:sz="4" w:space="0" w:color="A6A8AB"/>
              <w:bottom w:val="dotted" w:sz="4" w:space="0" w:color="A6A8AB"/>
            </w:tcBorders>
          </w:tcPr>
          <w:p w14:paraId="189CC0F6" w14:textId="01987DDE" w:rsidR="00DB7986" w:rsidRPr="001A6774" w:rsidRDefault="00DB7986" w:rsidP="000E6F05">
            <w:pPr>
              <w:rPr>
                <w:rFonts w:cstheme="minorHAnsi"/>
                <w:szCs w:val="19"/>
              </w:rPr>
            </w:pPr>
            <w:r w:rsidRPr="001A6774">
              <w:rPr>
                <w:rStyle w:val="shadingdifferences"/>
              </w:rPr>
              <w:t>directed</w:t>
            </w:r>
            <w:r w:rsidRPr="001A6774">
              <w:rPr>
                <w:rFonts w:cstheme="minorHAnsi"/>
                <w:szCs w:val="19"/>
              </w:rPr>
              <w:t xml:space="preserve"> use of embedded clauses with </w:t>
            </w:r>
            <w:r w:rsidRPr="00602C1C">
              <w:rPr>
                <w:rStyle w:val="EmphasisIndonesian"/>
              </w:rPr>
              <w:t>yang</w:t>
            </w:r>
            <w:r w:rsidRPr="001A6774">
              <w:rPr>
                <w:rFonts w:cstheme="minorHAnsi"/>
                <w:szCs w:val="19"/>
              </w:rPr>
              <w:t xml:space="preserve"> to expand ideas, and create cohesion and interest by using conjunctions</w:t>
            </w:r>
          </w:p>
        </w:tc>
      </w:tr>
      <w:tr w:rsidR="00DB7986" w:rsidRPr="001A6774" w14:paraId="328FBA14" w14:textId="77777777" w:rsidTr="00DB7986">
        <w:trPr>
          <w:cantSplit/>
          <w:trHeight w:val="20"/>
        </w:trPr>
        <w:tc>
          <w:tcPr>
            <w:tcW w:w="459" w:type="dxa"/>
            <w:vMerge/>
            <w:shd w:val="clear" w:color="auto" w:fill="E6E7E8" w:themeFill="background2"/>
            <w:textDirection w:val="btLr"/>
            <w:vAlign w:val="center"/>
          </w:tcPr>
          <w:p w14:paraId="26FF0202" w14:textId="794E2C21" w:rsidR="00DB7986" w:rsidRPr="00602C1C" w:rsidRDefault="00DB7986" w:rsidP="00E93EF2">
            <w:pPr>
              <w:pStyle w:val="Tableheadingcolumns"/>
              <w:rPr>
                <w:sz w:val="18"/>
                <w:szCs w:val="18"/>
              </w:rPr>
            </w:pPr>
          </w:p>
        </w:tc>
        <w:tc>
          <w:tcPr>
            <w:tcW w:w="2653" w:type="dxa"/>
            <w:tcBorders>
              <w:top w:val="dotted" w:sz="4" w:space="0" w:color="A6A8AB"/>
              <w:bottom w:val="dotted" w:sz="4" w:space="0" w:color="A6A8AB"/>
            </w:tcBorders>
          </w:tcPr>
          <w:p w14:paraId="1FFCDEFF" w14:textId="2B14A359" w:rsidR="00DB7986" w:rsidRPr="001A6774" w:rsidRDefault="00DB7986" w:rsidP="00E93EF2">
            <w:pPr>
              <w:rPr>
                <w:rFonts w:cstheme="minorHAnsi"/>
                <w:szCs w:val="19"/>
              </w:rPr>
            </w:pPr>
            <w:r w:rsidRPr="001A6774">
              <w:rPr>
                <w:rStyle w:val="shadingdifferences"/>
              </w:rPr>
              <w:t>purposeful</w:t>
            </w:r>
            <w:r w:rsidRPr="001A6774">
              <w:rPr>
                <w:rFonts w:cstheme="minorHAnsi"/>
                <w:szCs w:val="19"/>
              </w:rPr>
              <w:t xml:space="preserve"> references to the past, present and future</w:t>
            </w:r>
          </w:p>
        </w:tc>
        <w:tc>
          <w:tcPr>
            <w:tcW w:w="2653" w:type="dxa"/>
            <w:tcBorders>
              <w:top w:val="dotted" w:sz="4" w:space="0" w:color="A6A8AB"/>
              <w:bottom w:val="dotted" w:sz="4" w:space="0" w:color="A6A8AB"/>
            </w:tcBorders>
          </w:tcPr>
          <w:p w14:paraId="43038F10" w14:textId="1D0074A7" w:rsidR="00DB7986" w:rsidRPr="001A6774" w:rsidRDefault="00DB7986" w:rsidP="00E93EF2">
            <w:pPr>
              <w:rPr>
                <w:rFonts w:cstheme="minorHAnsi"/>
                <w:szCs w:val="19"/>
              </w:rPr>
            </w:pPr>
            <w:r w:rsidRPr="001A6774">
              <w:rPr>
                <w:rStyle w:val="shadingdifferences"/>
              </w:rPr>
              <w:t>effective</w:t>
            </w:r>
            <w:r w:rsidRPr="001A6774">
              <w:rPr>
                <w:rFonts w:cstheme="minorHAnsi"/>
                <w:szCs w:val="19"/>
              </w:rPr>
              <w:t xml:space="preserve"> references to the past, present and future</w:t>
            </w:r>
          </w:p>
        </w:tc>
        <w:tc>
          <w:tcPr>
            <w:tcW w:w="2654" w:type="dxa"/>
            <w:tcBorders>
              <w:top w:val="dotted" w:sz="4" w:space="0" w:color="A6A8AB"/>
              <w:bottom w:val="dotted" w:sz="4" w:space="0" w:color="A6A8AB"/>
            </w:tcBorders>
          </w:tcPr>
          <w:p w14:paraId="7A943C04" w14:textId="596A4082" w:rsidR="00DB7986" w:rsidRPr="001A6774" w:rsidRDefault="00DB7986" w:rsidP="00E93EF2">
            <w:pPr>
              <w:rPr>
                <w:rFonts w:cstheme="minorHAnsi"/>
                <w:szCs w:val="19"/>
              </w:rPr>
            </w:pPr>
            <w:r w:rsidRPr="001A6774">
              <w:rPr>
                <w:rFonts w:cstheme="minorHAnsi"/>
                <w:szCs w:val="19"/>
              </w:rPr>
              <w:t>references to the past, present and future (</w:t>
            </w:r>
            <w:bookmarkStart w:id="13" w:name="SE4"/>
            <w:r>
              <w:rPr>
                <w:rStyle w:val="shadingkeyinmatrix"/>
              </w:rPr>
              <w:fldChar w:fldCharType="begin"/>
            </w:r>
            <w:r>
              <w:rPr>
                <w:rStyle w:val="shadingkeyinmatrix"/>
              </w:rPr>
              <w:instrText xml:space="preserve"> HYPERLINK  \l "AS4" </w:instrText>
            </w:r>
            <w:r>
              <w:rPr>
                <w:rStyle w:val="shadingkeyinmatrix"/>
              </w:rPr>
            </w:r>
            <w:r>
              <w:rPr>
                <w:rStyle w:val="shadingkeyinmatrix"/>
              </w:rPr>
              <w:fldChar w:fldCharType="separate"/>
            </w:r>
            <w:r w:rsidRPr="001A6774">
              <w:rPr>
                <w:rStyle w:val="Hyperlink"/>
                <w:noProof/>
                <w:shd w:val="clear" w:color="auto" w:fill="C8DDF2" w:themeFill="accent2" w:themeFillTint="33"/>
              </w:rPr>
              <w:t>AS4</w:t>
            </w:r>
            <w:bookmarkEnd w:id="13"/>
            <w:r>
              <w:rPr>
                <w:rStyle w:val="shadingkeyinmatrix"/>
              </w:rPr>
              <w:fldChar w:fldCharType="end"/>
            </w:r>
            <w:r w:rsidRPr="001A6774">
              <w:rPr>
                <w:rFonts w:cstheme="minorHAnsi"/>
                <w:szCs w:val="19"/>
              </w:rPr>
              <w:t>)</w:t>
            </w:r>
          </w:p>
        </w:tc>
        <w:tc>
          <w:tcPr>
            <w:tcW w:w="2653" w:type="dxa"/>
            <w:tcBorders>
              <w:top w:val="dotted" w:sz="4" w:space="0" w:color="A6A8AB"/>
              <w:bottom w:val="dotted" w:sz="4" w:space="0" w:color="A6A8AB"/>
            </w:tcBorders>
          </w:tcPr>
          <w:p w14:paraId="23CF522D" w14:textId="5DD9389A" w:rsidR="00DB7986" w:rsidRPr="001A6774" w:rsidRDefault="00DB7986" w:rsidP="00E93EF2">
            <w:pPr>
              <w:rPr>
                <w:rFonts w:cstheme="minorHAnsi"/>
                <w:szCs w:val="19"/>
              </w:rPr>
            </w:pPr>
            <w:r w:rsidRPr="001A6774">
              <w:rPr>
                <w:rStyle w:val="shadingdifferences"/>
              </w:rPr>
              <w:t>limited</w:t>
            </w:r>
            <w:r w:rsidRPr="001A6774">
              <w:rPr>
                <w:rFonts w:cstheme="minorHAnsi"/>
                <w:szCs w:val="19"/>
              </w:rPr>
              <w:t xml:space="preserve"> references to the past, present and future</w:t>
            </w:r>
          </w:p>
        </w:tc>
        <w:tc>
          <w:tcPr>
            <w:tcW w:w="2655" w:type="dxa"/>
            <w:tcBorders>
              <w:top w:val="dotted" w:sz="4" w:space="0" w:color="A6A8AB"/>
              <w:bottom w:val="dotted" w:sz="4" w:space="0" w:color="A6A8AB"/>
            </w:tcBorders>
          </w:tcPr>
          <w:p w14:paraId="63905167" w14:textId="0DC9A0AC" w:rsidR="00DB7986" w:rsidRPr="001A6774" w:rsidRDefault="00DB7986" w:rsidP="00E93EF2">
            <w:pPr>
              <w:rPr>
                <w:rFonts w:cstheme="minorHAnsi"/>
                <w:szCs w:val="19"/>
              </w:rPr>
            </w:pPr>
            <w:r w:rsidRPr="001A6774">
              <w:rPr>
                <w:rStyle w:val="shadingdifferences"/>
              </w:rPr>
              <w:t>fragmented</w:t>
            </w:r>
            <w:r w:rsidRPr="001A6774">
              <w:rPr>
                <w:rFonts w:cstheme="minorHAnsi"/>
                <w:szCs w:val="19"/>
              </w:rPr>
              <w:t xml:space="preserve"> references to the past, present and future</w:t>
            </w:r>
          </w:p>
        </w:tc>
      </w:tr>
      <w:tr w:rsidR="00DB7986" w:rsidRPr="001A6774" w14:paraId="0017F1E7" w14:textId="77777777" w:rsidTr="00DB7986">
        <w:trPr>
          <w:cantSplit/>
          <w:trHeight w:val="211"/>
        </w:trPr>
        <w:tc>
          <w:tcPr>
            <w:tcW w:w="459" w:type="dxa"/>
            <w:vMerge/>
            <w:shd w:val="clear" w:color="auto" w:fill="E6E7E8" w:themeFill="background2"/>
            <w:textDirection w:val="btLr"/>
            <w:vAlign w:val="center"/>
          </w:tcPr>
          <w:p w14:paraId="4EE26D0D" w14:textId="5D88A1D6" w:rsidR="00DB7986" w:rsidRPr="00602C1C" w:rsidRDefault="00DB7986" w:rsidP="00E93EF2">
            <w:pPr>
              <w:pStyle w:val="Tableheadingcolumns"/>
              <w:rPr>
                <w:sz w:val="18"/>
                <w:szCs w:val="18"/>
              </w:rPr>
            </w:pPr>
          </w:p>
        </w:tc>
        <w:tc>
          <w:tcPr>
            <w:tcW w:w="2653" w:type="dxa"/>
            <w:tcBorders>
              <w:top w:val="dotted" w:sz="4" w:space="0" w:color="A6A8AB"/>
              <w:bottom w:val="dotted" w:sz="4" w:space="0" w:color="A6A8AB"/>
            </w:tcBorders>
          </w:tcPr>
          <w:p w14:paraId="5F7E791E" w14:textId="0E041F5A" w:rsidR="00DB7986" w:rsidRPr="001A6774" w:rsidRDefault="00DB7986" w:rsidP="00E93EF2">
            <w:pPr>
              <w:rPr>
                <w:rFonts w:cstheme="minorHAnsi"/>
                <w:szCs w:val="19"/>
              </w:rPr>
            </w:pPr>
            <w:r w:rsidRPr="001A6774">
              <w:rPr>
                <w:rStyle w:val="shadingdifferences"/>
              </w:rPr>
              <w:t>purposeful</w:t>
            </w:r>
            <w:r w:rsidRPr="001A6774">
              <w:rPr>
                <w:rFonts w:cstheme="minorHAnsi"/>
                <w:szCs w:val="19"/>
                <w:shd w:val="clear" w:color="auto" w:fill="FFE2C6" w:themeFill="accent3" w:themeFillTint="33"/>
              </w:rPr>
              <w:t xml:space="preserve"> </w:t>
            </w:r>
            <w:r w:rsidRPr="001A6774">
              <w:rPr>
                <w:rFonts w:cstheme="minorHAnsi"/>
                <w:szCs w:val="19"/>
              </w:rPr>
              <w:t>engagement with others using formulaic expressions and verbal fillers to sustain and extend interactions</w:t>
            </w:r>
          </w:p>
        </w:tc>
        <w:tc>
          <w:tcPr>
            <w:tcW w:w="2653" w:type="dxa"/>
            <w:tcBorders>
              <w:top w:val="dotted" w:sz="4" w:space="0" w:color="A6A8AB"/>
              <w:bottom w:val="dotted" w:sz="4" w:space="0" w:color="A6A8AB"/>
            </w:tcBorders>
          </w:tcPr>
          <w:p w14:paraId="11F9553C" w14:textId="1396749B" w:rsidR="00DB7986" w:rsidRPr="001A6774" w:rsidRDefault="00DB7986" w:rsidP="00E93EF2">
            <w:pPr>
              <w:rPr>
                <w:rFonts w:cstheme="minorHAnsi"/>
                <w:szCs w:val="19"/>
              </w:rPr>
            </w:pPr>
            <w:r w:rsidRPr="001A6774">
              <w:rPr>
                <w:rStyle w:val="shadingdifferences"/>
              </w:rPr>
              <w:t>effective</w:t>
            </w:r>
            <w:r w:rsidRPr="001A6774">
              <w:rPr>
                <w:rFonts w:cstheme="minorHAnsi"/>
                <w:szCs w:val="19"/>
              </w:rPr>
              <w:t xml:space="preserve"> engagement with others using formulaic expressions and verbal fillers to sustain and extend interactions</w:t>
            </w:r>
          </w:p>
        </w:tc>
        <w:tc>
          <w:tcPr>
            <w:tcW w:w="2654" w:type="dxa"/>
            <w:tcBorders>
              <w:top w:val="dotted" w:sz="4" w:space="0" w:color="A6A8AB"/>
              <w:bottom w:val="dotted" w:sz="4" w:space="0" w:color="A6A8AB"/>
            </w:tcBorders>
          </w:tcPr>
          <w:p w14:paraId="25479067" w14:textId="09121D45" w:rsidR="00DB7986" w:rsidRPr="001A6774" w:rsidRDefault="00DB7986" w:rsidP="00E93EF2">
            <w:pPr>
              <w:rPr>
                <w:rFonts w:cstheme="minorHAnsi"/>
                <w:szCs w:val="19"/>
              </w:rPr>
            </w:pPr>
            <w:r w:rsidRPr="001A6774">
              <w:rPr>
                <w:rFonts w:cstheme="minorHAnsi"/>
                <w:szCs w:val="19"/>
              </w:rPr>
              <w:t>engagement with others using formulaic expressions and verbal fillers to sustain and extend interactions (</w:t>
            </w:r>
            <w:bookmarkStart w:id="14" w:name="SE5"/>
            <w:r>
              <w:rPr>
                <w:rStyle w:val="shadingkeyinmatrix"/>
              </w:rPr>
              <w:fldChar w:fldCharType="begin"/>
            </w:r>
            <w:r>
              <w:rPr>
                <w:rStyle w:val="shadingkeyinmatrix"/>
              </w:rPr>
              <w:instrText xml:space="preserve"> HYPERLINK  \l "AS5" </w:instrText>
            </w:r>
            <w:r>
              <w:rPr>
                <w:rStyle w:val="shadingkeyinmatrix"/>
              </w:rPr>
            </w:r>
            <w:r>
              <w:rPr>
                <w:rStyle w:val="shadingkeyinmatrix"/>
              </w:rPr>
              <w:fldChar w:fldCharType="separate"/>
            </w:r>
            <w:r w:rsidRPr="001A6774">
              <w:rPr>
                <w:rStyle w:val="Hyperlink"/>
                <w:noProof/>
                <w:shd w:val="clear" w:color="auto" w:fill="C8DDF2" w:themeFill="accent2" w:themeFillTint="33"/>
              </w:rPr>
              <w:t>AS5</w:t>
            </w:r>
            <w:bookmarkEnd w:id="14"/>
            <w:r>
              <w:rPr>
                <w:rStyle w:val="shadingkeyinmatrix"/>
              </w:rPr>
              <w:fldChar w:fldCharType="end"/>
            </w:r>
            <w:r w:rsidRPr="001A6774">
              <w:rPr>
                <w:rFonts w:cstheme="minorHAnsi"/>
                <w:szCs w:val="19"/>
              </w:rPr>
              <w:t>)</w:t>
            </w:r>
          </w:p>
        </w:tc>
        <w:tc>
          <w:tcPr>
            <w:tcW w:w="2653" w:type="dxa"/>
            <w:tcBorders>
              <w:top w:val="dotted" w:sz="4" w:space="0" w:color="A6A8AB"/>
              <w:bottom w:val="dotted" w:sz="4" w:space="0" w:color="A6A8AB"/>
            </w:tcBorders>
          </w:tcPr>
          <w:p w14:paraId="457B7C56" w14:textId="52216312" w:rsidR="00DB7986" w:rsidRPr="001A6774" w:rsidRDefault="00DB7986" w:rsidP="00E93EF2">
            <w:pPr>
              <w:rPr>
                <w:rFonts w:cstheme="minorHAnsi"/>
                <w:szCs w:val="19"/>
              </w:rPr>
            </w:pPr>
            <w:r w:rsidRPr="001A6774">
              <w:rPr>
                <w:rStyle w:val="shadingdifferences"/>
              </w:rPr>
              <w:t>limited</w:t>
            </w:r>
            <w:r w:rsidRPr="001A6774">
              <w:rPr>
                <w:rFonts w:cstheme="minorHAnsi"/>
                <w:szCs w:val="19"/>
                <w:shd w:val="clear" w:color="auto" w:fill="FFE2C6" w:themeFill="accent3" w:themeFillTint="33"/>
              </w:rPr>
              <w:t xml:space="preserve"> </w:t>
            </w:r>
            <w:r w:rsidRPr="001A6774">
              <w:rPr>
                <w:rFonts w:cstheme="minorHAnsi"/>
                <w:szCs w:val="19"/>
              </w:rPr>
              <w:t>engagement with others using formulaic expressions and verbal fillers to sustain and extend interactions</w:t>
            </w:r>
          </w:p>
        </w:tc>
        <w:tc>
          <w:tcPr>
            <w:tcW w:w="2655" w:type="dxa"/>
            <w:tcBorders>
              <w:top w:val="dotted" w:sz="4" w:space="0" w:color="A6A8AB"/>
              <w:bottom w:val="dotted" w:sz="4" w:space="0" w:color="A6A8AB"/>
            </w:tcBorders>
          </w:tcPr>
          <w:p w14:paraId="2D5DBC92" w14:textId="3A316257" w:rsidR="00DB7986" w:rsidRPr="001A6774" w:rsidRDefault="00DB7986" w:rsidP="00E93EF2">
            <w:pPr>
              <w:rPr>
                <w:rFonts w:cstheme="minorHAnsi"/>
                <w:szCs w:val="19"/>
              </w:rPr>
            </w:pPr>
            <w:r w:rsidRPr="001A6774">
              <w:rPr>
                <w:rStyle w:val="shadingdifferences"/>
              </w:rPr>
              <w:t>directed</w:t>
            </w:r>
            <w:r w:rsidRPr="001A6774">
              <w:rPr>
                <w:rFonts w:cstheme="minorHAnsi"/>
                <w:szCs w:val="19"/>
              </w:rPr>
              <w:t xml:space="preserve"> engagement with others using formulaic expressions and verbal fillers to sustain and extend interactions</w:t>
            </w:r>
          </w:p>
        </w:tc>
      </w:tr>
      <w:tr w:rsidR="00DB7986" w:rsidRPr="001A6774" w14:paraId="5CBC278D" w14:textId="77777777" w:rsidTr="00DB7986">
        <w:trPr>
          <w:cantSplit/>
          <w:trHeight w:val="27"/>
        </w:trPr>
        <w:tc>
          <w:tcPr>
            <w:tcW w:w="459" w:type="dxa"/>
            <w:vMerge/>
            <w:shd w:val="clear" w:color="auto" w:fill="E6E7E8" w:themeFill="background2"/>
            <w:textDirection w:val="btLr"/>
            <w:vAlign w:val="center"/>
          </w:tcPr>
          <w:p w14:paraId="31A7DB9F" w14:textId="278AA4B7" w:rsidR="00DB7986" w:rsidRPr="00602C1C" w:rsidRDefault="00DB7986" w:rsidP="00E93EF2">
            <w:pPr>
              <w:pStyle w:val="Tableheadingcolumns"/>
              <w:rPr>
                <w:sz w:val="18"/>
                <w:szCs w:val="18"/>
              </w:rPr>
            </w:pPr>
          </w:p>
        </w:tc>
        <w:tc>
          <w:tcPr>
            <w:tcW w:w="2653" w:type="dxa"/>
            <w:tcBorders>
              <w:top w:val="dotted" w:sz="4" w:space="0" w:color="A6A8AB"/>
              <w:bottom w:val="dotted" w:sz="4" w:space="0" w:color="A6A8AB"/>
            </w:tcBorders>
          </w:tcPr>
          <w:p w14:paraId="05F06CDF" w14:textId="77777777" w:rsidR="00DB7986" w:rsidRPr="001A6774" w:rsidRDefault="00DB7986" w:rsidP="006843B8">
            <w:pPr>
              <w:pStyle w:val="TableText"/>
            </w:pPr>
            <w:r w:rsidRPr="001A6774">
              <w:rPr>
                <w:rStyle w:val="shadingdifferences"/>
              </w:rPr>
              <w:t>purposeful</w:t>
            </w:r>
            <w:r w:rsidRPr="001A6774">
              <w:t>:</w:t>
            </w:r>
          </w:p>
          <w:p w14:paraId="3221AA5C" w14:textId="795D28BA" w:rsidR="00DB7986" w:rsidRPr="001A6774" w:rsidRDefault="00DB7986" w:rsidP="00E93EF2">
            <w:pPr>
              <w:pStyle w:val="TableBullet"/>
            </w:pPr>
            <w:r w:rsidRPr="001A6774">
              <w:t>translation of texts</w:t>
            </w:r>
          </w:p>
          <w:p w14:paraId="5091602A" w14:textId="738D5FE1" w:rsidR="00DB7986" w:rsidRPr="001A6774" w:rsidRDefault="00DB7986" w:rsidP="00E93EF2">
            <w:pPr>
              <w:pStyle w:val="TableBullet"/>
            </w:pPr>
            <w:r w:rsidRPr="001A6774">
              <w:t>creation of bilingual texts</w:t>
            </w:r>
          </w:p>
          <w:p w14:paraId="7B367569" w14:textId="11A435C6" w:rsidR="00DB7986" w:rsidRPr="001A6774" w:rsidRDefault="00DB7986" w:rsidP="00E93EF2">
            <w:pPr>
              <w:pStyle w:val="TableBullet"/>
              <w:rPr>
                <w:rFonts w:cstheme="minorHAnsi"/>
                <w:szCs w:val="19"/>
              </w:rPr>
            </w:pPr>
            <w:r w:rsidRPr="001A6774">
              <w:t>comparison of different interpretations</w:t>
            </w:r>
          </w:p>
          <w:p w14:paraId="0FA13F27" w14:textId="22D2C746" w:rsidR="00DB7986" w:rsidRPr="001A6774" w:rsidRDefault="00DB7986" w:rsidP="00E93EF2">
            <w:pPr>
              <w:pStyle w:val="TableBullet"/>
              <w:rPr>
                <w:rFonts w:cstheme="minorHAnsi"/>
                <w:szCs w:val="19"/>
              </w:rPr>
            </w:pPr>
            <w:r w:rsidRPr="001A6774">
              <w:t>decision</w:t>
            </w:r>
            <w:r>
              <w:t>-</w:t>
            </w:r>
            <w:r w:rsidRPr="001A6774">
              <w:t>making on how to deal with instances of non-equivalence, such as proverbs, idioms, proper nouns, and culture-specific terms and expressions</w:t>
            </w:r>
          </w:p>
        </w:tc>
        <w:tc>
          <w:tcPr>
            <w:tcW w:w="2653" w:type="dxa"/>
            <w:tcBorders>
              <w:top w:val="dotted" w:sz="4" w:space="0" w:color="A6A8AB"/>
              <w:bottom w:val="dotted" w:sz="4" w:space="0" w:color="A6A8AB"/>
            </w:tcBorders>
          </w:tcPr>
          <w:p w14:paraId="6F5BF422" w14:textId="6524F661" w:rsidR="00DB7986" w:rsidRPr="001A6774" w:rsidRDefault="00DB7986" w:rsidP="006843B8">
            <w:pPr>
              <w:pStyle w:val="TableText"/>
            </w:pPr>
            <w:r w:rsidRPr="001A6774">
              <w:rPr>
                <w:rStyle w:val="shadingdifferences"/>
              </w:rPr>
              <w:t>informed</w:t>
            </w:r>
            <w:r w:rsidRPr="001A6774">
              <w:t>:</w:t>
            </w:r>
          </w:p>
          <w:p w14:paraId="3A144032" w14:textId="53834E34" w:rsidR="00DB7986" w:rsidRPr="001A6774" w:rsidRDefault="00DB7986" w:rsidP="00E93EF2">
            <w:pPr>
              <w:pStyle w:val="TableBullet"/>
            </w:pPr>
            <w:r w:rsidRPr="001A6774">
              <w:t>translation of texts</w:t>
            </w:r>
          </w:p>
          <w:p w14:paraId="35EF9A2E" w14:textId="7D791277" w:rsidR="00DB7986" w:rsidRPr="001A6774" w:rsidRDefault="00DB7986" w:rsidP="00E93EF2">
            <w:pPr>
              <w:pStyle w:val="TableBullet"/>
            </w:pPr>
            <w:r w:rsidRPr="001A6774">
              <w:t>creation of bilingual texts</w:t>
            </w:r>
          </w:p>
          <w:p w14:paraId="257C251C" w14:textId="28C66727" w:rsidR="00DB7986" w:rsidRPr="001A6774" w:rsidRDefault="00DB7986" w:rsidP="00E93EF2">
            <w:pPr>
              <w:pStyle w:val="TableBullet"/>
              <w:rPr>
                <w:rFonts w:cstheme="minorHAnsi"/>
                <w:szCs w:val="19"/>
              </w:rPr>
            </w:pPr>
            <w:r w:rsidRPr="001A6774">
              <w:t>comparison of different interpretations</w:t>
            </w:r>
          </w:p>
          <w:p w14:paraId="38007ADC" w14:textId="536FAA92" w:rsidR="00DB7986" w:rsidRPr="001A6774" w:rsidRDefault="00DB7986" w:rsidP="00E93EF2">
            <w:pPr>
              <w:pStyle w:val="TableBullet"/>
              <w:rPr>
                <w:rFonts w:cstheme="minorHAnsi"/>
                <w:szCs w:val="19"/>
              </w:rPr>
            </w:pPr>
            <w:r w:rsidRPr="001A6774">
              <w:t>decision</w:t>
            </w:r>
            <w:r>
              <w:t>-</w:t>
            </w:r>
            <w:r w:rsidRPr="001A6774">
              <w:t>making on how to deal with instances of non-equivalence, such as proverbs, idioms, proper nouns, and culture-specific terms and expressions</w:t>
            </w:r>
          </w:p>
        </w:tc>
        <w:tc>
          <w:tcPr>
            <w:tcW w:w="2654" w:type="dxa"/>
            <w:tcBorders>
              <w:top w:val="dotted" w:sz="4" w:space="0" w:color="A6A8AB"/>
              <w:bottom w:val="dotted" w:sz="4" w:space="0" w:color="A6A8AB"/>
            </w:tcBorders>
          </w:tcPr>
          <w:p w14:paraId="1581BAF5" w14:textId="77777777" w:rsidR="00DB7986" w:rsidRPr="001A6774" w:rsidRDefault="00DB7986" w:rsidP="00E93EF2">
            <w:pPr>
              <w:pStyle w:val="TableBullet"/>
            </w:pPr>
            <w:r w:rsidRPr="001A6774">
              <w:t>translation of texts</w:t>
            </w:r>
          </w:p>
          <w:p w14:paraId="0ECEEF9F" w14:textId="77777777" w:rsidR="00DB7986" w:rsidRPr="001A6774" w:rsidRDefault="00DB7986" w:rsidP="00E93EF2">
            <w:pPr>
              <w:pStyle w:val="TableBullet"/>
            </w:pPr>
            <w:r w:rsidRPr="001A6774">
              <w:t>creation of bilingual texts</w:t>
            </w:r>
          </w:p>
          <w:p w14:paraId="0F9C9DAA" w14:textId="77777777" w:rsidR="00DB7986" w:rsidRPr="001A6774" w:rsidRDefault="00DB7986" w:rsidP="00E93EF2">
            <w:pPr>
              <w:pStyle w:val="TableBullet"/>
            </w:pPr>
            <w:r w:rsidRPr="001A6774">
              <w:t>comparison of different interpretations</w:t>
            </w:r>
          </w:p>
          <w:p w14:paraId="05760C89" w14:textId="6803D07E" w:rsidR="00DB7986" w:rsidRPr="001A6774" w:rsidRDefault="00DB7986" w:rsidP="00E93EF2">
            <w:pPr>
              <w:pStyle w:val="TableBullet"/>
            </w:pPr>
            <w:r w:rsidRPr="001A6774">
              <w:t>decision</w:t>
            </w:r>
            <w:r>
              <w:t>-</w:t>
            </w:r>
            <w:r w:rsidRPr="001A6774">
              <w:t>making on how to deal with instances of non-equivalence and culture-specific terms and expressions</w:t>
            </w:r>
          </w:p>
        </w:tc>
        <w:tc>
          <w:tcPr>
            <w:tcW w:w="2653" w:type="dxa"/>
            <w:tcBorders>
              <w:top w:val="dotted" w:sz="4" w:space="0" w:color="A6A8AB"/>
              <w:bottom w:val="dotted" w:sz="4" w:space="0" w:color="A6A8AB"/>
            </w:tcBorders>
          </w:tcPr>
          <w:p w14:paraId="0E6E5A70" w14:textId="40DCF60A" w:rsidR="00DB7986" w:rsidRPr="001A6774" w:rsidRDefault="00DB7986" w:rsidP="006843B8">
            <w:pPr>
              <w:pStyle w:val="TableText"/>
            </w:pPr>
            <w:r w:rsidRPr="001A6774">
              <w:rPr>
                <w:rStyle w:val="shadingdifferences"/>
              </w:rPr>
              <w:t>limited</w:t>
            </w:r>
            <w:r w:rsidRPr="001A6774">
              <w:rPr>
                <w:shd w:val="clear" w:color="auto" w:fill="FFE2C6" w:themeFill="accent3" w:themeFillTint="33"/>
              </w:rPr>
              <w:t>:</w:t>
            </w:r>
          </w:p>
          <w:p w14:paraId="7FDDF6CC" w14:textId="51470B86" w:rsidR="00DB7986" w:rsidRPr="001A6774" w:rsidRDefault="00DB7986" w:rsidP="00E93EF2">
            <w:pPr>
              <w:pStyle w:val="TableBullet"/>
            </w:pPr>
            <w:r w:rsidRPr="001A6774">
              <w:t>translation of texts</w:t>
            </w:r>
          </w:p>
          <w:p w14:paraId="0151F795" w14:textId="5A7C529B" w:rsidR="00DB7986" w:rsidRPr="001A6774" w:rsidRDefault="00DB7986" w:rsidP="00E93EF2">
            <w:pPr>
              <w:pStyle w:val="TableBullet"/>
            </w:pPr>
            <w:r w:rsidRPr="001A6774">
              <w:t>creation of bilingual texts</w:t>
            </w:r>
          </w:p>
          <w:p w14:paraId="71D1C3C4" w14:textId="6E79EACF" w:rsidR="00DB7986" w:rsidRPr="001A6774" w:rsidRDefault="00DB7986" w:rsidP="00E93EF2">
            <w:pPr>
              <w:pStyle w:val="TableBullet"/>
              <w:rPr>
                <w:rFonts w:cstheme="minorHAnsi"/>
                <w:szCs w:val="19"/>
              </w:rPr>
            </w:pPr>
            <w:r w:rsidRPr="001A6774">
              <w:t>comparison of different interpretations</w:t>
            </w:r>
          </w:p>
          <w:p w14:paraId="1CCBA99B" w14:textId="5C315BB3" w:rsidR="00DB7986" w:rsidRPr="001A6774" w:rsidRDefault="00DB7986" w:rsidP="00E93EF2">
            <w:pPr>
              <w:pStyle w:val="TableBullet"/>
              <w:rPr>
                <w:rFonts w:cstheme="minorHAnsi"/>
                <w:szCs w:val="19"/>
              </w:rPr>
            </w:pPr>
            <w:r w:rsidRPr="001A6774">
              <w:t>decision</w:t>
            </w:r>
            <w:r>
              <w:t>-</w:t>
            </w:r>
            <w:r w:rsidRPr="001A6774">
              <w:t>making on how to deal with instances of non-equivalence, such as proverbs, idioms, proper nouns, and culture-specific terms and expressions</w:t>
            </w:r>
          </w:p>
        </w:tc>
        <w:tc>
          <w:tcPr>
            <w:tcW w:w="2655" w:type="dxa"/>
            <w:tcBorders>
              <w:top w:val="dotted" w:sz="4" w:space="0" w:color="A6A8AB"/>
              <w:bottom w:val="dotted" w:sz="4" w:space="0" w:color="A6A8AB"/>
            </w:tcBorders>
          </w:tcPr>
          <w:p w14:paraId="42D2147B" w14:textId="06489820" w:rsidR="00DB7986" w:rsidRPr="001A6774" w:rsidRDefault="00DB7986" w:rsidP="006843B8">
            <w:pPr>
              <w:pStyle w:val="TableText"/>
            </w:pPr>
            <w:r w:rsidRPr="001A6774">
              <w:rPr>
                <w:rStyle w:val="shadingdifferences"/>
              </w:rPr>
              <w:t>fragmented</w:t>
            </w:r>
            <w:r w:rsidRPr="001A6774">
              <w:rPr>
                <w:shd w:val="clear" w:color="auto" w:fill="FFE2C6" w:themeFill="accent3" w:themeFillTint="33"/>
              </w:rPr>
              <w:t>:</w:t>
            </w:r>
          </w:p>
          <w:p w14:paraId="725FDC4B" w14:textId="555BEE4E" w:rsidR="00DB7986" w:rsidRPr="001A6774" w:rsidRDefault="00DB7986" w:rsidP="00E93EF2">
            <w:pPr>
              <w:pStyle w:val="TableBullet"/>
            </w:pPr>
            <w:r w:rsidRPr="001A6774">
              <w:t xml:space="preserve"> translation of texts</w:t>
            </w:r>
          </w:p>
          <w:p w14:paraId="62931704" w14:textId="2A00C68A" w:rsidR="00DB7986" w:rsidRPr="001A6774" w:rsidRDefault="00DB7986" w:rsidP="00E93EF2">
            <w:pPr>
              <w:pStyle w:val="TableBullet"/>
            </w:pPr>
            <w:r w:rsidRPr="001A6774">
              <w:t>creation of bilingual texts</w:t>
            </w:r>
          </w:p>
          <w:p w14:paraId="08192A9F" w14:textId="7ACD5779" w:rsidR="00DB7986" w:rsidRPr="001A6774" w:rsidRDefault="00DB7986" w:rsidP="00E93EF2">
            <w:pPr>
              <w:pStyle w:val="TableBullet"/>
              <w:rPr>
                <w:rFonts w:cstheme="minorHAnsi"/>
                <w:szCs w:val="19"/>
              </w:rPr>
            </w:pPr>
            <w:r w:rsidRPr="001A6774">
              <w:t>comparison of different interpretations</w:t>
            </w:r>
          </w:p>
          <w:p w14:paraId="4C365DE0" w14:textId="14E97B7F" w:rsidR="00DB7986" w:rsidRPr="001A6774" w:rsidRDefault="00DB7986" w:rsidP="00E93EF2">
            <w:pPr>
              <w:pStyle w:val="TableBullet"/>
              <w:rPr>
                <w:rFonts w:cstheme="minorHAnsi"/>
                <w:szCs w:val="19"/>
              </w:rPr>
            </w:pPr>
            <w:r w:rsidRPr="001A6774">
              <w:t>decision</w:t>
            </w:r>
            <w:r>
              <w:t>-</w:t>
            </w:r>
            <w:r w:rsidRPr="001A6774">
              <w:t>making of how to deal with instances of non-equivalence, such as proverbs, idioms, proper nouns, and culture-specific terms and expressions</w:t>
            </w:r>
          </w:p>
        </w:tc>
      </w:tr>
      <w:tr w:rsidR="008B788B" w:rsidRPr="001A6774" w14:paraId="66A726C8" w14:textId="77777777" w:rsidTr="00DB7986">
        <w:trPr>
          <w:cantSplit/>
          <w:trHeight w:val="27"/>
        </w:trPr>
        <w:tc>
          <w:tcPr>
            <w:tcW w:w="459" w:type="dxa"/>
            <w:shd w:val="clear" w:color="auto" w:fill="E6E7E8" w:themeFill="background2"/>
            <w:textDirection w:val="btLr"/>
            <w:vAlign w:val="center"/>
          </w:tcPr>
          <w:p w14:paraId="39462982" w14:textId="0687537F" w:rsidR="008B788B" w:rsidRPr="00602C1C" w:rsidRDefault="00DB7986" w:rsidP="008B788B">
            <w:pPr>
              <w:pStyle w:val="Tableheadingcolumns"/>
              <w:rPr>
                <w:sz w:val="18"/>
                <w:szCs w:val="18"/>
              </w:rPr>
            </w:pPr>
            <w:r>
              <w:rPr>
                <w:sz w:val="18"/>
                <w:szCs w:val="18"/>
              </w:rPr>
              <w:lastRenderedPageBreak/>
              <w:t>Communicating</w:t>
            </w:r>
          </w:p>
        </w:tc>
        <w:tc>
          <w:tcPr>
            <w:tcW w:w="2653" w:type="dxa"/>
            <w:tcBorders>
              <w:top w:val="dotted" w:sz="4" w:space="0" w:color="A6A8AB"/>
              <w:left w:val="single" w:sz="4" w:space="0" w:color="A6A8AB"/>
              <w:bottom w:val="single" w:sz="4" w:space="0" w:color="A6A8AB"/>
              <w:right w:val="single" w:sz="4" w:space="0" w:color="A6A8AB"/>
            </w:tcBorders>
          </w:tcPr>
          <w:p w14:paraId="28B5D05D" w14:textId="77777777" w:rsidR="00016624" w:rsidRPr="00374097" w:rsidRDefault="00F765D5" w:rsidP="006843B8">
            <w:pPr>
              <w:pStyle w:val="TableText"/>
              <w:rPr>
                <w:rStyle w:val="shadingdifferences"/>
                <w:rFonts w:cstheme="minorHAnsi"/>
                <w:b/>
                <w:szCs w:val="19"/>
                <w:u w:val="none"/>
                <w:shd w:val="clear" w:color="auto" w:fill="auto"/>
              </w:rPr>
            </w:pPr>
            <w:r w:rsidRPr="001A6774">
              <w:rPr>
                <w:rStyle w:val="shadingdifferences"/>
              </w:rPr>
              <w:t>purposeful</w:t>
            </w:r>
            <w:r w:rsidR="00016624">
              <w:rPr>
                <w:rStyle w:val="shadingdifferences"/>
              </w:rPr>
              <w:t>:</w:t>
            </w:r>
          </w:p>
          <w:p w14:paraId="5CF4740A" w14:textId="5C336404" w:rsidR="008B788B" w:rsidRPr="001A6774" w:rsidRDefault="008B788B" w:rsidP="008B788B">
            <w:pPr>
              <w:pStyle w:val="TableBullet"/>
              <w:rPr>
                <w:rFonts w:cstheme="minorHAnsi"/>
                <w:szCs w:val="19"/>
              </w:rPr>
            </w:pPr>
            <w:r w:rsidRPr="001A6774">
              <w:t>description of own reactions in intercultural encounters</w:t>
            </w:r>
          </w:p>
          <w:p w14:paraId="53B33F89" w14:textId="63D7C4C3" w:rsidR="008B788B" w:rsidRPr="001A6774" w:rsidRDefault="008B788B" w:rsidP="008B788B">
            <w:pPr>
              <w:pStyle w:val="TableBullet"/>
              <w:rPr>
                <w:rFonts w:cstheme="minorHAnsi"/>
                <w:szCs w:val="19"/>
              </w:rPr>
            </w:pPr>
            <w:r w:rsidRPr="001A6774">
              <w:t>reflection on how these may relate to own assumptions and identity, and how they may be perceived by others</w:t>
            </w:r>
          </w:p>
        </w:tc>
        <w:tc>
          <w:tcPr>
            <w:tcW w:w="2653" w:type="dxa"/>
            <w:tcBorders>
              <w:top w:val="dotted" w:sz="4" w:space="0" w:color="A6A8AB"/>
              <w:left w:val="single" w:sz="4" w:space="0" w:color="A6A8AB"/>
              <w:bottom w:val="single" w:sz="4" w:space="0" w:color="A6A8AB"/>
              <w:right w:val="single" w:sz="4" w:space="0" w:color="A6A8AB"/>
            </w:tcBorders>
          </w:tcPr>
          <w:p w14:paraId="072A1CA7" w14:textId="77777777" w:rsidR="00016624" w:rsidRPr="00374097" w:rsidRDefault="00F765D5" w:rsidP="006843B8">
            <w:pPr>
              <w:pStyle w:val="TableText"/>
              <w:rPr>
                <w:rStyle w:val="shadingdifferences"/>
                <w:rFonts w:cstheme="minorHAnsi"/>
                <w:szCs w:val="19"/>
                <w:u w:val="none"/>
                <w:shd w:val="clear" w:color="auto" w:fill="auto"/>
              </w:rPr>
            </w:pPr>
            <w:r w:rsidRPr="001A6774">
              <w:rPr>
                <w:rStyle w:val="shadingdifferences"/>
              </w:rPr>
              <w:t>effective</w:t>
            </w:r>
            <w:r w:rsidR="00016624">
              <w:rPr>
                <w:rStyle w:val="shadingdifferences"/>
              </w:rPr>
              <w:t>:</w:t>
            </w:r>
          </w:p>
          <w:p w14:paraId="6091CD5F" w14:textId="67A466D2" w:rsidR="008B788B" w:rsidRPr="001A6774" w:rsidRDefault="008B788B" w:rsidP="008B788B">
            <w:pPr>
              <w:pStyle w:val="TableBullet"/>
              <w:rPr>
                <w:rFonts w:cstheme="minorHAnsi"/>
                <w:szCs w:val="19"/>
              </w:rPr>
            </w:pPr>
            <w:r w:rsidRPr="001A6774">
              <w:t>description of own reactions in intercultural encounters</w:t>
            </w:r>
          </w:p>
          <w:p w14:paraId="1E994669" w14:textId="6BCFF495" w:rsidR="008B788B" w:rsidRPr="001A6774" w:rsidRDefault="008B788B" w:rsidP="008B788B">
            <w:pPr>
              <w:pStyle w:val="TableBullet"/>
              <w:rPr>
                <w:rFonts w:cstheme="minorHAnsi"/>
                <w:szCs w:val="19"/>
              </w:rPr>
            </w:pPr>
            <w:r w:rsidRPr="001A6774">
              <w:t>reflection on how these may relate to own assumptions and identity, and how they may be perceived by others</w:t>
            </w:r>
          </w:p>
        </w:tc>
        <w:tc>
          <w:tcPr>
            <w:tcW w:w="2654" w:type="dxa"/>
            <w:tcBorders>
              <w:top w:val="dotted" w:sz="4" w:space="0" w:color="A6A8AB"/>
              <w:left w:val="single" w:sz="4" w:space="0" w:color="A6A8AB"/>
              <w:bottom w:val="single" w:sz="4" w:space="0" w:color="A6A8AB"/>
              <w:right w:val="single" w:sz="4" w:space="0" w:color="A6A8AB"/>
            </w:tcBorders>
          </w:tcPr>
          <w:p w14:paraId="0121CA92" w14:textId="77777777" w:rsidR="008B788B" w:rsidRPr="001A6774" w:rsidRDefault="008B788B" w:rsidP="008B788B">
            <w:pPr>
              <w:pStyle w:val="TableBullet"/>
            </w:pPr>
            <w:r w:rsidRPr="001A6774">
              <w:t>description of own reactions in intercultural encounters</w:t>
            </w:r>
          </w:p>
          <w:p w14:paraId="792EE33D" w14:textId="0102CF45" w:rsidR="008B788B" w:rsidRPr="001A6774" w:rsidRDefault="008B788B" w:rsidP="008B788B">
            <w:pPr>
              <w:pStyle w:val="TableBullet"/>
            </w:pPr>
            <w:r w:rsidRPr="001A6774">
              <w:t>reflection on how these may relate to own assumptions and identity, and how they may be perceived by others</w:t>
            </w:r>
          </w:p>
        </w:tc>
        <w:tc>
          <w:tcPr>
            <w:tcW w:w="2653" w:type="dxa"/>
            <w:tcBorders>
              <w:top w:val="dotted" w:sz="4" w:space="0" w:color="A6A8AB"/>
              <w:left w:val="single" w:sz="4" w:space="0" w:color="A6A8AB"/>
              <w:bottom w:val="single" w:sz="4" w:space="0" w:color="A6A8AB"/>
              <w:right w:val="single" w:sz="4" w:space="0" w:color="A6A8AB"/>
            </w:tcBorders>
          </w:tcPr>
          <w:p w14:paraId="7DBED181" w14:textId="77777777" w:rsidR="00016624" w:rsidRPr="00374097" w:rsidRDefault="00632CCB" w:rsidP="006843B8">
            <w:pPr>
              <w:pStyle w:val="TableText"/>
              <w:rPr>
                <w:rStyle w:val="shadingdifferences"/>
                <w:rFonts w:cstheme="minorHAnsi"/>
                <w:szCs w:val="19"/>
                <w:u w:val="none"/>
                <w:shd w:val="clear" w:color="auto" w:fill="auto"/>
              </w:rPr>
            </w:pPr>
            <w:r w:rsidRPr="001A6774">
              <w:rPr>
                <w:rStyle w:val="shadingdifferences"/>
              </w:rPr>
              <w:t>guided</w:t>
            </w:r>
            <w:r w:rsidR="00016624">
              <w:rPr>
                <w:rStyle w:val="shadingdifferences"/>
              </w:rPr>
              <w:t>:</w:t>
            </w:r>
          </w:p>
          <w:p w14:paraId="3990262B" w14:textId="23E6F3FD" w:rsidR="008B788B" w:rsidRPr="001A6774" w:rsidRDefault="008B788B" w:rsidP="008B788B">
            <w:pPr>
              <w:pStyle w:val="TableBullet"/>
              <w:rPr>
                <w:rFonts w:cstheme="minorHAnsi"/>
                <w:szCs w:val="19"/>
              </w:rPr>
            </w:pPr>
            <w:r w:rsidRPr="001A6774">
              <w:t>description of own reactions in intercultural encounters</w:t>
            </w:r>
          </w:p>
          <w:p w14:paraId="16D084BD" w14:textId="7FFE2AD2" w:rsidR="008B788B" w:rsidRPr="001A6774" w:rsidRDefault="008B788B" w:rsidP="008B788B">
            <w:pPr>
              <w:pStyle w:val="TableBullet"/>
              <w:rPr>
                <w:rFonts w:cstheme="minorHAnsi"/>
                <w:szCs w:val="19"/>
              </w:rPr>
            </w:pPr>
            <w:r w:rsidRPr="001A6774">
              <w:t>reflection on how these may relate to own assumptions and identity, and how they may be perceived by others</w:t>
            </w:r>
          </w:p>
        </w:tc>
        <w:tc>
          <w:tcPr>
            <w:tcW w:w="2655" w:type="dxa"/>
            <w:tcBorders>
              <w:top w:val="dotted" w:sz="4" w:space="0" w:color="A6A8AB"/>
              <w:left w:val="single" w:sz="4" w:space="0" w:color="A6A8AB"/>
              <w:bottom w:val="single" w:sz="4" w:space="0" w:color="A6A8AB"/>
              <w:right w:val="single" w:sz="4" w:space="0" w:color="A6A8AB"/>
            </w:tcBorders>
          </w:tcPr>
          <w:p w14:paraId="3BDD61B3" w14:textId="77777777" w:rsidR="00016624" w:rsidRPr="00374097" w:rsidRDefault="00632CCB" w:rsidP="006843B8">
            <w:pPr>
              <w:pStyle w:val="TableText"/>
              <w:rPr>
                <w:rStyle w:val="shadingdifferences"/>
                <w:rFonts w:cstheme="minorHAnsi"/>
                <w:szCs w:val="19"/>
                <w:u w:val="none"/>
                <w:shd w:val="clear" w:color="auto" w:fill="auto"/>
              </w:rPr>
            </w:pPr>
            <w:r w:rsidRPr="001A6774">
              <w:rPr>
                <w:rStyle w:val="shadingdifferences"/>
              </w:rPr>
              <w:t>directed</w:t>
            </w:r>
            <w:r w:rsidR="00016624">
              <w:rPr>
                <w:rStyle w:val="shadingdifferences"/>
              </w:rPr>
              <w:t>:</w:t>
            </w:r>
          </w:p>
          <w:p w14:paraId="5D0FD527" w14:textId="54BDBB64" w:rsidR="008B788B" w:rsidRPr="001A6774" w:rsidRDefault="008B788B" w:rsidP="008B788B">
            <w:pPr>
              <w:pStyle w:val="TableBullet"/>
              <w:rPr>
                <w:rFonts w:cstheme="minorHAnsi"/>
                <w:szCs w:val="19"/>
              </w:rPr>
            </w:pPr>
            <w:r w:rsidRPr="001A6774">
              <w:t>description of own reactions in intercultural encounters</w:t>
            </w:r>
          </w:p>
          <w:p w14:paraId="5880F796" w14:textId="36CCD65D" w:rsidR="008B788B" w:rsidRPr="001A6774" w:rsidRDefault="008B788B" w:rsidP="008B788B">
            <w:pPr>
              <w:pStyle w:val="TableBullet"/>
              <w:rPr>
                <w:rFonts w:cstheme="minorHAnsi"/>
                <w:szCs w:val="19"/>
              </w:rPr>
            </w:pPr>
            <w:r w:rsidRPr="001A6774">
              <w:t>reflection on how these may relate to own assumptions and identity, and how they may be perceived by others</w:t>
            </w:r>
          </w:p>
        </w:tc>
      </w:tr>
      <w:tr w:rsidR="00DB7986" w:rsidRPr="001A6774" w14:paraId="6B186D6D" w14:textId="77777777" w:rsidTr="00DB7986">
        <w:trPr>
          <w:cantSplit/>
          <w:trHeight w:val="96"/>
        </w:trPr>
        <w:tc>
          <w:tcPr>
            <w:tcW w:w="459" w:type="dxa"/>
            <w:vMerge w:val="restart"/>
            <w:shd w:val="clear" w:color="auto" w:fill="E6E7E8" w:themeFill="background2"/>
            <w:textDirection w:val="btLr"/>
            <w:vAlign w:val="center"/>
          </w:tcPr>
          <w:p w14:paraId="0F40B3A3" w14:textId="77777777" w:rsidR="00DB7986" w:rsidRPr="00602C1C" w:rsidRDefault="00DB7986" w:rsidP="0092759B">
            <w:pPr>
              <w:pStyle w:val="Tableheadingcolumns"/>
              <w:rPr>
                <w:sz w:val="18"/>
                <w:szCs w:val="18"/>
              </w:rPr>
            </w:pPr>
            <w:r w:rsidRPr="00602C1C">
              <w:rPr>
                <w:sz w:val="18"/>
                <w:szCs w:val="18"/>
              </w:rPr>
              <w:t>Understanding</w:t>
            </w:r>
          </w:p>
        </w:tc>
        <w:tc>
          <w:tcPr>
            <w:tcW w:w="2653" w:type="dxa"/>
            <w:tcBorders>
              <w:top w:val="single" w:sz="4" w:space="0" w:color="A6A8AB"/>
              <w:bottom w:val="dotted" w:sz="4" w:space="0" w:color="A6A8AB"/>
            </w:tcBorders>
          </w:tcPr>
          <w:p w14:paraId="74FA1C80" w14:textId="6B487C62" w:rsidR="00DB7986" w:rsidRDefault="00DB7986" w:rsidP="00016624">
            <w:pPr>
              <w:pStyle w:val="TableText"/>
            </w:pPr>
            <w:r w:rsidRPr="001A6774">
              <w:rPr>
                <w:rStyle w:val="shadingdifferences"/>
              </w:rPr>
              <w:t>comprehensive</w:t>
            </w:r>
            <w:r>
              <w:rPr>
                <w:rStyle w:val="shadingdifferences"/>
              </w:rPr>
              <w:t xml:space="preserve"> </w:t>
            </w:r>
            <w:r w:rsidRPr="001A6774">
              <w:t>knowledge that</w:t>
            </w:r>
            <w:r>
              <w:t xml:space="preserve"> </w:t>
            </w:r>
            <w:r w:rsidRPr="001A6774">
              <w:t>Indonesian</w:t>
            </w:r>
            <w:r>
              <w:t xml:space="preserve"> is:</w:t>
            </w:r>
          </w:p>
          <w:p w14:paraId="6A6B8F6F" w14:textId="72B5E34F" w:rsidR="00DB7986" w:rsidRPr="001A6774" w:rsidRDefault="00DB7986" w:rsidP="00374097">
            <w:pPr>
              <w:pStyle w:val="TableBullet"/>
              <w:rPr>
                <w:rFonts w:cstheme="minorHAnsi"/>
                <w:szCs w:val="19"/>
              </w:rPr>
            </w:pPr>
            <w:r w:rsidRPr="001A6774">
              <w:t>a national, standardised language used for education, media and government</w:t>
            </w:r>
          </w:p>
          <w:p w14:paraId="40381A6E" w14:textId="6BD4C4F4" w:rsidR="00DB7986" w:rsidRPr="001A6774" w:rsidRDefault="00DB7986" w:rsidP="0092759B">
            <w:pPr>
              <w:pStyle w:val="TableBullet"/>
              <w:rPr>
                <w:rFonts w:cstheme="minorHAnsi"/>
                <w:szCs w:val="19"/>
              </w:rPr>
            </w:pPr>
            <w:r w:rsidRPr="001A6774">
              <w:t>one of many languages in Indonesia</w:t>
            </w:r>
          </w:p>
        </w:tc>
        <w:tc>
          <w:tcPr>
            <w:tcW w:w="2653" w:type="dxa"/>
            <w:tcBorders>
              <w:top w:val="single" w:sz="4" w:space="0" w:color="A6A8AB"/>
              <w:bottom w:val="dotted" w:sz="4" w:space="0" w:color="A6A8AB"/>
            </w:tcBorders>
          </w:tcPr>
          <w:p w14:paraId="393852F7" w14:textId="6150EFE1" w:rsidR="00DB7986" w:rsidRPr="00374097" w:rsidRDefault="00DB7986" w:rsidP="006843B8">
            <w:pPr>
              <w:pStyle w:val="TableText"/>
              <w:rPr>
                <w:rStyle w:val="shadingdifferences"/>
                <w:rFonts w:cstheme="minorHAnsi"/>
                <w:szCs w:val="19"/>
                <w:u w:val="none"/>
                <w:shd w:val="clear" w:color="auto" w:fill="auto"/>
              </w:rPr>
            </w:pPr>
            <w:r w:rsidRPr="001A6774">
              <w:rPr>
                <w:rStyle w:val="shadingdifferences"/>
              </w:rPr>
              <w:t>Informed</w:t>
            </w:r>
            <w:r>
              <w:rPr>
                <w:rStyle w:val="shadingdifferences"/>
              </w:rPr>
              <w:t xml:space="preserve"> </w:t>
            </w:r>
            <w:r w:rsidRPr="001A6774">
              <w:t>knowledge that</w:t>
            </w:r>
            <w:r>
              <w:t xml:space="preserve"> </w:t>
            </w:r>
            <w:r w:rsidRPr="001A6774">
              <w:t>Indonesian</w:t>
            </w:r>
            <w:r>
              <w:t xml:space="preserve"> is</w:t>
            </w:r>
            <w:r w:rsidRPr="006843B8">
              <w:rPr>
                <w:rFonts w:ascii="Arial" w:hAnsi="Arial"/>
                <w:lang w:eastAsia="en-AU"/>
              </w:rPr>
              <w:t>:</w:t>
            </w:r>
          </w:p>
          <w:p w14:paraId="1975F514" w14:textId="5BB93135" w:rsidR="00DB7986" w:rsidRPr="001A6774" w:rsidRDefault="00DB7986" w:rsidP="0092759B">
            <w:pPr>
              <w:pStyle w:val="TableBullet"/>
              <w:rPr>
                <w:rFonts w:cstheme="minorHAnsi"/>
                <w:szCs w:val="19"/>
              </w:rPr>
            </w:pPr>
            <w:r w:rsidRPr="001A6774">
              <w:t>a national, standardised language used for education, media and government</w:t>
            </w:r>
          </w:p>
          <w:p w14:paraId="435AB9DD" w14:textId="5FE1EF3D" w:rsidR="00DB7986" w:rsidRPr="001A6774" w:rsidRDefault="00DB7986" w:rsidP="0092759B">
            <w:pPr>
              <w:pStyle w:val="TableBullet"/>
              <w:rPr>
                <w:rFonts w:cstheme="minorHAnsi"/>
                <w:szCs w:val="19"/>
              </w:rPr>
            </w:pPr>
            <w:r w:rsidRPr="001A6774">
              <w:t>one of many languages in Indonesia</w:t>
            </w:r>
          </w:p>
        </w:tc>
        <w:tc>
          <w:tcPr>
            <w:tcW w:w="2654" w:type="dxa"/>
            <w:tcBorders>
              <w:top w:val="single" w:sz="4" w:space="0" w:color="A6A8AB"/>
              <w:bottom w:val="dotted" w:sz="4" w:space="0" w:color="A6A8AB"/>
            </w:tcBorders>
          </w:tcPr>
          <w:p w14:paraId="0D2D69C9" w14:textId="2240043C" w:rsidR="00DB7986" w:rsidRDefault="00DB7986" w:rsidP="006843B8">
            <w:pPr>
              <w:pStyle w:val="TableText"/>
            </w:pPr>
            <w:r w:rsidRPr="001A6774">
              <w:t>knowledge that Indonesian is</w:t>
            </w:r>
            <w:r>
              <w:t>:</w:t>
            </w:r>
          </w:p>
          <w:p w14:paraId="7F5893B0" w14:textId="79A3DDBC" w:rsidR="00DB7986" w:rsidRPr="001A6774" w:rsidRDefault="00DB7986" w:rsidP="0092759B">
            <w:pPr>
              <w:pStyle w:val="TableBullet"/>
            </w:pPr>
            <w:r w:rsidRPr="001A6774">
              <w:t>a national, standardised language used for education, media and government</w:t>
            </w:r>
          </w:p>
          <w:p w14:paraId="0A992D34" w14:textId="1E7E68B0" w:rsidR="00DB7986" w:rsidRPr="001A6774" w:rsidRDefault="00DB7986" w:rsidP="0092759B">
            <w:pPr>
              <w:pStyle w:val="TableBullet"/>
            </w:pPr>
            <w:r w:rsidRPr="001A6774">
              <w:t>one of many languages in Indonesia</w:t>
            </w:r>
          </w:p>
        </w:tc>
        <w:tc>
          <w:tcPr>
            <w:tcW w:w="2653" w:type="dxa"/>
            <w:tcBorders>
              <w:top w:val="single" w:sz="4" w:space="0" w:color="A6A8AB"/>
              <w:bottom w:val="dotted" w:sz="4" w:space="0" w:color="A6A8AB"/>
            </w:tcBorders>
          </w:tcPr>
          <w:p w14:paraId="78610A2B" w14:textId="178FC7AD" w:rsidR="00DB7986" w:rsidRPr="00374097" w:rsidRDefault="00DB7986" w:rsidP="006843B8">
            <w:pPr>
              <w:pStyle w:val="TableText"/>
              <w:rPr>
                <w:rStyle w:val="shadingdifferences"/>
                <w:rFonts w:cstheme="minorHAnsi"/>
                <w:szCs w:val="19"/>
                <w:u w:val="none"/>
                <w:shd w:val="clear" w:color="auto" w:fill="auto"/>
              </w:rPr>
            </w:pPr>
            <w:r w:rsidRPr="001A6774">
              <w:rPr>
                <w:rStyle w:val="shadingdifferences"/>
              </w:rPr>
              <w:t>limited</w:t>
            </w:r>
            <w:r w:rsidRPr="001A6774">
              <w:t xml:space="preserve"> knowledge that</w:t>
            </w:r>
            <w:r>
              <w:t xml:space="preserve"> </w:t>
            </w:r>
            <w:r w:rsidRPr="001A6774">
              <w:t>Indonesian</w:t>
            </w:r>
            <w:r>
              <w:t xml:space="preserve"> is:</w:t>
            </w:r>
          </w:p>
          <w:p w14:paraId="7D834EB3" w14:textId="25559313" w:rsidR="00DB7986" w:rsidRPr="001A6774" w:rsidRDefault="00DB7986" w:rsidP="0092759B">
            <w:pPr>
              <w:pStyle w:val="TableBullet"/>
              <w:rPr>
                <w:rFonts w:cstheme="minorHAnsi"/>
                <w:szCs w:val="19"/>
              </w:rPr>
            </w:pPr>
            <w:r w:rsidRPr="001A6774">
              <w:t>a national, standardised language used for education, media and government</w:t>
            </w:r>
          </w:p>
          <w:p w14:paraId="3167D62B" w14:textId="53F6DF49" w:rsidR="00DB7986" w:rsidRPr="001A6774" w:rsidRDefault="00DB7986" w:rsidP="0092759B">
            <w:pPr>
              <w:pStyle w:val="TableBullet"/>
              <w:rPr>
                <w:rFonts w:cstheme="minorHAnsi"/>
                <w:szCs w:val="19"/>
              </w:rPr>
            </w:pPr>
            <w:r w:rsidRPr="001A6774">
              <w:t>one of many languages in Indonesia</w:t>
            </w:r>
          </w:p>
        </w:tc>
        <w:tc>
          <w:tcPr>
            <w:tcW w:w="2655" w:type="dxa"/>
            <w:tcBorders>
              <w:top w:val="single" w:sz="4" w:space="0" w:color="A6A8AB"/>
              <w:bottom w:val="dotted" w:sz="4" w:space="0" w:color="A6A8AB"/>
            </w:tcBorders>
          </w:tcPr>
          <w:p w14:paraId="0C010BE4" w14:textId="4C819213" w:rsidR="00DB7986" w:rsidRPr="00374097" w:rsidRDefault="00DB7986" w:rsidP="006843B8">
            <w:pPr>
              <w:pStyle w:val="TableText"/>
              <w:rPr>
                <w:rStyle w:val="shadingdifferences"/>
                <w:rFonts w:cstheme="minorHAnsi"/>
                <w:szCs w:val="19"/>
                <w:u w:val="none"/>
                <w:shd w:val="clear" w:color="auto" w:fill="auto"/>
              </w:rPr>
            </w:pPr>
            <w:r w:rsidRPr="001A6774">
              <w:rPr>
                <w:rStyle w:val="shadingdifferences"/>
              </w:rPr>
              <w:t>fragmented</w:t>
            </w:r>
            <w:r w:rsidRPr="001A6774">
              <w:t xml:space="preserve"> knowledge that</w:t>
            </w:r>
            <w:r>
              <w:t xml:space="preserve"> </w:t>
            </w:r>
            <w:r w:rsidRPr="001A6774">
              <w:t>Indonesian</w:t>
            </w:r>
            <w:r>
              <w:t xml:space="preserve"> is:</w:t>
            </w:r>
          </w:p>
          <w:p w14:paraId="31862A39" w14:textId="0A5B7DCC" w:rsidR="00DB7986" w:rsidRPr="001A6774" w:rsidRDefault="00DB7986" w:rsidP="0092759B">
            <w:pPr>
              <w:pStyle w:val="TableBullet"/>
              <w:rPr>
                <w:rFonts w:cstheme="minorHAnsi"/>
                <w:szCs w:val="19"/>
              </w:rPr>
            </w:pPr>
            <w:r w:rsidRPr="001A6774">
              <w:t>a national, standardised language used for education, media and government</w:t>
            </w:r>
          </w:p>
          <w:p w14:paraId="779004E3" w14:textId="12DCE236" w:rsidR="00DB7986" w:rsidRPr="001A6774" w:rsidRDefault="00DB7986" w:rsidP="0092759B">
            <w:pPr>
              <w:pStyle w:val="TableBullet"/>
              <w:rPr>
                <w:rFonts w:cstheme="minorHAnsi"/>
                <w:szCs w:val="19"/>
              </w:rPr>
            </w:pPr>
            <w:r w:rsidRPr="001A6774">
              <w:t>one of many languages in Indonesia</w:t>
            </w:r>
          </w:p>
        </w:tc>
      </w:tr>
      <w:tr w:rsidR="00DB7986" w:rsidRPr="001A6774" w14:paraId="30FA8908" w14:textId="77777777" w:rsidTr="00DB7986">
        <w:trPr>
          <w:cantSplit/>
          <w:trHeight w:val="96"/>
        </w:trPr>
        <w:tc>
          <w:tcPr>
            <w:tcW w:w="459" w:type="dxa"/>
            <w:vMerge/>
            <w:shd w:val="clear" w:color="auto" w:fill="E6E7E8" w:themeFill="background2"/>
            <w:textDirection w:val="btLr"/>
            <w:vAlign w:val="center"/>
          </w:tcPr>
          <w:p w14:paraId="232ADD45" w14:textId="77777777" w:rsidR="00DB7986" w:rsidRPr="00602C1C" w:rsidRDefault="00DB7986" w:rsidP="003176EA">
            <w:pPr>
              <w:pStyle w:val="Tableheadingcolumns"/>
              <w:rPr>
                <w:sz w:val="18"/>
                <w:szCs w:val="18"/>
              </w:rPr>
            </w:pPr>
          </w:p>
        </w:tc>
        <w:tc>
          <w:tcPr>
            <w:tcW w:w="2653" w:type="dxa"/>
            <w:tcBorders>
              <w:top w:val="dotted" w:sz="4" w:space="0" w:color="A6A8AB"/>
              <w:bottom w:val="dotted" w:sz="4" w:space="0" w:color="A6A8AB"/>
            </w:tcBorders>
          </w:tcPr>
          <w:p w14:paraId="6D2400C5" w14:textId="77777777" w:rsidR="00DB7986" w:rsidRPr="00374097" w:rsidRDefault="00DB7986" w:rsidP="006843B8">
            <w:pPr>
              <w:pStyle w:val="TableText"/>
              <w:rPr>
                <w:rFonts w:cstheme="minorHAnsi"/>
                <w:szCs w:val="19"/>
              </w:rPr>
            </w:pPr>
            <w:r w:rsidRPr="001A6774">
              <w:rPr>
                <w:rStyle w:val="shadingdifferences"/>
              </w:rPr>
              <w:t>comprehensive</w:t>
            </w:r>
            <w:r w:rsidRPr="001A6774">
              <w:t xml:space="preserve"> knowledge that</w:t>
            </w:r>
            <w:r>
              <w:t>:</w:t>
            </w:r>
          </w:p>
          <w:p w14:paraId="6327C284" w14:textId="3EDEE911" w:rsidR="00DB7986" w:rsidRPr="001A6774" w:rsidRDefault="00DB7986" w:rsidP="003176EA">
            <w:pPr>
              <w:pStyle w:val="TableBullet"/>
              <w:rPr>
                <w:rFonts w:cstheme="minorHAnsi"/>
                <w:szCs w:val="19"/>
              </w:rPr>
            </w:pPr>
            <w:r w:rsidRPr="001A6774">
              <w:t>language use varies according to context, purpose, audience and mode</w:t>
            </w:r>
          </w:p>
          <w:p w14:paraId="3E775E7B" w14:textId="7B7510EB" w:rsidR="00DB7986" w:rsidRPr="001A6774" w:rsidRDefault="00DB7986" w:rsidP="003176EA">
            <w:pPr>
              <w:pStyle w:val="TableBullet"/>
              <w:rPr>
                <w:rFonts w:cstheme="minorHAnsi"/>
                <w:szCs w:val="19"/>
              </w:rPr>
            </w:pPr>
            <w:r w:rsidRPr="001A6774">
              <w:t>languages change over time</w:t>
            </w:r>
          </w:p>
        </w:tc>
        <w:tc>
          <w:tcPr>
            <w:tcW w:w="2653" w:type="dxa"/>
            <w:tcBorders>
              <w:top w:val="dotted" w:sz="4" w:space="0" w:color="A6A8AB"/>
              <w:bottom w:val="dotted" w:sz="4" w:space="0" w:color="A6A8AB"/>
            </w:tcBorders>
          </w:tcPr>
          <w:p w14:paraId="3444129D" w14:textId="77777777" w:rsidR="00DB7986" w:rsidRPr="00374097" w:rsidRDefault="00DB7986" w:rsidP="006843B8">
            <w:pPr>
              <w:pStyle w:val="TableText"/>
              <w:rPr>
                <w:rFonts w:cstheme="minorHAnsi"/>
                <w:szCs w:val="19"/>
              </w:rPr>
            </w:pPr>
            <w:r w:rsidRPr="001A6774">
              <w:rPr>
                <w:rStyle w:val="shadingdifferences"/>
              </w:rPr>
              <w:t>informed</w:t>
            </w:r>
            <w:r w:rsidRPr="001A6774">
              <w:t xml:space="preserve"> knowledge that</w:t>
            </w:r>
            <w:r>
              <w:t>:</w:t>
            </w:r>
          </w:p>
          <w:p w14:paraId="0D0A1EC3" w14:textId="55170FD1" w:rsidR="00DB7986" w:rsidRPr="001A6774" w:rsidRDefault="00DB7986" w:rsidP="003176EA">
            <w:pPr>
              <w:pStyle w:val="TableBullet"/>
              <w:rPr>
                <w:rFonts w:cstheme="minorHAnsi"/>
                <w:szCs w:val="19"/>
              </w:rPr>
            </w:pPr>
            <w:r w:rsidRPr="001A6774">
              <w:t>language use varies according to context, purpose, audience and mode</w:t>
            </w:r>
          </w:p>
          <w:p w14:paraId="04707A4A" w14:textId="0D726624" w:rsidR="00DB7986" w:rsidRPr="001A6774" w:rsidRDefault="00DB7986" w:rsidP="003176EA">
            <w:pPr>
              <w:pStyle w:val="TableBullet"/>
              <w:rPr>
                <w:rFonts w:cstheme="minorHAnsi"/>
                <w:szCs w:val="19"/>
              </w:rPr>
            </w:pPr>
            <w:r w:rsidRPr="001A6774">
              <w:t>languages change over time</w:t>
            </w:r>
          </w:p>
        </w:tc>
        <w:tc>
          <w:tcPr>
            <w:tcW w:w="2654" w:type="dxa"/>
            <w:tcBorders>
              <w:top w:val="dotted" w:sz="4" w:space="0" w:color="A6A8AB"/>
              <w:bottom w:val="dotted" w:sz="4" w:space="0" w:color="A6A8AB"/>
            </w:tcBorders>
          </w:tcPr>
          <w:p w14:paraId="229EF19D" w14:textId="77777777" w:rsidR="00DB7986" w:rsidRDefault="00DB7986" w:rsidP="006843B8">
            <w:pPr>
              <w:pStyle w:val="TableText"/>
            </w:pPr>
            <w:r w:rsidRPr="001A6774">
              <w:t>knowledge that</w:t>
            </w:r>
            <w:r>
              <w:t>:</w:t>
            </w:r>
          </w:p>
          <w:p w14:paraId="7F87C12F" w14:textId="78C519AA" w:rsidR="00DB7986" w:rsidRPr="001A6774" w:rsidRDefault="00DB7986" w:rsidP="003176EA">
            <w:pPr>
              <w:pStyle w:val="TableBullet"/>
            </w:pPr>
            <w:r w:rsidRPr="001A6774">
              <w:t>language use varies according to context, purpose, audience and mode</w:t>
            </w:r>
          </w:p>
          <w:p w14:paraId="6A10280C" w14:textId="3C767D81" w:rsidR="00DB7986" w:rsidRPr="001A6774" w:rsidRDefault="00DB7986" w:rsidP="003176EA">
            <w:pPr>
              <w:pStyle w:val="TableBullet"/>
            </w:pPr>
            <w:r w:rsidRPr="001A6774">
              <w:t>languages change over time</w:t>
            </w:r>
          </w:p>
        </w:tc>
        <w:tc>
          <w:tcPr>
            <w:tcW w:w="2653" w:type="dxa"/>
            <w:tcBorders>
              <w:top w:val="dotted" w:sz="4" w:space="0" w:color="A6A8AB"/>
              <w:bottom w:val="dotted" w:sz="4" w:space="0" w:color="A6A8AB"/>
            </w:tcBorders>
          </w:tcPr>
          <w:p w14:paraId="6DCC1380" w14:textId="77777777" w:rsidR="00DB7986" w:rsidRPr="00374097" w:rsidRDefault="00DB7986" w:rsidP="006843B8">
            <w:pPr>
              <w:pStyle w:val="TableText"/>
              <w:rPr>
                <w:rFonts w:cstheme="minorHAnsi"/>
                <w:szCs w:val="19"/>
              </w:rPr>
            </w:pPr>
            <w:r w:rsidRPr="001A6774">
              <w:rPr>
                <w:rStyle w:val="shadingdifferences"/>
              </w:rPr>
              <w:t>limited</w:t>
            </w:r>
            <w:r w:rsidRPr="001A6774">
              <w:t xml:space="preserve"> knowledge that</w:t>
            </w:r>
            <w:r>
              <w:t>:</w:t>
            </w:r>
          </w:p>
          <w:p w14:paraId="331F17C5" w14:textId="28B98353" w:rsidR="00DB7986" w:rsidRPr="001A6774" w:rsidRDefault="00DB7986" w:rsidP="003176EA">
            <w:pPr>
              <w:pStyle w:val="TableBullet"/>
              <w:rPr>
                <w:rFonts w:cstheme="minorHAnsi"/>
                <w:szCs w:val="19"/>
              </w:rPr>
            </w:pPr>
            <w:r w:rsidRPr="001A6774">
              <w:t>language use varies according to context, purpose, audience and mode</w:t>
            </w:r>
          </w:p>
          <w:p w14:paraId="08DD32EC" w14:textId="5D080AF1" w:rsidR="00DB7986" w:rsidRPr="001A6774" w:rsidRDefault="00DB7986" w:rsidP="003176EA">
            <w:pPr>
              <w:pStyle w:val="TableBullet"/>
              <w:rPr>
                <w:rFonts w:cstheme="minorHAnsi"/>
                <w:szCs w:val="19"/>
              </w:rPr>
            </w:pPr>
            <w:r w:rsidRPr="001A6774">
              <w:t>languages change over time</w:t>
            </w:r>
          </w:p>
        </w:tc>
        <w:tc>
          <w:tcPr>
            <w:tcW w:w="2655" w:type="dxa"/>
            <w:tcBorders>
              <w:top w:val="dotted" w:sz="4" w:space="0" w:color="A6A8AB"/>
              <w:bottom w:val="dotted" w:sz="4" w:space="0" w:color="A6A8AB"/>
            </w:tcBorders>
          </w:tcPr>
          <w:p w14:paraId="63DFE9C9" w14:textId="77777777" w:rsidR="00DB7986" w:rsidRPr="00374097" w:rsidRDefault="00DB7986" w:rsidP="006843B8">
            <w:pPr>
              <w:pStyle w:val="TableText"/>
              <w:rPr>
                <w:rFonts w:cstheme="minorHAnsi"/>
                <w:szCs w:val="19"/>
              </w:rPr>
            </w:pPr>
            <w:r w:rsidRPr="001A6774">
              <w:rPr>
                <w:rStyle w:val="shadingdifferences"/>
              </w:rPr>
              <w:t>fragmented</w:t>
            </w:r>
            <w:r w:rsidRPr="001A6774">
              <w:rPr>
                <w:rFonts w:cstheme="minorHAnsi"/>
                <w:szCs w:val="19"/>
              </w:rPr>
              <w:t xml:space="preserve"> </w:t>
            </w:r>
            <w:r w:rsidRPr="001A6774">
              <w:t>knowledge that</w:t>
            </w:r>
            <w:r>
              <w:t>:</w:t>
            </w:r>
          </w:p>
          <w:p w14:paraId="410F4DB8" w14:textId="18989B0A" w:rsidR="00DB7986" w:rsidRPr="001A6774" w:rsidRDefault="00DB7986" w:rsidP="003176EA">
            <w:pPr>
              <w:pStyle w:val="TableBullet"/>
              <w:rPr>
                <w:rFonts w:cstheme="minorHAnsi"/>
                <w:szCs w:val="19"/>
              </w:rPr>
            </w:pPr>
            <w:r w:rsidRPr="001A6774">
              <w:t>language use varies according to context, purpose, audience and mode</w:t>
            </w:r>
          </w:p>
          <w:p w14:paraId="28F7440E" w14:textId="6EF93F03" w:rsidR="00DB7986" w:rsidRPr="001A6774" w:rsidRDefault="00DB7986" w:rsidP="003176EA">
            <w:pPr>
              <w:pStyle w:val="TableBullet"/>
              <w:rPr>
                <w:rFonts w:cstheme="minorHAnsi"/>
                <w:szCs w:val="19"/>
              </w:rPr>
            </w:pPr>
            <w:r w:rsidRPr="001A6774">
              <w:t>languages change over time</w:t>
            </w:r>
          </w:p>
        </w:tc>
      </w:tr>
      <w:tr w:rsidR="00DB7986" w:rsidRPr="001A6774" w14:paraId="26147D88" w14:textId="77777777" w:rsidTr="00DB7986">
        <w:trPr>
          <w:cantSplit/>
          <w:trHeight w:val="96"/>
        </w:trPr>
        <w:tc>
          <w:tcPr>
            <w:tcW w:w="459" w:type="dxa"/>
            <w:vMerge/>
            <w:shd w:val="clear" w:color="auto" w:fill="E6E7E8" w:themeFill="background2"/>
            <w:textDirection w:val="btLr"/>
            <w:vAlign w:val="center"/>
          </w:tcPr>
          <w:p w14:paraId="1667B760" w14:textId="77777777" w:rsidR="00DB7986" w:rsidRPr="00602C1C" w:rsidRDefault="00DB7986" w:rsidP="001A4367">
            <w:pPr>
              <w:pStyle w:val="Tableheadingcolumns"/>
              <w:rPr>
                <w:sz w:val="18"/>
                <w:szCs w:val="18"/>
              </w:rPr>
            </w:pPr>
          </w:p>
        </w:tc>
        <w:tc>
          <w:tcPr>
            <w:tcW w:w="2653" w:type="dxa"/>
            <w:tcBorders>
              <w:top w:val="dotted" w:sz="4" w:space="0" w:color="A6A8AB"/>
              <w:bottom w:val="dotted" w:sz="4" w:space="0" w:color="A6A8AB"/>
            </w:tcBorders>
          </w:tcPr>
          <w:p w14:paraId="3307A5EA" w14:textId="77777777" w:rsidR="00DB7986" w:rsidRPr="00374097" w:rsidRDefault="00DB7986" w:rsidP="006843B8">
            <w:pPr>
              <w:pStyle w:val="TableText"/>
              <w:rPr>
                <w:rStyle w:val="shadingdifferences"/>
                <w:rFonts w:cstheme="minorHAnsi"/>
                <w:b/>
                <w:szCs w:val="19"/>
                <w:u w:val="none"/>
                <w:shd w:val="clear" w:color="auto" w:fill="auto"/>
              </w:rPr>
            </w:pPr>
            <w:r w:rsidRPr="001A6774">
              <w:rPr>
                <w:rStyle w:val="shadingdifferences"/>
              </w:rPr>
              <w:t>purposeful</w:t>
            </w:r>
            <w:r>
              <w:rPr>
                <w:rStyle w:val="shadingdifferences"/>
              </w:rPr>
              <w:t>:</w:t>
            </w:r>
          </w:p>
          <w:p w14:paraId="052E838D" w14:textId="6AF34774" w:rsidR="00DB7986" w:rsidRPr="001A6774" w:rsidRDefault="00DB7986" w:rsidP="001A4367">
            <w:pPr>
              <w:pStyle w:val="TableBullet"/>
              <w:rPr>
                <w:rFonts w:cstheme="minorHAnsi"/>
                <w:szCs w:val="19"/>
              </w:rPr>
            </w:pPr>
            <w:r w:rsidRPr="001A6774">
              <w:t>identification of colloquial forms</w:t>
            </w:r>
          </w:p>
          <w:p w14:paraId="23F28B95" w14:textId="041AA65C" w:rsidR="00DB7986" w:rsidRPr="001A6774" w:rsidRDefault="00DB7986" w:rsidP="001A4367">
            <w:pPr>
              <w:pStyle w:val="TableBullet"/>
              <w:rPr>
                <w:rFonts w:cstheme="minorHAnsi"/>
                <w:szCs w:val="19"/>
              </w:rPr>
            </w:pPr>
            <w:r w:rsidRPr="001A6774">
              <w:t>creation of connections between these and their formal counterparts</w:t>
            </w:r>
          </w:p>
        </w:tc>
        <w:tc>
          <w:tcPr>
            <w:tcW w:w="2653" w:type="dxa"/>
            <w:tcBorders>
              <w:top w:val="dotted" w:sz="4" w:space="0" w:color="A6A8AB"/>
              <w:bottom w:val="dotted" w:sz="4" w:space="0" w:color="A6A8AB"/>
            </w:tcBorders>
          </w:tcPr>
          <w:p w14:paraId="73F2BFA9" w14:textId="77777777" w:rsidR="00DB7986" w:rsidRPr="00374097" w:rsidRDefault="00DB7986" w:rsidP="006843B8">
            <w:pPr>
              <w:pStyle w:val="TableText"/>
              <w:rPr>
                <w:rStyle w:val="shadingdifferences"/>
                <w:rFonts w:cstheme="minorHAnsi"/>
                <w:szCs w:val="19"/>
                <w:u w:val="none"/>
                <w:shd w:val="clear" w:color="auto" w:fill="auto"/>
              </w:rPr>
            </w:pPr>
            <w:r w:rsidRPr="001A6774">
              <w:rPr>
                <w:rStyle w:val="shadingdifferences"/>
              </w:rPr>
              <w:t>effective</w:t>
            </w:r>
            <w:r>
              <w:rPr>
                <w:rStyle w:val="shadingdifferences"/>
              </w:rPr>
              <w:t>:</w:t>
            </w:r>
          </w:p>
          <w:p w14:paraId="41776661" w14:textId="0D6CC4AF" w:rsidR="00DB7986" w:rsidRPr="001A6774" w:rsidRDefault="00DB7986" w:rsidP="001A4367">
            <w:pPr>
              <w:pStyle w:val="TableBullet"/>
              <w:rPr>
                <w:rFonts w:cstheme="minorHAnsi"/>
                <w:szCs w:val="19"/>
              </w:rPr>
            </w:pPr>
            <w:r w:rsidRPr="001A6774">
              <w:t>identification of colloquial forms</w:t>
            </w:r>
          </w:p>
          <w:p w14:paraId="2AE1A554" w14:textId="50D15489" w:rsidR="00DB7986" w:rsidRPr="001A6774" w:rsidRDefault="00DB7986" w:rsidP="001A4367">
            <w:pPr>
              <w:pStyle w:val="TableBullet"/>
              <w:rPr>
                <w:rFonts w:cstheme="minorHAnsi"/>
                <w:szCs w:val="19"/>
              </w:rPr>
            </w:pPr>
            <w:r w:rsidRPr="001A6774">
              <w:t>creation of connections between these and their formal counterparts</w:t>
            </w:r>
          </w:p>
        </w:tc>
        <w:tc>
          <w:tcPr>
            <w:tcW w:w="2654" w:type="dxa"/>
            <w:tcBorders>
              <w:top w:val="dotted" w:sz="4" w:space="0" w:color="A6A8AB"/>
              <w:bottom w:val="dotted" w:sz="4" w:space="0" w:color="A6A8AB"/>
            </w:tcBorders>
          </w:tcPr>
          <w:p w14:paraId="56AF7A0D" w14:textId="443BD0A4" w:rsidR="00DB7986" w:rsidRPr="001A6774" w:rsidRDefault="00DB7986" w:rsidP="001A4367">
            <w:pPr>
              <w:pStyle w:val="TableBullet"/>
            </w:pPr>
            <w:r w:rsidRPr="001A6774">
              <w:t>identification of colloquial forms</w:t>
            </w:r>
          </w:p>
          <w:p w14:paraId="2D9044F5" w14:textId="2027DF89" w:rsidR="00DB7986" w:rsidRPr="001A6774" w:rsidRDefault="00DB7986" w:rsidP="001A4367">
            <w:pPr>
              <w:pStyle w:val="TableBullet"/>
            </w:pPr>
            <w:r w:rsidRPr="001A6774">
              <w:t>creation of connections between these and their formal counterparts (</w:t>
            </w:r>
            <w:bookmarkStart w:id="15" w:name="SE6"/>
            <w:r>
              <w:rPr>
                <w:rStyle w:val="shadingkeyinmatrix"/>
              </w:rPr>
              <w:fldChar w:fldCharType="begin"/>
            </w:r>
            <w:r>
              <w:rPr>
                <w:rStyle w:val="shadingkeyinmatrix"/>
              </w:rPr>
              <w:instrText xml:space="preserve"> HYPERLINK  \l "AS6" </w:instrText>
            </w:r>
            <w:r>
              <w:rPr>
                <w:rStyle w:val="shadingkeyinmatrix"/>
              </w:rPr>
            </w:r>
            <w:r>
              <w:rPr>
                <w:rStyle w:val="shadingkeyinmatrix"/>
              </w:rPr>
              <w:fldChar w:fldCharType="separate"/>
            </w:r>
            <w:r w:rsidRPr="001A6774">
              <w:rPr>
                <w:rStyle w:val="Hyperlink"/>
                <w:noProof/>
                <w:shd w:val="clear" w:color="auto" w:fill="C8DDF2" w:themeFill="accent2" w:themeFillTint="33"/>
              </w:rPr>
              <w:t>AS6</w:t>
            </w:r>
            <w:bookmarkEnd w:id="15"/>
            <w:r>
              <w:rPr>
                <w:rStyle w:val="shadingkeyinmatrix"/>
              </w:rPr>
              <w:fldChar w:fldCharType="end"/>
            </w:r>
            <w:r w:rsidRPr="001A6774">
              <w:t>)</w:t>
            </w:r>
          </w:p>
        </w:tc>
        <w:tc>
          <w:tcPr>
            <w:tcW w:w="2653" w:type="dxa"/>
            <w:tcBorders>
              <w:top w:val="dotted" w:sz="4" w:space="0" w:color="A6A8AB"/>
              <w:bottom w:val="dotted" w:sz="4" w:space="0" w:color="A6A8AB"/>
            </w:tcBorders>
          </w:tcPr>
          <w:p w14:paraId="2EE49935" w14:textId="77777777" w:rsidR="00DB7986" w:rsidRPr="00374097" w:rsidRDefault="00DB7986" w:rsidP="006843B8">
            <w:pPr>
              <w:pStyle w:val="TableText"/>
              <w:rPr>
                <w:rStyle w:val="shadingdifferences"/>
                <w:rFonts w:cstheme="minorHAnsi"/>
                <w:szCs w:val="19"/>
                <w:u w:val="none"/>
                <w:shd w:val="clear" w:color="auto" w:fill="auto"/>
              </w:rPr>
            </w:pPr>
            <w:r w:rsidRPr="001A6774">
              <w:rPr>
                <w:rStyle w:val="shadingdifferences"/>
              </w:rPr>
              <w:t>limited</w:t>
            </w:r>
            <w:r>
              <w:rPr>
                <w:rStyle w:val="shadingdifferences"/>
              </w:rPr>
              <w:t>:</w:t>
            </w:r>
          </w:p>
          <w:p w14:paraId="2C7F9955" w14:textId="09A4E144" w:rsidR="00DB7986" w:rsidRPr="001A6774" w:rsidRDefault="00DB7986" w:rsidP="001A4367">
            <w:pPr>
              <w:pStyle w:val="TableBullet"/>
              <w:rPr>
                <w:rFonts w:cstheme="minorHAnsi"/>
                <w:szCs w:val="19"/>
              </w:rPr>
            </w:pPr>
            <w:r w:rsidRPr="001A6774">
              <w:t>identification of colloquial forms</w:t>
            </w:r>
          </w:p>
          <w:p w14:paraId="12B242BF" w14:textId="054102B4" w:rsidR="00DB7986" w:rsidRPr="001A6774" w:rsidRDefault="00DB7986" w:rsidP="001A4367">
            <w:pPr>
              <w:pStyle w:val="TableBullet"/>
              <w:rPr>
                <w:rFonts w:cstheme="minorHAnsi"/>
                <w:szCs w:val="19"/>
              </w:rPr>
            </w:pPr>
            <w:r w:rsidRPr="001A6774">
              <w:t>creation of connections between these and their formal counterparts</w:t>
            </w:r>
          </w:p>
        </w:tc>
        <w:tc>
          <w:tcPr>
            <w:tcW w:w="2655" w:type="dxa"/>
            <w:tcBorders>
              <w:top w:val="dotted" w:sz="4" w:space="0" w:color="A6A8AB"/>
              <w:bottom w:val="dotted" w:sz="4" w:space="0" w:color="A6A8AB"/>
            </w:tcBorders>
          </w:tcPr>
          <w:p w14:paraId="222E05E3" w14:textId="77777777" w:rsidR="00DB7986" w:rsidRPr="00374097" w:rsidRDefault="00DB7986" w:rsidP="006843B8">
            <w:pPr>
              <w:pStyle w:val="TableText"/>
              <w:rPr>
                <w:rStyle w:val="shadingdifferences"/>
                <w:rFonts w:cstheme="minorHAnsi"/>
                <w:szCs w:val="19"/>
                <w:u w:val="none"/>
                <w:shd w:val="clear" w:color="auto" w:fill="auto"/>
              </w:rPr>
            </w:pPr>
            <w:r w:rsidRPr="001A6774">
              <w:rPr>
                <w:rStyle w:val="shadingdifferences"/>
              </w:rPr>
              <w:t>directed</w:t>
            </w:r>
            <w:r>
              <w:rPr>
                <w:rStyle w:val="shadingdifferences"/>
              </w:rPr>
              <w:t>:</w:t>
            </w:r>
          </w:p>
          <w:p w14:paraId="0EBB386D" w14:textId="2A116BE3" w:rsidR="00DB7986" w:rsidRPr="001A6774" w:rsidRDefault="00DB7986" w:rsidP="001A4367">
            <w:pPr>
              <w:pStyle w:val="TableBullet"/>
              <w:rPr>
                <w:rFonts w:cstheme="minorHAnsi"/>
                <w:szCs w:val="19"/>
              </w:rPr>
            </w:pPr>
            <w:r w:rsidRPr="001A6774">
              <w:t>identification of colloquial forms</w:t>
            </w:r>
          </w:p>
          <w:p w14:paraId="5BB767C3" w14:textId="287FEDDB" w:rsidR="00DB7986" w:rsidRPr="001A6774" w:rsidRDefault="00DB7986" w:rsidP="001A4367">
            <w:pPr>
              <w:pStyle w:val="TableBullet"/>
              <w:rPr>
                <w:rFonts w:cstheme="minorHAnsi"/>
                <w:szCs w:val="19"/>
              </w:rPr>
            </w:pPr>
            <w:r w:rsidRPr="001A6774">
              <w:t>creation of connections between these and their formal counterparts</w:t>
            </w:r>
          </w:p>
        </w:tc>
      </w:tr>
      <w:tr w:rsidR="00DB7986" w:rsidRPr="001A6774" w14:paraId="71E8AC33" w14:textId="77777777" w:rsidTr="00DB7986">
        <w:trPr>
          <w:cantSplit/>
          <w:trHeight w:val="65"/>
        </w:trPr>
        <w:tc>
          <w:tcPr>
            <w:tcW w:w="459" w:type="dxa"/>
            <w:vMerge w:val="restart"/>
            <w:shd w:val="clear" w:color="auto" w:fill="E6E7E8" w:themeFill="background2"/>
            <w:textDirection w:val="btLr"/>
            <w:vAlign w:val="center"/>
          </w:tcPr>
          <w:p w14:paraId="7B208E23" w14:textId="221B16BA" w:rsidR="00DB7986" w:rsidRPr="00602C1C" w:rsidRDefault="00DB7986" w:rsidP="001A4367">
            <w:pPr>
              <w:pStyle w:val="Tableheadingcolumns"/>
              <w:rPr>
                <w:sz w:val="18"/>
                <w:szCs w:val="18"/>
              </w:rPr>
            </w:pPr>
            <w:bookmarkStart w:id="16" w:name="_Hlk504037008"/>
            <w:r>
              <w:rPr>
                <w:sz w:val="18"/>
                <w:szCs w:val="18"/>
              </w:rPr>
              <w:lastRenderedPageBreak/>
              <w:t>Understanding</w:t>
            </w:r>
          </w:p>
        </w:tc>
        <w:tc>
          <w:tcPr>
            <w:tcW w:w="2653" w:type="dxa"/>
            <w:tcBorders>
              <w:top w:val="dotted" w:sz="4" w:space="0" w:color="A6A8AB"/>
              <w:bottom w:val="dotted" w:sz="4" w:space="0" w:color="A6A8AB"/>
            </w:tcBorders>
          </w:tcPr>
          <w:p w14:paraId="2AF9DCB6" w14:textId="4235CAA1" w:rsidR="00DB7986" w:rsidRPr="001A6774" w:rsidRDefault="00DB7986" w:rsidP="001A4367">
            <w:pPr>
              <w:rPr>
                <w:rFonts w:cstheme="minorHAnsi"/>
                <w:szCs w:val="19"/>
              </w:rPr>
            </w:pPr>
            <w:r w:rsidRPr="001A6774">
              <w:rPr>
                <w:rStyle w:val="shadingdifferences"/>
              </w:rPr>
              <w:t>discerning</w:t>
            </w:r>
            <w:r w:rsidRPr="001A6774">
              <w:rPr>
                <w:rFonts w:cstheme="minorHAnsi"/>
                <w:szCs w:val="19"/>
              </w:rPr>
              <w:t xml:space="preserve"> use of metalanguage to discuss features of language, texts and grammar such as object-focus construction</w:t>
            </w:r>
          </w:p>
        </w:tc>
        <w:tc>
          <w:tcPr>
            <w:tcW w:w="2653" w:type="dxa"/>
            <w:tcBorders>
              <w:top w:val="dotted" w:sz="4" w:space="0" w:color="A6A8AB"/>
              <w:bottom w:val="dotted" w:sz="4" w:space="0" w:color="A6A8AB"/>
            </w:tcBorders>
          </w:tcPr>
          <w:p w14:paraId="4E94FFAB" w14:textId="561F528E" w:rsidR="00DB7986" w:rsidRPr="001A6774" w:rsidRDefault="00DB7986" w:rsidP="001A4367">
            <w:pPr>
              <w:rPr>
                <w:rFonts w:cstheme="minorHAnsi"/>
                <w:szCs w:val="19"/>
              </w:rPr>
            </w:pPr>
            <w:r w:rsidRPr="001A6774">
              <w:rPr>
                <w:rStyle w:val="shadingdifferences"/>
              </w:rPr>
              <w:t>informed</w:t>
            </w:r>
            <w:r w:rsidRPr="001A6774">
              <w:rPr>
                <w:rFonts w:cstheme="minorHAnsi"/>
                <w:szCs w:val="19"/>
              </w:rPr>
              <w:t xml:space="preserve"> use of metalanguage to discuss features of language, texts and grammar such as object-focus construction</w:t>
            </w:r>
          </w:p>
        </w:tc>
        <w:tc>
          <w:tcPr>
            <w:tcW w:w="2654" w:type="dxa"/>
            <w:tcBorders>
              <w:top w:val="dotted" w:sz="4" w:space="0" w:color="A6A8AB"/>
              <w:bottom w:val="dotted" w:sz="4" w:space="0" w:color="A6A8AB"/>
            </w:tcBorders>
          </w:tcPr>
          <w:p w14:paraId="45211CE3" w14:textId="4FA33B5E" w:rsidR="00DB7986" w:rsidRPr="001A6774" w:rsidRDefault="00DB7986" w:rsidP="001A4367">
            <w:pPr>
              <w:rPr>
                <w:rFonts w:cstheme="minorHAnsi"/>
                <w:szCs w:val="19"/>
              </w:rPr>
            </w:pPr>
            <w:r w:rsidRPr="001A6774">
              <w:rPr>
                <w:rFonts w:cstheme="minorHAnsi"/>
                <w:szCs w:val="19"/>
              </w:rPr>
              <w:t>use of metalanguage to discuss features of language, texts and grammar such as object-focus construction</w:t>
            </w:r>
          </w:p>
        </w:tc>
        <w:tc>
          <w:tcPr>
            <w:tcW w:w="2653" w:type="dxa"/>
            <w:tcBorders>
              <w:top w:val="dotted" w:sz="4" w:space="0" w:color="A6A8AB"/>
              <w:bottom w:val="dotted" w:sz="4" w:space="0" w:color="A6A8AB"/>
            </w:tcBorders>
          </w:tcPr>
          <w:p w14:paraId="225DFB2C" w14:textId="2FB46AB7" w:rsidR="00DB7986" w:rsidRPr="001A6774" w:rsidRDefault="00DB7986" w:rsidP="001A4367">
            <w:pPr>
              <w:rPr>
                <w:rFonts w:cstheme="minorHAnsi"/>
                <w:szCs w:val="19"/>
              </w:rPr>
            </w:pPr>
            <w:r w:rsidRPr="001A6774">
              <w:rPr>
                <w:rStyle w:val="shadingdifferences"/>
              </w:rPr>
              <w:t>limited</w:t>
            </w:r>
            <w:r w:rsidRPr="001A6774">
              <w:t xml:space="preserve"> </w:t>
            </w:r>
            <w:r w:rsidRPr="001A6774">
              <w:rPr>
                <w:rFonts w:cstheme="minorHAnsi"/>
                <w:szCs w:val="19"/>
              </w:rPr>
              <w:t>use of metalanguage to discuss features of language, texts and grammar such as object-focus construction</w:t>
            </w:r>
          </w:p>
        </w:tc>
        <w:tc>
          <w:tcPr>
            <w:tcW w:w="2655" w:type="dxa"/>
            <w:tcBorders>
              <w:top w:val="dotted" w:sz="4" w:space="0" w:color="A6A8AB"/>
              <w:bottom w:val="dotted" w:sz="4" w:space="0" w:color="A6A8AB"/>
            </w:tcBorders>
          </w:tcPr>
          <w:p w14:paraId="0A797E23" w14:textId="2C5E97FB" w:rsidR="00DB7986" w:rsidRPr="001A6774" w:rsidRDefault="00DB7986" w:rsidP="001A4367">
            <w:pPr>
              <w:rPr>
                <w:rFonts w:cstheme="minorHAnsi"/>
                <w:szCs w:val="19"/>
              </w:rPr>
            </w:pPr>
            <w:r w:rsidRPr="001A6774">
              <w:rPr>
                <w:rStyle w:val="shadingdifferences"/>
              </w:rPr>
              <w:t>directed</w:t>
            </w:r>
            <w:r w:rsidRPr="001A6774">
              <w:rPr>
                <w:rFonts w:cstheme="minorHAnsi"/>
                <w:szCs w:val="19"/>
              </w:rPr>
              <w:t xml:space="preserve"> use of metalanguage to discuss features of language, texts and grammar such as object-focus construction</w:t>
            </w:r>
          </w:p>
        </w:tc>
      </w:tr>
      <w:bookmarkEnd w:id="16"/>
      <w:tr w:rsidR="00DB7986" w:rsidRPr="001A6774" w14:paraId="09A54470" w14:textId="77777777" w:rsidTr="00DB7986">
        <w:trPr>
          <w:cantSplit/>
          <w:trHeight w:val="81"/>
        </w:trPr>
        <w:tc>
          <w:tcPr>
            <w:tcW w:w="459" w:type="dxa"/>
            <w:vMerge/>
            <w:shd w:val="clear" w:color="auto" w:fill="E6E7E8" w:themeFill="background2"/>
            <w:textDirection w:val="btLr"/>
            <w:vAlign w:val="center"/>
          </w:tcPr>
          <w:p w14:paraId="0623162B" w14:textId="77777777" w:rsidR="00DB7986" w:rsidRPr="00602C1C" w:rsidRDefault="00DB7986" w:rsidP="001A4367">
            <w:pPr>
              <w:pStyle w:val="Tableheadingcolumns"/>
              <w:rPr>
                <w:sz w:val="18"/>
                <w:szCs w:val="18"/>
              </w:rPr>
            </w:pPr>
          </w:p>
        </w:tc>
        <w:tc>
          <w:tcPr>
            <w:tcW w:w="2653" w:type="dxa"/>
            <w:tcBorders>
              <w:top w:val="dotted" w:sz="4" w:space="0" w:color="A6A8AB"/>
              <w:bottom w:val="dotted" w:sz="4" w:space="0" w:color="A6A8AB"/>
            </w:tcBorders>
          </w:tcPr>
          <w:p w14:paraId="1EB4CC80" w14:textId="27D96D91" w:rsidR="00DB7986" w:rsidRPr="001A6774" w:rsidRDefault="00DB7986" w:rsidP="006843B8">
            <w:pPr>
              <w:pStyle w:val="TableBullet"/>
            </w:pPr>
            <w:r w:rsidRPr="001A6774">
              <w:rPr>
                <w:rStyle w:val="shadingdifferences"/>
              </w:rPr>
              <w:t>comprehensive</w:t>
            </w:r>
            <w:r w:rsidRPr="001A6774">
              <w:t xml:space="preserve"> knowledge of affixation rules for:</w:t>
            </w:r>
          </w:p>
          <w:p w14:paraId="1916155B" w14:textId="77777777" w:rsidR="00DB7986" w:rsidRPr="001A6774" w:rsidRDefault="00DB7986" w:rsidP="006843B8">
            <w:pPr>
              <w:pStyle w:val="TableBullet2"/>
            </w:pPr>
            <w:r w:rsidRPr="001A6774">
              <w:t>forming verbs</w:t>
            </w:r>
          </w:p>
          <w:p w14:paraId="7F3E0924" w14:textId="77777777" w:rsidR="00DB7986" w:rsidRPr="001A6774" w:rsidRDefault="00DB7986" w:rsidP="006843B8">
            <w:pPr>
              <w:pStyle w:val="TableBullet2"/>
            </w:pPr>
            <w:r w:rsidRPr="001A6774">
              <w:t>nouns</w:t>
            </w:r>
          </w:p>
          <w:p w14:paraId="0B1629FE" w14:textId="2161BB38" w:rsidR="00DB7986" w:rsidRPr="001A6774" w:rsidRDefault="00DB7986" w:rsidP="006843B8">
            <w:pPr>
              <w:pStyle w:val="TableBullet"/>
            </w:pPr>
            <w:r w:rsidRPr="001A6774">
              <w:rPr>
                <w:rStyle w:val="shadingdifferences"/>
              </w:rPr>
              <w:t>purposeful</w:t>
            </w:r>
            <w:r w:rsidRPr="001A6774">
              <w:t xml:space="preserve"> application of this knowledge to predict and decipher meanings, including using bilingual dictionaries effectively</w:t>
            </w:r>
          </w:p>
        </w:tc>
        <w:tc>
          <w:tcPr>
            <w:tcW w:w="2653" w:type="dxa"/>
            <w:tcBorders>
              <w:top w:val="dotted" w:sz="4" w:space="0" w:color="A6A8AB"/>
              <w:bottom w:val="dotted" w:sz="4" w:space="0" w:color="A6A8AB"/>
            </w:tcBorders>
          </w:tcPr>
          <w:p w14:paraId="26C38722" w14:textId="571EA64E" w:rsidR="00DB7986" w:rsidRPr="001A6774" w:rsidRDefault="00DB7986" w:rsidP="006843B8">
            <w:pPr>
              <w:pStyle w:val="TableBullet"/>
            </w:pPr>
            <w:r w:rsidRPr="001A6774">
              <w:rPr>
                <w:rStyle w:val="shadingdifferences"/>
              </w:rPr>
              <w:t>informed</w:t>
            </w:r>
            <w:r w:rsidRPr="001A6774">
              <w:t xml:space="preserve"> knowledge of affixation rules for:</w:t>
            </w:r>
          </w:p>
          <w:p w14:paraId="3623F267" w14:textId="77777777" w:rsidR="00DB7986" w:rsidRPr="001A6774" w:rsidRDefault="00DB7986" w:rsidP="006843B8">
            <w:pPr>
              <w:pStyle w:val="TableBullet2"/>
            </w:pPr>
            <w:r w:rsidRPr="001A6774">
              <w:t>forming verbs</w:t>
            </w:r>
          </w:p>
          <w:p w14:paraId="1C172519" w14:textId="77777777" w:rsidR="00DB7986" w:rsidRPr="001A6774" w:rsidRDefault="00DB7986" w:rsidP="006843B8">
            <w:pPr>
              <w:pStyle w:val="TableBullet2"/>
            </w:pPr>
            <w:r w:rsidRPr="001A6774">
              <w:t>nouns</w:t>
            </w:r>
          </w:p>
          <w:p w14:paraId="6C55BBDA" w14:textId="43A995E1" w:rsidR="00DB7986" w:rsidRPr="001A6774" w:rsidRDefault="00DB7986" w:rsidP="006843B8">
            <w:pPr>
              <w:pStyle w:val="TableBullet"/>
            </w:pPr>
            <w:r w:rsidRPr="001A6774">
              <w:rPr>
                <w:rStyle w:val="shadingdifferences"/>
              </w:rPr>
              <w:t>effective</w:t>
            </w:r>
            <w:r w:rsidRPr="001A6774">
              <w:t xml:space="preserve"> application of this knowledge to predict and decipher meanings, including using bilingual dictionaries effectively</w:t>
            </w:r>
          </w:p>
        </w:tc>
        <w:tc>
          <w:tcPr>
            <w:tcW w:w="2654" w:type="dxa"/>
            <w:tcBorders>
              <w:top w:val="dotted" w:sz="4" w:space="0" w:color="A6A8AB"/>
              <w:bottom w:val="dotted" w:sz="4" w:space="0" w:color="A6A8AB"/>
            </w:tcBorders>
          </w:tcPr>
          <w:p w14:paraId="1C2FB771" w14:textId="77777777" w:rsidR="00DB7986" w:rsidRPr="001A6774" w:rsidRDefault="00DB7986" w:rsidP="006843B8">
            <w:pPr>
              <w:pStyle w:val="TableBullet"/>
            </w:pPr>
            <w:r w:rsidRPr="001A6774">
              <w:t>knowledge of affixation rules for:</w:t>
            </w:r>
          </w:p>
          <w:p w14:paraId="42FCF8B2" w14:textId="77777777" w:rsidR="00DB7986" w:rsidRPr="001A6774" w:rsidRDefault="00DB7986" w:rsidP="006843B8">
            <w:pPr>
              <w:pStyle w:val="TableBullet2"/>
            </w:pPr>
            <w:r w:rsidRPr="001A6774">
              <w:t>forming verbs</w:t>
            </w:r>
          </w:p>
          <w:p w14:paraId="35999F28" w14:textId="03E292FD" w:rsidR="00DB7986" w:rsidRPr="001A6774" w:rsidRDefault="00DB7986" w:rsidP="006843B8">
            <w:pPr>
              <w:pStyle w:val="TableBullet2"/>
            </w:pPr>
            <w:r w:rsidRPr="001A6774">
              <w:t>nouns (</w:t>
            </w:r>
            <w:bookmarkStart w:id="17" w:name="SE7"/>
            <w:r>
              <w:rPr>
                <w:rStyle w:val="shadingkeyinmatrix"/>
              </w:rPr>
              <w:fldChar w:fldCharType="begin"/>
            </w:r>
            <w:r>
              <w:rPr>
                <w:rStyle w:val="shadingkeyinmatrix"/>
              </w:rPr>
              <w:instrText xml:space="preserve"> HYPERLINK  \l "AS7" </w:instrText>
            </w:r>
            <w:r>
              <w:rPr>
                <w:rStyle w:val="shadingkeyinmatrix"/>
              </w:rPr>
            </w:r>
            <w:r>
              <w:rPr>
                <w:rStyle w:val="shadingkeyinmatrix"/>
              </w:rPr>
              <w:fldChar w:fldCharType="separate"/>
            </w:r>
            <w:r w:rsidRPr="001A6774">
              <w:rPr>
                <w:rStyle w:val="Hyperlink"/>
                <w:noProof/>
                <w:shd w:val="clear" w:color="auto" w:fill="C8DDF2" w:themeFill="accent2" w:themeFillTint="33"/>
              </w:rPr>
              <w:t>AS7</w:t>
            </w:r>
            <w:bookmarkEnd w:id="17"/>
            <w:r>
              <w:rPr>
                <w:rStyle w:val="shadingkeyinmatrix"/>
              </w:rPr>
              <w:fldChar w:fldCharType="end"/>
            </w:r>
            <w:r w:rsidRPr="001A6774">
              <w:t>)</w:t>
            </w:r>
          </w:p>
          <w:p w14:paraId="30149E72" w14:textId="625E7D78" w:rsidR="00DB7986" w:rsidRPr="001A6774" w:rsidRDefault="00DB7986" w:rsidP="006843B8">
            <w:pPr>
              <w:pStyle w:val="TableBullet"/>
            </w:pPr>
            <w:r w:rsidRPr="001A6774">
              <w:t>application of this knowledge to predict and decipher meanings, including using bilingual dictionaries effectively</w:t>
            </w:r>
          </w:p>
        </w:tc>
        <w:tc>
          <w:tcPr>
            <w:tcW w:w="2653" w:type="dxa"/>
            <w:tcBorders>
              <w:top w:val="dotted" w:sz="4" w:space="0" w:color="A6A8AB"/>
              <w:bottom w:val="dotted" w:sz="4" w:space="0" w:color="A6A8AB"/>
            </w:tcBorders>
          </w:tcPr>
          <w:p w14:paraId="72BB7D8C" w14:textId="25BF27C3" w:rsidR="00DB7986" w:rsidRPr="001A6774" w:rsidRDefault="00DB7986" w:rsidP="006843B8">
            <w:pPr>
              <w:pStyle w:val="TableBullet"/>
            </w:pPr>
            <w:r w:rsidRPr="001A6774">
              <w:rPr>
                <w:rStyle w:val="shadingdifferences"/>
              </w:rPr>
              <w:t>limited</w:t>
            </w:r>
            <w:r w:rsidRPr="001A6774">
              <w:t xml:space="preserve"> knowledge of affixation rules for:</w:t>
            </w:r>
          </w:p>
          <w:p w14:paraId="1DCC5275" w14:textId="77777777" w:rsidR="00DB7986" w:rsidRPr="001A6774" w:rsidRDefault="00DB7986" w:rsidP="006843B8">
            <w:pPr>
              <w:pStyle w:val="TableBullet2"/>
            </w:pPr>
            <w:r w:rsidRPr="001A6774">
              <w:t>forming verbs</w:t>
            </w:r>
          </w:p>
          <w:p w14:paraId="428409E0" w14:textId="77777777" w:rsidR="00DB7986" w:rsidRPr="001A6774" w:rsidRDefault="00DB7986" w:rsidP="006843B8">
            <w:pPr>
              <w:pStyle w:val="TableBullet2"/>
            </w:pPr>
            <w:r w:rsidRPr="001A6774">
              <w:t>nouns</w:t>
            </w:r>
          </w:p>
          <w:p w14:paraId="220F45D2" w14:textId="4A2130AA" w:rsidR="00DB7986" w:rsidRPr="001A6774" w:rsidRDefault="00DB7986" w:rsidP="006843B8">
            <w:pPr>
              <w:pStyle w:val="TableBullet"/>
            </w:pPr>
            <w:r w:rsidRPr="001A6774">
              <w:rPr>
                <w:rStyle w:val="shadingdifferences"/>
              </w:rPr>
              <w:t>limited</w:t>
            </w:r>
            <w:r w:rsidRPr="001A6774">
              <w:t xml:space="preserve"> application of this knowledge to predict and decipher meanings, including using bilingual dictionaries effectively</w:t>
            </w:r>
          </w:p>
        </w:tc>
        <w:tc>
          <w:tcPr>
            <w:tcW w:w="2655" w:type="dxa"/>
            <w:tcBorders>
              <w:top w:val="dotted" w:sz="4" w:space="0" w:color="A6A8AB"/>
              <w:bottom w:val="dotted" w:sz="4" w:space="0" w:color="A6A8AB"/>
            </w:tcBorders>
          </w:tcPr>
          <w:p w14:paraId="06905CCB" w14:textId="0C1AE027" w:rsidR="00DB7986" w:rsidRPr="001A6774" w:rsidRDefault="00DB7986" w:rsidP="006843B8">
            <w:pPr>
              <w:pStyle w:val="TableBullet"/>
            </w:pPr>
            <w:r w:rsidRPr="001A6774">
              <w:rPr>
                <w:rStyle w:val="shadingdifferences"/>
              </w:rPr>
              <w:t>fragmented</w:t>
            </w:r>
            <w:r w:rsidRPr="001A6774">
              <w:t xml:space="preserve"> knowledge of affixation rules for:</w:t>
            </w:r>
          </w:p>
          <w:p w14:paraId="6B449D81" w14:textId="77777777" w:rsidR="00DB7986" w:rsidRPr="001A6774" w:rsidRDefault="00DB7986" w:rsidP="006843B8">
            <w:pPr>
              <w:pStyle w:val="TableBullet2"/>
            </w:pPr>
            <w:r w:rsidRPr="001A6774">
              <w:t>forming verbs</w:t>
            </w:r>
          </w:p>
          <w:p w14:paraId="425B3BD3" w14:textId="77777777" w:rsidR="00DB7986" w:rsidRPr="001A6774" w:rsidRDefault="00DB7986" w:rsidP="006843B8">
            <w:pPr>
              <w:pStyle w:val="TableBullet2"/>
            </w:pPr>
            <w:r w:rsidRPr="001A6774">
              <w:t>nouns</w:t>
            </w:r>
          </w:p>
          <w:p w14:paraId="3EF64AED" w14:textId="0938E874" w:rsidR="00DB7986" w:rsidRPr="001A6774" w:rsidRDefault="00DB7986" w:rsidP="006843B8">
            <w:pPr>
              <w:pStyle w:val="TableBullet"/>
            </w:pPr>
            <w:r w:rsidRPr="001A6774">
              <w:rPr>
                <w:rStyle w:val="shadingdifferences"/>
              </w:rPr>
              <w:t>fragmented</w:t>
            </w:r>
            <w:r w:rsidRPr="001A6774">
              <w:t xml:space="preserve"> application of this knowledge to predict and decipher meanings, including using bilingual dictionaries effectively</w:t>
            </w:r>
          </w:p>
        </w:tc>
      </w:tr>
      <w:tr w:rsidR="00DB7986" w:rsidRPr="001A6774" w14:paraId="3CB43404" w14:textId="77777777" w:rsidTr="00DB7986">
        <w:trPr>
          <w:cantSplit/>
          <w:trHeight w:val="81"/>
        </w:trPr>
        <w:tc>
          <w:tcPr>
            <w:tcW w:w="459" w:type="dxa"/>
            <w:vMerge/>
            <w:shd w:val="clear" w:color="auto" w:fill="E6E7E8" w:themeFill="background2"/>
            <w:textDirection w:val="btLr"/>
            <w:vAlign w:val="center"/>
          </w:tcPr>
          <w:p w14:paraId="783E0A16" w14:textId="77777777" w:rsidR="00DB7986" w:rsidRPr="00602C1C" w:rsidRDefault="00DB7986" w:rsidP="001A4367">
            <w:pPr>
              <w:pStyle w:val="Tableheadingcolumns"/>
              <w:rPr>
                <w:sz w:val="18"/>
                <w:szCs w:val="18"/>
              </w:rPr>
            </w:pPr>
          </w:p>
        </w:tc>
        <w:tc>
          <w:tcPr>
            <w:tcW w:w="2653" w:type="dxa"/>
            <w:tcBorders>
              <w:top w:val="dotted" w:sz="4" w:space="0" w:color="A6A8AB"/>
              <w:bottom w:val="dotted" w:sz="4" w:space="0" w:color="A6A8AB"/>
            </w:tcBorders>
          </w:tcPr>
          <w:p w14:paraId="7F15D58A" w14:textId="2DCE242C" w:rsidR="00DB7986" w:rsidRPr="001A6774" w:rsidRDefault="00DB7986" w:rsidP="001A4367">
            <w:pPr>
              <w:rPr>
                <w:rFonts w:cstheme="minorHAnsi"/>
                <w:szCs w:val="19"/>
              </w:rPr>
            </w:pPr>
            <w:r w:rsidRPr="001A6774">
              <w:rPr>
                <w:rStyle w:val="shadingdifferences"/>
              </w:rPr>
              <w:t>comprehensive</w:t>
            </w:r>
            <w:r w:rsidRPr="001A6774">
              <w:rPr>
                <w:rFonts w:cstheme="minorHAnsi"/>
                <w:szCs w:val="19"/>
              </w:rPr>
              <w:t xml:space="preserve"> knowledge that Indonesian borrows from other languages, including local and foreign languages</w:t>
            </w:r>
          </w:p>
        </w:tc>
        <w:tc>
          <w:tcPr>
            <w:tcW w:w="2653" w:type="dxa"/>
            <w:tcBorders>
              <w:top w:val="dotted" w:sz="4" w:space="0" w:color="A6A8AB"/>
              <w:bottom w:val="dotted" w:sz="4" w:space="0" w:color="A6A8AB"/>
            </w:tcBorders>
          </w:tcPr>
          <w:p w14:paraId="03AE108A" w14:textId="0D865418" w:rsidR="00DB7986" w:rsidRPr="001A6774" w:rsidRDefault="00DB7986" w:rsidP="001A4367">
            <w:pPr>
              <w:rPr>
                <w:rFonts w:cstheme="minorHAnsi"/>
                <w:szCs w:val="19"/>
              </w:rPr>
            </w:pPr>
            <w:r w:rsidRPr="001A6774">
              <w:rPr>
                <w:rStyle w:val="shadingdifferences"/>
              </w:rPr>
              <w:t>informed</w:t>
            </w:r>
            <w:r w:rsidRPr="001A6774">
              <w:rPr>
                <w:rFonts w:cstheme="minorHAnsi"/>
                <w:szCs w:val="19"/>
              </w:rPr>
              <w:t xml:space="preserve"> knowledge that Indonesian borrows from other languages, including local and foreign languages</w:t>
            </w:r>
          </w:p>
        </w:tc>
        <w:tc>
          <w:tcPr>
            <w:tcW w:w="2654" w:type="dxa"/>
            <w:tcBorders>
              <w:top w:val="dotted" w:sz="4" w:space="0" w:color="A6A8AB"/>
              <w:bottom w:val="dotted" w:sz="4" w:space="0" w:color="A6A8AB"/>
            </w:tcBorders>
          </w:tcPr>
          <w:p w14:paraId="47BD25EB" w14:textId="3AD9C04B" w:rsidR="00DB7986" w:rsidRPr="001A6774" w:rsidRDefault="00DB7986" w:rsidP="001A4367">
            <w:pPr>
              <w:rPr>
                <w:rFonts w:cstheme="minorHAnsi"/>
                <w:szCs w:val="19"/>
              </w:rPr>
            </w:pPr>
            <w:r w:rsidRPr="001A6774">
              <w:rPr>
                <w:rFonts w:cstheme="minorHAnsi"/>
                <w:szCs w:val="19"/>
              </w:rPr>
              <w:t>knowledge that Indonesian borrows from other languages, including local and foreign languages</w:t>
            </w:r>
          </w:p>
        </w:tc>
        <w:tc>
          <w:tcPr>
            <w:tcW w:w="2653" w:type="dxa"/>
            <w:tcBorders>
              <w:top w:val="dotted" w:sz="4" w:space="0" w:color="A6A8AB"/>
              <w:bottom w:val="dotted" w:sz="4" w:space="0" w:color="A6A8AB"/>
            </w:tcBorders>
          </w:tcPr>
          <w:p w14:paraId="3E649385" w14:textId="72906F56" w:rsidR="00DB7986" w:rsidRPr="001A6774" w:rsidRDefault="00DB7986" w:rsidP="001A4367">
            <w:pPr>
              <w:rPr>
                <w:rFonts w:cstheme="minorHAnsi"/>
                <w:szCs w:val="19"/>
              </w:rPr>
            </w:pPr>
            <w:r w:rsidRPr="001A6774">
              <w:rPr>
                <w:rStyle w:val="shadingdifferences"/>
              </w:rPr>
              <w:t>limited</w:t>
            </w:r>
            <w:r w:rsidRPr="001A6774">
              <w:rPr>
                <w:rFonts w:cstheme="minorHAnsi"/>
                <w:szCs w:val="19"/>
              </w:rPr>
              <w:t xml:space="preserve"> knowledge that Indonesian borrows from other languages, including local and foreign languages</w:t>
            </w:r>
          </w:p>
        </w:tc>
        <w:tc>
          <w:tcPr>
            <w:tcW w:w="2655" w:type="dxa"/>
            <w:tcBorders>
              <w:top w:val="dotted" w:sz="4" w:space="0" w:color="A6A8AB"/>
              <w:bottom w:val="dotted" w:sz="4" w:space="0" w:color="A6A8AB"/>
            </w:tcBorders>
          </w:tcPr>
          <w:p w14:paraId="337C256A" w14:textId="2AB8CD4E" w:rsidR="00DB7986" w:rsidRPr="001A6774" w:rsidRDefault="00DB7986" w:rsidP="001A4367">
            <w:pPr>
              <w:rPr>
                <w:rFonts w:cstheme="minorHAnsi"/>
                <w:szCs w:val="19"/>
              </w:rPr>
            </w:pPr>
            <w:r w:rsidRPr="001A6774">
              <w:rPr>
                <w:rStyle w:val="shadingdifferences"/>
              </w:rPr>
              <w:t>fragmented</w:t>
            </w:r>
            <w:r w:rsidRPr="001A6774">
              <w:rPr>
                <w:rFonts w:cstheme="minorHAnsi"/>
                <w:szCs w:val="19"/>
              </w:rPr>
              <w:t xml:space="preserve"> knowledge that Indonesian borrows from other languages, including local and foreign languages</w:t>
            </w:r>
          </w:p>
        </w:tc>
      </w:tr>
      <w:tr w:rsidR="00DB7986" w:rsidRPr="001A6774" w14:paraId="335F26DD" w14:textId="77777777" w:rsidTr="00DB7986">
        <w:trPr>
          <w:cantSplit/>
          <w:trHeight w:val="81"/>
        </w:trPr>
        <w:tc>
          <w:tcPr>
            <w:tcW w:w="459" w:type="dxa"/>
            <w:vMerge/>
            <w:tcBorders>
              <w:bottom w:val="single" w:sz="4" w:space="0" w:color="A6A8AB"/>
            </w:tcBorders>
            <w:shd w:val="clear" w:color="auto" w:fill="E6E7E8" w:themeFill="background2"/>
            <w:textDirection w:val="btLr"/>
            <w:vAlign w:val="center"/>
          </w:tcPr>
          <w:p w14:paraId="49487777" w14:textId="77777777" w:rsidR="00DB7986" w:rsidRPr="00602C1C" w:rsidRDefault="00DB7986" w:rsidP="001A4367">
            <w:pPr>
              <w:pStyle w:val="Tableheadingcolumns"/>
              <w:rPr>
                <w:sz w:val="18"/>
                <w:szCs w:val="18"/>
              </w:rPr>
            </w:pPr>
          </w:p>
        </w:tc>
        <w:tc>
          <w:tcPr>
            <w:tcW w:w="2653" w:type="dxa"/>
            <w:tcBorders>
              <w:top w:val="dotted" w:sz="4" w:space="0" w:color="A6A8AB"/>
              <w:bottom w:val="single" w:sz="4" w:space="0" w:color="A6A8AB"/>
            </w:tcBorders>
          </w:tcPr>
          <w:p w14:paraId="7C1BF215" w14:textId="24B83BF5" w:rsidR="00DB7986" w:rsidRPr="001A6774" w:rsidRDefault="00DB7986" w:rsidP="001A4367">
            <w:pPr>
              <w:rPr>
                <w:rFonts w:cstheme="minorHAnsi"/>
                <w:szCs w:val="19"/>
              </w:rPr>
            </w:pPr>
            <w:r w:rsidRPr="001A6774">
              <w:rPr>
                <w:rStyle w:val="shadingdifferences"/>
              </w:rPr>
              <w:t>discerning</w:t>
            </w:r>
            <w:r w:rsidRPr="001A6774">
              <w:rPr>
                <w:rFonts w:cstheme="minorHAnsi"/>
                <w:szCs w:val="19"/>
              </w:rPr>
              <w:t xml:space="preserve"> making of connections between aspects of culture in language use such as terms for artefacts, practices, ideas and values </w:t>
            </w:r>
          </w:p>
        </w:tc>
        <w:tc>
          <w:tcPr>
            <w:tcW w:w="2653" w:type="dxa"/>
            <w:tcBorders>
              <w:top w:val="dotted" w:sz="4" w:space="0" w:color="A6A8AB"/>
              <w:bottom w:val="single" w:sz="4" w:space="0" w:color="A6A8AB"/>
            </w:tcBorders>
          </w:tcPr>
          <w:p w14:paraId="5723185F" w14:textId="026451C5" w:rsidR="00DB7986" w:rsidRPr="001A6774" w:rsidRDefault="00DB7986" w:rsidP="001A4367">
            <w:pPr>
              <w:rPr>
                <w:rFonts w:cstheme="minorHAnsi"/>
                <w:szCs w:val="19"/>
              </w:rPr>
            </w:pPr>
            <w:r w:rsidRPr="001A6774">
              <w:rPr>
                <w:rStyle w:val="shadingdifferences"/>
              </w:rPr>
              <w:t>effective</w:t>
            </w:r>
            <w:r w:rsidRPr="001A6774">
              <w:rPr>
                <w:rFonts w:cstheme="minorHAnsi"/>
                <w:szCs w:val="19"/>
              </w:rPr>
              <w:t xml:space="preserve"> making of connections between aspects of culture in language use such as terms for artefacts, practices, ideas and values </w:t>
            </w:r>
          </w:p>
        </w:tc>
        <w:tc>
          <w:tcPr>
            <w:tcW w:w="2654" w:type="dxa"/>
            <w:tcBorders>
              <w:top w:val="dotted" w:sz="4" w:space="0" w:color="A6A8AB"/>
              <w:bottom w:val="single" w:sz="4" w:space="0" w:color="A6A8AB"/>
            </w:tcBorders>
          </w:tcPr>
          <w:p w14:paraId="786AE161" w14:textId="0414B6C1" w:rsidR="00DB7986" w:rsidRPr="001A6774" w:rsidRDefault="00DB7986" w:rsidP="001A4367">
            <w:pPr>
              <w:rPr>
                <w:rFonts w:cstheme="minorHAnsi"/>
                <w:szCs w:val="19"/>
              </w:rPr>
            </w:pPr>
            <w:r w:rsidRPr="001A6774">
              <w:rPr>
                <w:rFonts w:cstheme="minorHAnsi"/>
                <w:szCs w:val="19"/>
              </w:rPr>
              <w:t>making of connections between aspects of culture in language (</w:t>
            </w:r>
            <w:bookmarkStart w:id="18" w:name="SE8"/>
            <w:r>
              <w:rPr>
                <w:rStyle w:val="shadingkeyinmatrix"/>
              </w:rPr>
              <w:fldChar w:fldCharType="begin"/>
            </w:r>
            <w:r>
              <w:rPr>
                <w:rStyle w:val="shadingkeyinmatrix"/>
              </w:rPr>
              <w:instrText xml:space="preserve"> HYPERLINK  \l "AS8" </w:instrText>
            </w:r>
            <w:r>
              <w:rPr>
                <w:rStyle w:val="shadingkeyinmatrix"/>
              </w:rPr>
            </w:r>
            <w:r>
              <w:rPr>
                <w:rStyle w:val="shadingkeyinmatrix"/>
              </w:rPr>
              <w:fldChar w:fldCharType="separate"/>
            </w:r>
            <w:r w:rsidRPr="001A6774">
              <w:rPr>
                <w:rStyle w:val="Hyperlink"/>
                <w:noProof/>
                <w:shd w:val="clear" w:color="auto" w:fill="C8DDF2" w:themeFill="accent2" w:themeFillTint="33"/>
              </w:rPr>
              <w:t>AS8</w:t>
            </w:r>
            <w:bookmarkEnd w:id="18"/>
            <w:r>
              <w:rPr>
                <w:rStyle w:val="shadingkeyinmatrix"/>
              </w:rPr>
              <w:fldChar w:fldCharType="end"/>
            </w:r>
            <w:r w:rsidRPr="001A6774">
              <w:rPr>
                <w:rFonts w:cstheme="minorHAnsi"/>
                <w:szCs w:val="19"/>
              </w:rPr>
              <w:t xml:space="preserve">) </w:t>
            </w:r>
          </w:p>
        </w:tc>
        <w:tc>
          <w:tcPr>
            <w:tcW w:w="2653" w:type="dxa"/>
            <w:tcBorders>
              <w:top w:val="dotted" w:sz="4" w:space="0" w:color="A6A8AB"/>
              <w:bottom w:val="single" w:sz="4" w:space="0" w:color="A6A8AB"/>
            </w:tcBorders>
          </w:tcPr>
          <w:p w14:paraId="37554385" w14:textId="6011CB07" w:rsidR="00DB7986" w:rsidRPr="001A6774" w:rsidRDefault="00DB7986" w:rsidP="001A4367">
            <w:pPr>
              <w:rPr>
                <w:rFonts w:cstheme="minorHAnsi"/>
                <w:szCs w:val="19"/>
              </w:rPr>
            </w:pPr>
            <w:r w:rsidRPr="001A6774">
              <w:rPr>
                <w:rStyle w:val="shadingdifferences"/>
              </w:rPr>
              <w:t>limited</w:t>
            </w:r>
            <w:r w:rsidRPr="001A6774">
              <w:rPr>
                <w:rFonts w:cstheme="minorHAnsi"/>
                <w:szCs w:val="19"/>
              </w:rPr>
              <w:t xml:space="preserve"> making of connections between aspects of culture in language use such as terms for artefacts, practices, ideas and values </w:t>
            </w:r>
          </w:p>
        </w:tc>
        <w:tc>
          <w:tcPr>
            <w:tcW w:w="2655" w:type="dxa"/>
            <w:tcBorders>
              <w:top w:val="dotted" w:sz="4" w:space="0" w:color="A6A8AB"/>
              <w:bottom w:val="single" w:sz="4" w:space="0" w:color="A6A8AB"/>
            </w:tcBorders>
          </w:tcPr>
          <w:p w14:paraId="5D0C13C4" w14:textId="70520470" w:rsidR="00DB7986" w:rsidRPr="001A6774" w:rsidRDefault="00DB7986" w:rsidP="001A4367">
            <w:pPr>
              <w:rPr>
                <w:rFonts w:cstheme="minorHAnsi"/>
                <w:szCs w:val="19"/>
              </w:rPr>
            </w:pPr>
            <w:r w:rsidRPr="001A6774">
              <w:rPr>
                <w:rStyle w:val="shadingdifferences"/>
              </w:rPr>
              <w:t>directed</w:t>
            </w:r>
            <w:r w:rsidRPr="001A6774">
              <w:rPr>
                <w:rFonts w:cstheme="minorHAnsi"/>
                <w:szCs w:val="19"/>
              </w:rPr>
              <w:t xml:space="preserve"> making of connections between aspects of culture in language use such as terms for artefacts, practices, ideas and values </w:t>
            </w:r>
          </w:p>
        </w:tc>
      </w:tr>
      <w:tr w:rsidR="001A4367" w:rsidRPr="001A6774" w14:paraId="22E60EFA" w14:textId="77777777" w:rsidTr="00DB7986">
        <w:trPr>
          <w:cantSplit/>
          <w:trHeight w:val="81"/>
        </w:trPr>
        <w:tc>
          <w:tcPr>
            <w:tcW w:w="459" w:type="dxa"/>
            <w:tcBorders>
              <w:left w:val="nil"/>
              <w:right w:val="nil"/>
            </w:tcBorders>
            <w:shd w:val="clear" w:color="auto" w:fill="auto"/>
            <w:textDirection w:val="btLr"/>
            <w:vAlign w:val="center"/>
          </w:tcPr>
          <w:p w14:paraId="243F241A" w14:textId="77777777" w:rsidR="001A4367" w:rsidRPr="00602C1C" w:rsidRDefault="001A4367" w:rsidP="001A4367">
            <w:pPr>
              <w:pStyle w:val="Smallspace"/>
              <w:rPr>
                <w:sz w:val="18"/>
                <w:szCs w:val="18"/>
              </w:rPr>
            </w:pPr>
          </w:p>
        </w:tc>
        <w:tc>
          <w:tcPr>
            <w:tcW w:w="2653" w:type="dxa"/>
            <w:tcBorders>
              <w:top w:val="single" w:sz="4" w:space="0" w:color="A6A8AB"/>
              <w:left w:val="nil"/>
              <w:bottom w:val="single" w:sz="4" w:space="0" w:color="A6A8AB"/>
              <w:right w:val="nil"/>
            </w:tcBorders>
            <w:shd w:val="clear" w:color="auto" w:fill="auto"/>
          </w:tcPr>
          <w:p w14:paraId="2558C1C1" w14:textId="77777777" w:rsidR="001A4367" w:rsidRPr="001A6774" w:rsidRDefault="001A4367" w:rsidP="001A4367">
            <w:pPr>
              <w:pStyle w:val="Smallspace"/>
            </w:pPr>
          </w:p>
        </w:tc>
        <w:tc>
          <w:tcPr>
            <w:tcW w:w="2653" w:type="dxa"/>
            <w:tcBorders>
              <w:top w:val="single" w:sz="4" w:space="0" w:color="A6A8AB"/>
              <w:left w:val="nil"/>
              <w:bottom w:val="single" w:sz="4" w:space="0" w:color="A6A8AB"/>
              <w:right w:val="nil"/>
            </w:tcBorders>
            <w:shd w:val="clear" w:color="auto" w:fill="auto"/>
          </w:tcPr>
          <w:p w14:paraId="590DC774" w14:textId="77777777" w:rsidR="001A4367" w:rsidRPr="001A6774" w:rsidRDefault="001A4367" w:rsidP="001A4367">
            <w:pPr>
              <w:pStyle w:val="Smallspace"/>
            </w:pPr>
          </w:p>
        </w:tc>
        <w:tc>
          <w:tcPr>
            <w:tcW w:w="2654" w:type="dxa"/>
            <w:tcBorders>
              <w:top w:val="single" w:sz="4" w:space="0" w:color="A6A8AB"/>
              <w:left w:val="nil"/>
              <w:bottom w:val="single" w:sz="4" w:space="0" w:color="A6A8AB"/>
              <w:right w:val="nil"/>
            </w:tcBorders>
            <w:shd w:val="clear" w:color="auto" w:fill="auto"/>
          </w:tcPr>
          <w:p w14:paraId="00A98BC7" w14:textId="77777777" w:rsidR="001A4367" w:rsidRPr="001A6774" w:rsidRDefault="001A4367" w:rsidP="001A4367">
            <w:pPr>
              <w:pStyle w:val="Smallspace"/>
            </w:pPr>
          </w:p>
        </w:tc>
        <w:tc>
          <w:tcPr>
            <w:tcW w:w="2653" w:type="dxa"/>
            <w:tcBorders>
              <w:top w:val="single" w:sz="4" w:space="0" w:color="A6A8AB"/>
              <w:left w:val="nil"/>
              <w:bottom w:val="single" w:sz="4" w:space="0" w:color="A6A8AB"/>
              <w:right w:val="nil"/>
            </w:tcBorders>
            <w:shd w:val="clear" w:color="auto" w:fill="auto"/>
          </w:tcPr>
          <w:p w14:paraId="03641495" w14:textId="77777777" w:rsidR="001A4367" w:rsidRPr="001A6774" w:rsidRDefault="001A4367" w:rsidP="001A4367">
            <w:pPr>
              <w:pStyle w:val="Smallspace"/>
            </w:pPr>
          </w:p>
        </w:tc>
        <w:tc>
          <w:tcPr>
            <w:tcW w:w="2655" w:type="dxa"/>
            <w:tcBorders>
              <w:top w:val="single" w:sz="4" w:space="0" w:color="A6A8AB"/>
              <w:left w:val="nil"/>
              <w:bottom w:val="single" w:sz="4" w:space="0" w:color="A6A8AB"/>
              <w:right w:val="nil"/>
            </w:tcBorders>
            <w:shd w:val="clear" w:color="auto" w:fill="auto"/>
          </w:tcPr>
          <w:p w14:paraId="31764FF4" w14:textId="77777777" w:rsidR="001A4367" w:rsidRPr="001A6774" w:rsidRDefault="001A4367" w:rsidP="001A4367">
            <w:pPr>
              <w:pStyle w:val="Smallspace"/>
            </w:pPr>
          </w:p>
        </w:tc>
      </w:tr>
      <w:tr w:rsidR="001A4367" w:rsidRPr="001A6774" w14:paraId="21044EF1" w14:textId="77777777" w:rsidTr="00DB7986">
        <w:tblPrEx>
          <w:tblCellMar>
            <w:left w:w="57" w:type="dxa"/>
            <w:right w:w="57" w:type="dxa"/>
          </w:tblCellMar>
          <w:tblLook w:val="0600" w:firstRow="0" w:lastRow="0" w:firstColumn="0" w:lastColumn="0" w:noHBand="1" w:noVBand="1"/>
        </w:tblPrEx>
        <w:trPr>
          <w:cantSplit/>
          <w:trHeight w:val="81"/>
        </w:trPr>
        <w:tc>
          <w:tcPr>
            <w:tcW w:w="459" w:type="dxa"/>
            <w:shd w:val="clear" w:color="auto" w:fill="E6E7E8" w:themeFill="background2"/>
            <w:vAlign w:val="center"/>
          </w:tcPr>
          <w:p w14:paraId="6ED9645F" w14:textId="77777777" w:rsidR="001A4367" w:rsidRPr="00602C1C" w:rsidRDefault="001A4367" w:rsidP="001A4367">
            <w:pPr>
              <w:pStyle w:val="Tableheadingcolumn2"/>
              <w:jc w:val="left"/>
              <w:rPr>
                <w:szCs w:val="18"/>
              </w:rPr>
            </w:pPr>
            <w:r w:rsidRPr="00602C1C">
              <w:rPr>
                <w:szCs w:val="18"/>
              </w:rPr>
              <w:t>Key</w:t>
            </w:r>
          </w:p>
        </w:tc>
        <w:tc>
          <w:tcPr>
            <w:tcW w:w="13268" w:type="dxa"/>
            <w:gridSpan w:val="5"/>
            <w:tcBorders>
              <w:bottom w:val="single" w:sz="4" w:space="0" w:color="A6A8AB"/>
            </w:tcBorders>
            <w:vAlign w:val="center"/>
          </w:tcPr>
          <w:p w14:paraId="24EC8703" w14:textId="77777777" w:rsidR="001A4367" w:rsidRPr="001A6774" w:rsidRDefault="001A4367" w:rsidP="001A4367">
            <w:pPr>
              <w:spacing w:before="20" w:after="20"/>
              <w:rPr>
                <w:sz w:val="18"/>
                <w:szCs w:val="18"/>
              </w:rPr>
            </w:pPr>
            <w:r w:rsidRPr="001A6774">
              <w:rPr>
                <w:rStyle w:val="shadingdifferences"/>
                <w:sz w:val="18"/>
                <w:szCs w:val="18"/>
              </w:rPr>
              <w:t>shading</w:t>
            </w:r>
            <w:r w:rsidRPr="001A6774">
              <w:rPr>
                <w:sz w:val="18"/>
                <w:szCs w:val="18"/>
              </w:rPr>
              <w:t xml:space="preserve"> emphasises the </w:t>
            </w:r>
            <w:r w:rsidRPr="001A6774">
              <w:rPr>
                <w:rStyle w:val="shadingdifferences"/>
                <w:sz w:val="18"/>
                <w:szCs w:val="18"/>
              </w:rPr>
              <w:t>qualities that discriminate between the A–E descriptors</w:t>
            </w:r>
            <w:r w:rsidRPr="001A6774">
              <w:rPr>
                <w:sz w:val="18"/>
                <w:szCs w:val="18"/>
              </w:rPr>
              <w:t>; (</w:t>
            </w:r>
            <w:hyperlink w:anchor="AS1" w:tooltip="AS1, Alt+Left to return " w:history="1">
              <w:r w:rsidRPr="001A6774">
                <w:rPr>
                  <w:rStyle w:val="Hyperlink"/>
                  <w:noProof/>
                  <w:sz w:val="18"/>
                  <w:szCs w:val="18"/>
                  <w:shd w:val="clear" w:color="auto" w:fill="C8DDF2"/>
                </w:rPr>
                <w:t>AS1</w:t>
              </w:r>
            </w:hyperlink>
            <w:r w:rsidRPr="001A6774">
              <w:rPr>
                <w:sz w:val="18"/>
                <w:szCs w:val="18"/>
              </w:rPr>
              <w:t>), (</w:t>
            </w:r>
            <w:proofErr w:type="spellStart"/>
            <w:r w:rsidRPr="001A6774">
              <w:rPr>
                <w:rStyle w:val="Hyperlink"/>
                <w:noProof/>
                <w:sz w:val="18"/>
                <w:szCs w:val="18"/>
                <w:shd w:val="clear" w:color="auto" w:fill="C8DDF2"/>
              </w:rPr>
              <w:t>ASx</w:t>
            </w:r>
            <w:proofErr w:type="spellEnd"/>
            <w:r w:rsidRPr="001A6774">
              <w:rPr>
                <w:sz w:val="18"/>
                <w:szCs w:val="18"/>
              </w:rPr>
              <w:t xml:space="preserve">) is a cross-reference to an example in the </w:t>
            </w:r>
            <w:hyperlink w:anchor="Achievement_standard" w:tooltip="Achievement standard, Alt+Left to return" w:history="1">
              <w:r w:rsidRPr="001A6774">
                <w:rPr>
                  <w:rStyle w:val="Hyperlink"/>
                  <w:sz w:val="18"/>
                  <w:szCs w:val="18"/>
                </w:rPr>
                <w:t>achievement standard</w:t>
              </w:r>
            </w:hyperlink>
          </w:p>
        </w:tc>
      </w:tr>
    </w:tbl>
    <w:p w14:paraId="3D5526A7" w14:textId="77777777" w:rsidR="00FF0621" w:rsidRPr="001A6774" w:rsidRDefault="00FF0621" w:rsidP="000D5B81">
      <w:pPr>
        <w:pStyle w:val="BodyText"/>
      </w:pPr>
    </w:p>
    <w:p w14:paraId="06B8A9DE" w14:textId="77777777" w:rsidR="00845AD8" w:rsidRPr="001A6774" w:rsidRDefault="00845AD8" w:rsidP="000D5B81">
      <w:pPr>
        <w:sectPr w:rsidR="00845AD8" w:rsidRPr="001A6774" w:rsidSect="00887069">
          <w:footerReference w:type="default" r:id="rId19"/>
          <w:footnotePr>
            <w:numFmt w:val="chicago"/>
            <w:numRestart w:val="eachSect"/>
          </w:footnotePr>
          <w:type w:val="continuous"/>
          <w:pgSz w:w="16840" w:h="11907" w:orient="landscape" w:code="9"/>
          <w:pgMar w:top="992" w:right="1418" w:bottom="1418" w:left="1418" w:header="567" w:footer="284" w:gutter="0"/>
          <w:cols w:space="720"/>
          <w:formProt w:val="0"/>
          <w:noEndnote/>
          <w:docGrid w:linePitch="299"/>
        </w:sectPr>
      </w:pPr>
    </w:p>
    <w:p w14:paraId="09003ADF" w14:textId="77777777" w:rsidR="006D1450" w:rsidRPr="006D1450" w:rsidRDefault="006D1450" w:rsidP="006D1450">
      <w:pPr>
        <w:keepNext/>
        <w:keepLines/>
        <w:spacing w:after="120"/>
        <w:outlineLvl w:val="1"/>
        <w:rPr>
          <w:rFonts w:eastAsia="Times New Roman"/>
          <w:b/>
          <w:color w:val="000000" w:themeColor="text1"/>
          <w:sz w:val="36"/>
        </w:rPr>
      </w:pPr>
      <w:r w:rsidRPr="006D1450">
        <w:rPr>
          <w:rFonts w:eastAsia="Times New Roman"/>
          <w:b/>
          <w:color w:val="000000" w:themeColor="text1"/>
          <w:sz w:val="36"/>
        </w:rPr>
        <w:lastRenderedPageBreak/>
        <w:t>More information</w:t>
      </w:r>
    </w:p>
    <w:p w14:paraId="68DF3BA6" w14:textId="77777777" w:rsidR="006D1450" w:rsidRPr="006D1450" w:rsidRDefault="006D1450" w:rsidP="006D1450">
      <w:pPr>
        <w:spacing w:after="120"/>
        <w:rPr>
          <w:rFonts w:eastAsia="Times New Roman"/>
          <w:sz w:val="20"/>
        </w:rPr>
      </w:pPr>
      <w:r w:rsidRPr="006D1450">
        <w:rPr>
          <w:rFonts w:eastAsia="Times New Roman"/>
          <w:sz w:val="20"/>
        </w:rPr>
        <w:t xml:space="preserve">If you would like more information, please visit the QCAA website </w:t>
      </w:r>
      <w:hyperlink r:id="rId20" w:history="1">
        <w:r w:rsidRPr="006D1450">
          <w:rPr>
            <w:rFonts w:eastAsia="SimSun"/>
            <w:color w:val="0000FF"/>
            <w:sz w:val="20"/>
            <w:u w:val="single"/>
          </w:rPr>
          <w:t>www.qcaa.qld.edu.au</w:t>
        </w:r>
      </w:hyperlink>
      <w:r w:rsidRPr="006D1450">
        <w:rPr>
          <w:rFonts w:eastAsia="Times New Roman"/>
          <w:sz w:val="20"/>
        </w:rPr>
        <w:t xml:space="preserve"> and search for ‘standard elaborations — Australian Curriculum’. Alternatively, phone 61 7 3120 6102 or email the K -10 Curriculum and Services Branch at </w:t>
      </w:r>
      <w:proofErr w:type="spellStart"/>
      <w:r w:rsidRPr="006D1450">
        <w:rPr>
          <w:rFonts w:eastAsia="Times New Roman"/>
          <w:sz w:val="20"/>
        </w:rPr>
        <w:t>australiancurriculum@qcaa.qld.edu.au@qcaa.qld.edu.au</w:t>
      </w:r>
      <w:proofErr w:type="spellEnd"/>
      <w:r w:rsidRPr="006D1450">
        <w:rPr>
          <w:rFonts w:eastAsia="Times New Roman"/>
          <w:sz w:val="20"/>
        </w:rPr>
        <w:t>.</w:t>
      </w:r>
    </w:p>
    <w:p w14:paraId="570049D0" w14:textId="77777777" w:rsidR="006D1450" w:rsidRPr="006D1450" w:rsidRDefault="006D1450" w:rsidP="006D1450">
      <w:pPr>
        <w:spacing w:after="120"/>
        <w:rPr>
          <w:rFonts w:eastAsia="Times New Roman"/>
        </w:rPr>
      </w:pPr>
      <w:r w:rsidRPr="006D1450">
        <w:rPr>
          <w:rFonts w:eastAsia="Times New Roman"/>
          <w:noProof/>
          <w:sz w:val="20"/>
        </w:rPr>
        <w:drawing>
          <wp:inline distT="0" distB="0" distL="0" distR="0" wp14:anchorId="7EDC8440" wp14:editId="6CCA89BA">
            <wp:extent cx="396875" cy="189865"/>
            <wp:effectExtent l="0" t="0" r="3175" b="635"/>
            <wp:docPr id="4" name="Graphic 1" descr="Creative Commons (CC) licence icons" title="Copyright indicator">
              <a:hlinkClick xmlns:a="http://schemas.openxmlformats.org/drawingml/2006/main" r:id="rId21"/>
            </wp:docPr>
            <wp:cNvGraphicFramePr/>
            <a:graphic xmlns:a="http://schemas.openxmlformats.org/drawingml/2006/main">
              <a:graphicData uri="http://schemas.openxmlformats.org/drawingml/2006/picture">
                <pic:pic xmlns:pic="http://schemas.openxmlformats.org/drawingml/2006/picture">
                  <pic:nvPicPr>
                    <pic:cNvPr id="3" name="Graphic 1" descr="Creative Commons (CC) licence icons" title="Copyright indicator">
                      <a:hlinkClick r:id="rId21"/>
                    </pic:cNvPr>
                    <pic:cNvPicPr/>
                  </pic:nvPicPr>
                  <pic:blipFill>
                    <a:blip r:embed="rId22">
                      <a:extLst>
                        <a:ext uri="{96DAC541-7B7A-43D3-8B79-37D633B846F1}">
                          <asvg:svgBlip xmlns:asvg="http://schemas.microsoft.com/office/drawing/2016/SVG/main" r:embed="rId23"/>
                        </a:ext>
                      </a:extLst>
                    </a:blip>
                    <a:stretch>
                      <a:fillRect/>
                    </a:stretch>
                  </pic:blipFill>
                  <pic:spPr>
                    <a:xfrm>
                      <a:off x="0" y="0"/>
                      <a:ext cx="396875" cy="189865"/>
                    </a:xfrm>
                    <a:prstGeom prst="rect">
                      <a:avLst/>
                    </a:prstGeom>
                  </pic:spPr>
                </pic:pic>
              </a:graphicData>
            </a:graphic>
          </wp:inline>
        </w:drawing>
      </w:r>
      <w:r w:rsidRPr="006D1450">
        <w:rPr>
          <w:rFonts w:eastAsia="Times New Roman"/>
          <w:sz w:val="20"/>
        </w:rPr>
        <w:t> </w:t>
      </w:r>
      <w:r w:rsidRPr="006D1450">
        <w:rPr>
          <w:rFonts w:eastAsia="Times New Roman"/>
          <w:sz w:val="20"/>
        </w:rPr>
        <w:t xml:space="preserve">© State of Queensland (QCAA) </w:t>
      </w:r>
      <w:sdt>
        <w:sdtPr>
          <w:rPr>
            <w:rFonts w:eastAsia="Times New Roman"/>
            <w:sz w:val="20"/>
          </w:rPr>
          <w:id w:val="2076467945"/>
          <w:placeholder>
            <w:docPart w:val="CC25C363BD5940D680778514018B8B51"/>
          </w:placeholder>
        </w:sdtPr>
        <w:sdtContent>
          <w:r w:rsidRPr="006D1450">
            <w:rPr>
              <w:rFonts w:eastAsia="Times New Roman"/>
              <w:sz w:val="20"/>
            </w:rPr>
            <w:t>2025</w:t>
          </w:r>
        </w:sdtContent>
      </w:sdt>
    </w:p>
    <w:p w14:paraId="411C89BA" w14:textId="77777777" w:rsidR="006D1450" w:rsidRPr="006D1450" w:rsidRDefault="006D1450" w:rsidP="006D1450">
      <w:pPr>
        <w:spacing w:after="120"/>
        <w:rPr>
          <w:rFonts w:eastAsia="Times New Roman"/>
        </w:rPr>
      </w:pPr>
      <w:r w:rsidRPr="006D1450">
        <w:rPr>
          <w:rFonts w:eastAsia="Times New Roman"/>
        </w:rPr>
        <w:t xml:space="preserve">Licence: </w:t>
      </w:r>
      <w:hyperlink r:id="rId24" w:history="1">
        <w:r w:rsidRPr="006D1450">
          <w:rPr>
            <w:rFonts w:eastAsia="Times New Roman"/>
            <w:color w:val="0000FF"/>
            <w:u w:val="single"/>
          </w:rPr>
          <w:t>https://creativecommons.org/licenses/by/4.0</w:t>
        </w:r>
      </w:hyperlink>
      <w:r w:rsidRPr="006D1450">
        <w:rPr>
          <w:rFonts w:eastAsia="Times New Roman"/>
          <w:color w:val="7F7F7F" w:themeColor="text1" w:themeTint="80"/>
        </w:rPr>
        <w:t xml:space="preserve"> | </w:t>
      </w:r>
      <w:r w:rsidRPr="006D1450">
        <w:rPr>
          <w:rFonts w:eastAsia="Times New Roman"/>
        </w:rPr>
        <w:t xml:space="preserve">Copyright notice: </w:t>
      </w:r>
      <w:hyperlink r:id="rId25" w:history="1">
        <w:r w:rsidRPr="006D1450">
          <w:rPr>
            <w:rFonts w:eastAsia="Times New Roman"/>
            <w:color w:val="0000FF"/>
            <w:u w:val="single"/>
          </w:rPr>
          <w:t>www.qcaa.qld.edu.au/copyright</w:t>
        </w:r>
      </w:hyperlink>
      <w:r w:rsidRPr="006D1450">
        <w:rPr>
          <w:rFonts w:eastAsia="Times New Roman"/>
        </w:rPr>
        <w:t xml:space="preserve"> — </w:t>
      </w:r>
      <w:r w:rsidRPr="006D1450">
        <w:rPr>
          <w:rFonts w:eastAsia="Times New Roman"/>
        </w:rPr>
        <w:br/>
        <w:t xml:space="preserve">lists the full terms and conditions, which specify certain exceptions to the licence. </w:t>
      </w:r>
      <w:r w:rsidRPr="006D1450">
        <w:rPr>
          <w:rFonts w:eastAsia="Times New Roman"/>
          <w:color w:val="7F7F7F" w:themeColor="text1" w:themeTint="80"/>
        </w:rPr>
        <w:t xml:space="preserve">| </w:t>
      </w:r>
      <w:r w:rsidRPr="006D1450">
        <w:rPr>
          <w:rFonts w:eastAsia="Times New Roman"/>
        </w:rPr>
        <w:t>Attribution</w:t>
      </w:r>
      <w:r w:rsidRPr="006D1450">
        <w:rPr>
          <w:rFonts w:eastAsia="Times New Roman"/>
          <w:bCs/>
        </w:rPr>
        <w:t>:</w:t>
      </w:r>
      <w:r w:rsidRPr="006D1450">
        <w:rPr>
          <w:rFonts w:eastAsia="Times New Roman"/>
        </w:rPr>
        <w:t xml:space="preserve"> © State of Queensland (</w:t>
      </w:r>
      <w:hyperlink r:id="rId26" w:history="1">
        <w:r w:rsidRPr="006D1450">
          <w:rPr>
            <w:rFonts w:eastAsia="Times New Roman"/>
            <w:color w:val="0000FF"/>
            <w:u w:val="single"/>
          </w:rPr>
          <w:t>QCAA</w:t>
        </w:r>
      </w:hyperlink>
      <w:r w:rsidRPr="006D1450">
        <w:rPr>
          <w:rFonts w:eastAsia="Times New Roman"/>
        </w:rPr>
        <w:t>) </w:t>
      </w:r>
      <w:sdt>
        <w:sdtPr>
          <w:rPr>
            <w:rFonts w:eastAsia="Times New Roman"/>
          </w:rPr>
          <w:id w:val="1700893217"/>
          <w:placeholder>
            <w:docPart w:val="52D0C2AC9CAD4361A77225EFC715CD65"/>
          </w:placeholder>
        </w:sdtPr>
        <w:sdtContent>
          <w:r w:rsidRPr="006D1450">
            <w:rPr>
              <w:rFonts w:eastAsia="Times New Roman"/>
            </w:rPr>
            <w:t>2025</w:t>
          </w:r>
        </w:sdtContent>
      </w:sdt>
      <w:r w:rsidRPr="006D1450">
        <w:rPr>
          <w:rFonts w:eastAsia="Times New Roman"/>
        </w:rPr>
        <w:t xml:space="preserve"> </w:t>
      </w:r>
      <w:hyperlink r:id="rId27" w:history="1">
        <w:r w:rsidRPr="006D1450">
          <w:rPr>
            <w:rFonts w:eastAsia="Times New Roman"/>
            <w:color w:val="0000FF"/>
            <w:u w:val="single"/>
          </w:rPr>
          <w:t>www.qcaa.qld.edu.au/copyright</w:t>
        </w:r>
      </w:hyperlink>
    </w:p>
    <w:p w14:paraId="079A124F" w14:textId="77777777" w:rsidR="005B1CFF" w:rsidRPr="00F2764A" w:rsidRDefault="005B1CFF" w:rsidP="002C1D7B">
      <w:pPr>
        <w:pStyle w:val="Heading2"/>
        <w:spacing w:before="0"/>
        <w:rPr>
          <w:rStyle w:val="FootnoteReference"/>
        </w:rPr>
      </w:pPr>
    </w:p>
    <w:sectPr w:rsidR="005B1CFF" w:rsidRPr="00F2764A" w:rsidSect="006D1450">
      <w:footerReference w:type="default" r:id="rId28"/>
      <w:footnotePr>
        <w:numFmt w:val="chicago"/>
        <w:numRestart w:val="eachSect"/>
      </w:footnotePr>
      <w:pgSz w:w="16840" w:h="11907" w:orient="landscape" w:code="9"/>
      <w:pgMar w:top="1418" w:right="1134" w:bottom="1418" w:left="1418" w:header="567" w:footer="284" w:gutter="0"/>
      <w:cols w:space="720"/>
      <w:formProt w:val="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6EF00" w14:textId="77777777" w:rsidR="008D0F4D" w:rsidRDefault="008D0F4D">
      <w:r>
        <w:separator/>
      </w:r>
    </w:p>
    <w:p w14:paraId="426BE004" w14:textId="77777777" w:rsidR="008D0F4D" w:rsidRDefault="008D0F4D"/>
  </w:endnote>
  <w:endnote w:type="continuationSeparator" w:id="0">
    <w:p w14:paraId="58453FBF" w14:textId="77777777" w:rsidR="008D0F4D" w:rsidRDefault="008D0F4D">
      <w:r>
        <w:continuationSeparator/>
      </w:r>
    </w:p>
    <w:p w14:paraId="73AB6211" w14:textId="77777777" w:rsidR="008D0F4D" w:rsidRDefault="008D0F4D"/>
  </w:endnote>
  <w:endnote w:type="continuationNotice" w:id="1">
    <w:p w14:paraId="35310BE3" w14:textId="77777777" w:rsidR="008D0F4D" w:rsidRDefault="008D0F4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950" w:type="pct"/>
      <w:tblInd w:w="-851" w:type="dxa"/>
      <w:tblLayout w:type="fixed"/>
      <w:tblCellMar>
        <w:left w:w="0" w:type="dxa"/>
        <w:right w:w="0" w:type="dxa"/>
      </w:tblCellMar>
      <w:tblLook w:val="0600" w:firstRow="0" w:lastRow="0" w:firstColumn="0" w:lastColumn="0" w:noHBand="1" w:noVBand="1"/>
    </w:tblPr>
    <w:tblGrid>
      <w:gridCol w:w="6963"/>
      <w:gridCol w:w="9702"/>
    </w:tblGrid>
    <w:tr w:rsidR="00FB5A27" w:rsidRPr="007165FF" w14:paraId="5B2E5E0E" w14:textId="77777777" w:rsidTr="0093255E">
      <w:tc>
        <w:tcPr>
          <w:tcW w:w="2089" w:type="pct"/>
          <w:noWrap/>
          <w:tcMar>
            <w:left w:w="0" w:type="dxa"/>
            <w:right w:w="0" w:type="dxa"/>
          </w:tcMar>
        </w:tcPr>
        <w:sdt>
          <w:sdtPr>
            <w:alias w:val="Title"/>
            <w:tag w:val=""/>
            <w:id w:val="-1130709741"/>
            <w:showingPlcHdr/>
            <w:dataBinding w:prefixMappings="xmlns:ns0='http://purl.org/dc/elements/1.1/' xmlns:ns1='http://schemas.openxmlformats.org/package/2006/metadata/core-properties' " w:xpath="/ns1:coreProperties[1]/ns0:title[1]" w:storeItemID="{6C3C8BC8-F283-45AE-878A-BAB7291924A1}"/>
            <w:text/>
          </w:sdtPr>
          <w:sdtContent>
            <w:p w14:paraId="61FDF25C" w14:textId="4D041CDA" w:rsidR="00FB5A27" w:rsidRDefault="00FB5A27" w:rsidP="0093255E">
              <w:pPr>
                <w:pStyle w:val="Footer"/>
              </w:pPr>
              <w:r>
                <w:t xml:space="preserve">     </w:t>
              </w:r>
            </w:p>
          </w:sdtContent>
        </w:sdt>
        <w:p w14:paraId="66479C18" w14:textId="126F56FB" w:rsidR="00FB5A27" w:rsidRPr="00FD561F" w:rsidRDefault="00000000" w:rsidP="0093255E">
          <w:pPr>
            <w:pStyle w:val="footersubtitle"/>
            <w:tabs>
              <w:tab w:val="left" w:pos="1250"/>
            </w:tabs>
          </w:pPr>
          <w:sdt>
            <w:sdtPr>
              <w:alias w:val="Subtitle"/>
              <w:tag w:val="Subtitle"/>
              <w:id w:val="-448866101"/>
              <w:dataBinding w:prefixMappings="xmlns:ns0='http://purl.org/dc/elements/1.1/' xmlns:ns1='http://schemas.openxmlformats.org/package/2006/metadata/core-properties' " w:xpath="/ns1:coreProperties[1]/ns0:subject[1]" w:storeItemID="{6C3C8BC8-F283-45AE-878A-BAB7291924A1}"/>
              <w:text/>
            </w:sdtPr>
            <w:sdtContent>
              <w:r w:rsidR="00FB5A27">
                <w:t>Indonesian</w:t>
              </w:r>
            </w:sdtContent>
          </w:sdt>
          <w:r w:rsidR="00FB5A27">
            <w:tab/>
          </w:r>
        </w:p>
      </w:tc>
      <w:tc>
        <w:tcPr>
          <w:tcW w:w="2911" w:type="pct"/>
        </w:tcPr>
        <w:p w14:paraId="643C3B67" w14:textId="77777777" w:rsidR="00FB5A27" w:rsidRDefault="00FB5A27" w:rsidP="0093255E">
          <w:pPr>
            <w:pStyle w:val="Footer"/>
            <w:ind w:left="284"/>
            <w:jc w:val="right"/>
            <w:rPr>
              <w:rFonts w:eastAsia="SimSun"/>
            </w:rPr>
          </w:pPr>
          <w:r w:rsidRPr="0055152A">
            <w:rPr>
              <w:rFonts w:eastAsia="SimSun"/>
            </w:rPr>
            <w:t>Queensland Curriculum &amp; Assessment Authority</w:t>
          </w:r>
        </w:p>
        <w:p w14:paraId="75BFD3D4" w14:textId="40E50485" w:rsidR="00FB5A27" w:rsidRPr="000F044B" w:rsidRDefault="00000000" w:rsidP="0093255E">
          <w:pPr>
            <w:pStyle w:val="footersubtitle"/>
            <w:jc w:val="right"/>
            <w:rPr>
              <w:rStyle w:val="Footerbold"/>
              <w:b w:val="0"/>
              <w:color w:val="6F7378" w:themeColor="background2" w:themeShade="80"/>
            </w:rPr>
          </w:pPr>
          <w:sdt>
            <w:sdtPr>
              <w:rPr>
                <w:b/>
                <w:color w:val="00948D"/>
              </w:rPr>
              <w:alias w:val="Publication Date"/>
              <w:tag w:val=""/>
              <w:id w:val="1213464898"/>
              <w:dataBinding w:prefixMappings="xmlns:ns0='http://schemas.microsoft.com/office/2006/coverPageProps' " w:xpath="/ns0:CoverPageProperties[1]/ns0:PublishDate[1]" w:storeItemID="{55AF091B-3C7A-41E3-B477-F2FDAA23CFDA}"/>
              <w:date w:fullDate="2025-12-17T00:00:00Z">
                <w:dateFormat w:val="MMMM yyyy"/>
                <w:lid w:val="en-AU"/>
                <w:storeMappedDataAs w:val="dateTime"/>
                <w:calendar w:val="gregorian"/>
              </w:date>
            </w:sdtPr>
            <w:sdtEndPr>
              <w:rPr>
                <w:b w:val="0"/>
                <w:color w:val="6F7378" w:themeColor="background2" w:themeShade="80"/>
              </w:rPr>
            </w:sdtEndPr>
            <w:sdtContent>
              <w:r w:rsidR="006D1450">
                <w:rPr>
                  <w:b/>
                  <w:color w:val="00948D"/>
                </w:rPr>
                <w:t>December 2025</w:t>
              </w:r>
            </w:sdtContent>
          </w:sdt>
          <w:r w:rsidR="00FB5A27" w:rsidRPr="000F044B">
            <w:t xml:space="preserve"> </w:t>
          </w:r>
        </w:p>
      </w:tc>
    </w:tr>
    <w:tr w:rsidR="00FB5A27" w:rsidRPr="007165FF" w14:paraId="1EFE6F40" w14:textId="77777777" w:rsidTr="0093255E">
      <w:tc>
        <w:tcPr>
          <w:tcW w:w="5000" w:type="pct"/>
          <w:gridSpan w:val="2"/>
          <w:noWrap/>
          <w:tcMar>
            <w:left w:w="0" w:type="dxa"/>
            <w:right w:w="0" w:type="dxa"/>
          </w:tcMar>
          <w:vAlign w:val="center"/>
        </w:tcPr>
        <w:sdt>
          <w:sdtPr>
            <w:id w:val="2023123123"/>
            <w:docPartObj>
              <w:docPartGallery w:val="Page Numbers (Top of Page)"/>
              <w:docPartUnique/>
            </w:docPartObj>
          </w:sdtPr>
          <w:sdtContent>
            <w:p w14:paraId="1CDB2A9C" w14:textId="77777777" w:rsidR="00FB5A27" w:rsidRPr="00914504" w:rsidRDefault="00FB5A27" w:rsidP="0093255E">
              <w:pPr>
                <w:pStyle w:val="Footer"/>
                <w:ind w:left="284"/>
                <w:jc w:val="center"/>
                <w:rPr>
                  <w:rStyle w:val="Footerbold"/>
                  <w:b/>
                  <w:color w:val="auto"/>
                  <w:sz w:val="21"/>
                </w:rPr>
              </w:pPr>
              <w:r w:rsidRPr="00914504">
                <w:rPr>
                  <w:b w:val="0"/>
                  <w:color w:val="000000" w:themeColor="text1"/>
                </w:rPr>
                <w:t>Page</w:t>
              </w:r>
              <w:r w:rsidRPr="00914504">
                <w:rPr>
                  <w:color w:val="000000" w:themeColor="text1"/>
                </w:rPr>
                <w:t xml:space="preserve"> </w:t>
              </w:r>
              <w:r w:rsidRPr="00A453C6">
                <w:rPr>
                  <w:color w:val="000000" w:themeColor="text1"/>
                  <w:sz w:val="24"/>
                  <w:szCs w:val="24"/>
                </w:rPr>
                <w:fldChar w:fldCharType="begin"/>
              </w:r>
              <w:r w:rsidRPr="00A453C6">
                <w:rPr>
                  <w:color w:val="000000" w:themeColor="text1"/>
                </w:rPr>
                <w:instrText xml:space="preserve"> PAGE </w:instrText>
              </w:r>
              <w:r w:rsidRPr="00A453C6">
                <w:rPr>
                  <w:color w:val="000000" w:themeColor="text1"/>
                  <w:sz w:val="24"/>
                  <w:szCs w:val="24"/>
                </w:rPr>
                <w:fldChar w:fldCharType="separate"/>
              </w:r>
              <w:r>
                <w:rPr>
                  <w:noProof/>
                  <w:color w:val="000000" w:themeColor="text1"/>
                </w:rPr>
                <w:t>3</w:t>
              </w:r>
              <w:r w:rsidRPr="00A453C6">
                <w:rPr>
                  <w:color w:val="000000" w:themeColor="text1"/>
                  <w:sz w:val="24"/>
                  <w:szCs w:val="24"/>
                </w:rPr>
                <w:fldChar w:fldCharType="end"/>
              </w:r>
              <w:r w:rsidRPr="00222DE4">
                <w:rPr>
                  <w:color w:val="000000" w:themeColor="text1"/>
                </w:rPr>
                <w:t xml:space="preserve"> </w:t>
              </w:r>
              <w:r w:rsidRPr="00914504">
                <w:rPr>
                  <w:b w:val="0"/>
                  <w:color w:val="000000" w:themeColor="text1"/>
                </w:rPr>
                <w:t xml:space="preserve">of </w:t>
              </w:r>
              <w:r w:rsidRPr="00914504">
                <w:rPr>
                  <w:b w:val="0"/>
                  <w:color w:val="000000" w:themeColor="text1"/>
                  <w:sz w:val="24"/>
                  <w:szCs w:val="24"/>
                </w:rPr>
                <w:fldChar w:fldCharType="begin"/>
              </w:r>
              <w:r w:rsidRPr="00914504">
                <w:rPr>
                  <w:b w:val="0"/>
                  <w:color w:val="000000" w:themeColor="text1"/>
                </w:rPr>
                <w:instrText xml:space="preserve"> NUMPAGES  </w:instrText>
              </w:r>
              <w:r w:rsidRPr="00914504">
                <w:rPr>
                  <w:b w:val="0"/>
                  <w:color w:val="000000" w:themeColor="text1"/>
                  <w:sz w:val="24"/>
                  <w:szCs w:val="24"/>
                </w:rPr>
                <w:fldChar w:fldCharType="separate"/>
              </w:r>
              <w:r>
                <w:rPr>
                  <w:b w:val="0"/>
                  <w:noProof/>
                  <w:color w:val="000000" w:themeColor="text1"/>
                </w:rPr>
                <w:t>10</w:t>
              </w:r>
              <w:r w:rsidRPr="00914504">
                <w:rPr>
                  <w:b w:val="0"/>
                  <w:color w:val="000000" w:themeColor="text1"/>
                  <w:sz w:val="24"/>
                  <w:szCs w:val="24"/>
                </w:rPr>
                <w:fldChar w:fldCharType="end"/>
              </w:r>
            </w:p>
          </w:sdtContent>
        </w:sdt>
      </w:tc>
    </w:tr>
  </w:tbl>
  <w:p w14:paraId="21FEB628" w14:textId="77777777" w:rsidR="00FB5A27" w:rsidRPr="0085726A" w:rsidRDefault="00FB5A27" w:rsidP="0085726A">
    <w:pPr>
      <w:pStyle w:val="Smallspac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18E45" w14:textId="77777777" w:rsidR="00FB5A27" w:rsidRDefault="00FB5A27" w:rsidP="00DA76A0">
    <w:r>
      <w:rPr>
        <w:noProof/>
        <w:lang w:eastAsia="zh-CN"/>
      </w:rPr>
      <mc:AlternateContent>
        <mc:Choice Requires="wps">
          <w:drawing>
            <wp:anchor distT="0" distB="0" distL="114300" distR="114300" simplePos="0" relativeHeight="251658241" behindDoc="0" locked="0" layoutInCell="1" allowOverlap="1" wp14:anchorId="1D841F8E" wp14:editId="70BB3C09">
              <wp:simplePos x="0" y="0"/>
              <wp:positionH relativeFrom="page">
                <wp:posOffset>9702482</wp:posOffset>
              </wp:positionH>
              <wp:positionV relativeFrom="page">
                <wp:posOffset>6088698</wp:posOffset>
              </wp:positionV>
              <wp:extent cx="1663065" cy="316524"/>
              <wp:effectExtent l="0" t="0" r="952"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663065" cy="316524"/>
                      </a:xfrm>
                      <a:prstGeom prst="rect">
                        <a:avLst/>
                      </a:prstGeom>
                      <a:noFill/>
                      <a:ln w="9525">
                        <a:noFill/>
                        <a:miter lim="800000"/>
                        <a:headEnd/>
                        <a:tailEnd/>
                      </a:ln>
                    </wps:spPr>
                    <wps:txbx>
                      <w:txbxContent>
                        <w:p w14:paraId="5BAB6B8B" w14:textId="09D5AA9A" w:rsidR="00FB5A27" w:rsidRDefault="00000000" w:rsidP="000A66FA">
                          <w:pPr>
                            <w:pStyle w:val="ID"/>
                          </w:pPr>
                          <w:sdt>
                            <w:sdtPr>
                              <w:alias w:val="Category"/>
                              <w:tag w:val=""/>
                              <w:id w:val="-273476335"/>
                              <w:dataBinding w:prefixMappings="xmlns:ns0='http://purl.org/dc/elements/1.1/' xmlns:ns1='http://schemas.openxmlformats.org/package/2006/metadata/core-properties' " w:xpath="/ns1:coreProperties[1]/ns1:category[1]" w:storeItemID="{6C3C8BC8-F283-45AE-878A-BAB7291924A1}"/>
                              <w:text/>
                            </w:sdtPr>
                            <w:sdtContent>
                              <w:r w:rsidR="00FB5A27">
                                <w:t>210269</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841F8E" id="_x0000_t202" coordsize="21600,21600" o:spt="202" path="m,l,21600r21600,l21600,xe">
              <v:stroke joinstyle="miter"/>
              <v:path gradientshapeok="t" o:connecttype="rect"/>
            </v:shapetype>
            <v:shape id="Text Box 2" o:spid="_x0000_s1026" type="#_x0000_t202" style="position:absolute;margin-left:763.95pt;margin-top:479.45pt;width:130.95pt;height:24.9pt;rotation:-90;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" filled="f" stroked="f">
              <v:textbox>
                <w:txbxContent>
                  <w:p w14:paraId="5BAB6B8B" w14:textId="09D5AA9A" w:rsidR="00FB5A27" w:rsidRDefault="00000000" w:rsidP="000A66FA">
                    <w:pPr>
                      <w:pStyle w:val="ID"/>
                    </w:pPr>
                    <w:sdt>
                      <w:sdtPr>
                        <w:alias w:val="Category"/>
                        <w:tag w:val=""/>
                        <w:id w:val="-273476335"/>
                        <w:dataBinding w:prefixMappings="xmlns:ns0='http://purl.org/dc/elements/1.1/' xmlns:ns1='http://schemas.openxmlformats.org/package/2006/metadata/core-properties' " w:xpath="/ns1:coreProperties[1]/ns1:category[1]" w:storeItemID="{6C3C8BC8-F283-45AE-878A-BAB7291924A1}"/>
                        <w:text/>
                      </w:sdtPr>
                      <w:sdtContent>
                        <w:r w:rsidR="00FB5A27">
                          <w:t>210269</w:t>
                        </w:r>
                      </w:sdtContent>
                    </w:sdt>
                  </w:p>
                </w:txbxContent>
              </v:textbox>
              <w10:wrap anchorx="page" anchory="page"/>
            </v:shape>
          </w:pict>
        </mc:Fallback>
      </mc:AlternateContent>
    </w:r>
    <w:r>
      <w:rPr>
        <w:noProof/>
        <w:lang w:eastAsia="zh-CN"/>
      </w:rPr>
      <w:drawing>
        <wp:anchor distT="0" distB="0" distL="114300" distR="114300" simplePos="0" relativeHeight="251658240" behindDoc="1" locked="0" layoutInCell="1" allowOverlap="1" wp14:anchorId="59FB20FA" wp14:editId="122CEC77">
          <wp:simplePos x="903767" y="6379535"/>
          <wp:positionH relativeFrom="page">
            <wp:align>left</wp:align>
          </wp:positionH>
          <wp:positionV relativeFrom="page">
            <wp:align>bottom</wp:align>
          </wp:positionV>
          <wp:extent cx="10702800" cy="1080000"/>
          <wp:effectExtent l="0" t="0" r="381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CAA_A4_namestyles_col_RGB for word_A4 lanscap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02800" cy="1080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600" w:type="pct"/>
      <w:jc w:val="center"/>
      <w:tblLayout w:type="fixed"/>
      <w:tblCellMar>
        <w:left w:w="0" w:type="dxa"/>
        <w:right w:w="0" w:type="dxa"/>
      </w:tblCellMar>
      <w:tblLook w:val="0600" w:firstRow="0" w:lastRow="0" w:firstColumn="0" w:lastColumn="0" w:noHBand="1" w:noVBand="1"/>
    </w:tblPr>
    <w:tblGrid>
      <w:gridCol w:w="7842"/>
      <w:gridCol w:w="7842"/>
    </w:tblGrid>
    <w:tr w:rsidR="00FB5A27" w:rsidRPr="007165FF" w14:paraId="063A685E" w14:textId="77777777" w:rsidTr="00887069">
      <w:trPr>
        <w:jc w:val="center"/>
      </w:trPr>
      <w:tc>
        <w:tcPr>
          <w:tcW w:w="2500" w:type="pct"/>
          <w:noWrap/>
          <w:tcMar>
            <w:left w:w="0" w:type="dxa"/>
            <w:right w:w="0" w:type="dxa"/>
          </w:tcMar>
        </w:tcPr>
        <w:sdt>
          <w:sdtPr>
            <w:alias w:val="Document title"/>
            <w:tag w:val="Document title"/>
            <w:id w:val="-1316032524"/>
            <w:dataBinding w:prefixMappings="xmlns:ns0='http://schemas.microsoft.com/office/2006/coverPageProps' " w:xpath="/ns0:CoverPageProperties[1]/ns0:Abstract[1]" w:storeItemID="{55AF091B-3C7A-41E3-B477-F2FDAA23CFDA}"/>
            <w:text/>
          </w:sdtPr>
          <w:sdtContent>
            <w:p w14:paraId="47BB2BD8" w14:textId="08BF2D8A" w:rsidR="00FB5A27" w:rsidRDefault="00FB5A27" w:rsidP="001C3401">
              <w:pPr>
                <w:pStyle w:val="Footer"/>
              </w:pPr>
              <w:r>
                <w:t>Years 9 and 10 standard elaborations — Australian Curriculum: Indonesian</w:t>
              </w:r>
            </w:p>
          </w:sdtContent>
        </w:sdt>
        <w:sdt>
          <w:sdtPr>
            <w:alias w:val="Document subtitle"/>
            <w:tag w:val="Document subtitle"/>
            <w:id w:val="-1855874183"/>
            <w:dataBinding w:prefixMappings="xmlns:ns0='http://schemas.openxmlformats.org/officeDocument/2006/extended-properties' " w:xpath="/ns0:Properties[1]/ns0:Manager[1]" w:storeItemID="{6668398D-A668-4E3E-A5EB-62B293D839F1}"/>
            <w:text/>
          </w:sdtPr>
          <w:sdtContent>
            <w:p w14:paraId="728DC5B2" w14:textId="1EAB20BB" w:rsidR="00FB5A27" w:rsidRPr="009452EF" w:rsidRDefault="00FB5A27" w:rsidP="001C3401">
              <w:pPr>
                <w:pStyle w:val="Footersubtitle0"/>
              </w:pPr>
              <w:r>
                <w:t>Years 7 to 10 sequence</w:t>
              </w:r>
            </w:p>
          </w:sdtContent>
        </w:sdt>
      </w:tc>
      <w:tc>
        <w:tcPr>
          <w:tcW w:w="2500" w:type="pct"/>
        </w:tcPr>
        <w:p w14:paraId="43E641C3" w14:textId="77777777" w:rsidR="00FB5A27" w:rsidRDefault="00FB5A27" w:rsidP="000F044B">
          <w:pPr>
            <w:pStyle w:val="Footer"/>
            <w:ind w:left="284"/>
            <w:jc w:val="right"/>
            <w:rPr>
              <w:rFonts w:eastAsia="SimSun"/>
            </w:rPr>
          </w:pPr>
          <w:r w:rsidRPr="0055152A">
            <w:rPr>
              <w:rFonts w:eastAsia="SimSun"/>
            </w:rPr>
            <w:t>Queensland Curriculum &amp; Assessment Authority</w:t>
          </w:r>
        </w:p>
        <w:p w14:paraId="7375B8AB" w14:textId="1445C177" w:rsidR="00FB5A27" w:rsidRPr="003452E3" w:rsidRDefault="00000000" w:rsidP="00714CC6">
          <w:pPr>
            <w:pStyle w:val="Footer"/>
            <w:jc w:val="right"/>
            <w:rPr>
              <w:rStyle w:val="Footerbold"/>
              <w:b/>
              <w:color w:val="1E1E1E"/>
            </w:rPr>
          </w:pPr>
          <w:sdt>
            <w:sdtPr>
              <w:rPr>
                <w:b w:val="0"/>
                <w:color w:val="808184" w:themeColor="text2"/>
              </w:rPr>
              <w:alias w:val="Publication Date"/>
              <w:tag w:val=""/>
              <w:id w:val="102848813"/>
              <w:dataBinding w:prefixMappings="xmlns:ns0='http://schemas.microsoft.com/office/2006/coverPageProps' " w:xpath="/ns0:CoverPageProperties[1]/ns0:PublishDate[1]" w:storeItemID="{55AF091B-3C7A-41E3-B477-F2FDAA23CFDA}"/>
              <w:date w:fullDate="2025-12-17T00:00:00Z">
                <w:dateFormat w:val="MMMM yyyy"/>
                <w:lid w:val="en-AU"/>
                <w:storeMappedDataAs w:val="dateTime"/>
                <w:calendar w:val="gregorian"/>
              </w:date>
            </w:sdtPr>
            <w:sdtContent>
              <w:r w:rsidR="006D1450">
                <w:rPr>
                  <w:b w:val="0"/>
                  <w:color w:val="808184" w:themeColor="text2"/>
                </w:rPr>
                <w:t>December 2025</w:t>
              </w:r>
            </w:sdtContent>
          </w:sdt>
          <w:r w:rsidR="00FB5A27" w:rsidRPr="00784169">
            <w:t xml:space="preserve"> </w:t>
          </w:r>
        </w:p>
      </w:tc>
    </w:tr>
    <w:tr w:rsidR="00FB5A27" w:rsidRPr="007165FF" w14:paraId="08EEF213" w14:textId="77777777" w:rsidTr="00887069">
      <w:trPr>
        <w:jc w:val="center"/>
      </w:trPr>
      <w:tc>
        <w:tcPr>
          <w:tcW w:w="5000" w:type="pct"/>
          <w:gridSpan w:val="2"/>
          <w:noWrap/>
          <w:tcMar>
            <w:left w:w="0" w:type="dxa"/>
            <w:right w:w="0" w:type="dxa"/>
          </w:tcMar>
          <w:vAlign w:val="center"/>
        </w:tcPr>
        <w:sdt>
          <w:sdtPr>
            <w:id w:val="2089958315"/>
            <w:docPartObj>
              <w:docPartGallery w:val="Page Numbers (Top of Page)"/>
              <w:docPartUnique/>
            </w:docPartObj>
          </w:sdtPr>
          <w:sdtContent>
            <w:p w14:paraId="09C29586" w14:textId="1A078B41" w:rsidR="00FB5A27" w:rsidRPr="00914504" w:rsidRDefault="00FB5A27" w:rsidP="00FE0434">
              <w:pPr>
                <w:pStyle w:val="Footer"/>
                <w:ind w:left="284"/>
                <w:jc w:val="center"/>
                <w:rPr>
                  <w:rStyle w:val="Footerbold"/>
                  <w:b/>
                  <w:color w:val="auto"/>
                  <w:sz w:val="21"/>
                </w:rPr>
              </w:pPr>
              <w:r w:rsidRPr="00914504">
                <w:rPr>
                  <w:b w:val="0"/>
                  <w:color w:val="000000" w:themeColor="text1"/>
                </w:rPr>
                <w:t>Page</w:t>
              </w:r>
              <w:r w:rsidRPr="00914504">
                <w:rPr>
                  <w:color w:val="000000" w:themeColor="text1"/>
                </w:rPr>
                <w:t xml:space="preserve"> </w:t>
              </w:r>
              <w:r w:rsidRPr="00A453C6">
                <w:rPr>
                  <w:color w:val="000000" w:themeColor="text1"/>
                  <w:sz w:val="24"/>
                  <w:szCs w:val="24"/>
                </w:rPr>
                <w:fldChar w:fldCharType="begin"/>
              </w:r>
              <w:r w:rsidRPr="00A453C6">
                <w:rPr>
                  <w:color w:val="000000" w:themeColor="text1"/>
                </w:rPr>
                <w:instrText xml:space="preserve"> PAGE </w:instrText>
              </w:r>
              <w:r w:rsidRPr="00A453C6">
                <w:rPr>
                  <w:color w:val="000000" w:themeColor="text1"/>
                  <w:sz w:val="24"/>
                  <w:szCs w:val="24"/>
                </w:rPr>
                <w:fldChar w:fldCharType="separate"/>
              </w:r>
              <w:r>
                <w:rPr>
                  <w:noProof/>
                  <w:color w:val="000000" w:themeColor="text1"/>
                </w:rPr>
                <w:t>6</w:t>
              </w:r>
              <w:r w:rsidRPr="00A453C6">
                <w:rPr>
                  <w:color w:val="000000" w:themeColor="text1"/>
                  <w:sz w:val="24"/>
                  <w:szCs w:val="24"/>
                </w:rPr>
                <w:fldChar w:fldCharType="end"/>
              </w:r>
              <w:r w:rsidRPr="00222DE4">
                <w:rPr>
                  <w:color w:val="000000" w:themeColor="text1"/>
                </w:rPr>
                <w:t xml:space="preserve"> </w:t>
              </w:r>
              <w:r w:rsidRPr="00914504">
                <w:rPr>
                  <w:b w:val="0"/>
                  <w:color w:val="000000" w:themeColor="text1"/>
                </w:rPr>
                <w:t xml:space="preserve">of </w:t>
              </w:r>
              <w:r w:rsidRPr="00914504">
                <w:rPr>
                  <w:b w:val="0"/>
                  <w:color w:val="000000" w:themeColor="text1"/>
                  <w:sz w:val="24"/>
                  <w:szCs w:val="24"/>
                </w:rPr>
                <w:fldChar w:fldCharType="begin"/>
              </w:r>
              <w:r w:rsidRPr="00914504">
                <w:rPr>
                  <w:b w:val="0"/>
                  <w:color w:val="000000" w:themeColor="text1"/>
                </w:rPr>
                <w:instrText xml:space="preserve"> NUMPAGES  </w:instrText>
              </w:r>
              <w:r w:rsidRPr="00914504">
                <w:rPr>
                  <w:b w:val="0"/>
                  <w:color w:val="000000" w:themeColor="text1"/>
                  <w:sz w:val="24"/>
                  <w:szCs w:val="24"/>
                </w:rPr>
                <w:fldChar w:fldCharType="separate"/>
              </w:r>
              <w:r>
                <w:rPr>
                  <w:b w:val="0"/>
                  <w:noProof/>
                  <w:color w:val="000000" w:themeColor="text1"/>
                </w:rPr>
                <w:t>10</w:t>
              </w:r>
              <w:r w:rsidRPr="00914504">
                <w:rPr>
                  <w:b w:val="0"/>
                  <w:color w:val="000000" w:themeColor="text1"/>
                  <w:sz w:val="24"/>
                  <w:szCs w:val="24"/>
                </w:rPr>
                <w:fldChar w:fldCharType="end"/>
              </w:r>
            </w:p>
          </w:sdtContent>
        </w:sdt>
      </w:tc>
    </w:tr>
  </w:tbl>
  <w:p w14:paraId="51C985D0" w14:textId="77777777" w:rsidR="00FB5A27" w:rsidRDefault="00FB5A27" w:rsidP="001002FB">
    <w:pPr>
      <w:pStyle w:val="Smallspac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600" w:type="pct"/>
      <w:jc w:val="center"/>
      <w:tblLayout w:type="fixed"/>
      <w:tblCellMar>
        <w:left w:w="0" w:type="dxa"/>
        <w:right w:w="0" w:type="dxa"/>
      </w:tblCellMar>
      <w:tblLook w:val="0600" w:firstRow="0" w:lastRow="0" w:firstColumn="0" w:lastColumn="0" w:noHBand="1" w:noVBand="1"/>
    </w:tblPr>
    <w:tblGrid>
      <w:gridCol w:w="8001"/>
      <w:gridCol w:w="8002"/>
    </w:tblGrid>
    <w:tr w:rsidR="006D1450" w:rsidRPr="007165FF" w14:paraId="2E604C53" w14:textId="77777777" w:rsidTr="00FC3A74">
      <w:trPr>
        <w:jc w:val="center"/>
      </w:trPr>
      <w:tc>
        <w:tcPr>
          <w:tcW w:w="2500" w:type="pct"/>
          <w:noWrap/>
          <w:tcMar>
            <w:left w:w="0" w:type="dxa"/>
            <w:right w:w="0" w:type="dxa"/>
          </w:tcMar>
        </w:tcPr>
        <w:sdt>
          <w:sdtPr>
            <w:alias w:val="Document title"/>
            <w:tag w:val="Document title"/>
            <w:id w:val="379756815"/>
            <w:dataBinding w:prefixMappings="xmlns:ns0='http://schemas.microsoft.com/office/2006/coverPageProps' " w:xpath="/ns0:CoverPageProperties[1]/ns0:Abstract[1]" w:storeItemID="{55AF091B-3C7A-41E3-B477-F2FDAA23CFDA}"/>
            <w:text/>
          </w:sdtPr>
          <w:sdtContent>
            <w:p w14:paraId="2E623164" w14:textId="77777777" w:rsidR="006D1450" w:rsidRDefault="006D1450" w:rsidP="006D1450">
              <w:pPr>
                <w:pStyle w:val="Footer"/>
              </w:pPr>
              <w:r>
                <w:t>Years 9 and 10 standard elaborations — Australian Curriculum: Indonesian</w:t>
              </w:r>
            </w:p>
          </w:sdtContent>
        </w:sdt>
        <w:sdt>
          <w:sdtPr>
            <w:alias w:val="Document subtitle"/>
            <w:tag w:val="Document subtitle"/>
            <w:id w:val="574401156"/>
            <w:dataBinding w:prefixMappings="xmlns:ns0='http://schemas.openxmlformats.org/officeDocument/2006/extended-properties' " w:xpath="/ns0:Properties[1]/ns0:Manager[1]" w:storeItemID="{6668398D-A668-4E3E-A5EB-62B293D839F1}"/>
            <w:text/>
          </w:sdtPr>
          <w:sdtContent>
            <w:p w14:paraId="080D9AA1" w14:textId="77777777" w:rsidR="006D1450" w:rsidRPr="009452EF" w:rsidRDefault="006D1450" w:rsidP="006D1450">
              <w:pPr>
                <w:pStyle w:val="Footersubtitle0"/>
              </w:pPr>
              <w:r>
                <w:t>Years 7 to 10 sequence</w:t>
              </w:r>
            </w:p>
          </w:sdtContent>
        </w:sdt>
      </w:tc>
      <w:tc>
        <w:tcPr>
          <w:tcW w:w="2500" w:type="pct"/>
        </w:tcPr>
        <w:p w14:paraId="0CF1C90A" w14:textId="77777777" w:rsidR="006D1450" w:rsidRDefault="006D1450" w:rsidP="006D1450">
          <w:pPr>
            <w:pStyle w:val="Footer"/>
            <w:ind w:left="284"/>
            <w:jc w:val="right"/>
            <w:rPr>
              <w:rFonts w:eastAsia="SimSun"/>
            </w:rPr>
          </w:pPr>
          <w:r w:rsidRPr="0055152A">
            <w:rPr>
              <w:rFonts w:eastAsia="SimSun"/>
            </w:rPr>
            <w:t>Queensland Curriculum &amp; Assessment Authority</w:t>
          </w:r>
        </w:p>
        <w:p w14:paraId="32BA411A" w14:textId="77777777" w:rsidR="006D1450" w:rsidRPr="003452E3" w:rsidRDefault="006D1450" w:rsidP="006D1450">
          <w:pPr>
            <w:pStyle w:val="Footer"/>
            <w:jc w:val="right"/>
            <w:rPr>
              <w:rStyle w:val="Footerbold"/>
              <w:b/>
              <w:color w:val="1E1E1E"/>
            </w:rPr>
          </w:pPr>
          <w:sdt>
            <w:sdtPr>
              <w:rPr>
                <w:b w:val="0"/>
                <w:color w:val="808184" w:themeColor="text2"/>
              </w:rPr>
              <w:alias w:val="Publication Date"/>
              <w:tag w:val=""/>
              <w:id w:val="-613751527"/>
              <w:dataBinding w:prefixMappings="xmlns:ns0='http://schemas.microsoft.com/office/2006/coverPageProps' " w:xpath="/ns0:CoverPageProperties[1]/ns0:PublishDate[1]" w:storeItemID="{55AF091B-3C7A-41E3-B477-F2FDAA23CFDA}"/>
              <w:date w:fullDate="2025-12-17T00:00:00Z">
                <w:dateFormat w:val="MMMM yyyy"/>
                <w:lid w:val="en-AU"/>
                <w:storeMappedDataAs w:val="dateTime"/>
                <w:calendar w:val="gregorian"/>
              </w:date>
            </w:sdtPr>
            <w:sdtContent>
              <w:r>
                <w:rPr>
                  <w:b w:val="0"/>
                  <w:color w:val="808184" w:themeColor="text2"/>
                </w:rPr>
                <w:t>December 2025</w:t>
              </w:r>
            </w:sdtContent>
          </w:sdt>
          <w:r w:rsidRPr="00784169">
            <w:t xml:space="preserve"> </w:t>
          </w:r>
        </w:p>
      </w:tc>
    </w:tr>
    <w:tr w:rsidR="006D1450" w:rsidRPr="007165FF" w14:paraId="6A7FCC7A" w14:textId="77777777" w:rsidTr="00FC3A74">
      <w:trPr>
        <w:jc w:val="center"/>
      </w:trPr>
      <w:tc>
        <w:tcPr>
          <w:tcW w:w="5000" w:type="pct"/>
          <w:gridSpan w:val="2"/>
          <w:noWrap/>
          <w:tcMar>
            <w:left w:w="0" w:type="dxa"/>
            <w:right w:w="0" w:type="dxa"/>
          </w:tcMar>
          <w:vAlign w:val="center"/>
        </w:tcPr>
        <w:sdt>
          <w:sdtPr>
            <w:id w:val="1340821177"/>
            <w:docPartObj>
              <w:docPartGallery w:val="Page Numbers (Top of Page)"/>
              <w:docPartUnique/>
            </w:docPartObj>
          </w:sdtPr>
          <w:sdtContent>
            <w:p w14:paraId="3F5CE9BD" w14:textId="77777777" w:rsidR="006D1450" w:rsidRPr="00914504" w:rsidRDefault="006D1450" w:rsidP="006D1450">
              <w:pPr>
                <w:pStyle w:val="Footer"/>
                <w:ind w:left="284"/>
                <w:jc w:val="center"/>
                <w:rPr>
                  <w:rStyle w:val="Footerbold"/>
                  <w:b/>
                  <w:color w:val="auto"/>
                  <w:sz w:val="21"/>
                </w:rPr>
              </w:pPr>
              <w:r w:rsidRPr="00914504">
                <w:rPr>
                  <w:b w:val="0"/>
                  <w:color w:val="000000" w:themeColor="text1"/>
                </w:rPr>
                <w:t>Page</w:t>
              </w:r>
              <w:r w:rsidRPr="00914504">
                <w:rPr>
                  <w:color w:val="000000" w:themeColor="text1"/>
                </w:rPr>
                <w:t xml:space="preserve"> </w:t>
              </w:r>
              <w:r w:rsidRPr="00A453C6">
                <w:rPr>
                  <w:color w:val="000000" w:themeColor="text1"/>
                  <w:sz w:val="24"/>
                  <w:szCs w:val="24"/>
                </w:rPr>
                <w:fldChar w:fldCharType="begin"/>
              </w:r>
              <w:r w:rsidRPr="00A453C6">
                <w:rPr>
                  <w:color w:val="000000" w:themeColor="text1"/>
                </w:rPr>
                <w:instrText xml:space="preserve"> PAGE </w:instrText>
              </w:r>
              <w:r w:rsidRPr="00A453C6">
                <w:rPr>
                  <w:color w:val="000000" w:themeColor="text1"/>
                  <w:sz w:val="24"/>
                  <w:szCs w:val="24"/>
                </w:rPr>
                <w:fldChar w:fldCharType="separate"/>
              </w:r>
              <w:r>
                <w:rPr>
                  <w:color w:val="000000" w:themeColor="text1"/>
                  <w:sz w:val="24"/>
                  <w:szCs w:val="24"/>
                </w:rPr>
                <w:t>6</w:t>
              </w:r>
              <w:r w:rsidRPr="00A453C6">
                <w:rPr>
                  <w:color w:val="000000" w:themeColor="text1"/>
                  <w:sz w:val="24"/>
                  <w:szCs w:val="24"/>
                </w:rPr>
                <w:fldChar w:fldCharType="end"/>
              </w:r>
              <w:r w:rsidRPr="00222DE4">
                <w:rPr>
                  <w:color w:val="000000" w:themeColor="text1"/>
                </w:rPr>
                <w:t xml:space="preserve"> </w:t>
              </w:r>
              <w:r w:rsidRPr="00914504">
                <w:rPr>
                  <w:b w:val="0"/>
                  <w:color w:val="000000" w:themeColor="text1"/>
                </w:rPr>
                <w:t xml:space="preserve">of </w:t>
              </w:r>
              <w:r w:rsidRPr="00914504">
                <w:rPr>
                  <w:b w:val="0"/>
                  <w:color w:val="000000" w:themeColor="text1"/>
                  <w:sz w:val="24"/>
                  <w:szCs w:val="24"/>
                </w:rPr>
                <w:fldChar w:fldCharType="begin"/>
              </w:r>
              <w:r w:rsidRPr="00914504">
                <w:rPr>
                  <w:b w:val="0"/>
                  <w:color w:val="000000" w:themeColor="text1"/>
                </w:rPr>
                <w:instrText xml:space="preserve"> NUMPAGES  </w:instrText>
              </w:r>
              <w:r w:rsidRPr="00914504">
                <w:rPr>
                  <w:b w:val="0"/>
                  <w:color w:val="000000" w:themeColor="text1"/>
                  <w:sz w:val="24"/>
                  <w:szCs w:val="24"/>
                </w:rPr>
                <w:fldChar w:fldCharType="separate"/>
              </w:r>
              <w:r>
                <w:rPr>
                  <w:b w:val="0"/>
                  <w:color w:val="000000" w:themeColor="text1"/>
                  <w:sz w:val="24"/>
                  <w:szCs w:val="24"/>
                </w:rPr>
                <w:t>7</w:t>
              </w:r>
              <w:r w:rsidRPr="00914504">
                <w:rPr>
                  <w:b w:val="0"/>
                  <w:color w:val="000000" w:themeColor="text1"/>
                  <w:sz w:val="24"/>
                  <w:szCs w:val="24"/>
                </w:rPr>
                <w:fldChar w:fldCharType="end"/>
              </w:r>
            </w:p>
          </w:sdtContent>
        </w:sdt>
      </w:tc>
    </w:tr>
  </w:tbl>
  <w:p w14:paraId="43D455D6" w14:textId="77777777" w:rsidR="006D1450" w:rsidRDefault="006D1450" w:rsidP="006D1450">
    <w:pPr>
      <w:pStyle w:val="Smallspace"/>
    </w:pPr>
  </w:p>
  <w:p w14:paraId="0E9043FA" w14:textId="77777777" w:rsidR="00FB5A27" w:rsidRPr="006D1450" w:rsidRDefault="00FB5A27" w:rsidP="006D14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168DC" w14:textId="77777777" w:rsidR="008D0F4D" w:rsidRPr="00E95E3F" w:rsidRDefault="008D0F4D" w:rsidP="00B3438C">
      <w:pPr>
        <w:pStyle w:val="footnoteseparator"/>
      </w:pPr>
    </w:p>
  </w:footnote>
  <w:footnote w:type="continuationSeparator" w:id="0">
    <w:p w14:paraId="1AE06AA3" w14:textId="77777777" w:rsidR="008D0F4D" w:rsidRDefault="008D0F4D">
      <w:r>
        <w:continuationSeparator/>
      </w:r>
    </w:p>
    <w:p w14:paraId="2E67AB62" w14:textId="77777777" w:rsidR="008D0F4D" w:rsidRDefault="008D0F4D"/>
  </w:footnote>
  <w:footnote w:type="continuationNotice" w:id="1">
    <w:p w14:paraId="1746F22B" w14:textId="77777777" w:rsidR="008D0F4D" w:rsidRDefault="008D0F4D">
      <w:pPr>
        <w:spacing w:line="240" w:lineRule="auto"/>
      </w:pPr>
    </w:p>
  </w:footnote>
  <w:footnote w:id="2">
    <w:p w14:paraId="60785C4F" w14:textId="77777777" w:rsidR="00FB5A27" w:rsidRPr="00865E07" w:rsidRDefault="00FB5A27" w:rsidP="00E6535F">
      <w:pPr>
        <w:pStyle w:val="FootnoteText"/>
        <w:rPr>
          <w:lang w:val="en-US"/>
        </w:rPr>
      </w:pPr>
      <w:r>
        <w:rPr>
          <w:rStyle w:val="FootnoteReference"/>
        </w:rPr>
        <w:footnoteRef/>
      </w:r>
      <w:r>
        <w:t xml:space="preserve"> </w:t>
      </w:r>
      <w:r w:rsidRPr="00155C03">
        <w:rPr>
          <w:rStyle w:val="FootnoteTextChar"/>
        </w:rPr>
        <w:t xml:space="preserve">Prep in Queensland is the Foundation Year of the Australian Curriculum and refers to </w:t>
      </w:r>
      <w:r w:rsidRPr="002F54E6">
        <w:rPr>
          <w:rStyle w:val="FootnoteTextChar"/>
        </w:rPr>
        <w:t>the</w:t>
      </w:r>
      <w:r w:rsidRPr="00155C03">
        <w:rPr>
          <w:rStyle w:val="FootnoteTextChar"/>
        </w:rPr>
        <w:t xml:space="preserve"> year be</w:t>
      </w:r>
      <w:r>
        <w:rPr>
          <w:rStyle w:val="FootnoteTextChar"/>
        </w:rPr>
        <w:t xml:space="preserve">fore Year 1. Children beginning </w:t>
      </w:r>
      <w:r w:rsidRPr="00155C03">
        <w:rPr>
          <w:rStyle w:val="FootnoteTextChar"/>
        </w:rPr>
        <w:t xml:space="preserve">Prep in January </w:t>
      </w:r>
      <w:r>
        <w:rPr>
          <w:rStyle w:val="FootnoteTextChar"/>
        </w:rPr>
        <w:t>must</w:t>
      </w:r>
      <w:r w:rsidRPr="00155C03">
        <w:rPr>
          <w:rStyle w:val="FootnoteTextChar"/>
        </w:rPr>
        <w:t xml:space="preserve"> be five years of age by 30 June.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086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842862E"/>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A81CC548"/>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B843C38"/>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00F02D9C"/>
    <w:multiLevelType w:val="multilevel"/>
    <w:tmpl w:val="F842AB0C"/>
    <w:styleLink w:val="ListTableBullet"/>
    <w:lvl w:ilvl="0">
      <w:start w:val="1"/>
      <w:numFmt w:val="bullet"/>
      <w:pStyle w:val="TableBullet"/>
      <w:lvlText w:val=""/>
      <w:lvlJc w:val="left"/>
      <w:pPr>
        <w:tabs>
          <w:tab w:val="num" w:pos="170"/>
        </w:tabs>
        <w:ind w:left="170" w:hanging="170"/>
      </w:pPr>
      <w:rPr>
        <w:rFonts w:ascii="Symbol" w:hAnsi="Symbol" w:hint="default"/>
      </w:rPr>
    </w:lvl>
    <w:lvl w:ilvl="1">
      <w:start w:val="1"/>
      <w:numFmt w:val="bullet"/>
      <w:pStyle w:val="TableBullet2"/>
      <w:lvlText w:val="­"/>
      <w:lvlJc w:val="left"/>
      <w:pPr>
        <w:tabs>
          <w:tab w:val="num" w:pos="340"/>
        </w:tabs>
        <w:ind w:left="340" w:hanging="170"/>
      </w:pPr>
      <w:rPr>
        <w:rFonts w:ascii="Courier New" w:hAnsi="Courier New" w:hint="default"/>
      </w:rPr>
    </w:lvl>
    <w:lvl w:ilvl="2">
      <w:start w:val="1"/>
      <w:numFmt w:val="bullet"/>
      <w:pStyle w:val="TableBullet3"/>
      <w:lvlText w:val=""/>
      <w:lvlJc w:val="left"/>
      <w:pPr>
        <w:tabs>
          <w:tab w:val="num" w:pos="510"/>
        </w:tabs>
        <w:ind w:left="510" w:hanging="170"/>
      </w:pPr>
      <w:rPr>
        <w:rFonts w:ascii="Wingdings" w:hAnsi="Wingdings" w:hint="default"/>
      </w:rPr>
    </w:lvl>
    <w:lvl w:ilvl="3">
      <w:start w:val="1"/>
      <w:numFmt w:val="none"/>
      <w:suff w:val="nothing"/>
      <w:lvlText w:val=""/>
      <w:lvlJc w:val="left"/>
      <w:pPr>
        <w:ind w:left="680" w:hanging="170"/>
      </w:pPr>
      <w:rPr>
        <w:rFonts w:hint="default"/>
      </w:rPr>
    </w:lvl>
    <w:lvl w:ilvl="4">
      <w:start w:val="1"/>
      <w:numFmt w:val="none"/>
      <w:suff w:val="nothing"/>
      <w:lvlText w:val=""/>
      <w:lvlJc w:val="left"/>
      <w:pPr>
        <w:ind w:left="850" w:hanging="170"/>
      </w:pPr>
      <w:rPr>
        <w:rFonts w:hint="default"/>
      </w:rPr>
    </w:lvl>
    <w:lvl w:ilvl="5">
      <w:start w:val="1"/>
      <w:numFmt w:val="none"/>
      <w:suff w:val="nothing"/>
      <w:lvlText w:val=""/>
      <w:lvlJc w:val="left"/>
      <w:pPr>
        <w:ind w:left="1020" w:hanging="170"/>
      </w:pPr>
      <w:rPr>
        <w:rFonts w:hint="default"/>
      </w:rPr>
    </w:lvl>
    <w:lvl w:ilvl="6">
      <w:start w:val="1"/>
      <w:numFmt w:val="none"/>
      <w:suff w:val="nothing"/>
      <w:lvlText w:val=""/>
      <w:lvlJc w:val="left"/>
      <w:pPr>
        <w:ind w:left="1190" w:hanging="170"/>
      </w:pPr>
      <w:rPr>
        <w:rFonts w:hint="default"/>
      </w:rPr>
    </w:lvl>
    <w:lvl w:ilvl="7">
      <w:start w:val="1"/>
      <w:numFmt w:val="none"/>
      <w:suff w:val="nothing"/>
      <w:lvlText w:val=""/>
      <w:lvlJc w:val="left"/>
      <w:pPr>
        <w:ind w:left="1360" w:hanging="170"/>
      </w:pPr>
      <w:rPr>
        <w:rFonts w:hint="default"/>
      </w:rPr>
    </w:lvl>
    <w:lvl w:ilvl="8">
      <w:start w:val="1"/>
      <w:numFmt w:val="none"/>
      <w:suff w:val="nothing"/>
      <w:lvlText w:val=""/>
      <w:lvlJc w:val="left"/>
      <w:pPr>
        <w:ind w:left="1530" w:hanging="170"/>
      </w:pPr>
      <w:rPr>
        <w:rFonts w:hint="default"/>
      </w:rPr>
    </w:lvl>
  </w:abstractNum>
  <w:abstractNum w:abstractNumId="5" w15:restartNumberingAfterBreak="0">
    <w:nsid w:val="06674C50"/>
    <w:multiLevelType w:val="hybridMultilevel"/>
    <w:tmpl w:val="DA9C3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5624E"/>
    <w:multiLevelType w:val="multilevel"/>
    <w:tmpl w:val="AC281E02"/>
    <w:styleLink w:val="ListPara"/>
    <w:lvl w:ilvl="0">
      <w:start w:val="1"/>
      <w:numFmt w:val="none"/>
      <w:suff w:val="nothing"/>
      <w:lvlText w:val="%1"/>
      <w:lvlJc w:val="left"/>
      <w:pPr>
        <w:ind w:left="284" w:firstLine="0"/>
      </w:pPr>
      <w:rPr>
        <w:rFonts w:hint="default"/>
      </w:rPr>
    </w:lvl>
    <w:lvl w:ilvl="1">
      <w:start w:val="1"/>
      <w:numFmt w:val="none"/>
      <w:suff w:val="nothing"/>
      <w:lvlText w:val=""/>
      <w:lvlJc w:val="left"/>
      <w:pPr>
        <w:ind w:left="568" w:firstLine="0"/>
      </w:pPr>
      <w:rPr>
        <w:rFonts w:hint="default"/>
      </w:rPr>
    </w:lvl>
    <w:lvl w:ilvl="2">
      <w:start w:val="1"/>
      <w:numFmt w:val="none"/>
      <w:suff w:val="nothing"/>
      <w:lvlText w:val=""/>
      <w:lvlJc w:val="left"/>
      <w:pPr>
        <w:ind w:left="852" w:firstLine="0"/>
      </w:pPr>
      <w:rPr>
        <w:rFonts w:hint="default"/>
      </w:rPr>
    </w:lvl>
    <w:lvl w:ilvl="3">
      <w:start w:val="1"/>
      <w:numFmt w:val="none"/>
      <w:suff w:val="nothing"/>
      <w:lvlText w:val=""/>
      <w:lvlJc w:val="left"/>
      <w:pPr>
        <w:ind w:left="1136" w:firstLine="0"/>
      </w:pPr>
      <w:rPr>
        <w:rFonts w:hint="default"/>
      </w:rPr>
    </w:lvl>
    <w:lvl w:ilvl="4">
      <w:start w:val="1"/>
      <w:numFmt w:val="none"/>
      <w:suff w:val="nothing"/>
      <w:lvlText w:val=""/>
      <w:lvlJc w:val="left"/>
      <w:pPr>
        <w:ind w:left="1420" w:firstLine="0"/>
      </w:pPr>
      <w:rPr>
        <w:rFonts w:hint="default"/>
      </w:rPr>
    </w:lvl>
    <w:lvl w:ilvl="5">
      <w:start w:val="1"/>
      <w:numFmt w:val="none"/>
      <w:suff w:val="nothing"/>
      <w:lvlText w:val=""/>
      <w:lvlJc w:val="left"/>
      <w:pPr>
        <w:ind w:left="1704" w:firstLine="0"/>
      </w:pPr>
      <w:rPr>
        <w:rFonts w:hint="default"/>
      </w:rPr>
    </w:lvl>
    <w:lvl w:ilvl="6">
      <w:start w:val="1"/>
      <w:numFmt w:val="none"/>
      <w:suff w:val="nothing"/>
      <w:lvlText w:val=""/>
      <w:lvlJc w:val="left"/>
      <w:pPr>
        <w:ind w:left="1988" w:firstLine="0"/>
      </w:pPr>
      <w:rPr>
        <w:rFonts w:hint="default"/>
      </w:rPr>
    </w:lvl>
    <w:lvl w:ilvl="7">
      <w:start w:val="1"/>
      <w:numFmt w:val="none"/>
      <w:suff w:val="nothing"/>
      <w:lvlText w:val=""/>
      <w:lvlJc w:val="left"/>
      <w:pPr>
        <w:ind w:left="2272" w:firstLine="0"/>
      </w:pPr>
      <w:rPr>
        <w:rFonts w:hint="default"/>
      </w:rPr>
    </w:lvl>
    <w:lvl w:ilvl="8">
      <w:start w:val="1"/>
      <w:numFmt w:val="none"/>
      <w:suff w:val="nothing"/>
      <w:lvlText w:val=""/>
      <w:lvlJc w:val="left"/>
      <w:pPr>
        <w:ind w:left="2556" w:firstLine="0"/>
      </w:pPr>
      <w:rPr>
        <w:rFonts w:hint="default"/>
      </w:rPr>
    </w:lvl>
  </w:abstractNum>
  <w:abstractNum w:abstractNumId="7" w15:restartNumberingAfterBreak="0">
    <w:nsid w:val="0A564698"/>
    <w:multiLevelType w:val="multilevel"/>
    <w:tmpl w:val="F4F635F0"/>
    <w:styleLink w:val="ListBullet"/>
    <w:lvl w:ilvl="0">
      <w:start w:val="1"/>
      <w:numFmt w:val="bullet"/>
      <w:pStyle w:val="ListBullet0"/>
      <w:lvlText w:val=""/>
      <w:lvlJc w:val="left"/>
      <w:pPr>
        <w:tabs>
          <w:tab w:val="num" w:pos="284"/>
        </w:tabs>
        <w:ind w:left="284" w:hanging="284"/>
      </w:pPr>
      <w:rPr>
        <w:rFonts w:ascii="Symbol" w:hAnsi="Symbol" w:hint="default"/>
        <w:color w:val="auto"/>
      </w:rPr>
    </w:lvl>
    <w:lvl w:ilvl="1">
      <w:start w:val="1"/>
      <w:numFmt w:val="bullet"/>
      <w:pStyle w:val="ListBullet2"/>
      <w:lvlText w:val="­"/>
      <w:lvlJc w:val="left"/>
      <w:pPr>
        <w:tabs>
          <w:tab w:val="num" w:pos="568"/>
        </w:tabs>
        <w:ind w:left="568" w:hanging="284"/>
      </w:pPr>
      <w:rPr>
        <w:rFonts w:ascii="Courier New" w:hAnsi="Courier New" w:hint="default"/>
        <w:color w:val="auto"/>
      </w:rPr>
    </w:lvl>
    <w:lvl w:ilvl="2">
      <w:start w:val="1"/>
      <w:numFmt w:val="bullet"/>
      <w:pStyle w:val="ListBullet3"/>
      <w:lvlText w:val=""/>
      <w:lvlJc w:val="left"/>
      <w:pPr>
        <w:tabs>
          <w:tab w:val="num" w:pos="852"/>
        </w:tabs>
        <w:ind w:left="852" w:hanging="284"/>
      </w:pPr>
      <w:rPr>
        <w:rFonts w:ascii="Wingdings" w:hAnsi="Wingdings" w:hint="default"/>
        <w:color w:val="auto"/>
      </w:rPr>
    </w:lvl>
    <w:lvl w:ilvl="3">
      <w:start w:val="1"/>
      <w:numFmt w:val="none"/>
      <w:suff w:val="nothing"/>
      <w:lvlText w:val=""/>
      <w:lvlJc w:val="left"/>
      <w:pPr>
        <w:ind w:left="1136" w:hanging="284"/>
      </w:pPr>
      <w:rPr>
        <w:rFonts w:hint="default"/>
      </w:rPr>
    </w:lvl>
    <w:lvl w:ilvl="4">
      <w:start w:val="1"/>
      <w:numFmt w:val="none"/>
      <w:suff w:val="nothing"/>
      <w:lvlText w:val="%5"/>
      <w:lvlJc w:val="left"/>
      <w:pPr>
        <w:ind w:left="1420" w:hanging="284"/>
      </w:pPr>
      <w:rPr>
        <w:rFonts w:hint="default"/>
      </w:rPr>
    </w:lvl>
    <w:lvl w:ilvl="5">
      <w:start w:val="1"/>
      <w:numFmt w:val="none"/>
      <w:suff w:val="nothing"/>
      <w:lvlText w:val=""/>
      <w:lvlJc w:val="left"/>
      <w:pPr>
        <w:ind w:left="1704" w:hanging="284"/>
      </w:pPr>
      <w:rPr>
        <w:rFonts w:hint="default"/>
      </w:rPr>
    </w:lvl>
    <w:lvl w:ilvl="6">
      <w:start w:val="1"/>
      <w:numFmt w:val="none"/>
      <w:suff w:val="nothing"/>
      <w:lvlText w:val=""/>
      <w:lvlJc w:val="left"/>
      <w:pPr>
        <w:ind w:left="1988" w:hanging="284"/>
      </w:pPr>
      <w:rPr>
        <w:rFonts w:hint="default"/>
      </w:rPr>
    </w:lvl>
    <w:lvl w:ilvl="7">
      <w:start w:val="1"/>
      <w:numFmt w:val="none"/>
      <w:suff w:val="nothing"/>
      <w:lvlText w:val=""/>
      <w:lvlJc w:val="left"/>
      <w:pPr>
        <w:ind w:left="2272" w:hanging="284"/>
      </w:pPr>
      <w:rPr>
        <w:rFonts w:hint="default"/>
      </w:rPr>
    </w:lvl>
    <w:lvl w:ilvl="8">
      <w:start w:val="1"/>
      <w:numFmt w:val="none"/>
      <w:suff w:val="nothing"/>
      <w:lvlText w:val=""/>
      <w:lvlJc w:val="left"/>
      <w:pPr>
        <w:ind w:left="2556" w:hanging="284"/>
      </w:pPr>
      <w:rPr>
        <w:rFonts w:hint="default"/>
      </w:rPr>
    </w:lvl>
  </w:abstractNum>
  <w:abstractNum w:abstractNumId="8" w15:restartNumberingAfterBreak="0">
    <w:nsid w:val="134E3A6D"/>
    <w:multiLevelType w:val="hybridMultilevel"/>
    <w:tmpl w:val="2102D0DC"/>
    <w:lvl w:ilvl="0" w:tplc="47CA9B48">
      <w:start w:val="1"/>
      <w:numFmt w:val="bullet"/>
      <w:pStyle w:val="Checklist"/>
      <w:lvlText w:val=""/>
      <w:lvlJc w:val="left"/>
      <w:pPr>
        <w:ind w:left="360" w:hanging="360"/>
      </w:pPr>
      <w:rPr>
        <w:rFonts w:ascii="Wingdings" w:hAnsi="Wingdings" w:hint="default"/>
        <w:color w:val="auto"/>
        <w:sz w:val="21"/>
      </w:rPr>
    </w:lvl>
    <w:lvl w:ilvl="1" w:tplc="C094790E" w:tentative="1">
      <w:start w:val="1"/>
      <w:numFmt w:val="bullet"/>
      <w:lvlText w:val="o"/>
      <w:lvlJc w:val="left"/>
      <w:pPr>
        <w:ind w:left="1440" w:hanging="360"/>
      </w:pPr>
      <w:rPr>
        <w:rFonts w:ascii="Courier New" w:hAnsi="Courier New" w:cs="Courier New" w:hint="default"/>
      </w:rPr>
    </w:lvl>
    <w:lvl w:ilvl="2" w:tplc="7E724ED6" w:tentative="1">
      <w:start w:val="1"/>
      <w:numFmt w:val="bullet"/>
      <w:lvlText w:val=""/>
      <w:lvlJc w:val="left"/>
      <w:pPr>
        <w:ind w:left="2160" w:hanging="360"/>
      </w:pPr>
      <w:rPr>
        <w:rFonts w:ascii="Wingdings" w:hAnsi="Wingdings" w:hint="default"/>
      </w:rPr>
    </w:lvl>
    <w:lvl w:ilvl="3" w:tplc="DFEAAD04" w:tentative="1">
      <w:start w:val="1"/>
      <w:numFmt w:val="bullet"/>
      <w:lvlText w:val=""/>
      <w:lvlJc w:val="left"/>
      <w:pPr>
        <w:ind w:left="2880" w:hanging="360"/>
      </w:pPr>
      <w:rPr>
        <w:rFonts w:ascii="Symbol" w:hAnsi="Symbol" w:hint="default"/>
      </w:rPr>
    </w:lvl>
    <w:lvl w:ilvl="4" w:tplc="E3A8480E" w:tentative="1">
      <w:start w:val="1"/>
      <w:numFmt w:val="bullet"/>
      <w:lvlText w:val="o"/>
      <w:lvlJc w:val="left"/>
      <w:pPr>
        <w:ind w:left="3600" w:hanging="360"/>
      </w:pPr>
      <w:rPr>
        <w:rFonts w:ascii="Courier New" w:hAnsi="Courier New" w:cs="Courier New" w:hint="default"/>
      </w:rPr>
    </w:lvl>
    <w:lvl w:ilvl="5" w:tplc="AF9C73C2" w:tentative="1">
      <w:start w:val="1"/>
      <w:numFmt w:val="bullet"/>
      <w:lvlText w:val=""/>
      <w:lvlJc w:val="left"/>
      <w:pPr>
        <w:ind w:left="4320" w:hanging="360"/>
      </w:pPr>
      <w:rPr>
        <w:rFonts w:ascii="Wingdings" w:hAnsi="Wingdings" w:hint="default"/>
      </w:rPr>
    </w:lvl>
    <w:lvl w:ilvl="6" w:tplc="741856A0" w:tentative="1">
      <w:start w:val="1"/>
      <w:numFmt w:val="bullet"/>
      <w:lvlText w:val=""/>
      <w:lvlJc w:val="left"/>
      <w:pPr>
        <w:ind w:left="5040" w:hanging="360"/>
      </w:pPr>
      <w:rPr>
        <w:rFonts w:ascii="Symbol" w:hAnsi="Symbol" w:hint="default"/>
      </w:rPr>
    </w:lvl>
    <w:lvl w:ilvl="7" w:tplc="B8040682" w:tentative="1">
      <w:start w:val="1"/>
      <w:numFmt w:val="bullet"/>
      <w:lvlText w:val="o"/>
      <w:lvlJc w:val="left"/>
      <w:pPr>
        <w:ind w:left="5760" w:hanging="360"/>
      </w:pPr>
      <w:rPr>
        <w:rFonts w:ascii="Courier New" w:hAnsi="Courier New" w:cs="Courier New" w:hint="default"/>
      </w:rPr>
    </w:lvl>
    <w:lvl w:ilvl="8" w:tplc="01EE7436" w:tentative="1">
      <w:start w:val="1"/>
      <w:numFmt w:val="bullet"/>
      <w:lvlText w:val=""/>
      <w:lvlJc w:val="left"/>
      <w:pPr>
        <w:ind w:left="6480" w:hanging="360"/>
      </w:pPr>
      <w:rPr>
        <w:rFonts w:ascii="Wingdings" w:hAnsi="Wingdings" w:hint="default"/>
      </w:rPr>
    </w:lvl>
  </w:abstractNum>
  <w:abstractNum w:abstractNumId="9" w15:restartNumberingAfterBreak="0">
    <w:nsid w:val="13DB6414"/>
    <w:multiLevelType w:val="multilevel"/>
    <w:tmpl w:val="0C09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1F537D05"/>
    <w:multiLevelType w:val="multilevel"/>
    <w:tmpl w:val="EE5A7A6E"/>
    <w:styleLink w:val="BulletsLis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8"/>
        </w:tabs>
        <w:ind w:left="568" w:hanging="284"/>
      </w:pPr>
      <w:rPr>
        <w:rFonts w:ascii="Courier New" w:hAnsi="Courier New" w:hint="default"/>
      </w:rPr>
    </w:lvl>
    <w:lvl w:ilvl="2">
      <w:start w:val="1"/>
      <w:numFmt w:val="bullet"/>
      <w:lvlText w:val=""/>
      <w:lvlJc w:val="left"/>
      <w:pPr>
        <w:tabs>
          <w:tab w:val="num" w:pos="852"/>
        </w:tabs>
        <w:ind w:left="852" w:hanging="284"/>
      </w:pPr>
      <w:rPr>
        <w:rFonts w:ascii="Wingdings" w:hAnsi="Wingdings"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11" w15:restartNumberingAfterBreak="0">
    <w:nsid w:val="27301B7A"/>
    <w:multiLevelType w:val="multilevel"/>
    <w:tmpl w:val="5964D426"/>
    <w:styleLink w:val="ListTableNumber"/>
    <w:lvl w:ilvl="0">
      <w:start w:val="1"/>
      <w:numFmt w:val="decimal"/>
      <w:pStyle w:val="TableNumber"/>
      <w:lvlText w:val="%1."/>
      <w:lvlJc w:val="left"/>
      <w:pPr>
        <w:tabs>
          <w:tab w:val="num" w:pos="227"/>
        </w:tabs>
        <w:ind w:left="227" w:hanging="227"/>
      </w:pPr>
      <w:rPr>
        <w:rFonts w:hint="default"/>
      </w:rPr>
    </w:lvl>
    <w:lvl w:ilvl="1">
      <w:start w:val="1"/>
      <w:numFmt w:val="lowerLetter"/>
      <w:pStyle w:val="TableNumber2"/>
      <w:lvlText w:val="%2."/>
      <w:lvlJc w:val="left"/>
      <w:pPr>
        <w:tabs>
          <w:tab w:val="num" w:pos="454"/>
        </w:tabs>
        <w:ind w:left="454" w:hanging="227"/>
      </w:pPr>
      <w:rPr>
        <w:rFonts w:hint="default"/>
      </w:rPr>
    </w:lvl>
    <w:lvl w:ilvl="2">
      <w:start w:val="1"/>
      <w:numFmt w:val="lowerRoman"/>
      <w:pStyle w:val="TableNumber3"/>
      <w:lvlText w:val="%3."/>
      <w:lvlJc w:val="left"/>
      <w:pPr>
        <w:tabs>
          <w:tab w:val="num" w:pos="681"/>
        </w:tabs>
        <w:ind w:left="681" w:hanging="22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3A14513B"/>
    <w:multiLevelType w:val="multilevel"/>
    <w:tmpl w:val="49CC89F2"/>
    <w:styleLink w:val="BulletsList1"/>
    <w:lvl w:ilvl="0">
      <w:start w:val="1"/>
      <w:numFmt w:val="bullet"/>
      <w:lvlText w:val=""/>
      <w:lvlJc w:val="left"/>
      <w:pPr>
        <w:ind w:left="170" w:hanging="170"/>
      </w:pPr>
      <w:rPr>
        <w:rFonts w:ascii="Symbol" w:hAnsi="Symbol" w:hint="default"/>
        <w:sz w:val="21"/>
      </w:rPr>
    </w:lvl>
    <w:lvl w:ilvl="1">
      <w:start w:val="1"/>
      <w:numFmt w:val="bullet"/>
      <w:lvlText w:val="­"/>
      <w:lvlJc w:val="left"/>
      <w:pPr>
        <w:ind w:left="340" w:hanging="170"/>
      </w:pPr>
      <w:rPr>
        <w:rFonts w:ascii="Courier New" w:hAnsi="Courier New" w:hint="default"/>
        <w:color w:val="auto"/>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13" w15:restartNumberingAfterBreak="0">
    <w:nsid w:val="3F2F3E9C"/>
    <w:multiLevelType w:val="multilevel"/>
    <w:tmpl w:val="99889C20"/>
    <w:styleLink w:val="ListBullet1"/>
    <w:lvl w:ilvl="0">
      <w:start w:val="1"/>
      <w:numFmt w:val="bullet"/>
      <w:lvlText w:val=""/>
      <w:lvlJc w:val="left"/>
      <w:pPr>
        <w:tabs>
          <w:tab w:val="num" w:pos="227"/>
        </w:tabs>
        <w:ind w:left="227" w:hanging="227"/>
      </w:pPr>
      <w:rPr>
        <w:rFonts w:ascii="Wingdings" w:hAnsi="Wingdings" w:hint="default"/>
        <w:b w:val="0"/>
        <w:i w:val="0"/>
        <w:color w:val="auto"/>
        <w:sz w:val="20"/>
      </w:rPr>
    </w:lvl>
    <w:lvl w:ilvl="1">
      <w:start w:val="1"/>
      <w:numFmt w:val="bullet"/>
      <w:lvlText w:val="○"/>
      <w:lvlJc w:val="left"/>
      <w:pPr>
        <w:tabs>
          <w:tab w:val="num" w:pos="454"/>
        </w:tabs>
        <w:ind w:left="454" w:hanging="227"/>
      </w:pPr>
      <w:rPr>
        <w:rFonts w:ascii="Courier New" w:hAnsi="Courier New" w:hint="default"/>
        <w:color w:val="auto"/>
        <w:sz w:val="18"/>
      </w:rPr>
    </w:lvl>
    <w:lvl w:ilvl="2">
      <w:start w:val="1"/>
      <w:numFmt w:val="bullet"/>
      <w:lvlText w:val="–"/>
      <w:lvlJc w:val="left"/>
      <w:pPr>
        <w:tabs>
          <w:tab w:val="num" w:pos="680"/>
        </w:tabs>
        <w:ind w:left="680" w:hanging="226"/>
      </w:pPr>
      <w:rPr>
        <w:rFonts w:ascii="Calibri" w:hAnsi="Calibri"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4" w15:restartNumberingAfterBreak="0">
    <w:nsid w:val="445A6A7A"/>
    <w:multiLevelType w:val="multilevel"/>
    <w:tmpl w:val="DBBA19FA"/>
    <w:styleLink w:val="ListParagraph"/>
    <w:lvl w:ilvl="0">
      <w:start w:val="1"/>
      <w:numFmt w:val="none"/>
      <w:suff w:val="nothing"/>
      <w:lvlText w:val=""/>
      <w:lvlJc w:val="left"/>
      <w:pPr>
        <w:ind w:left="397" w:firstLine="0"/>
      </w:pPr>
      <w:rPr>
        <w:rFonts w:hint="default"/>
      </w:rPr>
    </w:lvl>
    <w:lvl w:ilvl="1">
      <w:start w:val="1"/>
      <w:numFmt w:val="none"/>
      <w:suff w:val="nothing"/>
      <w:lvlText w:val=""/>
      <w:lvlJc w:val="left"/>
      <w:pPr>
        <w:ind w:left="794" w:firstLine="0"/>
      </w:pPr>
      <w:rPr>
        <w:rFonts w:hint="default"/>
      </w:rPr>
    </w:lvl>
    <w:lvl w:ilvl="2">
      <w:start w:val="1"/>
      <w:numFmt w:val="none"/>
      <w:suff w:val="nothing"/>
      <w:lvlText w:val=""/>
      <w:lvlJc w:val="left"/>
      <w:pPr>
        <w:ind w:left="1191" w:firstLine="0"/>
      </w:pPr>
      <w:rPr>
        <w:rFonts w:hint="default"/>
      </w:rPr>
    </w:lvl>
    <w:lvl w:ilvl="3">
      <w:start w:val="1"/>
      <w:numFmt w:val="none"/>
      <w:suff w:val="nothing"/>
      <w:lvlText w:val=""/>
      <w:lvlJc w:val="left"/>
      <w:pPr>
        <w:ind w:left="1136" w:firstLine="0"/>
      </w:pPr>
      <w:rPr>
        <w:rFonts w:hint="default"/>
      </w:rPr>
    </w:lvl>
    <w:lvl w:ilvl="4">
      <w:start w:val="1"/>
      <w:numFmt w:val="none"/>
      <w:suff w:val="nothing"/>
      <w:lvlText w:val=""/>
      <w:lvlJc w:val="left"/>
      <w:pPr>
        <w:ind w:left="1420"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552" w:firstLine="0"/>
      </w:pPr>
      <w:rPr>
        <w:rFonts w:hint="default"/>
      </w:rPr>
    </w:lvl>
  </w:abstractNum>
  <w:abstractNum w:abstractNumId="15" w15:restartNumberingAfterBreak="0">
    <w:nsid w:val="47F65E03"/>
    <w:multiLevelType w:val="hybridMultilevel"/>
    <w:tmpl w:val="89028324"/>
    <w:lvl w:ilvl="0" w:tplc="4DDED448">
      <w:start w:val="1"/>
      <w:numFmt w:val="bullet"/>
      <w:pStyle w:val="Checklistchecked"/>
      <w:lvlText w:val=""/>
      <w:lvlJc w:val="left"/>
      <w:pPr>
        <w:ind w:left="360" w:hanging="360"/>
      </w:pPr>
      <w:rPr>
        <w:rFonts w:ascii="Wingdings" w:hAnsi="Wingdings" w:hint="default"/>
        <w:sz w:val="21"/>
      </w:rPr>
    </w:lvl>
    <w:lvl w:ilvl="1" w:tplc="690EBCDA" w:tentative="1">
      <w:start w:val="1"/>
      <w:numFmt w:val="bullet"/>
      <w:lvlText w:val="o"/>
      <w:lvlJc w:val="left"/>
      <w:pPr>
        <w:ind w:left="1440" w:hanging="360"/>
      </w:pPr>
      <w:rPr>
        <w:rFonts w:ascii="Courier New" w:hAnsi="Courier New" w:cs="Courier New" w:hint="default"/>
      </w:rPr>
    </w:lvl>
    <w:lvl w:ilvl="2" w:tplc="6B90CE36" w:tentative="1">
      <w:start w:val="1"/>
      <w:numFmt w:val="bullet"/>
      <w:lvlText w:val=""/>
      <w:lvlJc w:val="left"/>
      <w:pPr>
        <w:ind w:left="2160" w:hanging="360"/>
      </w:pPr>
      <w:rPr>
        <w:rFonts w:ascii="Wingdings" w:hAnsi="Wingdings" w:hint="default"/>
      </w:rPr>
    </w:lvl>
    <w:lvl w:ilvl="3" w:tplc="6EB22494" w:tentative="1">
      <w:start w:val="1"/>
      <w:numFmt w:val="bullet"/>
      <w:lvlText w:val=""/>
      <w:lvlJc w:val="left"/>
      <w:pPr>
        <w:ind w:left="2880" w:hanging="360"/>
      </w:pPr>
      <w:rPr>
        <w:rFonts w:ascii="Symbol" w:hAnsi="Symbol" w:hint="default"/>
      </w:rPr>
    </w:lvl>
    <w:lvl w:ilvl="4" w:tplc="AA2490D4" w:tentative="1">
      <w:start w:val="1"/>
      <w:numFmt w:val="bullet"/>
      <w:lvlText w:val="o"/>
      <w:lvlJc w:val="left"/>
      <w:pPr>
        <w:ind w:left="3600" w:hanging="360"/>
      </w:pPr>
      <w:rPr>
        <w:rFonts w:ascii="Courier New" w:hAnsi="Courier New" w:cs="Courier New" w:hint="default"/>
      </w:rPr>
    </w:lvl>
    <w:lvl w:ilvl="5" w:tplc="C1B85090" w:tentative="1">
      <w:start w:val="1"/>
      <w:numFmt w:val="bullet"/>
      <w:lvlText w:val=""/>
      <w:lvlJc w:val="left"/>
      <w:pPr>
        <w:ind w:left="4320" w:hanging="360"/>
      </w:pPr>
      <w:rPr>
        <w:rFonts w:ascii="Wingdings" w:hAnsi="Wingdings" w:hint="default"/>
      </w:rPr>
    </w:lvl>
    <w:lvl w:ilvl="6" w:tplc="011E51FC" w:tentative="1">
      <w:start w:val="1"/>
      <w:numFmt w:val="bullet"/>
      <w:lvlText w:val=""/>
      <w:lvlJc w:val="left"/>
      <w:pPr>
        <w:ind w:left="5040" w:hanging="360"/>
      </w:pPr>
      <w:rPr>
        <w:rFonts w:ascii="Symbol" w:hAnsi="Symbol" w:hint="default"/>
      </w:rPr>
    </w:lvl>
    <w:lvl w:ilvl="7" w:tplc="B0E02DBA" w:tentative="1">
      <w:start w:val="1"/>
      <w:numFmt w:val="bullet"/>
      <w:lvlText w:val="o"/>
      <w:lvlJc w:val="left"/>
      <w:pPr>
        <w:ind w:left="5760" w:hanging="360"/>
      </w:pPr>
      <w:rPr>
        <w:rFonts w:ascii="Courier New" w:hAnsi="Courier New" w:cs="Courier New" w:hint="default"/>
      </w:rPr>
    </w:lvl>
    <w:lvl w:ilvl="8" w:tplc="90848784" w:tentative="1">
      <w:start w:val="1"/>
      <w:numFmt w:val="bullet"/>
      <w:lvlText w:val=""/>
      <w:lvlJc w:val="left"/>
      <w:pPr>
        <w:ind w:left="6480" w:hanging="360"/>
      </w:pPr>
      <w:rPr>
        <w:rFonts w:ascii="Wingdings" w:hAnsi="Wingdings" w:hint="default"/>
      </w:rPr>
    </w:lvl>
  </w:abstractNum>
  <w:abstractNum w:abstractNumId="16" w15:restartNumberingAfterBreak="0">
    <w:nsid w:val="534A786A"/>
    <w:multiLevelType w:val="multilevel"/>
    <w:tmpl w:val="E2A8EC80"/>
    <w:styleLink w:val="ListInstruction"/>
    <w:lvl w:ilvl="0">
      <w:start w:val="1"/>
      <w:numFmt w:val="none"/>
      <w:suff w:val="nothing"/>
      <w:lvlText w:val=""/>
      <w:lvlJc w:val="left"/>
      <w:pPr>
        <w:ind w:left="0" w:firstLine="0"/>
      </w:pPr>
      <w:rPr>
        <w:rFonts w:hint="default"/>
      </w:rPr>
    </w:lvl>
    <w:lvl w:ilvl="1">
      <w:start w:val="1"/>
      <w:numFmt w:val="bullet"/>
      <w:lvlText w:val=""/>
      <w:lvlJc w:val="left"/>
      <w:pPr>
        <w:tabs>
          <w:tab w:val="num" w:pos="397"/>
        </w:tabs>
        <w:ind w:left="397" w:hanging="397"/>
      </w:pPr>
      <w:rPr>
        <w:rFonts w:ascii="Symbol" w:hAnsi="Symbol" w:hint="default"/>
      </w:rPr>
    </w:lvl>
    <w:lvl w:ilvl="2">
      <w:start w:val="1"/>
      <w:numFmt w:val="decimal"/>
      <w:lvlText w:val="%3."/>
      <w:lvlJc w:val="left"/>
      <w:pPr>
        <w:tabs>
          <w:tab w:val="num" w:pos="397"/>
        </w:tabs>
        <w:ind w:left="397" w:hanging="397"/>
      </w:pPr>
      <w:rPr>
        <w:rFonts w:hint="default"/>
      </w:rPr>
    </w:lvl>
    <w:lvl w:ilvl="3">
      <w:start w:val="1"/>
      <w:numFmt w:val="bullet"/>
      <w:lvlText w:val="­"/>
      <w:lvlJc w:val="left"/>
      <w:pPr>
        <w:tabs>
          <w:tab w:val="num" w:pos="794"/>
        </w:tabs>
        <w:ind w:left="794" w:hanging="397"/>
      </w:pPr>
      <w:rPr>
        <w:rFonts w:ascii="Courier New" w:hAnsi="Courier New"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6734299"/>
    <w:multiLevelType w:val="multilevel"/>
    <w:tmpl w:val="1760413A"/>
    <w:styleLink w:val="TableBullets"/>
    <w:lvl w:ilvl="0">
      <w:start w:val="1"/>
      <w:numFmt w:val="bullet"/>
      <w:lvlText w:val=""/>
      <w:lvlJc w:val="left"/>
      <w:pPr>
        <w:tabs>
          <w:tab w:val="num" w:pos="227"/>
        </w:tabs>
        <w:ind w:left="227" w:hanging="227"/>
      </w:pPr>
      <w:rPr>
        <w:rFonts w:ascii="Wingdings" w:hAnsi="Wingdings" w:hint="default"/>
        <w:b w:val="0"/>
        <w:i w:val="0"/>
        <w:color w:val="auto"/>
        <w:sz w:val="20"/>
      </w:rPr>
    </w:lvl>
    <w:lvl w:ilvl="1">
      <w:start w:val="1"/>
      <w:numFmt w:val="bullet"/>
      <w:lvlText w:val="–"/>
      <w:lvlJc w:val="left"/>
      <w:pPr>
        <w:tabs>
          <w:tab w:val="num" w:pos="454"/>
        </w:tabs>
        <w:ind w:left="454" w:hanging="227"/>
      </w:pPr>
      <w:rPr>
        <w:rFonts w:ascii="Calibri" w:hAnsi="Calibri" w:hint="default"/>
        <w:color w:val="auto"/>
      </w:rPr>
    </w:lvl>
    <w:lvl w:ilvl="2">
      <w:start w:val="1"/>
      <w:numFmt w:val="bullet"/>
      <w:lvlText w:val=""/>
      <w:lvlJc w:val="left"/>
      <w:pPr>
        <w:tabs>
          <w:tab w:val="num" w:pos="680"/>
        </w:tabs>
        <w:ind w:left="680" w:hanging="226"/>
      </w:pPr>
      <w:rPr>
        <w:rFonts w:ascii="Wingdings" w:hAnsi="Wingdings"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8" w15:restartNumberingAfterBreak="0">
    <w:nsid w:val="592233F0"/>
    <w:multiLevelType w:val="multilevel"/>
    <w:tmpl w:val="5964D426"/>
    <w:numStyleLink w:val="ListTableNumber"/>
  </w:abstractNum>
  <w:abstractNum w:abstractNumId="19" w15:restartNumberingAfterBreak="0">
    <w:nsid w:val="5ED60F19"/>
    <w:multiLevelType w:val="multilevel"/>
    <w:tmpl w:val="1246450C"/>
    <w:styleLink w:val="ListNumber"/>
    <w:lvl w:ilvl="0">
      <w:start w:val="1"/>
      <w:numFmt w:val="decimal"/>
      <w:pStyle w:val="ListNumber0"/>
      <w:lvlText w:val="%1."/>
      <w:lvlJc w:val="left"/>
      <w:pPr>
        <w:tabs>
          <w:tab w:val="num" w:pos="397"/>
        </w:tabs>
        <w:ind w:left="397" w:hanging="397"/>
      </w:pPr>
      <w:rPr>
        <w:rFonts w:hint="default"/>
      </w:rPr>
    </w:lvl>
    <w:lvl w:ilvl="1">
      <w:start w:val="1"/>
      <w:numFmt w:val="lowerLetter"/>
      <w:pStyle w:val="ListNumber2"/>
      <w:lvlText w:val="%2."/>
      <w:lvlJc w:val="left"/>
      <w:pPr>
        <w:tabs>
          <w:tab w:val="num" w:pos="794"/>
        </w:tabs>
        <w:ind w:left="794" w:hanging="397"/>
      </w:pPr>
      <w:rPr>
        <w:rFonts w:hint="default"/>
      </w:rPr>
    </w:lvl>
    <w:lvl w:ilvl="2">
      <w:start w:val="1"/>
      <w:numFmt w:val="lowerRoman"/>
      <w:pStyle w:val="ListNumber3"/>
      <w:lvlText w:val="%3."/>
      <w:lvlJc w:val="left"/>
      <w:pPr>
        <w:tabs>
          <w:tab w:val="num" w:pos="1191"/>
        </w:tabs>
        <w:ind w:left="1191" w:hanging="39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66C1583C"/>
    <w:multiLevelType w:val="multilevel"/>
    <w:tmpl w:val="2D50BC1C"/>
    <w:styleLink w:val="ListHeadings"/>
    <w:lvl w:ilvl="0">
      <w:start w:val="1"/>
      <w:numFmt w:val="decimal"/>
      <w:pStyle w:val="NoHeading1"/>
      <w:lvlText w:val="%1"/>
      <w:lvlJc w:val="right"/>
      <w:pPr>
        <w:tabs>
          <w:tab w:val="num" w:pos="0"/>
        </w:tabs>
        <w:ind w:left="0" w:hanging="425"/>
      </w:pPr>
      <w:rPr>
        <w:rFonts w:hint="default"/>
      </w:rPr>
    </w:lvl>
    <w:lvl w:ilvl="1">
      <w:start w:val="1"/>
      <w:numFmt w:val="decimal"/>
      <w:pStyle w:val="NoHeading2"/>
      <w:lvlText w:val="%1.%2"/>
      <w:lvlJc w:val="right"/>
      <w:pPr>
        <w:tabs>
          <w:tab w:val="num" w:pos="0"/>
        </w:tabs>
        <w:ind w:left="0" w:hanging="425"/>
      </w:pPr>
      <w:rPr>
        <w:rFonts w:hint="default"/>
      </w:rPr>
    </w:lvl>
    <w:lvl w:ilvl="2">
      <w:start w:val="1"/>
      <w:numFmt w:val="decimal"/>
      <w:pStyle w:val="NoHeading3"/>
      <w:lvlText w:val="%1.%2.%3"/>
      <w:lvlJc w:val="left"/>
      <w:pPr>
        <w:tabs>
          <w:tab w:val="num" w:pos="851"/>
        </w:tabs>
        <w:ind w:left="851"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lvlRestart w:val="1"/>
      <w:lvlText w:val=""/>
      <w:lvlJc w:val="left"/>
      <w:pPr>
        <w:ind w:left="0" w:firstLine="0"/>
      </w:pPr>
      <w:rPr>
        <w:rFonts w:hint="default"/>
      </w:rPr>
    </w:lvl>
    <w:lvl w:ilvl="6">
      <w:start w:val="1"/>
      <w:numFmt w:val="none"/>
      <w:lvlRestart w:val="1"/>
      <w:lvlText w:val=""/>
      <w:lvlJc w:val="left"/>
      <w:pPr>
        <w:tabs>
          <w:tab w:val="num" w:pos="1134"/>
        </w:tabs>
        <w:ind w:left="1134" w:hanging="1134"/>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7C42454E"/>
    <w:multiLevelType w:val="multilevel"/>
    <w:tmpl w:val="2D50BC1C"/>
    <w:numStyleLink w:val="ListHeadings"/>
  </w:abstractNum>
  <w:num w:numId="1" w16cid:durableId="540023491">
    <w:abstractNumId w:val="18"/>
  </w:num>
  <w:num w:numId="2" w16cid:durableId="1676615901">
    <w:abstractNumId w:val="8"/>
  </w:num>
  <w:num w:numId="3" w16cid:durableId="708845905">
    <w:abstractNumId w:val="15"/>
  </w:num>
  <w:num w:numId="4" w16cid:durableId="280957255">
    <w:abstractNumId w:val="9"/>
  </w:num>
  <w:num w:numId="5" w16cid:durableId="18704457">
    <w:abstractNumId w:val="3"/>
  </w:num>
  <w:num w:numId="6" w16cid:durableId="975795731">
    <w:abstractNumId w:val="2"/>
  </w:num>
  <w:num w:numId="7" w16cid:durableId="1267615454">
    <w:abstractNumId w:val="1"/>
  </w:num>
  <w:num w:numId="8" w16cid:durableId="556553224">
    <w:abstractNumId w:val="0"/>
  </w:num>
  <w:num w:numId="9" w16cid:durableId="535849960">
    <w:abstractNumId w:val="7"/>
  </w:num>
  <w:num w:numId="10" w16cid:durableId="1956134069">
    <w:abstractNumId w:val="13"/>
  </w:num>
  <w:num w:numId="11" w16cid:durableId="1471167788">
    <w:abstractNumId w:val="20"/>
  </w:num>
  <w:num w:numId="12" w16cid:durableId="1642539997">
    <w:abstractNumId w:val="16"/>
  </w:num>
  <w:num w:numId="13" w16cid:durableId="2120103967">
    <w:abstractNumId w:val="19"/>
  </w:num>
  <w:num w:numId="14" w16cid:durableId="1231429234">
    <w:abstractNumId w:val="14"/>
  </w:num>
  <w:num w:numId="15" w16cid:durableId="976642149">
    <w:abstractNumId w:val="4"/>
  </w:num>
  <w:num w:numId="16" w16cid:durableId="2115125065">
    <w:abstractNumId w:val="11"/>
  </w:num>
  <w:num w:numId="17" w16cid:durableId="666632835">
    <w:abstractNumId w:val="6"/>
  </w:num>
  <w:num w:numId="18" w16cid:durableId="1727878831">
    <w:abstractNumId w:val="21"/>
  </w:num>
  <w:num w:numId="19" w16cid:durableId="1541891477">
    <w:abstractNumId w:val="18"/>
  </w:num>
  <w:num w:numId="20" w16cid:durableId="1496065829">
    <w:abstractNumId w:val="17"/>
  </w:num>
  <w:num w:numId="21" w16cid:durableId="161287890">
    <w:abstractNumId w:val="10"/>
  </w:num>
  <w:num w:numId="22" w16cid:durableId="523901559">
    <w:abstractNumId w:val="12"/>
  </w:num>
  <w:num w:numId="23" w16cid:durableId="1187670712">
    <w:abstractNumId w:val="4"/>
  </w:num>
  <w:num w:numId="24" w16cid:durableId="1747796429">
    <w:abstractNumId w:val="4"/>
  </w:num>
  <w:num w:numId="25" w16cid:durableId="1773432606">
    <w:abstractNumId w:val="4"/>
  </w:num>
  <w:num w:numId="26" w16cid:durableId="702093615">
    <w:abstractNumId w:val="4"/>
  </w:num>
  <w:num w:numId="27" w16cid:durableId="1000155436">
    <w:abstractNumId w:val="4"/>
  </w:num>
  <w:num w:numId="28" w16cid:durableId="198323294">
    <w:abstractNumId w:val="4"/>
  </w:num>
  <w:num w:numId="29" w16cid:durableId="487475734">
    <w:abstractNumId w:val="4"/>
  </w:num>
  <w:num w:numId="30" w16cid:durableId="2103254153">
    <w:abstractNumId w:val="4"/>
  </w:num>
  <w:num w:numId="31" w16cid:durableId="490147367">
    <w:abstractNumId w:val="4"/>
  </w:num>
  <w:num w:numId="32" w16cid:durableId="16280508">
    <w:abstractNumId w:val="4"/>
  </w:num>
  <w:num w:numId="33" w16cid:durableId="700127766">
    <w:abstractNumId w:val="4"/>
  </w:num>
  <w:num w:numId="34" w16cid:durableId="928544773">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58628948">
    <w:abstractNumId w:val="5"/>
  </w:num>
  <w:num w:numId="36" w16cid:durableId="95685836">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n-AU" w:vendorID="8" w:dllVersion="513" w:checkStyle="1"/>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trackedChanges" w:enforcement="0"/>
  <w:defaultTabStop w:val="284"/>
  <w:drawingGridHorizontalSpacing w:val="110"/>
  <w:drawingGridVerticalSpacing w:val="299"/>
  <w:displayHorizontalDrawingGridEvery w:val="0"/>
  <w:noPunctuationKerning/>
  <w:characterSpacingControl w:val="doNotCompress"/>
  <w:hdrShapeDefaults>
    <o:shapedefaults v:ext="edit" spidmax="2050">
      <o:colormru v:ext="edit" colors="#cef3fa,#abeaf7,#8ce3f4,#6bdbf1,#3bcfed,#15c2e5,#13accb,#0f859d"/>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01A"/>
    <w:rsid w:val="00000DE9"/>
    <w:rsid w:val="00002D5B"/>
    <w:rsid w:val="00002FCD"/>
    <w:rsid w:val="00003A28"/>
    <w:rsid w:val="00004943"/>
    <w:rsid w:val="000063A2"/>
    <w:rsid w:val="00010091"/>
    <w:rsid w:val="0001015F"/>
    <w:rsid w:val="000113CD"/>
    <w:rsid w:val="00015315"/>
    <w:rsid w:val="000159C5"/>
    <w:rsid w:val="00016624"/>
    <w:rsid w:val="00017F0E"/>
    <w:rsid w:val="00020EDF"/>
    <w:rsid w:val="000223ED"/>
    <w:rsid w:val="0002293A"/>
    <w:rsid w:val="00022C26"/>
    <w:rsid w:val="000241FD"/>
    <w:rsid w:val="00024678"/>
    <w:rsid w:val="00025ADB"/>
    <w:rsid w:val="00025D91"/>
    <w:rsid w:val="000262B9"/>
    <w:rsid w:val="00026EF5"/>
    <w:rsid w:val="00027B65"/>
    <w:rsid w:val="000309D1"/>
    <w:rsid w:val="00031333"/>
    <w:rsid w:val="000315C3"/>
    <w:rsid w:val="00032D0A"/>
    <w:rsid w:val="000331E1"/>
    <w:rsid w:val="00033634"/>
    <w:rsid w:val="00033AB9"/>
    <w:rsid w:val="0003463B"/>
    <w:rsid w:val="00040EF5"/>
    <w:rsid w:val="00042024"/>
    <w:rsid w:val="00042417"/>
    <w:rsid w:val="00043A66"/>
    <w:rsid w:val="00045335"/>
    <w:rsid w:val="00045CF3"/>
    <w:rsid w:val="000462D1"/>
    <w:rsid w:val="00050998"/>
    <w:rsid w:val="00052C69"/>
    <w:rsid w:val="000539A7"/>
    <w:rsid w:val="000542AD"/>
    <w:rsid w:val="0005466D"/>
    <w:rsid w:val="00054C08"/>
    <w:rsid w:val="00054C8A"/>
    <w:rsid w:val="00054E7E"/>
    <w:rsid w:val="00055FD1"/>
    <w:rsid w:val="0006216B"/>
    <w:rsid w:val="00062E0A"/>
    <w:rsid w:val="000658BE"/>
    <w:rsid w:val="00065D7D"/>
    <w:rsid w:val="00067EC9"/>
    <w:rsid w:val="00070242"/>
    <w:rsid w:val="000704E0"/>
    <w:rsid w:val="00070735"/>
    <w:rsid w:val="00070736"/>
    <w:rsid w:val="000723C3"/>
    <w:rsid w:val="00072AAF"/>
    <w:rsid w:val="0007358E"/>
    <w:rsid w:val="00074F2E"/>
    <w:rsid w:val="00075317"/>
    <w:rsid w:val="000764AB"/>
    <w:rsid w:val="000775A1"/>
    <w:rsid w:val="00080D5A"/>
    <w:rsid w:val="00081420"/>
    <w:rsid w:val="00081D98"/>
    <w:rsid w:val="0008306F"/>
    <w:rsid w:val="00083174"/>
    <w:rsid w:val="000843E5"/>
    <w:rsid w:val="0008464D"/>
    <w:rsid w:val="000852BB"/>
    <w:rsid w:val="00085CD0"/>
    <w:rsid w:val="00086AA0"/>
    <w:rsid w:val="0008787D"/>
    <w:rsid w:val="00087B97"/>
    <w:rsid w:val="00091B6A"/>
    <w:rsid w:val="00091F28"/>
    <w:rsid w:val="00092359"/>
    <w:rsid w:val="000928DA"/>
    <w:rsid w:val="00094BC9"/>
    <w:rsid w:val="00095897"/>
    <w:rsid w:val="000A398B"/>
    <w:rsid w:val="000A462D"/>
    <w:rsid w:val="000A4CC7"/>
    <w:rsid w:val="000A4E41"/>
    <w:rsid w:val="000A66FA"/>
    <w:rsid w:val="000A67A6"/>
    <w:rsid w:val="000B10B7"/>
    <w:rsid w:val="000B2156"/>
    <w:rsid w:val="000B3026"/>
    <w:rsid w:val="000B3645"/>
    <w:rsid w:val="000B468B"/>
    <w:rsid w:val="000B4895"/>
    <w:rsid w:val="000B6572"/>
    <w:rsid w:val="000B6577"/>
    <w:rsid w:val="000B6679"/>
    <w:rsid w:val="000C0932"/>
    <w:rsid w:val="000C0A8F"/>
    <w:rsid w:val="000C0C54"/>
    <w:rsid w:val="000C1B7A"/>
    <w:rsid w:val="000C256B"/>
    <w:rsid w:val="000C3195"/>
    <w:rsid w:val="000C4E50"/>
    <w:rsid w:val="000C55C7"/>
    <w:rsid w:val="000C594A"/>
    <w:rsid w:val="000C7F57"/>
    <w:rsid w:val="000D2D55"/>
    <w:rsid w:val="000D3AC0"/>
    <w:rsid w:val="000D3F3E"/>
    <w:rsid w:val="000D3FF1"/>
    <w:rsid w:val="000D4545"/>
    <w:rsid w:val="000D455D"/>
    <w:rsid w:val="000D4903"/>
    <w:rsid w:val="000D4F32"/>
    <w:rsid w:val="000D4F7D"/>
    <w:rsid w:val="000D5778"/>
    <w:rsid w:val="000D5B81"/>
    <w:rsid w:val="000D7E9F"/>
    <w:rsid w:val="000E0468"/>
    <w:rsid w:val="000E167E"/>
    <w:rsid w:val="000E2913"/>
    <w:rsid w:val="000E3F33"/>
    <w:rsid w:val="000E52EB"/>
    <w:rsid w:val="000E6F05"/>
    <w:rsid w:val="000E73AE"/>
    <w:rsid w:val="000F044B"/>
    <w:rsid w:val="000F19CA"/>
    <w:rsid w:val="000F2AB9"/>
    <w:rsid w:val="000F53CA"/>
    <w:rsid w:val="000F58F6"/>
    <w:rsid w:val="000F6BAC"/>
    <w:rsid w:val="000F75C1"/>
    <w:rsid w:val="001002FB"/>
    <w:rsid w:val="001007C1"/>
    <w:rsid w:val="00101238"/>
    <w:rsid w:val="001013B9"/>
    <w:rsid w:val="001018D3"/>
    <w:rsid w:val="00102731"/>
    <w:rsid w:val="001029DB"/>
    <w:rsid w:val="0011010F"/>
    <w:rsid w:val="00111134"/>
    <w:rsid w:val="001115B0"/>
    <w:rsid w:val="0011317B"/>
    <w:rsid w:val="00113635"/>
    <w:rsid w:val="00114513"/>
    <w:rsid w:val="00114DE1"/>
    <w:rsid w:val="00115EFB"/>
    <w:rsid w:val="001175D7"/>
    <w:rsid w:val="001205F4"/>
    <w:rsid w:val="00122FC3"/>
    <w:rsid w:val="00124A32"/>
    <w:rsid w:val="001252D9"/>
    <w:rsid w:val="00125623"/>
    <w:rsid w:val="00127B4D"/>
    <w:rsid w:val="00130DB0"/>
    <w:rsid w:val="001323AA"/>
    <w:rsid w:val="00132A42"/>
    <w:rsid w:val="001335A3"/>
    <w:rsid w:val="00133612"/>
    <w:rsid w:val="00133FAE"/>
    <w:rsid w:val="00134DDD"/>
    <w:rsid w:val="001355EF"/>
    <w:rsid w:val="001357F2"/>
    <w:rsid w:val="00135C0D"/>
    <w:rsid w:val="0013653C"/>
    <w:rsid w:val="001411A8"/>
    <w:rsid w:val="001413CB"/>
    <w:rsid w:val="00142006"/>
    <w:rsid w:val="001423B8"/>
    <w:rsid w:val="001451E0"/>
    <w:rsid w:val="00145B46"/>
    <w:rsid w:val="0015475A"/>
    <w:rsid w:val="001553EE"/>
    <w:rsid w:val="00155943"/>
    <w:rsid w:val="00155C03"/>
    <w:rsid w:val="00156A10"/>
    <w:rsid w:val="001577DF"/>
    <w:rsid w:val="00157FAC"/>
    <w:rsid w:val="0016009A"/>
    <w:rsid w:val="001604AE"/>
    <w:rsid w:val="001605FD"/>
    <w:rsid w:val="001616EB"/>
    <w:rsid w:val="00162588"/>
    <w:rsid w:val="00164B9A"/>
    <w:rsid w:val="00164C12"/>
    <w:rsid w:val="00165618"/>
    <w:rsid w:val="00165EDE"/>
    <w:rsid w:val="00167501"/>
    <w:rsid w:val="001703E9"/>
    <w:rsid w:val="001719D0"/>
    <w:rsid w:val="0017342A"/>
    <w:rsid w:val="00174D87"/>
    <w:rsid w:val="00175F19"/>
    <w:rsid w:val="001763A2"/>
    <w:rsid w:val="00181A58"/>
    <w:rsid w:val="00181ED0"/>
    <w:rsid w:val="00181FC2"/>
    <w:rsid w:val="00182A1B"/>
    <w:rsid w:val="00185766"/>
    <w:rsid w:val="001869ED"/>
    <w:rsid w:val="0019119B"/>
    <w:rsid w:val="001929B8"/>
    <w:rsid w:val="001944D1"/>
    <w:rsid w:val="0019458A"/>
    <w:rsid w:val="00195644"/>
    <w:rsid w:val="00195943"/>
    <w:rsid w:val="00196BF0"/>
    <w:rsid w:val="001974B5"/>
    <w:rsid w:val="001A0456"/>
    <w:rsid w:val="001A167F"/>
    <w:rsid w:val="001A23B0"/>
    <w:rsid w:val="001A35FF"/>
    <w:rsid w:val="001A40DD"/>
    <w:rsid w:val="001A4367"/>
    <w:rsid w:val="001A51A3"/>
    <w:rsid w:val="001A606F"/>
    <w:rsid w:val="001A6774"/>
    <w:rsid w:val="001A717E"/>
    <w:rsid w:val="001B0940"/>
    <w:rsid w:val="001B107F"/>
    <w:rsid w:val="001B1919"/>
    <w:rsid w:val="001B2AD2"/>
    <w:rsid w:val="001B2F6C"/>
    <w:rsid w:val="001B3287"/>
    <w:rsid w:val="001B5BF2"/>
    <w:rsid w:val="001B5C0D"/>
    <w:rsid w:val="001B5F92"/>
    <w:rsid w:val="001C24A0"/>
    <w:rsid w:val="001C3385"/>
    <w:rsid w:val="001C3401"/>
    <w:rsid w:val="001C363B"/>
    <w:rsid w:val="001C6D32"/>
    <w:rsid w:val="001C7DF9"/>
    <w:rsid w:val="001C7DFE"/>
    <w:rsid w:val="001D09F5"/>
    <w:rsid w:val="001D2FEF"/>
    <w:rsid w:val="001D30CE"/>
    <w:rsid w:val="001D3A00"/>
    <w:rsid w:val="001D4307"/>
    <w:rsid w:val="001D6B89"/>
    <w:rsid w:val="001E0CD8"/>
    <w:rsid w:val="001E30D3"/>
    <w:rsid w:val="001E42CD"/>
    <w:rsid w:val="001E453D"/>
    <w:rsid w:val="001E503D"/>
    <w:rsid w:val="001E654C"/>
    <w:rsid w:val="001E7392"/>
    <w:rsid w:val="001E7BC8"/>
    <w:rsid w:val="001F1624"/>
    <w:rsid w:val="001F1BDA"/>
    <w:rsid w:val="001F279C"/>
    <w:rsid w:val="001F30D2"/>
    <w:rsid w:val="001F35CB"/>
    <w:rsid w:val="001F3875"/>
    <w:rsid w:val="001F407D"/>
    <w:rsid w:val="001F4623"/>
    <w:rsid w:val="001F4999"/>
    <w:rsid w:val="001F5484"/>
    <w:rsid w:val="001F69B9"/>
    <w:rsid w:val="002006E5"/>
    <w:rsid w:val="00201EBE"/>
    <w:rsid w:val="00202C25"/>
    <w:rsid w:val="002048D5"/>
    <w:rsid w:val="00205852"/>
    <w:rsid w:val="00210836"/>
    <w:rsid w:val="002123FF"/>
    <w:rsid w:val="0021316E"/>
    <w:rsid w:val="00213A2C"/>
    <w:rsid w:val="002140C2"/>
    <w:rsid w:val="002145F1"/>
    <w:rsid w:val="00215920"/>
    <w:rsid w:val="00216149"/>
    <w:rsid w:val="00217E11"/>
    <w:rsid w:val="00217EFB"/>
    <w:rsid w:val="00221C9C"/>
    <w:rsid w:val="002221A0"/>
    <w:rsid w:val="00222DE4"/>
    <w:rsid w:val="0022583B"/>
    <w:rsid w:val="00225F7C"/>
    <w:rsid w:val="00227B1B"/>
    <w:rsid w:val="00230CBD"/>
    <w:rsid w:val="00233091"/>
    <w:rsid w:val="00234147"/>
    <w:rsid w:val="0023466F"/>
    <w:rsid w:val="00234797"/>
    <w:rsid w:val="00235ADC"/>
    <w:rsid w:val="002406AA"/>
    <w:rsid w:val="00240887"/>
    <w:rsid w:val="002419B6"/>
    <w:rsid w:val="00241D38"/>
    <w:rsid w:val="0024651E"/>
    <w:rsid w:val="002505CD"/>
    <w:rsid w:val="002508BD"/>
    <w:rsid w:val="00251809"/>
    <w:rsid w:val="002562FE"/>
    <w:rsid w:val="002576DE"/>
    <w:rsid w:val="00261538"/>
    <w:rsid w:val="00264110"/>
    <w:rsid w:val="00265885"/>
    <w:rsid w:val="00265F5E"/>
    <w:rsid w:val="00266B5B"/>
    <w:rsid w:val="00266D57"/>
    <w:rsid w:val="002670E2"/>
    <w:rsid w:val="00267AF3"/>
    <w:rsid w:val="00270181"/>
    <w:rsid w:val="00270E23"/>
    <w:rsid w:val="00271370"/>
    <w:rsid w:val="00271A2D"/>
    <w:rsid w:val="00275BDD"/>
    <w:rsid w:val="00276CDD"/>
    <w:rsid w:val="002774D4"/>
    <w:rsid w:val="0028071D"/>
    <w:rsid w:val="00280C62"/>
    <w:rsid w:val="00281C76"/>
    <w:rsid w:val="00282768"/>
    <w:rsid w:val="0028380E"/>
    <w:rsid w:val="002841E3"/>
    <w:rsid w:val="002842FD"/>
    <w:rsid w:val="00284F2C"/>
    <w:rsid w:val="002859E2"/>
    <w:rsid w:val="00286A7F"/>
    <w:rsid w:val="00287E3C"/>
    <w:rsid w:val="00296990"/>
    <w:rsid w:val="002972A8"/>
    <w:rsid w:val="00297570"/>
    <w:rsid w:val="002A03EF"/>
    <w:rsid w:val="002A085B"/>
    <w:rsid w:val="002A18C6"/>
    <w:rsid w:val="002A2C14"/>
    <w:rsid w:val="002A37CF"/>
    <w:rsid w:val="002A4C35"/>
    <w:rsid w:val="002A67ED"/>
    <w:rsid w:val="002A76C9"/>
    <w:rsid w:val="002B1CDB"/>
    <w:rsid w:val="002B2B5F"/>
    <w:rsid w:val="002B3C50"/>
    <w:rsid w:val="002B3E3A"/>
    <w:rsid w:val="002B4257"/>
    <w:rsid w:val="002B46D8"/>
    <w:rsid w:val="002B6115"/>
    <w:rsid w:val="002B63FF"/>
    <w:rsid w:val="002C034F"/>
    <w:rsid w:val="002C0BE1"/>
    <w:rsid w:val="002C1251"/>
    <w:rsid w:val="002C1D7B"/>
    <w:rsid w:val="002C1F67"/>
    <w:rsid w:val="002C1F8D"/>
    <w:rsid w:val="002C3BFF"/>
    <w:rsid w:val="002C4195"/>
    <w:rsid w:val="002C6AFD"/>
    <w:rsid w:val="002D05D8"/>
    <w:rsid w:val="002D0606"/>
    <w:rsid w:val="002D0F97"/>
    <w:rsid w:val="002D3C23"/>
    <w:rsid w:val="002D4B80"/>
    <w:rsid w:val="002D4E39"/>
    <w:rsid w:val="002D5F8B"/>
    <w:rsid w:val="002D6621"/>
    <w:rsid w:val="002D7D9C"/>
    <w:rsid w:val="002E07B9"/>
    <w:rsid w:val="002E0F9C"/>
    <w:rsid w:val="002E1A1A"/>
    <w:rsid w:val="002E2BD9"/>
    <w:rsid w:val="002E4C1F"/>
    <w:rsid w:val="002E5057"/>
    <w:rsid w:val="002E5958"/>
    <w:rsid w:val="002E76A5"/>
    <w:rsid w:val="002F1603"/>
    <w:rsid w:val="002F1C33"/>
    <w:rsid w:val="002F2691"/>
    <w:rsid w:val="002F54E6"/>
    <w:rsid w:val="002F57B5"/>
    <w:rsid w:val="002F5BF6"/>
    <w:rsid w:val="002F60D5"/>
    <w:rsid w:val="002F671C"/>
    <w:rsid w:val="0030156E"/>
    <w:rsid w:val="0030396C"/>
    <w:rsid w:val="003043B4"/>
    <w:rsid w:val="003044FC"/>
    <w:rsid w:val="00304735"/>
    <w:rsid w:val="00305424"/>
    <w:rsid w:val="00305912"/>
    <w:rsid w:val="00307EA1"/>
    <w:rsid w:val="00313083"/>
    <w:rsid w:val="00313F6E"/>
    <w:rsid w:val="00314607"/>
    <w:rsid w:val="0031537C"/>
    <w:rsid w:val="003157DC"/>
    <w:rsid w:val="0031707B"/>
    <w:rsid w:val="003176EA"/>
    <w:rsid w:val="003204F2"/>
    <w:rsid w:val="003216A0"/>
    <w:rsid w:val="00322093"/>
    <w:rsid w:val="00322374"/>
    <w:rsid w:val="00324018"/>
    <w:rsid w:val="00327136"/>
    <w:rsid w:val="00327614"/>
    <w:rsid w:val="00330653"/>
    <w:rsid w:val="00330B8F"/>
    <w:rsid w:val="00331F96"/>
    <w:rsid w:val="00332B10"/>
    <w:rsid w:val="00333CAA"/>
    <w:rsid w:val="00334533"/>
    <w:rsid w:val="00334747"/>
    <w:rsid w:val="0033717A"/>
    <w:rsid w:val="003373AB"/>
    <w:rsid w:val="003373DB"/>
    <w:rsid w:val="00337C22"/>
    <w:rsid w:val="00337D69"/>
    <w:rsid w:val="00337E6A"/>
    <w:rsid w:val="00342D57"/>
    <w:rsid w:val="0034331C"/>
    <w:rsid w:val="003433B8"/>
    <w:rsid w:val="00344DF1"/>
    <w:rsid w:val="003452E3"/>
    <w:rsid w:val="003474A5"/>
    <w:rsid w:val="003534FF"/>
    <w:rsid w:val="0035395E"/>
    <w:rsid w:val="003557D5"/>
    <w:rsid w:val="0035676C"/>
    <w:rsid w:val="0035706E"/>
    <w:rsid w:val="00357650"/>
    <w:rsid w:val="003579F7"/>
    <w:rsid w:val="0036038D"/>
    <w:rsid w:val="003637BE"/>
    <w:rsid w:val="003642DB"/>
    <w:rsid w:val="0036483A"/>
    <w:rsid w:val="003703FD"/>
    <w:rsid w:val="00372E92"/>
    <w:rsid w:val="0037352C"/>
    <w:rsid w:val="00374097"/>
    <w:rsid w:val="00374B3F"/>
    <w:rsid w:val="003750B9"/>
    <w:rsid w:val="00381121"/>
    <w:rsid w:val="003836CE"/>
    <w:rsid w:val="00384ACC"/>
    <w:rsid w:val="00386766"/>
    <w:rsid w:val="003874D8"/>
    <w:rsid w:val="0039039F"/>
    <w:rsid w:val="003927A5"/>
    <w:rsid w:val="0039306E"/>
    <w:rsid w:val="0039330D"/>
    <w:rsid w:val="00393E8B"/>
    <w:rsid w:val="00397386"/>
    <w:rsid w:val="003A2150"/>
    <w:rsid w:val="003A2189"/>
    <w:rsid w:val="003A3441"/>
    <w:rsid w:val="003A504D"/>
    <w:rsid w:val="003A5AB5"/>
    <w:rsid w:val="003A66A9"/>
    <w:rsid w:val="003B07B0"/>
    <w:rsid w:val="003B1068"/>
    <w:rsid w:val="003B1650"/>
    <w:rsid w:val="003B26EF"/>
    <w:rsid w:val="003B3E40"/>
    <w:rsid w:val="003B4861"/>
    <w:rsid w:val="003B5233"/>
    <w:rsid w:val="003B5F83"/>
    <w:rsid w:val="003B63D3"/>
    <w:rsid w:val="003B6531"/>
    <w:rsid w:val="003B6A1B"/>
    <w:rsid w:val="003B6CCD"/>
    <w:rsid w:val="003B6EE5"/>
    <w:rsid w:val="003B7039"/>
    <w:rsid w:val="003B7A55"/>
    <w:rsid w:val="003B7EBA"/>
    <w:rsid w:val="003C1FDF"/>
    <w:rsid w:val="003C260F"/>
    <w:rsid w:val="003C33F8"/>
    <w:rsid w:val="003C4FCA"/>
    <w:rsid w:val="003D05A6"/>
    <w:rsid w:val="003D1F62"/>
    <w:rsid w:val="003D251F"/>
    <w:rsid w:val="003D258C"/>
    <w:rsid w:val="003D43BD"/>
    <w:rsid w:val="003E12D4"/>
    <w:rsid w:val="003E29AF"/>
    <w:rsid w:val="003E4B69"/>
    <w:rsid w:val="003E4C17"/>
    <w:rsid w:val="003E4DD1"/>
    <w:rsid w:val="003E5A98"/>
    <w:rsid w:val="003E756A"/>
    <w:rsid w:val="003F0695"/>
    <w:rsid w:val="003F217D"/>
    <w:rsid w:val="003F232A"/>
    <w:rsid w:val="003F2757"/>
    <w:rsid w:val="003F2948"/>
    <w:rsid w:val="003F2F6C"/>
    <w:rsid w:val="003F3571"/>
    <w:rsid w:val="003F45A5"/>
    <w:rsid w:val="003F4B6D"/>
    <w:rsid w:val="003F4FEB"/>
    <w:rsid w:val="003F5BAA"/>
    <w:rsid w:val="003F5C96"/>
    <w:rsid w:val="003F6421"/>
    <w:rsid w:val="003F6A63"/>
    <w:rsid w:val="003F77DE"/>
    <w:rsid w:val="00402913"/>
    <w:rsid w:val="00402F08"/>
    <w:rsid w:val="004037B0"/>
    <w:rsid w:val="00403A4B"/>
    <w:rsid w:val="00403A6D"/>
    <w:rsid w:val="0040556C"/>
    <w:rsid w:val="0040665F"/>
    <w:rsid w:val="004107B5"/>
    <w:rsid w:val="00410ED8"/>
    <w:rsid w:val="004137D6"/>
    <w:rsid w:val="00415943"/>
    <w:rsid w:val="0041619B"/>
    <w:rsid w:val="004171A4"/>
    <w:rsid w:val="0042003E"/>
    <w:rsid w:val="0042084F"/>
    <w:rsid w:val="0042126D"/>
    <w:rsid w:val="00421850"/>
    <w:rsid w:val="00421B30"/>
    <w:rsid w:val="00424C2E"/>
    <w:rsid w:val="00425588"/>
    <w:rsid w:val="004259AD"/>
    <w:rsid w:val="00425DB6"/>
    <w:rsid w:val="00426D9D"/>
    <w:rsid w:val="00431096"/>
    <w:rsid w:val="00431EEE"/>
    <w:rsid w:val="00432102"/>
    <w:rsid w:val="0043286F"/>
    <w:rsid w:val="00432B4C"/>
    <w:rsid w:val="00433800"/>
    <w:rsid w:val="00433869"/>
    <w:rsid w:val="004338A0"/>
    <w:rsid w:val="004361A0"/>
    <w:rsid w:val="00436C54"/>
    <w:rsid w:val="00437036"/>
    <w:rsid w:val="0043730D"/>
    <w:rsid w:val="00443469"/>
    <w:rsid w:val="00445283"/>
    <w:rsid w:val="004461B1"/>
    <w:rsid w:val="004464A1"/>
    <w:rsid w:val="0045042B"/>
    <w:rsid w:val="004512BA"/>
    <w:rsid w:val="00452337"/>
    <w:rsid w:val="00452BB2"/>
    <w:rsid w:val="00452FB3"/>
    <w:rsid w:val="0045431A"/>
    <w:rsid w:val="00457AB7"/>
    <w:rsid w:val="00457CC1"/>
    <w:rsid w:val="0046009F"/>
    <w:rsid w:val="00460C5D"/>
    <w:rsid w:val="00461293"/>
    <w:rsid w:val="004619F6"/>
    <w:rsid w:val="00461C3D"/>
    <w:rsid w:val="00464173"/>
    <w:rsid w:val="00464843"/>
    <w:rsid w:val="004665E9"/>
    <w:rsid w:val="004666BD"/>
    <w:rsid w:val="0046697D"/>
    <w:rsid w:val="00467329"/>
    <w:rsid w:val="00467657"/>
    <w:rsid w:val="00471542"/>
    <w:rsid w:val="00472274"/>
    <w:rsid w:val="00472F71"/>
    <w:rsid w:val="004730FF"/>
    <w:rsid w:val="004748AE"/>
    <w:rsid w:val="00475EF5"/>
    <w:rsid w:val="00475FFD"/>
    <w:rsid w:val="00476B19"/>
    <w:rsid w:val="0047704A"/>
    <w:rsid w:val="00477056"/>
    <w:rsid w:val="004800F9"/>
    <w:rsid w:val="00482724"/>
    <w:rsid w:val="0048713F"/>
    <w:rsid w:val="00487176"/>
    <w:rsid w:val="00487657"/>
    <w:rsid w:val="00491025"/>
    <w:rsid w:val="0049188D"/>
    <w:rsid w:val="00491980"/>
    <w:rsid w:val="00491DA7"/>
    <w:rsid w:val="00492096"/>
    <w:rsid w:val="0049214A"/>
    <w:rsid w:val="0049214F"/>
    <w:rsid w:val="00494001"/>
    <w:rsid w:val="00494B2C"/>
    <w:rsid w:val="00495A7C"/>
    <w:rsid w:val="00495B2E"/>
    <w:rsid w:val="004A489A"/>
    <w:rsid w:val="004A5E22"/>
    <w:rsid w:val="004A6FA1"/>
    <w:rsid w:val="004B0577"/>
    <w:rsid w:val="004B12BD"/>
    <w:rsid w:val="004B1F01"/>
    <w:rsid w:val="004B21D0"/>
    <w:rsid w:val="004B3743"/>
    <w:rsid w:val="004B58C9"/>
    <w:rsid w:val="004B684A"/>
    <w:rsid w:val="004B7366"/>
    <w:rsid w:val="004C0867"/>
    <w:rsid w:val="004C1CBE"/>
    <w:rsid w:val="004C3348"/>
    <w:rsid w:val="004C3954"/>
    <w:rsid w:val="004C471B"/>
    <w:rsid w:val="004C5FFF"/>
    <w:rsid w:val="004C6EB5"/>
    <w:rsid w:val="004C7384"/>
    <w:rsid w:val="004C7724"/>
    <w:rsid w:val="004C7D71"/>
    <w:rsid w:val="004D038A"/>
    <w:rsid w:val="004D0AFC"/>
    <w:rsid w:val="004D0D7F"/>
    <w:rsid w:val="004D0D95"/>
    <w:rsid w:val="004D126C"/>
    <w:rsid w:val="004D29E6"/>
    <w:rsid w:val="004D3240"/>
    <w:rsid w:val="004D3FD2"/>
    <w:rsid w:val="004D4728"/>
    <w:rsid w:val="004D4CA1"/>
    <w:rsid w:val="004D4E4A"/>
    <w:rsid w:val="004D4F59"/>
    <w:rsid w:val="004D555C"/>
    <w:rsid w:val="004D6F7B"/>
    <w:rsid w:val="004D760B"/>
    <w:rsid w:val="004D7C37"/>
    <w:rsid w:val="004E2965"/>
    <w:rsid w:val="004E4374"/>
    <w:rsid w:val="004E4A7D"/>
    <w:rsid w:val="004E5562"/>
    <w:rsid w:val="004F11E4"/>
    <w:rsid w:val="004F2561"/>
    <w:rsid w:val="004F30E8"/>
    <w:rsid w:val="004F3B8B"/>
    <w:rsid w:val="004F7465"/>
    <w:rsid w:val="0050396C"/>
    <w:rsid w:val="00503A2A"/>
    <w:rsid w:val="00504001"/>
    <w:rsid w:val="00504A44"/>
    <w:rsid w:val="00511D05"/>
    <w:rsid w:val="00513571"/>
    <w:rsid w:val="00513B5E"/>
    <w:rsid w:val="0051647F"/>
    <w:rsid w:val="00517AE0"/>
    <w:rsid w:val="0052010F"/>
    <w:rsid w:val="00520745"/>
    <w:rsid w:val="0052313B"/>
    <w:rsid w:val="00523260"/>
    <w:rsid w:val="00523445"/>
    <w:rsid w:val="00525C59"/>
    <w:rsid w:val="00526849"/>
    <w:rsid w:val="00527F4D"/>
    <w:rsid w:val="00527F6D"/>
    <w:rsid w:val="00530B83"/>
    <w:rsid w:val="0053361A"/>
    <w:rsid w:val="0053408D"/>
    <w:rsid w:val="0053427B"/>
    <w:rsid w:val="0053572D"/>
    <w:rsid w:val="00535836"/>
    <w:rsid w:val="00535B1E"/>
    <w:rsid w:val="00536AFC"/>
    <w:rsid w:val="005374AE"/>
    <w:rsid w:val="00537D1B"/>
    <w:rsid w:val="00540B14"/>
    <w:rsid w:val="00540B51"/>
    <w:rsid w:val="0054125F"/>
    <w:rsid w:val="00541590"/>
    <w:rsid w:val="00541FC8"/>
    <w:rsid w:val="00543800"/>
    <w:rsid w:val="00544019"/>
    <w:rsid w:val="00544519"/>
    <w:rsid w:val="00545E1A"/>
    <w:rsid w:val="00546BBD"/>
    <w:rsid w:val="00547979"/>
    <w:rsid w:val="0055017F"/>
    <w:rsid w:val="0055092E"/>
    <w:rsid w:val="00551F6C"/>
    <w:rsid w:val="0055229F"/>
    <w:rsid w:val="00553067"/>
    <w:rsid w:val="0055582C"/>
    <w:rsid w:val="00555AD0"/>
    <w:rsid w:val="00560ECF"/>
    <w:rsid w:val="00561265"/>
    <w:rsid w:val="00564208"/>
    <w:rsid w:val="0056463F"/>
    <w:rsid w:val="00565059"/>
    <w:rsid w:val="0056777A"/>
    <w:rsid w:val="005705AD"/>
    <w:rsid w:val="005718C7"/>
    <w:rsid w:val="00571F57"/>
    <w:rsid w:val="00573593"/>
    <w:rsid w:val="00573E75"/>
    <w:rsid w:val="005741CD"/>
    <w:rsid w:val="00575322"/>
    <w:rsid w:val="005761D4"/>
    <w:rsid w:val="005764C2"/>
    <w:rsid w:val="0057661F"/>
    <w:rsid w:val="005768BF"/>
    <w:rsid w:val="00577292"/>
    <w:rsid w:val="00577447"/>
    <w:rsid w:val="00577C44"/>
    <w:rsid w:val="00580046"/>
    <w:rsid w:val="00580594"/>
    <w:rsid w:val="0058193B"/>
    <w:rsid w:val="00583433"/>
    <w:rsid w:val="0058513E"/>
    <w:rsid w:val="00585301"/>
    <w:rsid w:val="0059080B"/>
    <w:rsid w:val="00590FBB"/>
    <w:rsid w:val="00591ECB"/>
    <w:rsid w:val="00592594"/>
    <w:rsid w:val="00593EEF"/>
    <w:rsid w:val="005942E7"/>
    <w:rsid w:val="00594A31"/>
    <w:rsid w:val="00595601"/>
    <w:rsid w:val="005957C9"/>
    <w:rsid w:val="0059592E"/>
    <w:rsid w:val="00595F6E"/>
    <w:rsid w:val="0059632D"/>
    <w:rsid w:val="00597B36"/>
    <w:rsid w:val="005A1DDD"/>
    <w:rsid w:val="005A1FE3"/>
    <w:rsid w:val="005A4463"/>
    <w:rsid w:val="005A5E55"/>
    <w:rsid w:val="005A5EE6"/>
    <w:rsid w:val="005A6BDB"/>
    <w:rsid w:val="005A7B0E"/>
    <w:rsid w:val="005B0381"/>
    <w:rsid w:val="005B04FA"/>
    <w:rsid w:val="005B0D1B"/>
    <w:rsid w:val="005B1CFF"/>
    <w:rsid w:val="005B2E67"/>
    <w:rsid w:val="005B3664"/>
    <w:rsid w:val="005B4F44"/>
    <w:rsid w:val="005B60B3"/>
    <w:rsid w:val="005C021D"/>
    <w:rsid w:val="005C0D7A"/>
    <w:rsid w:val="005C11B3"/>
    <w:rsid w:val="005C3905"/>
    <w:rsid w:val="005C51DC"/>
    <w:rsid w:val="005C5D19"/>
    <w:rsid w:val="005C5F29"/>
    <w:rsid w:val="005C6D9E"/>
    <w:rsid w:val="005C7276"/>
    <w:rsid w:val="005C7BAF"/>
    <w:rsid w:val="005D0284"/>
    <w:rsid w:val="005D064A"/>
    <w:rsid w:val="005D0CAB"/>
    <w:rsid w:val="005D3286"/>
    <w:rsid w:val="005D41B8"/>
    <w:rsid w:val="005D50C0"/>
    <w:rsid w:val="005D52CA"/>
    <w:rsid w:val="005D6321"/>
    <w:rsid w:val="005D760E"/>
    <w:rsid w:val="005E041B"/>
    <w:rsid w:val="005E051A"/>
    <w:rsid w:val="005E1646"/>
    <w:rsid w:val="005E1959"/>
    <w:rsid w:val="005E1AD6"/>
    <w:rsid w:val="005E2987"/>
    <w:rsid w:val="005E318E"/>
    <w:rsid w:val="005E4253"/>
    <w:rsid w:val="005E46AE"/>
    <w:rsid w:val="005E523D"/>
    <w:rsid w:val="005E55B2"/>
    <w:rsid w:val="005E5D9F"/>
    <w:rsid w:val="005E5F52"/>
    <w:rsid w:val="005E66BA"/>
    <w:rsid w:val="005E6D38"/>
    <w:rsid w:val="005E70B4"/>
    <w:rsid w:val="005F0342"/>
    <w:rsid w:val="005F122E"/>
    <w:rsid w:val="005F4867"/>
    <w:rsid w:val="005F627A"/>
    <w:rsid w:val="005F7230"/>
    <w:rsid w:val="005F7BF6"/>
    <w:rsid w:val="00600C26"/>
    <w:rsid w:val="00601179"/>
    <w:rsid w:val="00601550"/>
    <w:rsid w:val="00601B61"/>
    <w:rsid w:val="00602C1C"/>
    <w:rsid w:val="006107A0"/>
    <w:rsid w:val="00611270"/>
    <w:rsid w:val="00612A8E"/>
    <w:rsid w:val="00612C8E"/>
    <w:rsid w:val="00614325"/>
    <w:rsid w:val="006159C5"/>
    <w:rsid w:val="00617EB5"/>
    <w:rsid w:val="00620A8D"/>
    <w:rsid w:val="0062163D"/>
    <w:rsid w:val="006224BD"/>
    <w:rsid w:val="0062383A"/>
    <w:rsid w:val="00624DAA"/>
    <w:rsid w:val="0062533B"/>
    <w:rsid w:val="0062679A"/>
    <w:rsid w:val="00626F6F"/>
    <w:rsid w:val="00627220"/>
    <w:rsid w:val="00630814"/>
    <w:rsid w:val="0063081B"/>
    <w:rsid w:val="00632802"/>
    <w:rsid w:val="00632CCB"/>
    <w:rsid w:val="006345E1"/>
    <w:rsid w:val="00635A7B"/>
    <w:rsid w:val="00640FE8"/>
    <w:rsid w:val="00643E58"/>
    <w:rsid w:val="00644EA1"/>
    <w:rsid w:val="00650B7B"/>
    <w:rsid w:val="00652F6A"/>
    <w:rsid w:val="006530D9"/>
    <w:rsid w:val="00655B13"/>
    <w:rsid w:val="0065710C"/>
    <w:rsid w:val="00657D40"/>
    <w:rsid w:val="0066030B"/>
    <w:rsid w:val="00660676"/>
    <w:rsid w:val="00660ABF"/>
    <w:rsid w:val="00665DD4"/>
    <w:rsid w:val="00666980"/>
    <w:rsid w:val="006675EB"/>
    <w:rsid w:val="00672B60"/>
    <w:rsid w:val="0067418E"/>
    <w:rsid w:val="006741F4"/>
    <w:rsid w:val="00674854"/>
    <w:rsid w:val="00674A78"/>
    <w:rsid w:val="00674EA1"/>
    <w:rsid w:val="00675FE3"/>
    <w:rsid w:val="00677945"/>
    <w:rsid w:val="00677F9B"/>
    <w:rsid w:val="006810D7"/>
    <w:rsid w:val="0068196A"/>
    <w:rsid w:val="006820D7"/>
    <w:rsid w:val="006829DB"/>
    <w:rsid w:val="00682FB2"/>
    <w:rsid w:val="006843B8"/>
    <w:rsid w:val="00684763"/>
    <w:rsid w:val="006849B2"/>
    <w:rsid w:val="00685020"/>
    <w:rsid w:val="0068627F"/>
    <w:rsid w:val="0068634B"/>
    <w:rsid w:val="00687272"/>
    <w:rsid w:val="00687F39"/>
    <w:rsid w:val="0069045D"/>
    <w:rsid w:val="00690616"/>
    <w:rsid w:val="00691B1D"/>
    <w:rsid w:val="00691FF9"/>
    <w:rsid w:val="0069489E"/>
    <w:rsid w:val="0069518D"/>
    <w:rsid w:val="006A0A4B"/>
    <w:rsid w:val="006A189A"/>
    <w:rsid w:val="006A1E30"/>
    <w:rsid w:val="006A2F4C"/>
    <w:rsid w:val="006A3DC8"/>
    <w:rsid w:val="006A4EFC"/>
    <w:rsid w:val="006A78F5"/>
    <w:rsid w:val="006B0467"/>
    <w:rsid w:val="006B150F"/>
    <w:rsid w:val="006B37FA"/>
    <w:rsid w:val="006B4EF0"/>
    <w:rsid w:val="006B6288"/>
    <w:rsid w:val="006B6B74"/>
    <w:rsid w:val="006B74C5"/>
    <w:rsid w:val="006C0C0E"/>
    <w:rsid w:val="006C13F2"/>
    <w:rsid w:val="006C2D3F"/>
    <w:rsid w:val="006C3051"/>
    <w:rsid w:val="006C37B8"/>
    <w:rsid w:val="006C3971"/>
    <w:rsid w:val="006C4C0D"/>
    <w:rsid w:val="006C55DD"/>
    <w:rsid w:val="006C655B"/>
    <w:rsid w:val="006C7B26"/>
    <w:rsid w:val="006D1450"/>
    <w:rsid w:val="006D3155"/>
    <w:rsid w:val="006D32D4"/>
    <w:rsid w:val="006D34B0"/>
    <w:rsid w:val="006D3683"/>
    <w:rsid w:val="006D4177"/>
    <w:rsid w:val="006D5D9A"/>
    <w:rsid w:val="006D6AE7"/>
    <w:rsid w:val="006E173C"/>
    <w:rsid w:val="006E2686"/>
    <w:rsid w:val="006E2E1E"/>
    <w:rsid w:val="006E3481"/>
    <w:rsid w:val="006E3AA5"/>
    <w:rsid w:val="006E3EFF"/>
    <w:rsid w:val="006E5506"/>
    <w:rsid w:val="006E5E1D"/>
    <w:rsid w:val="006E6D43"/>
    <w:rsid w:val="006F0CA4"/>
    <w:rsid w:val="006F18A4"/>
    <w:rsid w:val="006F1F7D"/>
    <w:rsid w:val="006F3D92"/>
    <w:rsid w:val="006F5A14"/>
    <w:rsid w:val="006F7432"/>
    <w:rsid w:val="006F79A9"/>
    <w:rsid w:val="007009D9"/>
    <w:rsid w:val="007011D3"/>
    <w:rsid w:val="0070220D"/>
    <w:rsid w:val="0070354E"/>
    <w:rsid w:val="0070402F"/>
    <w:rsid w:val="00706458"/>
    <w:rsid w:val="007108A5"/>
    <w:rsid w:val="00710D10"/>
    <w:rsid w:val="0071152F"/>
    <w:rsid w:val="007119E5"/>
    <w:rsid w:val="00712E1D"/>
    <w:rsid w:val="00714582"/>
    <w:rsid w:val="00714830"/>
    <w:rsid w:val="00714CC6"/>
    <w:rsid w:val="00715E96"/>
    <w:rsid w:val="007165FF"/>
    <w:rsid w:val="007173EB"/>
    <w:rsid w:val="0071797E"/>
    <w:rsid w:val="00721F9D"/>
    <w:rsid w:val="007220D5"/>
    <w:rsid w:val="007223E1"/>
    <w:rsid w:val="007224F4"/>
    <w:rsid w:val="007246BC"/>
    <w:rsid w:val="00724B9F"/>
    <w:rsid w:val="00725544"/>
    <w:rsid w:val="0072581A"/>
    <w:rsid w:val="00727CF5"/>
    <w:rsid w:val="007302D3"/>
    <w:rsid w:val="007303AE"/>
    <w:rsid w:val="00732567"/>
    <w:rsid w:val="007343AA"/>
    <w:rsid w:val="00734FEA"/>
    <w:rsid w:val="00735CA8"/>
    <w:rsid w:val="0073792D"/>
    <w:rsid w:val="00737AEB"/>
    <w:rsid w:val="00740260"/>
    <w:rsid w:val="00741E71"/>
    <w:rsid w:val="0074270E"/>
    <w:rsid w:val="00742C1C"/>
    <w:rsid w:val="0074546C"/>
    <w:rsid w:val="00746282"/>
    <w:rsid w:val="00746290"/>
    <w:rsid w:val="00746325"/>
    <w:rsid w:val="00746AAD"/>
    <w:rsid w:val="00746BDE"/>
    <w:rsid w:val="00750C80"/>
    <w:rsid w:val="00751257"/>
    <w:rsid w:val="00753091"/>
    <w:rsid w:val="007530DD"/>
    <w:rsid w:val="00757E06"/>
    <w:rsid w:val="00760768"/>
    <w:rsid w:val="00761427"/>
    <w:rsid w:val="00761E53"/>
    <w:rsid w:val="00764294"/>
    <w:rsid w:val="00764AE9"/>
    <w:rsid w:val="00765276"/>
    <w:rsid w:val="007663D0"/>
    <w:rsid w:val="0076757E"/>
    <w:rsid w:val="0077479B"/>
    <w:rsid w:val="00776896"/>
    <w:rsid w:val="00777743"/>
    <w:rsid w:val="007777AE"/>
    <w:rsid w:val="0078145C"/>
    <w:rsid w:val="007820DD"/>
    <w:rsid w:val="007828A3"/>
    <w:rsid w:val="00784169"/>
    <w:rsid w:val="00785127"/>
    <w:rsid w:val="007856C6"/>
    <w:rsid w:val="00785BE4"/>
    <w:rsid w:val="0078788F"/>
    <w:rsid w:val="00790142"/>
    <w:rsid w:val="007909F5"/>
    <w:rsid w:val="00791309"/>
    <w:rsid w:val="00792FA6"/>
    <w:rsid w:val="007938DF"/>
    <w:rsid w:val="007952AD"/>
    <w:rsid w:val="00795FDE"/>
    <w:rsid w:val="00795FFD"/>
    <w:rsid w:val="00797D77"/>
    <w:rsid w:val="00797F67"/>
    <w:rsid w:val="007A010E"/>
    <w:rsid w:val="007A143B"/>
    <w:rsid w:val="007A308A"/>
    <w:rsid w:val="007A3DF3"/>
    <w:rsid w:val="007A40D9"/>
    <w:rsid w:val="007A46D2"/>
    <w:rsid w:val="007A4AD9"/>
    <w:rsid w:val="007A530C"/>
    <w:rsid w:val="007A5324"/>
    <w:rsid w:val="007A570B"/>
    <w:rsid w:val="007A6E1C"/>
    <w:rsid w:val="007B0474"/>
    <w:rsid w:val="007B1616"/>
    <w:rsid w:val="007B16C7"/>
    <w:rsid w:val="007B1B77"/>
    <w:rsid w:val="007B3DB1"/>
    <w:rsid w:val="007B3F0F"/>
    <w:rsid w:val="007B5995"/>
    <w:rsid w:val="007B67E8"/>
    <w:rsid w:val="007C03E6"/>
    <w:rsid w:val="007C186A"/>
    <w:rsid w:val="007C3321"/>
    <w:rsid w:val="007C4FA7"/>
    <w:rsid w:val="007C5997"/>
    <w:rsid w:val="007C6601"/>
    <w:rsid w:val="007C6E17"/>
    <w:rsid w:val="007C70BE"/>
    <w:rsid w:val="007C7BF6"/>
    <w:rsid w:val="007D0420"/>
    <w:rsid w:val="007D3F1A"/>
    <w:rsid w:val="007D4685"/>
    <w:rsid w:val="007E06B8"/>
    <w:rsid w:val="007E0AC5"/>
    <w:rsid w:val="007E246A"/>
    <w:rsid w:val="007E27DF"/>
    <w:rsid w:val="007E32D0"/>
    <w:rsid w:val="007E3512"/>
    <w:rsid w:val="007E4BC2"/>
    <w:rsid w:val="007E50E0"/>
    <w:rsid w:val="007E6626"/>
    <w:rsid w:val="007F0ECD"/>
    <w:rsid w:val="007F1C6E"/>
    <w:rsid w:val="007F24D0"/>
    <w:rsid w:val="007F50BA"/>
    <w:rsid w:val="007F5B62"/>
    <w:rsid w:val="007F5B6F"/>
    <w:rsid w:val="007F5DBC"/>
    <w:rsid w:val="007F6CC9"/>
    <w:rsid w:val="007F7620"/>
    <w:rsid w:val="00801689"/>
    <w:rsid w:val="00802636"/>
    <w:rsid w:val="00802BC3"/>
    <w:rsid w:val="0080327A"/>
    <w:rsid w:val="00803779"/>
    <w:rsid w:val="00807B7E"/>
    <w:rsid w:val="008118DA"/>
    <w:rsid w:val="00811F0E"/>
    <w:rsid w:val="00811FB2"/>
    <w:rsid w:val="00812CA5"/>
    <w:rsid w:val="008132C9"/>
    <w:rsid w:val="00813EB7"/>
    <w:rsid w:val="0081438A"/>
    <w:rsid w:val="008148A2"/>
    <w:rsid w:val="00817B91"/>
    <w:rsid w:val="00820D57"/>
    <w:rsid w:val="008217FA"/>
    <w:rsid w:val="008227F9"/>
    <w:rsid w:val="00822E61"/>
    <w:rsid w:val="008239D4"/>
    <w:rsid w:val="0082536E"/>
    <w:rsid w:val="00826CBE"/>
    <w:rsid w:val="00826E67"/>
    <w:rsid w:val="0082710E"/>
    <w:rsid w:val="00827491"/>
    <w:rsid w:val="00830F45"/>
    <w:rsid w:val="0083101B"/>
    <w:rsid w:val="00832062"/>
    <w:rsid w:val="00832377"/>
    <w:rsid w:val="008331B9"/>
    <w:rsid w:val="00834051"/>
    <w:rsid w:val="00837549"/>
    <w:rsid w:val="0084063B"/>
    <w:rsid w:val="0084063E"/>
    <w:rsid w:val="00841F6F"/>
    <w:rsid w:val="00842772"/>
    <w:rsid w:val="008431F6"/>
    <w:rsid w:val="00843D78"/>
    <w:rsid w:val="00843F9F"/>
    <w:rsid w:val="00845AD8"/>
    <w:rsid w:val="00851AAA"/>
    <w:rsid w:val="00854005"/>
    <w:rsid w:val="00854412"/>
    <w:rsid w:val="00855EA5"/>
    <w:rsid w:val="0085701A"/>
    <w:rsid w:val="0085726A"/>
    <w:rsid w:val="00857F0A"/>
    <w:rsid w:val="00860177"/>
    <w:rsid w:val="00860473"/>
    <w:rsid w:val="008617B6"/>
    <w:rsid w:val="0086266A"/>
    <w:rsid w:val="00863328"/>
    <w:rsid w:val="00863664"/>
    <w:rsid w:val="00863FD6"/>
    <w:rsid w:val="00864866"/>
    <w:rsid w:val="00865E07"/>
    <w:rsid w:val="00866548"/>
    <w:rsid w:val="00867583"/>
    <w:rsid w:val="00867D2F"/>
    <w:rsid w:val="008714CB"/>
    <w:rsid w:val="00873555"/>
    <w:rsid w:val="00874258"/>
    <w:rsid w:val="0087441A"/>
    <w:rsid w:val="0087496F"/>
    <w:rsid w:val="00874EDD"/>
    <w:rsid w:val="008753D4"/>
    <w:rsid w:val="00875674"/>
    <w:rsid w:val="008766B6"/>
    <w:rsid w:val="008769D6"/>
    <w:rsid w:val="00880568"/>
    <w:rsid w:val="008809FE"/>
    <w:rsid w:val="00881D29"/>
    <w:rsid w:val="00881DF1"/>
    <w:rsid w:val="00884382"/>
    <w:rsid w:val="008850EE"/>
    <w:rsid w:val="00887069"/>
    <w:rsid w:val="008875E4"/>
    <w:rsid w:val="00890409"/>
    <w:rsid w:val="0089044B"/>
    <w:rsid w:val="008907E9"/>
    <w:rsid w:val="00894F97"/>
    <w:rsid w:val="00895EAF"/>
    <w:rsid w:val="008961C0"/>
    <w:rsid w:val="00897CA1"/>
    <w:rsid w:val="00897CEF"/>
    <w:rsid w:val="008A0123"/>
    <w:rsid w:val="008A06D7"/>
    <w:rsid w:val="008A0A64"/>
    <w:rsid w:val="008A125E"/>
    <w:rsid w:val="008A1957"/>
    <w:rsid w:val="008A1A99"/>
    <w:rsid w:val="008A48C0"/>
    <w:rsid w:val="008A5B82"/>
    <w:rsid w:val="008B07EB"/>
    <w:rsid w:val="008B5821"/>
    <w:rsid w:val="008B5CE7"/>
    <w:rsid w:val="008B6B38"/>
    <w:rsid w:val="008B788B"/>
    <w:rsid w:val="008C1C44"/>
    <w:rsid w:val="008C31C5"/>
    <w:rsid w:val="008C49EB"/>
    <w:rsid w:val="008C4C3E"/>
    <w:rsid w:val="008C4FB6"/>
    <w:rsid w:val="008C564D"/>
    <w:rsid w:val="008C5CD6"/>
    <w:rsid w:val="008C6E21"/>
    <w:rsid w:val="008C78DF"/>
    <w:rsid w:val="008C790B"/>
    <w:rsid w:val="008D0F4D"/>
    <w:rsid w:val="008D1193"/>
    <w:rsid w:val="008D1420"/>
    <w:rsid w:val="008D14C5"/>
    <w:rsid w:val="008D1F18"/>
    <w:rsid w:val="008D20C5"/>
    <w:rsid w:val="008D43F7"/>
    <w:rsid w:val="008D58D2"/>
    <w:rsid w:val="008E05BD"/>
    <w:rsid w:val="008E0F71"/>
    <w:rsid w:val="008E1832"/>
    <w:rsid w:val="008E2A8C"/>
    <w:rsid w:val="008E4041"/>
    <w:rsid w:val="008E429B"/>
    <w:rsid w:val="008E5C7C"/>
    <w:rsid w:val="008E6328"/>
    <w:rsid w:val="008E6F08"/>
    <w:rsid w:val="008E71E0"/>
    <w:rsid w:val="008E78D6"/>
    <w:rsid w:val="008F113A"/>
    <w:rsid w:val="008F3282"/>
    <w:rsid w:val="008F32A5"/>
    <w:rsid w:val="008F3AA0"/>
    <w:rsid w:val="008F5690"/>
    <w:rsid w:val="008F6435"/>
    <w:rsid w:val="0090088E"/>
    <w:rsid w:val="00900CAA"/>
    <w:rsid w:val="00903802"/>
    <w:rsid w:val="009050EE"/>
    <w:rsid w:val="00905446"/>
    <w:rsid w:val="00905E95"/>
    <w:rsid w:val="00907AE9"/>
    <w:rsid w:val="00907B77"/>
    <w:rsid w:val="00907FCC"/>
    <w:rsid w:val="00911387"/>
    <w:rsid w:val="00916C05"/>
    <w:rsid w:val="009175AA"/>
    <w:rsid w:val="00922798"/>
    <w:rsid w:val="009231C9"/>
    <w:rsid w:val="00923CB5"/>
    <w:rsid w:val="00923E2D"/>
    <w:rsid w:val="0092482C"/>
    <w:rsid w:val="0092498F"/>
    <w:rsid w:val="0092759B"/>
    <w:rsid w:val="0093145E"/>
    <w:rsid w:val="00931AC0"/>
    <w:rsid w:val="00931C5A"/>
    <w:rsid w:val="009323DA"/>
    <w:rsid w:val="0093255E"/>
    <w:rsid w:val="00932606"/>
    <w:rsid w:val="00932C22"/>
    <w:rsid w:val="00935993"/>
    <w:rsid w:val="0094166C"/>
    <w:rsid w:val="009433A6"/>
    <w:rsid w:val="009452EF"/>
    <w:rsid w:val="0094576B"/>
    <w:rsid w:val="00946381"/>
    <w:rsid w:val="0094744F"/>
    <w:rsid w:val="00947AAB"/>
    <w:rsid w:val="00950CB6"/>
    <w:rsid w:val="00950DDE"/>
    <w:rsid w:val="00952161"/>
    <w:rsid w:val="00952EA0"/>
    <w:rsid w:val="00954516"/>
    <w:rsid w:val="00955351"/>
    <w:rsid w:val="00956F56"/>
    <w:rsid w:val="00960AAE"/>
    <w:rsid w:val="00960F65"/>
    <w:rsid w:val="00961202"/>
    <w:rsid w:val="00961262"/>
    <w:rsid w:val="00962ED1"/>
    <w:rsid w:val="00962F1D"/>
    <w:rsid w:val="009645E9"/>
    <w:rsid w:val="00964DA6"/>
    <w:rsid w:val="0096716C"/>
    <w:rsid w:val="00971310"/>
    <w:rsid w:val="009719DD"/>
    <w:rsid w:val="009719F9"/>
    <w:rsid w:val="00971FD5"/>
    <w:rsid w:val="00972A32"/>
    <w:rsid w:val="0097333F"/>
    <w:rsid w:val="0097427E"/>
    <w:rsid w:val="009744E0"/>
    <w:rsid w:val="0097564C"/>
    <w:rsid w:val="00980AE8"/>
    <w:rsid w:val="00981125"/>
    <w:rsid w:val="009829F5"/>
    <w:rsid w:val="00982C8E"/>
    <w:rsid w:val="00985222"/>
    <w:rsid w:val="00985569"/>
    <w:rsid w:val="00990AE9"/>
    <w:rsid w:val="009910C4"/>
    <w:rsid w:val="0099454A"/>
    <w:rsid w:val="009953C0"/>
    <w:rsid w:val="00996745"/>
    <w:rsid w:val="009A1FA0"/>
    <w:rsid w:val="009A45B1"/>
    <w:rsid w:val="009A58BC"/>
    <w:rsid w:val="009A6241"/>
    <w:rsid w:val="009A67B4"/>
    <w:rsid w:val="009A6C01"/>
    <w:rsid w:val="009A6F73"/>
    <w:rsid w:val="009A7B43"/>
    <w:rsid w:val="009B08FB"/>
    <w:rsid w:val="009B1448"/>
    <w:rsid w:val="009B18AF"/>
    <w:rsid w:val="009B2129"/>
    <w:rsid w:val="009B2C81"/>
    <w:rsid w:val="009B3A76"/>
    <w:rsid w:val="009B582F"/>
    <w:rsid w:val="009B694C"/>
    <w:rsid w:val="009C178B"/>
    <w:rsid w:val="009C1BB8"/>
    <w:rsid w:val="009C1EEE"/>
    <w:rsid w:val="009C21A9"/>
    <w:rsid w:val="009C2A9A"/>
    <w:rsid w:val="009C2F36"/>
    <w:rsid w:val="009C3803"/>
    <w:rsid w:val="009C39B5"/>
    <w:rsid w:val="009C431C"/>
    <w:rsid w:val="009C5796"/>
    <w:rsid w:val="009C58CD"/>
    <w:rsid w:val="009C6BF6"/>
    <w:rsid w:val="009C6D4E"/>
    <w:rsid w:val="009C765C"/>
    <w:rsid w:val="009D02E2"/>
    <w:rsid w:val="009D06AE"/>
    <w:rsid w:val="009D1327"/>
    <w:rsid w:val="009D2580"/>
    <w:rsid w:val="009D2705"/>
    <w:rsid w:val="009D32C5"/>
    <w:rsid w:val="009D397A"/>
    <w:rsid w:val="009D3D37"/>
    <w:rsid w:val="009D6136"/>
    <w:rsid w:val="009D6DA3"/>
    <w:rsid w:val="009D738F"/>
    <w:rsid w:val="009E14C0"/>
    <w:rsid w:val="009E14E4"/>
    <w:rsid w:val="009E34B5"/>
    <w:rsid w:val="009E35EA"/>
    <w:rsid w:val="009E44B4"/>
    <w:rsid w:val="009E4546"/>
    <w:rsid w:val="009E47CD"/>
    <w:rsid w:val="009E4E3E"/>
    <w:rsid w:val="009E5787"/>
    <w:rsid w:val="009E58AA"/>
    <w:rsid w:val="009E59A4"/>
    <w:rsid w:val="009E5F85"/>
    <w:rsid w:val="009E6A14"/>
    <w:rsid w:val="009F045E"/>
    <w:rsid w:val="009F0A8A"/>
    <w:rsid w:val="009F0BB3"/>
    <w:rsid w:val="009F1343"/>
    <w:rsid w:val="009F2C8E"/>
    <w:rsid w:val="009F3008"/>
    <w:rsid w:val="009F4394"/>
    <w:rsid w:val="009F572C"/>
    <w:rsid w:val="00A00FFB"/>
    <w:rsid w:val="00A017F7"/>
    <w:rsid w:val="00A02195"/>
    <w:rsid w:val="00A02DC6"/>
    <w:rsid w:val="00A03012"/>
    <w:rsid w:val="00A06320"/>
    <w:rsid w:val="00A078CE"/>
    <w:rsid w:val="00A07EF1"/>
    <w:rsid w:val="00A11C76"/>
    <w:rsid w:val="00A12063"/>
    <w:rsid w:val="00A126A0"/>
    <w:rsid w:val="00A12819"/>
    <w:rsid w:val="00A12D43"/>
    <w:rsid w:val="00A12FEA"/>
    <w:rsid w:val="00A138FF"/>
    <w:rsid w:val="00A13981"/>
    <w:rsid w:val="00A14C66"/>
    <w:rsid w:val="00A153B6"/>
    <w:rsid w:val="00A16FA0"/>
    <w:rsid w:val="00A17750"/>
    <w:rsid w:val="00A17AF7"/>
    <w:rsid w:val="00A22101"/>
    <w:rsid w:val="00A224CD"/>
    <w:rsid w:val="00A23112"/>
    <w:rsid w:val="00A246FE"/>
    <w:rsid w:val="00A24EE2"/>
    <w:rsid w:val="00A252FE"/>
    <w:rsid w:val="00A2618A"/>
    <w:rsid w:val="00A30079"/>
    <w:rsid w:val="00A31051"/>
    <w:rsid w:val="00A3168E"/>
    <w:rsid w:val="00A331AB"/>
    <w:rsid w:val="00A33518"/>
    <w:rsid w:val="00A33BFC"/>
    <w:rsid w:val="00A353B9"/>
    <w:rsid w:val="00A354FF"/>
    <w:rsid w:val="00A35C4A"/>
    <w:rsid w:val="00A37836"/>
    <w:rsid w:val="00A400F3"/>
    <w:rsid w:val="00A40B03"/>
    <w:rsid w:val="00A439C9"/>
    <w:rsid w:val="00A453C6"/>
    <w:rsid w:val="00A469FB"/>
    <w:rsid w:val="00A47AFF"/>
    <w:rsid w:val="00A502D2"/>
    <w:rsid w:val="00A508A9"/>
    <w:rsid w:val="00A51DF6"/>
    <w:rsid w:val="00A52176"/>
    <w:rsid w:val="00A52D8C"/>
    <w:rsid w:val="00A53485"/>
    <w:rsid w:val="00A538C0"/>
    <w:rsid w:val="00A552F0"/>
    <w:rsid w:val="00A55677"/>
    <w:rsid w:val="00A56835"/>
    <w:rsid w:val="00A56A81"/>
    <w:rsid w:val="00A56D02"/>
    <w:rsid w:val="00A578D4"/>
    <w:rsid w:val="00A60306"/>
    <w:rsid w:val="00A6070D"/>
    <w:rsid w:val="00A61EBE"/>
    <w:rsid w:val="00A62A2A"/>
    <w:rsid w:val="00A62FE3"/>
    <w:rsid w:val="00A661CA"/>
    <w:rsid w:val="00A66B1F"/>
    <w:rsid w:val="00A66FB3"/>
    <w:rsid w:val="00A67356"/>
    <w:rsid w:val="00A71130"/>
    <w:rsid w:val="00A71982"/>
    <w:rsid w:val="00A71A23"/>
    <w:rsid w:val="00A73CFE"/>
    <w:rsid w:val="00A74956"/>
    <w:rsid w:val="00A74FB4"/>
    <w:rsid w:val="00A75428"/>
    <w:rsid w:val="00A80E12"/>
    <w:rsid w:val="00A8281B"/>
    <w:rsid w:val="00A8547E"/>
    <w:rsid w:val="00A862B6"/>
    <w:rsid w:val="00A865AE"/>
    <w:rsid w:val="00A87C03"/>
    <w:rsid w:val="00A922F1"/>
    <w:rsid w:val="00A927BB"/>
    <w:rsid w:val="00A93837"/>
    <w:rsid w:val="00A94909"/>
    <w:rsid w:val="00A95256"/>
    <w:rsid w:val="00A95BE8"/>
    <w:rsid w:val="00A9701E"/>
    <w:rsid w:val="00AA175E"/>
    <w:rsid w:val="00AA26BD"/>
    <w:rsid w:val="00AA2A2C"/>
    <w:rsid w:val="00AA4355"/>
    <w:rsid w:val="00AA4FDD"/>
    <w:rsid w:val="00AA55F1"/>
    <w:rsid w:val="00AA6389"/>
    <w:rsid w:val="00AA6751"/>
    <w:rsid w:val="00AA7691"/>
    <w:rsid w:val="00AA795D"/>
    <w:rsid w:val="00AB3A89"/>
    <w:rsid w:val="00AB5C58"/>
    <w:rsid w:val="00AB5F91"/>
    <w:rsid w:val="00AB639B"/>
    <w:rsid w:val="00AC01D9"/>
    <w:rsid w:val="00AC03D5"/>
    <w:rsid w:val="00AC081F"/>
    <w:rsid w:val="00AC0BBC"/>
    <w:rsid w:val="00AC0BE3"/>
    <w:rsid w:val="00AC1DA8"/>
    <w:rsid w:val="00AC330E"/>
    <w:rsid w:val="00AC3633"/>
    <w:rsid w:val="00AC43D1"/>
    <w:rsid w:val="00AC59D4"/>
    <w:rsid w:val="00AC5E37"/>
    <w:rsid w:val="00AC5FD8"/>
    <w:rsid w:val="00AC6302"/>
    <w:rsid w:val="00AD2166"/>
    <w:rsid w:val="00AD2F8E"/>
    <w:rsid w:val="00AD301B"/>
    <w:rsid w:val="00AD3F67"/>
    <w:rsid w:val="00AD49C2"/>
    <w:rsid w:val="00AD49DA"/>
    <w:rsid w:val="00AD57A3"/>
    <w:rsid w:val="00AD6800"/>
    <w:rsid w:val="00AD72D0"/>
    <w:rsid w:val="00AD7480"/>
    <w:rsid w:val="00AE08EF"/>
    <w:rsid w:val="00AE3BE7"/>
    <w:rsid w:val="00AE42E0"/>
    <w:rsid w:val="00AF04D5"/>
    <w:rsid w:val="00AF10A6"/>
    <w:rsid w:val="00AF390F"/>
    <w:rsid w:val="00AF3AEA"/>
    <w:rsid w:val="00AF3F1E"/>
    <w:rsid w:val="00AF403B"/>
    <w:rsid w:val="00AF4730"/>
    <w:rsid w:val="00AF543B"/>
    <w:rsid w:val="00AF6B91"/>
    <w:rsid w:val="00AF7F33"/>
    <w:rsid w:val="00B00435"/>
    <w:rsid w:val="00B0103F"/>
    <w:rsid w:val="00B01939"/>
    <w:rsid w:val="00B03671"/>
    <w:rsid w:val="00B03F7F"/>
    <w:rsid w:val="00B044D0"/>
    <w:rsid w:val="00B046A7"/>
    <w:rsid w:val="00B0487E"/>
    <w:rsid w:val="00B04CEE"/>
    <w:rsid w:val="00B05173"/>
    <w:rsid w:val="00B05787"/>
    <w:rsid w:val="00B115C9"/>
    <w:rsid w:val="00B138D3"/>
    <w:rsid w:val="00B14F7C"/>
    <w:rsid w:val="00B16AB7"/>
    <w:rsid w:val="00B17C10"/>
    <w:rsid w:val="00B21D7E"/>
    <w:rsid w:val="00B2267E"/>
    <w:rsid w:val="00B2298D"/>
    <w:rsid w:val="00B22B88"/>
    <w:rsid w:val="00B234FB"/>
    <w:rsid w:val="00B23C73"/>
    <w:rsid w:val="00B24EAB"/>
    <w:rsid w:val="00B25158"/>
    <w:rsid w:val="00B2576D"/>
    <w:rsid w:val="00B25A47"/>
    <w:rsid w:val="00B25C54"/>
    <w:rsid w:val="00B263A6"/>
    <w:rsid w:val="00B30B8B"/>
    <w:rsid w:val="00B32178"/>
    <w:rsid w:val="00B33B1E"/>
    <w:rsid w:val="00B34144"/>
    <w:rsid w:val="00B3438C"/>
    <w:rsid w:val="00B3659F"/>
    <w:rsid w:val="00B36DB4"/>
    <w:rsid w:val="00B371DD"/>
    <w:rsid w:val="00B37595"/>
    <w:rsid w:val="00B40225"/>
    <w:rsid w:val="00B41438"/>
    <w:rsid w:val="00B41514"/>
    <w:rsid w:val="00B43055"/>
    <w:rsid w:val="00B431DF"/>
    <w:rsid w:val="00B44E06"/>
    <w:rsid w:val="00B4591B"/>
    <w:rsid w:val="00B46370"/>
    <w:rsid w:val="00B46472"/>
    <w:rsid w:val="00B465F0"/>
    <w:rsid w:val="00B468E6"/>
    <w:rsid w:val="00B4692B"/>
    <w:rsid w:val="00B4750F"/>
    <w:rsid w:val="00B51601"/>
    <w:rsid w:val="00B528A0"/>
    <w:rsid w:val="00B52B33"/>
    <w:rsid w:val="00B52B96"/>
    <w:rsid w:val="00B54C82"/>
    <w:rsid w:val="00B54CB7"/>
    <w:rsid w:val="00B54ED1"/>
    <w:rsid w:val="00B55455"/>
    <w:rsid w:val="00B55E1C"/>
    <w:rsid w:val="00B57866"/>
    <w:rsid w:val="00B57D25"/>
    <w:rsid w:val="00B602BC"/>
    <w:rsid w:val="00B606AC"/>
    <w:rsid w:val="00B62DA9"/>
    <w:rsid w:val="00B6422E"/>
    <w:rsid w:val="00B64320"/>
    <w:rsid w:val="00B643EA"/>
    <w:rsid w:val="00B64D6C"/>
    <w:rsid w:val="00B65394"/>
    <w:rsid w:val="00B65595"/>
    <w:rsid w:val="00B65C3E"/>
    <w:rsid w:val="00B671AC"/>
    <w:rsid w:val="00B70946"/>
    <w:rsid w:val="00B70983"/>
    <w:rsid w:val="00B72DFF"/>
    <w:rsid w:val="00B72E6F"/>
    <w:rsid w:val="00B7502A"/>
    <w:rsid w:val="00B757D7"/>
    <w:rsid w:val="00B7678E"/>
    <w:rsid w:val="00B808E3"/>
    <w:rsid w:val="00B80E8D"/>
    <w:rsid w:val="00B815D0"/>
    <w:rsid w:val="00B81923"/>
    <w:rsid w:val="00B81BEE"/>
    <w:rsid w:val="00B82333"/>
    <w:rsid w:val="00B82426"/>
    <w:rsid w:val="00B82953"/>
    <w:rsid w:val="00B84BBA"/>
    <w:rsid w:val="00B917FA"/>
    <w:rsid w:val="00B944F8"/>
    <w:rsid w:val="00B94E04"/>
    <w:rsid w:val="00B96411"/>
    <w:rsid w:val="00B9774C"/>
    <w:rsid w:val="00BA1430"/>
    <w:rsid w:val="00BA1719"/>
    <w:rsid w:val="00BA365C"/>
    <w:rsid w:val="00BA4472"/>
    <w:rsid w:val="00BA482A"/>
    <w:rsid w:val="00BA5AF0"/>
    <w:rsid w:val="00BA69D6"/>
    <w:rsid w:val="00BA7CEB"/>
    <w:rsid w:val="00BB0533"/>
    <w:rsid w:val="00BB0CA7"/>
    <w:rsid w:val="00BB0D6A"/>
    <w:rsid w:val="00BB2E59"/>
    <w:rsid w:val="00BB3B17"/>
    <w:rsid w:val="00BB3F7A"/>
    <w:rsid w:val="00BB6D23"/>
    <w:rsid w:val="00BC0696"/>
    <w:rsid w:val="00BC1A63"/>
    <w:rsid w:val="00BC1CBD"/>
    <w:rsid w:val="00BC2B30"/>
    <w:rsid w:val="00BC2FDA"/>
    <w:rsid w:val="00BC35CA"/>
    <w:rsid w:val="00BC7C9C"/>
    <w:rsid w:val="00BD2E58"/>
    <w:rsid w:val="00BD5D05"/>
    <w:rsid w:val="00BD7D94"/>
    <w:rsid w:val="00BD7E52"/>
    <w:rsid w:val="00BE2535"/>
    <w:rsid w:val="00BE336E"/>
    <w:rsid w:val="00BE365B"/>
    <w:rsid w:val="00BE4436"/>
    <w:rsid w:val="00BE7BD8"/>
    <w:rsid w:val="00BF01E1"/>
    <w:rsid w:val="00BF01EA"/>
    <w:rsid w:val="00BF2545"/>
    <w:rsid w:val="00BF3C04"/>
    <w:rsid w:val="00BF3F9F"/>
    <w:rsid w:val="00BF412E"/>
    <w:rsid w:val="00BF41D7"/>
    <w:rsid w:val="00BF4DEB"/>
    <w:rsid w:val="00BF6662"/>
    <w:rsid w:val="00BF73C6"/>
    <w:rsid w:val="00BF754C"/>
    <w:rsid w:val="00BF7AF5"/>
    <w:rsid w:val="00C014BD"/>
    <w:rsid w:val="00C026EF"/>
    <w:rsid w:val="00C03191"/>
    <w:rsid w:val="00C032ED"/>
    <w:rsid w:val="00C033D5"/>
    <w:rsid w:val="00C033DE"/>
    <w:rsid w:val="00C06B50"/>
    <w:rsid w:val="00C06B72"/>
    <w:rsid w:val="00C07511"/>
    <w:rsid w:val="00C07C61"/>
    <w:rsid w:val="00C07CF4"/>
    <w:rsid w:val="00C10F0D"/>
    <w:rsid w:val="00C1238D"/>
    <w:rsid w:val="00C12515"/>
    <w:rsid w:val="00C12D10"/>
    <w:rsid w:val="00C14A0D"/>
    <w:rsid w:val="00C21506"/>
    <w:rsid w:val="00C21D0F"/>
    <w:rsid w:val="00C21F7B"/>
    <w:rsid w:val="00C22A27"/>
    <w:rsid w:val="00C22BFD"/>
    <w:rsid w:val="00C23148"/>
    <w:rsid w:val="00C23351"/>
    <w:rsid w:val="00C23A36"/>
    <w:rsid w:val="00C24DD5"/>
    <w:rsid w:val="00C26F43"/>
    <w:rsid w:val="00C3632B"/>
    <w:rsid w:val="00C37A08"/>
    <w:rsid w:val="00C40024"/>
    <w:rsid w:val="00C44D49"/>
    <w:rsid w:val="00C465F9"/>
    <w:rsid w:val="00C51328"/>
    <w:rsid w:val="00C52CEF"/>
    <w:rsid w:val="00C54032"/>
    <w:rsid w:val="00C547E1"/>
    <w:rsid w:val="00C572B4"/>
    <w:rsid w:val="00C603F0"/>
    <w:rsid w:val="00C61C2E"/>
    <w:rsid w:val="00C634C0"/>
    <w:rsid w:val="00C64006"/>
    <w:rsid w:val="00C6424D"/>
    <w:rsid w:val="00C6470E"/>
    <w:rsid w:val="00C667AC"/>
    <w:rsid w:val="00C67FC1"/>
    <w:rsid w:val="00C701E7"/>
    <w:rsid w:val="00C70B0B"/>
    <w:rsid w:val="00C71348"/>
    <w:rsid w:val="00C71D8B"/>
    <w:rsid w:val="00C72865"/>
    <w:rsid w:val="00C728D0"/>
    <w:rsid w:val="00C72AD2"/>
    <w:rsid w:val="00C738D7"/>
    <w:rsid w:val="00C73BFF"/>
    <w:rsid w:val="00C75DBB"/>
    <w:rsid w:val="00C84CAE"/>
    <w:rsid w:val="00C8500A"/>
    <w:rsid w:val="00C850C5"/>
    <w:rsid w:val="00C8566E"/>
    <w:rsid w:val="00C861AB"/>
    <w:rsid w:val="00C90841"/>
    <w:rsid w:val="00C90DCF"/>
    <w:rsid w:val="00C90EBC"/>
    <w:rsid w:val="00C91200"/>
    <w:rsid w:val="00C91495"/>
    <w:rsid w:val="00C92B02"/>
    <w:rsid w:val="00C92B84"/>
    <w:rsid w:val="00C94910"/>
    <w:rsid w:val="00C9604F"/>
    <w:rsid w:val="00C9669C"/>
    <w:rsid w:val="00C96B2F"/>
    <w:rsid w:val="00CA11A8"/>
    <w:rsid w:val="00CA4019"/>
    <w:rsid w:val="00CA4067"/>
    <w:rsid w:val="00CA4B1E"/>
    <w:rsid w:val="00CA5C18"/>
    <w:rsid w:val="00CA7034"/>
    <w:rsid w:val="00CA7069"/>
    <w:rsid w:val="00CA77FB"/>
    <w:rsid w:val="00CB238A"/>
    <w:rsid w:val="00CB32E8"/>
    <w:rsid w:val="00CB4951"/>
    <w:rsid w:val="00CB4E6D"/>
    <w:rsid w:val="00CB6025"/>
    <w:rsid w:val="00CB665E"/>
    <w:rsid w:val="00CB7AEF"/>
    <w:rsid w:val="00CC0870"/>
    <w:rsid w:val="00CC106F"/>
    <w:rsid w:val="00CC1BEC"/>
    <w:rsid w:val="00CC3AF9"/>
    <w:rsid w:val="00CC3CC2"/>
    <w:rsid w:val="00CC47E6"/>
    <w:rsid w:val="00CC4FF0"/>
    <w:rsid w:val="00CC5322"/>
    <w:rsid w:val="00CC56B0"/>
    <w:rsid w:val="00CC701E"/>
    <w:rsid w:val="00CD0DDC"/>
    <w:rsid w:val="00CD1305"/>
    <w:rsid w:val="00CD3486"/>
    <w:rsid w:val="00CD7B3B"/>
    <w:rsid w:val="00CE117F"/>
    <w:rsid w:val="00CE137B"/>
    <w:rsid w:val="00CE1534"/>
    <w:rsid w:val="00CE19F1"/>
    <w:rsid w:val="00CE1A01"/>
    <w:rsid w:val="00CE22C5"/>
    <w:rsid w:val="00CE28E5"/>
    <w:rsid w:val="00CE2BD4"/>
    <w:rsid w:val="00CE4451"/>
    <w:rsid w:val="00CE6931"/>
    <w:rsid w:val="00CE723F"/>
    <w:rsid w:val="00CF0C7B"/>
    <w:rsid w:val="00CF104C"/>
    <w:rsid w:val="00CF1BB6"/>
    <w:rsid w:val="00CF1CD6"/>
    <w:rsid w:val="00CF4783"/>
    <w:rsid w:val="00CF4E22"/>
    <w:rsid w:val="00CF7721"/>
    <w:rsid w:val="00D00110"/>
    <w:rsid w:val="00D0076C"/>
    <w:rsid w:val="00D00A8E"/>
    <w:rsid w:val="00D01EEE"/>
    <w:rsid w:val="00D023DB"/>
    <w:rsid w:val="00D03350"/>
    <w:rsid w:val="00D0365B"/>
    <w:rsid w:val="00D0404E"/>
    <w:rsid w:val="00D04ADD"/>
    <w:rsid w:val="00D056C3"/>
    <w:rsid w:val="00D10E22"/>
    <w:rsid w:val="00D1103B"/>
    <w:rsid w:val="00D132D9"/>
    <w:rsid w:val="00D14DDA"/>
    <w:rsid w:val="00D163C1"/>
    <w:rsid w:val="00D16A67"/>
    <w:rsid w:val="00D16B4B"/>
    <w:rsid w:val="00D17FC3"/>
    <w:rsid w:val="00D213F4"/>
    <w:rsid w:val="00D21F6C"/>
    <w:rsid w:val="00D23677"/>
    <w:rsid w:val="00D24AB2"/>
    <w:rsid w:val="00D26EE3"/>
    <w:rsid w:val="00D27113"/>
    <w:rsid w:val="00D275D1"/>
    <w:rsid w:val="00D305D3"/>
    <w:rsid w:val="00D322E3"/>
    <w:rsid w:val="00D32E82"/>
    <w:rsid w:val="00D3353C"/>
    <w:rsid w:val="00D36D51"/>
    <w:rsid w:val="00D37030"/>
    <w:rsid w:val="00D4039F"/>
    <w:rsid w:val="00D4128F"/>
    <w:rsid w:val="00D42367"/>
    <w:rsid w:val="00D42B34"/>
    <w:rsid w:val="00D43556"/>
    <w:rsid w:val="00D475F9"/>
    <w:rsid w:val="00D47927"/>
    <w:rsid w:val="00D50725"/>
    <w:rsid w:val="00D5246A"/>
    <w:rsid w:val="00D53125"/>
    <w:rsid w:val="00D538EC"/>
    <w:rsid w:val="00D56623"/>
    <w:rsid w:val="00D62718"/>
    <w:rsid w:val="00D62D63"/>
    <w:rsid w:val="00D63CEC"/>
    <w:rsid w:val="00D64DE0"/>
    <w:rsid w:val="00D670E3"/>
    <w:rsid w:val="00D6792B"/>
    <w:rsid w:val="00D71871"/>
    <w:rsid w:val="00D7493B"/>
    <w:rsid w:val="00D75580"/>
    <w:rsid w:val="00D7589F"/>
    <w:rsid w:val="00D76080"/>
    <w:rsid w:val="00D7692B"/>
    <w:rsid w:val="00D804B5"/>
    <w:rsid w:val="00D80562"/>
    <w:rsid w:val="00D809C5"/>
    <w:rsid w:val="00D80D06"/>
    <w:rsid w:val="00D824BD"/>
    <w:rsid w:val="00D849F7"/>
    <w:rsid w:val="00D86453"/>
    <w:rsid w:val="00D8654B"/>
    <w:rsid w:val="00D87F03"/>
    <w:rsid w:val="00D920CC"/>
    <w:rsid w:val="00D94374"/>
    <w:rsid w:val="00D9609E"/>
    <w:rsid w:val="00DA3416"/>
    <w:rsid w:val="00DA4132"/>
    <w:rsid w:val="00DA4367"/>
    <w:rsid w:val="00DA5541"/>
    <w:rsid w:val="00DA5718"/>
    <w:rsid w:val="00DA5A0D"/>
    <w:rsid w:val="00DA63E0"/>
    <w:rsid w:val="00DA76A0"/>
    <w:rsid w:val="00DB1BDF"/>
    <w:rsid w:val="00DB5734"/>
    <w:rsid w:val="00DB5784"/>
    <w:rsid w:val="00DB653A"/>
    <w:rsid w:val="00DB6C71"/>
    <w:rsid w:val="00DB7986"/>
    <w:rsid w:val="00DC1A42"/>
    <w:rsid w:val="00DC1DD1"/>
    <w:rsid w:val="00DC314E"/>
    <w:rsid w:val="00DC376A"/>
    <w:rsid w:val="00DC3FBF"/>
    <w:rsid w:val="00DC5DE0"/>
    <w:rsid w:val="00DC703C"/>
    <w:rsid w:val="00DD0B83"/>
    <w:rsid w:val="00DD10FC"/>
    <w:rsid w:val="00DD1A76"/>
    <w:rsid w:val="00DD5278"/>
    <w:rsid w:val="00DD5897"/>
    <w:rsid w:val="00DD5F66"/>
    <w:rsid w:val="00DD60F5"/>
    <w:rsid w:val="00DD628C"/>
    <w:rsid w:val="00DD6AA1"/>
    <w:rsid w:val="00DD74A4"/>
    <w:rsid w:val="00DE0198"/>
    <w:rsid w:val="00DE178F"/>
    <w:rsid w:val="00DE240D"/>
    <w:rsid w:val="00DE32D9"/>
    <w:rsid w:val="00DE4B3F"/>
    <w:rsid w:val="00DE6132"/>
    <w:rsid w:val="00DE6C76"/>
    <w:rsid w:val="00DE6D81"/>
    <w:rsid w:val="00DE705B"/>
    <w:rsid w:val="00DE7F3C"/>
    <w:rsid w:val="00DF04A6"/>
    <w:rsid w:val="00DF0634"/>
    <w:rsid w:val="00DF0B6F"/>
    <w:rsid w:val="00DF13D9"/>
    <w:rsid w:val="00DF62F9"/>
    <w:rsid w:val="00DF7874"/>
    <w:rsid w:val="00DF7D52"/>
    <w:rsid w:val="00DF7F6D"/>
    <w:rsid w:val="00DF7FD6"/>
    <w:rsid w:val="00E01B42"/>
    <w:rsid w:val="00E02DC1"/>
    <w:rsid w:val="00E03EA6"/>
    <w:rsid w:val="00E044CD"/>
    <w:rsid w:val="00E054DB"/>
    <w:rsid w:val="00E072D6"/>
    <w:rsid w:val="00E07647"/>
    <w:rsid w:val="00E076A0"/>
    <w:rsid w:val="00E07A82"/>
    <w:rsid w:val="00E10E09"/>
    <w:rsid w:val="00E118C2"/>
    <w:rsid w:val="00E12B6F"/>
    <w:rsid w:val="00E1566F"/>
    <w:rsid w:val="00E1753E"/>
    <w:rsid w:val="00E20C55"/>
    <w:rsid w:val="00E2105A"/>
    <w:rsid w:val="00E22D3B"/>
    <w:rsid w:val="00E2355E"/>
    <w:rsid w:val="00E246FE"/>
    <w:rsid w:val="00E24E11"/>
    <w:rsid w:val="00E25420"/>
    <w:rsid w:val="00E31D79"/>
    <w:rsid w:val="00E324F0"/>
    <w:rsid w:val="00E32847"/>
    <w:rsid w:val="00E337D7"/>
    <w:rsid w:val="00E339D6"/>
    <w:rsid w:val="00E34B4C"/>
    <w:rsid w:val="00E360AA"/>
    <w:rsid w:val="00E37F50"/>
    <w:rsid w:val="00E411C4"/>
    <w:rsid w:val="00E4150C"/>
    <w:rsid w:val="00E42072"/>
    <w:rsid w:val="00E423C2"/>
    <w:rsid w:val="00E4333F"/>
    <w:rsid w:val="00E44FB2"/>
    <w:rsid w:val="00E450BE"/>
    <w:rsid w:val="00E4602C"/>
    <w:rsid w:val="00E46257"/>
    <w:rsid w:val="00E46479"/>
    <w:rsid w:val="00E46BC4"/>
    <w:rsid w:val="00E4720E"/>
    <w:rsid w:val="00E4795E"/>
    <w:rsid w:val="00E506FA"/>
    <w:rsid w:val="00E50B20"/>
    <w:rsid w:val="00E50CFA"/>
    <w:rsid w:val="00E50FFD"/>
    <w:rsid w:val="00E516BD"/>
    <w:rsid w:val="00E51A6A"/>
    <w:rsid w:val="00E51AF9"/>
    <w:rsid w:val="00E534EA"/>
    <w:rsid w:val="00E555D9"/>
    <w:rsid w:val="00E5766A"/>
    <w:rsid w:val="00E62389"/>
    <w:rsid w:val="00E651B0"/>
    <w:rsid w:val="00E6535F"/>
    <w:rsid w:val="00E6557F"/>
    <w:rsid w:val="00E676F1"/>
    <w:rsid w:val="00E67D15"/>
    <w:rsid w:val="00E67D39"/>
    <w:rsid w:val="00E71123"/>
    <w:rsid w:val="00E71329"/>
    <w:rsid w:val="00E715B2"/>
    <w:rsid w:val="00E73328"/>
    <w:rsid w:val="00E74088"/>
    <w:rsid w:val="00E740D1"/>
    <w:rsid w:val="00E74A59"/>
    <w:rsid w:val="00E75C3B"/>
    <w:rsid w:val="00E75C56"/>
    <w:rsid w:val="00E80E8B"/>
    <w:rsid w:val="00E81DC3"/>
    <w:rsid w:val="00E84E50"/>
    <w:rsid w:val="00E854AE"/>
    <w:rsid w:val="00E863BC"/>
    <w:rsid w:val="00E87CED"/>
    <w:rsid w:val="00E87D0D"/>
    <w:rsid w:val="00E904AF"/>
    <w:rsid w:val="00E904FF"/>
    <w:rsid w:val="00E90A77"/>
    <w:rsid w:val="00E93316"/>
    <w:rsid w:val="00E93EF2"/>
    <w:rsid w:val="00E94E25"/>
    <w:rsid w:val="00E95306"/>
    <w:rsid w:val="00E95E3F"/>
    <w:rsid w:val="00E96F0D"/>
    <w:rsid w:val="00E97126"/>
    <w:rsid w:val="00EA6CD5"/>
    <w:rsid w:val="00EB263C"/>
    <w:rsid w:val="00EB2657"/>
    <w:rsid w:val="00EB58EC"/>
    <w:rsid w:val="00EB6CAA"/>
    <w:rsid w:val="00EB7F39"/>
    <w:rsid w:val="00EC00D3"/>
    <w:rsid w:val="00EC0CB4"/>
    <w:rsid w:val="00EC1155"/>
    <w:rsid w:val="00EC242B"/>
    <w:rsid w:val="00EC2D1D"/>
    <w:rsid w:val="00EC40B0"/>
    <w:rsid w:val="00EC71F9"/>
    <w:rsid w:val="00EC7E0F"/>
    <w:rsid w:val="00ED0383"/>
    <w:rsid w:val="00ED125C"/>
    <w:rsid w:val="00ED1561"/>
    <w:rsid w:val="00ED19CF"/>
    <w:rsid w:val="00ED26B9"/>
    <w:rsid w:val="00ED2D07"/>
    <w:rsid w:val="00ED46B7"/>
    <w:rsid w:val="00ED5EF1"/>
    <w:rsid w:val="00ED74B8"/>
    <w:rsid w:val="00EE0213"/>
    <w:rsid w:val="00EE0D8E"/>
    <w:rsid w:val="00EE14BA"/>
    <w:rsid w:val="00EE3D31"/>
    <w:rsid w:val="00EE64D5"/>
    <w:rsid w:val="00EE6847"/>
    <w:rsid w:val="00EE78A0"/>
    <w:rsid w:val="00EF08EB"/>
    <w:rsid w:val="00EF12C0"/>
    <w:rsid w:val="00EF23A2"/>
    <w:rsid w:val="00EF254F"/>
    <w:rsid w:val="00EF2BD4"/>
    <w:rsid w:val="00EF2BDF"/>
    <w:rsid w:val="00EF4DAE"/>
    <w:rsid w:val="00EF4F84"/>
    <w:rsid w:val="00EF52A1"/>
    <w:rsid w:val="00EF52B6"/>
    <w:rsid w:val="00EF68D8"/>
    <w:rsid w:val="00EF6F3C"/>
    <w:rsid w:val="00EF7904"/>
    <w:rsid w:val="00F01D61"/>
    <w:rsid w:val="00F02C91"/>
    <w:rsid w:val="00F02F68"/>
    <w:rsid w:val="00F03358"/>
    <w:rsid w:val="00F03FEE"/>
    <w:rsid w:val="00F046D6"/>
    <w:rsid w:val="00F056EE"/>
    <w:rsid w:val="00F062A6"/>
    <w:rsid w:val="00F10741"/>
    <w:rsid w:val="00F10E7D"/>
    <w:rsid w:val="00F1125E"/>
    <w:rsid w:val="00F1218B"/>
    <w:rsid w:val="00F125E6"/>
    <w:rsid w:val="00F170B6"/>
    <w:rsid w:val="00F1739A"/>
    <w:rsid w:val="00F2247A"/>
    <w:rsid w:val="00F25C62"/>
    <w:rsid w:val="00F2628C"/>
    <w:rsid w:val="00F2764A"/>
    <w:rsid w:val="00F27C03"/>
    <w:rsid w:val="00F27D2F"/>
    <w:rsid w:val="00F323CC"/>
    <w:rsid w:val="00F3305C"/>
    <w:rsid w:val="00F35478"/>
    <w:rsid w:val="00F37C4C"/>
    <w:rsid w:val="00F43604"/>
    <w:rsid w:val="00F437EF"/>
    <w:rsid w:val="00F43B3B"/>
    <w:rsid w:val="00F43D93"/>
    <w:rsid w:val="00F44063"/>
    <w:rsid w:val="00F449F2"/>
    <w:rsid w:val="00F44A8C"/>
    <w:rsid w:val="00F45391"/>
    <w:rsid w:val="00F45400"/>
    <w:rsid w:val="00F46FFE"/>
    <w:rsid w:val="00F47533"/>
    <w:rsid w:val="00F4778C"/>
    <w:rsid w:val="00F51AED"/>
    <w:rsid w:val="00F53678"/>
    <w:rsid w:val="00F54A8F"/>
    <w:rsid w:val="00F54E6B"/>
    <w:rsid w:val="00F551FC"/>
    <w:rsid w:val="00F56D39"/>
    <w:rsid w:val="00F57CBD"/>
    <w:rsid w:val="00F60279"/>
    <w:rsid w:val="00F610D6"/>
    <w:rsid w:val="00F61318"/>
    <w:rsid w:val="00F64F39"/>
    <w:rsid w:val="00F65B19"/>
    <w:rsid w:val="00F65E5F"/>
    <w:rsid w:val="00F6711C"/>
    <w:rsid w:val="00F70357"/>
    <w:rsid w:val="00F70584"/>
    <w:rsid w:val="00F71130"/>
    <w:rsid w:val="00F725AA"/>
    <w:rsid w:val="00F72D4A"/>
    <w:rsid w:val="00F753D3"/>
    <w:rsid w:val="00F75D20"/>
    <w:rsid w:val="00F765D5"/>
    <w:rsid w:val="00F76BCB"/>
    <w:rsid w:val="00F7718B"/>
    <w:rsid w:val="00F8148D"/>
    <w:rsid w:val="00F81803"/>
    <w:rsid w:val="00F81DCC"/>
    <w:rsid w:val="00F8272A"/>
    <w:rsid w:val="00F8281C"/>
    <w:rsid w:val="00F82BA2"/>
    <w:rsid w:val="00F83112"/>
    <w:rsid w:val="00F851A0"/>
    <w:rsid w:val="00F8584F"/>
    <w:rsid w:val="00F85BF5"/>
    <w:rsid w:val="00F860DE"/>
    <w:rsid w:val="00F8637B"/>
    <w:rsid w:val="00F866CA"/>
    <w:rsid w:val="00F91940"/>
    <w:rsid w:val="00F93AB2"/>
    <w:rsid w:val="00F96BA4"/>
    <w:rsid w:val="00F97316"/>
    <w:rsid w:val="00FA05F9"/>
    <w:rsid w:val="00FA33BB"/>
    <w:rsid w:val="00FA3C27"/>
    <w:rsid w:val="00FA3D22"/>
    <w:rsid w:val="00FA449E"/>
    <w:rsid w:val="00FA5660"/>
    <w:rsid w:val="00FA6158"/>
    <w:rsid w:val="00FA6DFA"/>
    <w:rsid w:val="00FB085B"/>
    <w:rsid w:val="00FB0989"/>
    <w:rsid w:val="00FB1D8F"/>
    <w:rsid w:val="00FB3234"/>
    <w:rsid w:val="00FB3438"/>
    <w:rsid w:val="00FB3BDF"/>
    <w:rsid w:val="00FB5A27"/>
    <w:rsid w:val="00FB62FD"/>
    <w:rsid w:val="00FB63C0"/>
    <w:rsid w:val="00FB6B59"/>
    <w:rsid w:val="00FB6B88"/>
    <w:rsid w:val="00FB7985"/>
    <w:rsid w:val="00FB79B3"/>
    <w:rsid w:val="00FB7AAB"/>
    <w:rsid w:val="00FC05BB"/>
    <w:rsid w:val="00FC1B96"/>
    <w:rsid w:val="00FC239E"/>
    <w:rsid w:val="00FC33F4"/>
    <w:rsid w:val="00FC3912"/>
    <w:rsid w:val="00FC52F2"/>
    <w:rsid w:val="00FC650F"/>
    <w:rsid w:val="00FC7843"/>
    <w:rsid w:val="00FC7907"/>
    <w:rsid w:val="00FD2C34"/>
    <w:rsid w:val="00FD3E3D"/>
    <w:rsid w:val="00FD561F"/>
    <w:rsid w:val="00FD63D1"/>
    <w:rsid w:val="00FD73AF"/>
    <w:rsid w:val="00FD7D74"/>
    <w:rsid w:val="00FD7EFF"/>
    <w:rsid w:val="00FE0434"/>
    <w:rsid w:val="00FE0A38"/>
    <w:rsid w:val="00FE0BD1"/>
    <w:rsid w:val="00FE0F8E"/>
    <w:rsid w:val="00FE269A"/>
    <w:rsid w:val="00FE32E1"/>
    <w:rsid w:val="00FE3657"/>
    <w:rsid w:val="00FE634D"/>
    <w:rsid w:val="00FE6899"/>
    <w:rsid w:val="00FE6E7C"/>
    <w:rsid w:val="00FF0621"/>
    <w:rsid w:val="00FF2306"/>
    <w:rsid w:val="00FF2469"/>
    <w:rsid w:val="00FF2AB1"/>
    <w:rsid w:val="00FF3715"/>
    <w:rsid w:val="00FF37F5"/>
    <w:rsid w:val="00FF4348"/>
    <w:rsid w:val="00FF4C75"/>
    <w:rsid w:val="00FF7551"/>
    <w:rsid w:val="00FF7C7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ef3fa,#abeaf7,#8ce3f4,#6bdbf1,#3bcfed,#15c2e5,#13accb,#0f859d"/>
    </o:shapedefaults>
    <o:shapelayout v:ext="edit">
      <o:idmap v:ext="edit" data="2"/>
    </o:shapelayout>
  </w:shapeDefaults>
  <w:decimalSymbol w:val="."/>
  <w:listSeparator w:val=","/>
  <w14:docId w14:val="2FF63E94"/>
  <w15:docId w15:val="{C64846F9-67F6-48C0-9A39-DFE27FC92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imes New Roman"/>
        <w:sz w:val="21"/>
        <w:szCs w:val="21"/>
        <w:lang w:val="en-AU" w:eastAsia="en-AU" w:bidi="ar-SA"/>
      </w:rPr>
    </w:rPrDefault>
    <w:pPrDefault>
      <w:pPr>
        <w:spacing w:line="264" w:lineRule="auto"/>
      </w:pPr>
    </w:pPrDefault>
  </w:docDefaults>
  <w:latentStyles w:defLockedState="0" w:defUIPriority="99" w:defSemiHidden="0" w:defUnhideWhenUsed="0" w:defQFormat="0" w:count="376">
    <w:lsdException w:name="Normal" w:uiPriority="42" w:qFormat="1"/>
    <w:lsdException w:name="heading 1" w:uiPriority="0" w:qFormat="1"/>
    <w:lsdException w:name="heading 2" w:uiPriority="0" w:qFormat="1"/>
    <w:lsdException w:name="heading 3" w:uiPriority="7"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14"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4"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5" w:unhideWhenUsed="1" w:qFormat="1"/>
    <w:lsdException w:name="List Number" w:uiPriority="4" w:qFormat="1"/>
    <w:lsdException w:name="List 2" w:semiHidden="1"/>
    <w:lsdException w:name="List 3" w:semiHidden="1" w:unhideWhenUsed="1"/>
    <w:lsdException w:name="List 4" w:semiHidden="1" w:unhideWhenUsed="1"/>
    <w:lsdException w:name="List 5" w:semiHidden="1" w:unhideWhenUsed="1"/>
    <w:lsdException w:name="List Bullet 2" w:semiHidden="1" w:uiPriority="5" w:unhideWhenUsed="1" w:qFormat="1"/>
    <w:lsdException w:name="List Bullet 3" w:semiHidden="1" w:uiPriority="5" w:unhideWhenUsed="1" w:qFormat="1"/>
    <w:lsdException w:name="List Bullet 4" w:semiHidden="1" w:unhideWhenUsed="1"/>
    <w:lsdException w:name="List Bullet 5" w:semiHidden="1" w:unhideWhenUsed="1"/>
    <w:lsdException w:name="List Number 2" w:semiHidden="1" w:uiPriority="5" w:unhideWhenUsed="1" w:qFormat="1"/>
    <w:lsdException w:name="List Number 3" w:semiHidden="1" w:uiPriority="5" w:unhideWhenUsed="1" w:qFormat="1"/>
    <w:lsdException w:name="List Number 4" w:semiHidden="1" w:unhideWhenUsed="1"/>
    <w:lsdException w:name="List Number 5" w:semiHidden="1" w:unhideWhenUsed="1"/>
    <w:lsdException w:name="Title" w:uiPriority="23"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lsdException w:name="List Continue 5" w:semiHidden="1"/>
    <w:lsdException w:name="Message Header" w:semiHidden="1"/>
    <w:lsdException w:name="Subtitle" w:uiPriority="24"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7" w:unhideWhenUsed="1" w:qFormat="1"/>
    <w:lsdException w:name="FollowedHyperlink" w:semiHidden="1" w:uiPriority="7" w:unhideWhenUsed="1" w:qFormat="1"/>
    <w:lsdException w:name="Strong" w:uiPriority="3"/>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7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2"/>
    <w:qFormat/>
    <w:rsid w:val="007D3F1A"/>
  </w:style>
  <w:style w:type="paragraph" w:styleId="Heading1">
    <w:name w:val="heading 1"/>
    <w:basedOn w:val="Normal"/>
    <w:next w:val="BodyText"/>
    <w:link w:val="Heading1Char"/>
    <w:uiPriority w:val="7"/>
    <w:qFormat/>
    <w:rsid w:val="005B4F44"/>
    <w:pPr>
      <w:keepNext/>
      <w:keepLines/>
      <w:spacing w:before="600" w:after="240"/>
      <w:outlineLvl w:val="0"/>
    </w:pPr>
    <w:rPr>
      <w:b/>
      <w:color w:val="1E1E1E"/>
      <w:sz w:val="44"/>
    </w:rPr>
  </w:style>
  <w:style w:type="paragraph" w:styleId="Heading2">
    <w:name w:val="heading 2"/>
    <w:basedOn w:val="Heading1"/>
    <w:next w:val="BodyText"/>
    <w:link w:val="Heading2Char"/>
    <w:uiPriority w:val="7"/>
    <w:qFormat/>
    <w:rsid w:val="005B4F44"/>
    <w:pPr>
      <w:numPr>
        <w:ilvl w:val="1"/>
      </w:numPr>
      <w:spacing w:before="360" w:after="120"/>
      <w:outlineLvl w:val="1"/>
    </w:pPr>
    <w:rPr>
      <w:color w:val="000000" w:themeColor="text1"/>
      <w:sz w:val="36"/>
    </w:rPr>
  </w:style>
  <w:style w:type="paragraph" w:styleId="Heading3">
    <w:name w:val="heading 3"/>
    <w:basedOn w:val="Heading2"/>
    <w:next w:val="BodyText"/>
    <w:link w:val="Heading3Char"/>
    <w:uiPriority w:val="7"/>
    <w:qFormat/>
    <w:rsid w:val="00BE7BD8"/>
    <w:pPr>
      <w:numPr>
        <w:ilvl w:val="0"/>
      </w:numPr>
      <w:spacing w:before="200"/>
      <w:outlineLvl w:val="2"/>
    </w:pPr>
    <w:rPr>
      <w:color w:val="6D6F71"/>
      <w:sz w:val="28"/>
      <w:szCs w:val="28"/>
    </w:rPr>
  </w:style>
  <w:style w:type="paragraph" w:styleId="Heading4">
    <w:name w:val="heading 4"/>
    <w:basedOn w:val="Heading3"/>
    <w:next w:val="BodyText"/>
    <w:link w:val="Heading4Char"/>
    <w:uiPriority w:val="7"/>
    <w:qFormat/>
    <w:rsid w:val="005B4F44"/>
    <w:pPr>
      <w:outlineLvl w:val="3"/>
    </w:pPr>
    <w:rPr>
      <w:color w:val="808184"/>
      <w:sz w:val="24"/>
      <w:szCs w:val="24"/>
    </w:rPr>
  </w:style>
  <w:style w:type="paragraph" w:styleId="Heading5">
    <w:name w:val="heading 5"/>
    <w:basedOn w:val="Normal"/>
    <w:next w:val="BodyText"/>
    <w:link w:val="Heading5Char"/>
    <w:uiPriority w:val="7"/>
    <w:qFormat/>
    <w:rsid w:val="005B4F44"/>
    <w:pPr>
      <w:keepNext/>
      <w:keepLines/>
      <w:spacing w:before="240" w:after="120"/>
      <w:outlineLvl w:val="4"/>
    </w:pPr>
    <w:rPr>
      <w:b/>
      <w:bCs/>
      <w:iCs/>
      <w:color w:val="808184"/>
      <w:szCs w:val="26"/>
    </w:rPr>
  </w:style>
  <w:style w:type="paragraph" w:styleId="Heading6">
    <w:name w:val="heading 6"/>
    <w:basedOn w:val="Normal"/>
    <w:next w:val="Normal"/>
    <w:link w:val="Heading6Char"/>
    <w:uiPriority w:val="99"/>
    <w:semiHidden/>
    <w:qFormat/>
    <w:rsid w:val="005B4F44"/>
    <w:pPr>
      <w:keepNext/>
      <w:keepLines/>
      <w:numPr>
        <w:ilvl w:val="5"/>
        <w:numId w:val="4"/>
      </w:numPr>
      <w:spacing w:before="200"/>
      <w:outlineLvl w:val="5"/>
    </w:pPr>
    <w:rPr>
      <w:rFonts w:asciiTheme="majorHAnsi" w:eastAsiaTheme="majorEastAsia" w:hAnsiTheme="majorHAnsi" w:cstheme="majorBidi"/>
      <w:i/>
      <w:iCs/>
      <w:color w:val="6A150F" w:themeColor="accent1" w:themeShade="7F"/>
    </w:rPr>
  </w:style>
  <w:style w:type="paragraph" w:styleId="Heading7">
    <w:name w:val="heading 7"/>
    <w:basedOn w:val="Normal"/>
    <w:next w:val="Normal"/>
    <w:link w:val="Heading7Char"/>
    <w:uiPriority w:val="99"/>
    <w:semiHidden/>
    <w:qFormat/>
    <w:rsid w:val="005B4F44"/>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semiHidden/>
    <w:qFormat/>
    <w:rsid w:val="005B4F44"/>
    <w:pPr>
      <w:keepNext/>
      <w:keepLines/>
      <w:numPr>
        <w:ilvl w:val="7"/>
        <w:numId w:val="4"/>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semiHidden/>
    <w:qFormat/>
    <w:rsid w:val="005B4F44"/>
    <w:pPr>
      <w:keepNext/>
      <w:keepLines/>
      <w:numPr>
        <w:ilvl w:val="8"/>
        <w:numId w:val="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7"/>
    <w:rsid w:val="00746290"/>
    <w:rPr>
      <w:b/>
      <w:color w:val="1E1E1E"/>
      <w:sz w:val="44"/>
    </w:rPr>
  </w:style>
  <w:style w:type="character" w:customStyle="1" w:styleId="Heading2Char">
    <w:name w:val="Heading 2 Char"/>
    <w:basedOn w:val="Heading1Char"/>
    <w:link w:val="Heading2"/>
    <w:uiPriority w:val="7"/>
    <w:rsid w:val="00746290"/>
    <w:rPr>
      <w:b/>
      <w:color w:val="000000" w:themeColor="text1"/>
      <w:sz w:val="36"/>
    </w:rPr>
  </w:style>
  <w:style w:type="character" w:customStyle="1" w:styleId="Heading3Char">
    <w:name w:val="Heading 3 Char"/>
    <w:basedOn w:val="Heading2Char"/>
    <w:link w:val="Heading3"/>
    <w:uiPriority w:val="7"/>
    <w:rsid w:val="00746290"/>
    <w:rPr>
      <w:b/>
      <w:color w:val="6D6F71"/>
      <w:sz w:val="28"/>
      <w:szCs w:val="28"/>
    </w:rPr>
  </w:style>
  <w:style w:type="character" w:customStyle="1" w:styleId="Heading4Char">
    <w:name w:val="Heading 4 Char"/>
    <w:basedOn w:val="Heading3Char"/>
    <w:link w:val="Heading4"/>
    <w:uiPriority w:val="7"/>
    <w:rsid w:val="00746290"/>
    <w:rPr>
      <w:b/>
      <w:color w:val="808184"/>
      <w:sz w:val="24"/>
      <w:szCs w:val="24"/>
    </w:rPr>
  </w:style>
  <w:style w:type="paragraph" w:customStyle="1" w:styleId="Checklistchecked">
    <w:name w:val="Checklist checked"/>
    <w:basedOn w:val="Checklist"/>
    <w:uiPriority w:val="8"/>
    <w:semiHidden/>
    <w:qFormat/>
    <w:rsid w:val="0036038D"/>
    <w:pPr>
      <w:numPr>
        <w:numId w:val="3"/>
      </w:numPr>
      <w:ind w:left="397" w:hanging="397"/>
    </w:pPr>
  </w:style>
  <w:style w:type="numbering" w:customStyle="1" w:styleId="ListBullet">
    <w:name w:val="List_Bullet"/>
    <w:uiPriority w:val="99"/>
    <w:rsid w:val="00B468E6"/>
    <w:pPr>
      <w:numPr>
        <w:numId w:val="9"/>
      </w:numPr>
    </w:pPr>
  </w:style>
  <w:style w:type="paragraph" w:customStyle="1" w:styleId="Checklist">
    <w:name w:val="Checklist"/>
    <w:basedOn w:val="Normal"/>
    <w:uiPriority w:val="8"/>
    <w:semiHidden/>
    <w:qFormat/>
    <w:rsid w:val="0036038D"/>
    <w:pPr>
      <w:numPr>
        <w:numId w:val="2"/>
      </w:numPr>
      <w:tabs>
        <w:tab w:val="left" w:pos="397"/>
      </w:tabs>
      <w:spacing w:after="120"/>
      <w:ind w:left="397" w:hanging="397"/>
    </w:pPr>
  </w:style>
  <w:style w:type="paragraph" w:styleId="TOC4">
    <w:name w:val="toc 4"/>
    <w:basedOn w:val="TOC1"/>
    <w:next w:val="Normal"/>
    <w:uiPriority w:val="99"/>
    <w:semiHidden/>
    <w:rsid w:val="005B4F44"/>
    <w:pPr>
      <w:tabs>
        <w:tab w:val="left" w:pos="680"/>
      </w:tabs>
      <w:ind w:left="680" w:hanging="680"/>
    </w:pPr>
  </w:style>
  <w:style w:type="paragraph" w:styleId="FootnoteText">
    <w:name w:val="footnote text"/>
    <w:basedOn w:val="Normal"/>
    <w:link w:val="FootnoteTextChar"/>
    <w:uiPriority w:val="14"/>
    <w:rsid w:val="002F54E6"/>
    <w:pPr>
      <w:widowControl w:val="0"/>
      <w:spacing w:after="20" w:line="252" w:lineRule="auto"/>
      <w:ind w:left="113" w:hanging="113"/>
    </w:pPr>
    <w:rPr>
      <w:sz w:val="17"/>
    </w:rPr>
  </w:style>
  <w:style w:type="table" w:styleId="TableGrid">
    <w:name w:val="Table Grid"/>
    <w:basedOn w:val="TableNormal"/>
    <w:rsid w:val="005B4F44"/>
    <w:pPr>
      <w:spacing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Normal"/>
    <w:uiPriority w:val="99"/>
    <w:semiHidden/>
    <w:rsid w:val="0068627F"/>
    <w:pPr>
      <w:tabs>
        <w:tab w:val="right" w:leader="dot" w:pos="8505"/>
      </w:tabs>
      <w:spacing w:before="240" w:line="240" w:lineRule="auto"/>
      <w:ind w:right="1134"/>
    </w:pPr>
    <w:rPr>
      <w:rFonts w:asciiTheme="minorHAnsi" w:hAnsiTheme="minorHAnsi"/>
      <w:b/>
      <w:noProof/>
      <w:color w:val="000000" w:themeColor="text1"/>
      <w:sz w:val="28"/>
      <w:szCs w:val="28"/>
    </w:rPr>
  </w:style>
  <w:style w:type="paragraph" w:styleId="TOC2">
    <w:name w:val="toc 2"/>
    <w:next w:val="Normal"/>
    <w:uiPriority w:val="99"/>
    <w:semiHidden/>
    <w:rsid w:val="005B4F44"/>
    <w:pPr>
      <w:tabs>
        <w:tab w:val="right" w:leader="dot" w:pos="8505"/>
      </w:tabs>
      <w:spacing w:before="80" w:line="240" w:lineRule="auto"/>
      <w:ind w:right="1134"/>
    </w:pPr>
    <w:rPr>
      <w:rFonts w:asciiTheme="minorHAnsi" w:hAnsiTheme="minorHAnsi"/>
      <w:noProof/>
      <w:sz w:val="24"/>
      <w:szCs w:val="24"/>
      <w:lang w:eastAsia="en-US"/>
    </w:rPr>
  </w:style>
  <w:style w:type="paragraph" w:styleId="BalloonText">
    <w:name w:val="Balloon Text"/>
    <w:basedOn w:val="Normal"/>
    <w:uiPriority w:val="99"/>
    <w:semiHidden/>
    <w:rsid w:val="005B4F44"/>
    <w:rPr>
      <w:rFonts w:ascii="Tahoma" w:hAnsi="Tahoma" w:cs="Tahoma"/>
      <w:sz w:val="16"/>
      <w:szCs w:val="16"/>
    </w:rPr>
  </w:style>
  <w:style w:type="character" w:styleId="CommentReference">
    <w:name w:val="annotation reference"/>
    <w:basedOn w:val="DefaultParagraphFont"/>
    <w:uiPriority w:val="99"/>
    <w:semiHidden/>
    <w:rsid w:val="005B4F44"/>
    <w:rPr>
      <w:sz w:val="16"/>
      <w:szCs w:val="16"/>
    </w:rPr>
  </w:style>
  <w:style w:type="paragraph" w:styleId="CommentText">
    <w:name w:val="annotation text"/>
    <w:basedOn w:val="Normal"/>
    <w:link w:val="CommentTextChar"/>
    <w:semiHidden/>
    <w:rsid w:val="005B4F44"/>
  </w:style>
  <w:style w:type="paragraph" w:styleId="CommentSubject">
    <w:name w:val="annotation subject"/>
    <w:basedOn w:val="CommentText"/>
    <w:next w:val="CommentText"/>
    <w:link w:val="CommentSubjectChar"/>
    <w:uiPriority w:val="99"/>
    <w:semiHidden/>
    <w:rsid w:val="005B4F44"/>
    <w:rPr>
      <w:b/>
      <w:bCs/>
    </w:rPr>
  </w:style>
  <w:style w:type="numbering" w:customStyle="1" w:styleId="ListTableBullet">
    <w:name w:val="List_Table Bullet"/>
    <w:uiPriority w:val="99"/>
    <w:rsid w:val="00B468E6"/>
    <w:pPr>
      <w:numPr>
        <w:numId w:val="15"/>
      </w:numPr>
    </w:pPr>
  </w:style>
  <w:style w:type="paragraph" w:styleId="DocumentMap">
    <w:name w:val="Document Map"/>
    <w:basedOn w:val="Normal"/>
    <w:link w:val="DocumentMapChar"/>
    <w:uiPriority w:val="99"/>
    <w:semiHidden/>
    <w:rsid w:val="005B4F44"/>
    <w:pPr>
      <w:shd w:val="clear" w:color="auto" w:fill="000080"/>
    </w:pPr>
    <w:rPr>
      <w:rFonts w:ascii="Tahoma" w:hAnsi="Tahoma" w:cs="Tahoma"/>
    </w:rPr>
  </w:style>
  <w:style w:type="character" w:styleId="FootnoteReference">
    <w:name w:val="footnote reference"/>
    <w:basedOn w:val="DefaultParagraphFont"/>
    <w:uiPriority w:val="14"/>
    <w:rsid w:val="00C12515"/>
    <w:rPr>
      <w:vertAlign w:val="baseline"/>
    </w:rPr>
  </w:style>
  <w:style w:type="paragraph" w:styleId="TOC3">
    <w:name w:val="toc 3"/>
    <w:basedOn w:val="TOC2"/>
    <w:next w:val="Normal"/>
    <w:uiPriority w:val="99"/>
    <w:semiHidden/>
    <w:rsid w:val="005B4F44"/>
    <w:pPr>
      <w:spacing w:before="60"/>
      <w:ind w:left="680"/>
    </w:pPr>
    <w:rPr>
      <w:sz w:val="21"/>
      <w:szCs w:val="22"/>
    </w:rPr>
  </w:style>
  <w:style w:type="paragraph" w:styleId="Header">
    <w:name w:val="header"/>
    <w:basedOn w:val="Normal"/>
    <w:link w:val="HeaderChar"/>
    <w:uiPriority w:val="99"/>
    <w:semiHidden/>
    <w:rsid w:val="005B4F44"/>
    <w:pPr>
      <w:tabs>
        <w:tab w:val="center" w:pos="4153"/>
        <w:tab w:val="right" w:pos="8306"/>
      </w:tabs>
    </w:pPr>
  </w:style>
  <w:style w:type="paragraph" w:styleId="Footer">
    <w:name w:val="footer"/>
    <w:basedOn w:val="Normal"/>
    <w:link w:val="FooterChar"/>
    <w:uiPriority w:val="99"/>
    <w:rsid w:val="0068627F"/>
    <w:pPr>
      <w:widowControl w:val="0"/>
    </w:pPr>
    <w:rPr>
      <w:b/>
      <w:color w:val="1E1E1E"/>
      <w:sz w:val="16"/>
      <w:szCs w:val="16"/>
    </w:rPr>
  </w:style>
  <w:style w:type="character" w:styleId="Hyperlink">
    <w:name w:val="Hyperlink"/>
    <w:uiPriority w:val="7"/>
    <w:qFormat/>
    <w:rsid w:val="008F5690"/>
    <w:rPr>
      <w:rFonts w:asciiTheme="minorHAnsi" w:hAnsiTheme="minorHAnsi"/>
      <w:color w:val="0000FF"/>
      <w:u w:val="none"/>
    </w:rPr>
  </w:style>
  <w:style w:type="character" w:styleId="FollowedHyperlink">
    <w:name w:val="FollowedHyperlink"/>
    <w:uiPriority w:val="8"/>
    <w:qFormat/>
    <w:rsid w:val="005B4F44"/>
    <w:rPr>
      <w:rFonts w:ascii="Arial" w:hAnsi="Arial"/>
      <w:color w:val="7030A0"/>
      <w:u w:val="none"/>
    </w:rPr>
  </w:style>
  <w:style w:type="paragraph" w:customStyle="1" w:styleId="footnoteseparator">
    <w:name w:val="footnote separator"/>
    <w:basedOn w:val="Normal"/>
    <w:next w:val="FootnoteText"/>
    <w:uiPriority w:val="99"/>
    <w:rsid w:val="00A246FE"/>
    <w:pPr>
      <w:pBdr>
        <w:top w:val="single" w:sz="4" w:space="1" w:color="D52B1E"/>
      </w:pBdr>
      <w:tabs>
        <w:tab w:val="right" w:leader="underscore" w:pos="8505"/>
      </w:tabs>
      <w:spacing w:line="240" w:lineRule="auto"/>
    </w:pPr>
    <w:rPr>
      <w:color w:val="1E1E1E"/>
      <w:sz w:val="4"/>
      <w:szCs w:val="22"/>
    </w:rPr>
  </w:style>
  <w:style w:type="paragraph" w:customStyle="1" w:styleId="Reference">
    <w:name w:val="Reference"/>
    <w:basedOn w:val="Normal"/>
    <w:uiPriority w:val="99"/>
    <w:semiHidden/>
    <w:rsid w:val="005B4F44"/>
    <w:pPr>
      <w:tabs>
        <w:tab w:val="left" w:pos="284"/>
      </w:tabs>
      <w:spacing w:before="80"/>
      <w:ind w:left="284" w:hanging="284"/>
    </w:pPr>
  </w:style>
  <w:style w:type="character" w:customStyle="1" w:styleId="Footerbold">
    <w:name w:val="Footer bold"/>
    <w:uiPriority w:val="99"/>
    <w:semiHidden/>
    <w:qFormat/>
    <w:rsid w:val="005B4F44"/>
    <w:rPr>
      <w:rFonts w:ascii="Arial" w:hAnsi="Arial"/>
      <w:b/>
      <w:color w:val="00948D"/>
      <w:sz w:val="16"/>
    </w:rPr>
  </w:style>
  <w:style w:type="paragraph" w:customStyle="1" w:styleId="NoHeading1">
    <w:name w:val="No. Heading 1"/>
    <w:basedOn w:val="Heading1"/>
    <w:next w:val="BodyText"/>
    <w:uiPriority w:val="8"/>
    <w:semiHidden/>
    <w:qFormat/>
    <w:rsid w:val="003F0695"/>
    <w:pPr>
      <w:framePr w:wrap="around" w:vAnchor="text" w:hAnchor="text" w:y="1"/>
      <w:numPr>
        <w:numId w:val="18"/>
      </w:numPr>
      <w:ind w:hanging="284"/>
    </w:pPr>
    <w:rPr>
      <w:color w:val="000000" w:themeColor="text1"/>
    </w:rPr>
  </w:style>
  <w:style w:type="character" w:customStyle="1" w:styleId="Heading5Char">
    <w:name w:val="Heading 5 Char"/>
    <w:basedOn w:val="DefaultParagraphFont"/>
    <w:link w:val="Heading5"/>
    <w:uiPriority w:val="7"/>
    <w:rsid w:val="00746290"/>
    <w:rPr>
      <w:b/>
      <w:bCs/>
      <w:iCs/>
      <w:color w:val="808184"/>
      <w:szCs w:val="26"/>
    </w:rPr>
  </w:style>
  <w:style w:type="paragraph" w:styleId="Caption">
    <w:name w:val="caption"/>
    <w:basedOn w:val="Normal"/>
    <w:next w:val="Normal"/>
    <w:uiPriority w:val="99"/>
    <w:qFormat/>
    <w:rsid w:val="00735CA8"/>
    <w:pPr>
      <w:keepNext/>
      <w:tabs>
        <w:tab w:val="left" w:pos="1134"/>
      </w:tabs>
      <w:spacing w:before="240" w:after="80"/>
    </w:pPr>
    <w:rPr>
      <w:b/>
      <w:bCs/>
      <w:color w:val="808184"/>
      <w:szCs w:val="18"/>
    </w:rPr>
  </w:style>
  <w:style w:type="paragraph" w:styleId="Title">
    <w:name w:val="Title"/>
    <w:basedOn w:val="Normal"/>
    <w:next w:val="Subtitle"/>
    <w:link w:val="TitleChar"/>
    <w:uiPriority w:val="23"/>
    <w:qFormat/>
    <w:rsid w:val="00B82953"/>
    <w:pPr>
      <w:spacing w:after="120"/>
    </w:pPr>
    <w:rPr>
      <w:rFonts w:asciiTheme="majorHAnsi" w:eastAsiaTheme="majorEastAsia" w:hAnsiTheme="majorHAnsi" w:cstheme="majorBidi"/>
      <w:b/>
      <w:sz w:val="44"/>
      <w:szCs w:val="56"/>
    </w:rPr>
  </w:style>
  <w:style w:type="character" w:customStyle="1" w:styleId="TitleChar">
    <w:name w:val="Title Char"/>
    <w:basedOn w:val="DefaultParagraphFont"/>
    <w:link w:val="Title"/>
    <w:uiPriority w:val="23"/>
    <w:rsid w:val="00B82953"/>
    <w:rPr>
      <w:rFonts w:asciiTheme="majorHAnsi" w:eastAsiaTheme="majorEastAsia" w:hAnsiTheme="majorHAnsi" w:cstheme="majorBidi"/>
      <w:b/>
      <w:sz w:val="44"/>
      <w:szCs w:val="56"/>
    </w:rPr>
  </w:style>
  <w:style w:type="paragraph" w:styleId="Subtitle">
    <w:name w:val="Subtitle"/>
    <w:basedOn w:val="Normal"/>
    <w:next w:val="Normal"/>
    <w:link w:val="SubtitleChar"/>
    <w:uiPriority w:val="24"/>
    <w:qFormat/>
    <w:rsid w:val="00735CA8"/>
    <w:pPr>
      <w:spacing w:after="120"/>
    </w:pPr>
    <w:rPr>
      <w:rFonts w:cs="Arial"/>
      <w:color w:val="808184"/>
      <w:kern w:val="28"/>
      <w:sz w:val="32"/>
      <w:szCs w:val="32"/>
    </w:rPr>
  </w:style>
  <w:style w:type="character" w:customStyle="1" w:styleId="SubtitleChar">
    <w:name w:val="Subtitle Char"/>
    <w:basedOn w:val="DefaultParagraphFont"/>
    <w:link w:val="Subtitle"/>
    <w:uiPriority w:val="24"/>
    <w:rsid w:val="00735CA8"/>
    <w:rPr>
      <w:rFonts w:cs="Arial"/>
      <w:color w:val="808184"/>
      <w:kern w:val="28"/>
      <w:sz w:val="32"/>
      <w:szCs w:val="32"/>
    </w:rPr>
  </w:style>
  <w:style w:type="paragraph" w:styleId="Date">
    <w:name w:val="Date"/>
    <w:basedOn w:val="Normal"/>
    <w:next w:val="Normal"/>
    <w:link w:val="DateChar"/>
    <w:uiPriority w:val="99"/>
    <w:qFormat/>
    <w:rsid w:val="005B4F44"/>
    <w:rPr>
      <w:rFonts w:cs="Arial"/>
      <w:color w:val="808184"/>
      <w:kern w:val="28"/>
      <w:sz w:val="24"/>
      <w:szCs w:val="28"/>
    </w:rPr>
  </w:style>
  <w:style w:type="character" w:customStyle="1" w:styleId="DateChar">
    <w:name w:val="Date Char"/>
    <w:basedOn w:val="DefaultParagraphFont"/>
    <w:link w:val="Date"/>
    <w:uiPriority w:val="99"/>
    <w:rsid w:val="005B4F44"/>
    <w:rPr>
      <w:rFonts w:ascii="Arial" w:hAnsi="Arial" w:cs="Arial"/>
      <w:color w:val="808184"/>
      <w:kern w:val="28"/>
      <w:sz w:val="24"/>
      <w:szCs w:val="28"/>
    </w:rPr>
  </w:style>
  <w:style w:type="paragraph" w:styleId="TOCHeading">
    <w:name w:val="TOC Heading"/>
    <w:basedOn w:val="Heading1"/>
    <w:next w:val="Normal"/>
    <w:uiPriority w:val="99"/>
    <w:semiHidden/>
    <w:qFormat/>
    <w:rsid w:val="005B4F44"/>
    <w:pPr>
      <w:spacing w:before="440" w:after="400"/>
    </w:pPr>
    <w:rPr>
      <w:rFonts w:cs="Tahoma"/>
      <w:bCs/>
    </w:rPr>
  </w:style>
  <w:style w:type="table" w:customStyle="1" w:styleId="QCAAtablestyle4">
    <w:name w:val="QCAA table style 4"/>
    <w:basedOn w:val="TableGrid"/>
    <w:rsid w:val="004F7465"/>
    <w:pPr>
      <w:spacing w:line="250" w:lineRule="auto"/>
    </w:pPr>
    <w:rPr>
      <w:sz w:val="19"/>
      <w:lang w:eastAsia="en-US"/>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0" w:beforeAutospacing="0" w:afterLines="0" w:after="0" w:afterAutospacing="0" w:line="240" w:lineRule="auto"/>
        <w:contextualSpacing w:val="0"/>
      </w:pPr>
      <w:rPr>
        <w:rFonts w:ascii="Arial" w:hAnsi="Arial"/>
        <w:b w:val="0"/>
        <w:i w:val="0"/>
        <w:color w:val="FFFFFF" w:themeColor="background1"/>
        <w:sz w:val="20"/>
        <w:szCs w:val="21"/>
      </w:rPr>
      <w:tblPr/>
      <w:tcPr>
        <w:tcBorders>
          <w:bottom w:val="single" w:sz="12" w:space="0" w:color="D52B1E"/>
        </w:tcBorders>
        <w:shd w:val="clear" w:color="auto" w:fill="808184"/>
      </w:tcPr>
    </w:tblStylePr>
    <w:tblStylePr w:type="firstCol">
      <w:rPr>
        <w:b/>
      </w:rPr>
      <w:tblPr/>
      <w:tcPr>
        <w:shd w:val="clear" w:color="auto" w:fill="E6E7E8"/>
      </w:tcPr>
    </w:tblStylePr>
  </w:style>
  <w:style w:type="table" w:customStyle="1" w:styleId="QCAAtablestyle2">
    <w:name w:val="QCAA table style 2"/>
    <w:basedOn w:val="TableGrid"/>
    <w:rsid w:val="005B4F44"/>
    <w:rPr>
      <w:sz w:val="19"/>
      <w:szCs w:val="20"/>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0" w:beforeAutospacing="0" w:afterLines="0" w:after="0" w:afterAutospacing="0" w:line="240" w:lineRule="auto"/>
        <w:jc w:val="left"/>
      </w:pPr>
      <w:rPr>
        <w:rFonts w:ascii="Arial" w:hAnsi="Arial"/>
        <w:b w:val="0"/>
        <w:color w:val="FFFFFF"/>
        <w:sz w:val="20"/>
      </w:rPr>
      <w:tblPr/>
      <w:tcPr>
        <w:tcBorders>
          <w:bottom w:val="single" w:sz="12" w:space="0" w:color="D52B1E"/>
        </w:tcBorders>
        <w:shd w:val="clear" w:color="auto" w:fill="808184"/>
      </w:tcPr>
    </w:tblStylePr>
    <w:tblStylePr w:type="firstCol">
      <w:rPr>
        <w:rFonts w:ascii="Arial" w:hAnsi="Arial"/>
        <w:b w:val="0"/>
        <w:sz w:val="20"/>
      </w:rPr>
      <w:tblPr/>
      <w:tcPr>
        <w:shd w:val="clear" w:color="auto" w:fill="E6E7E8"/>
      </w:tcPr>
    </w:tblStylePr>
    <w:tblStylePr w:type="nwCell">
      <w:tblPr/>
      <w:tcPr>
        <w:tcBorders>
          <w:top w:val="nil"/>
          <w:left w:val="nil"/>
          <w:bottom w:val="single" w:sz="12" w:space="0" w:color="D52B1E"/>
          <w:right w:val="nil"/>
          <w:insideH w:val="nil"/>
          <w:insideV w:val="nil"/>
          <w:tl2br w:val="nil"/>
          <w:tr2bl w:val="nil"/>
        </w:tcBorders>
        <w:shd w:val="clear" w:color="auto" w:fill="FFFFFF" w:themeFill="background1"/>
      </w:tcPr>
    </w:tblStylePr>
  </w:style>
  <w:style w:type="table" w:customStyle="1" w:styleId="QCAAtablestyle3">
    <w:name w:val="QCAA table style 3"/>
    <w:basedOn w:val="TableGrid"/>
    <w:rsid w:val="0096716C"/>
    <w:rPr>
      <w:sz w:val="19"/>
      <w:lang w:eastAsia="en-US"/>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0" w:beforeAutospacing="0" w:afterLines="0" w:after="0" w:afterAutospacing="0" w:line="240" w:lineRule="auto"/>
        <w:jc w:val="left"/>
      </w:pPr>
      <w:rPr>
        <w:rFonts w:ascii="Arial" w:hAnsi="Arial"/>
        <w:sz w:val="20"/>
      </w:rPr>
      <w:tblPr/>
      <w:tcPr>
        <w:tcBorders>
          <w:top w:val="single" w:sz="12" w:space="0" w:color="D52B1E"/>
        </w:tcBorders>
      </w:tcPr>
    </w:tblStylePr>
  </w:style>
  <w:style w:type="paragraph" w:styleId="ListParagraph0">
    <w:name w:val="List Paragraph"/>
    <w:basedOn w:val="Normal"/>
    <w:uiPriority w:val="34"/>
    <w:qFormat/>
    <w:rsid w:val="005B4F44"/>
    <w:pPr>
      <w:spacing w:after="120"/>
    </w:pPr>
  </w:style>
  <w:style w:type="paragraph" w:styleId="ListNumber0">
    <w:name w:val="List Number"/>
    <w:basedOn w:val="Normal"/>
    <w:uiPriority w:val="4"/>
    <w:semiHidden/>
    <w:qFormat/>
    <w:rsid w:val="005B4F44"/>
    <w:pPr>
      <w:numPr>
        <w:numId w:val="13"/>
      </w:numPr>
      <w:spacing w:after="120"/>
    </w:pPr>
  </w:style>
  <w:style w:type="paragraph" w:styleId="ListNumber2">
    <w:name w:val="List Number 2"/>
    <w:basedOn w:val="Normal"/>
    <w:uiPriority w:val="5"/>
    <w:semiHidden/>
    <w:qFormat/>
    <w:rsid w:val="005B4F44"/>
    <w:pPr>
      <w:numPr>
        <w:ilvl w:val="1"/>
        <w:numId w:val="13"/>
      </w:numPr>
      <w:spacing w:after="120"/>
    </w:pPr>
  </w:style>
  <w:style w:type="paragraph" w:styleId="ListNumber3">
    <w:name w:val="List Number 3"/>
    <w:basedOn w:val="Normal"/>
    <w:uiPriority w:val="5"/>
    <w:semiHidden/>
    <w:qFormat/>
    <w:rsid w:val="00E054DB"/>
    <w:pPr>
      <w:numPr>
        <w:ilvl w:val="2"/>
        <w:numId w:val="13"/>
      </w:numPr>
      <w:spacing w:after="120"/>
    </w:pPr>
  </w:style>
  <w:style w:type="numbering" w:customStyle="1" w:styleId="ListNumber">
    <w:name w:val="List_Number"/>
    <w:uiPriority w:val="99"/>
    <w:rsid w:val="005B4F44"/>
    <w:pPr>
      <w:numPr>
        <w:numId w:val="13"/>
      </w:numPr>
    </w:pPr>
  </w:style>
  <w:style w:type="paragraph" w:customStyle="1" w:styleId="NoHeading2">
    <w:name w:val="No. Heading 2"/>
    <w:basedOn w:val="Heading2"/>
    <w:next w:val="BodyText"/>
    <w:uiPriority w:val="8"/>
    <w:semiHidden/>
    <w:qFormat/>
    <w:rsid w:val="0073792D"/>
    <w:pPr>
      <w:numPr>
        <w:numId w:val="18"/>
      </w:numPr>
      <w:ind w:hanging="284"/>
    </w:pPr>
  </w:style>
  <w:style w:type="paragraph" w:customStyle="1" w:styleId="NoHeading3">
    <w:name w:val="No. Heading 3"/>
    <w:basedOn w:val="Heading3"/>
    <w:next w:val="BodyText"/>
    <w:uiPriority w:val="8"/>
    <w:semiHidden/>
    <w:qFormat/>
    <w:rsid w:val="00735CA8"/>
    <w:pPr>
      <w:numPr>
        <w:ilvl w:val="2"/>
        <w:numId w:val="18"/>
      </w:numPr>
    </w:pPr>
    <w:rPr>
      <w:color w:val="808184"/>
    </w:rPr>
  </w:style>
  <w:style w:type="paragraph" w:customStyle="1" w:styleId="TableBullet2">
    <w:name w:val="Table Bullet 2"/>
    <w:basedOn w:val="TableBullet"/>
    <w:uiPriority w:val="4"/>
    <w:qFormat/>
    <w:rsid w:val="00B468E6"/>
    <w:pPr>
      <w:widowControl w:val="0"/>
      <w:numPr>
        <w:ilvl w:val="1"/>
      </w:numPr>
    </w:pPr>
    <w:rPr>
      <w:szCs w:val="18"/>
    </w:rPr>
  </w:style>
  <w:style w:type="paragraph" w:customStyle="1" w:styleId="TableHeading">
    <w:name w:val="Table Heading"/>
    <w:basedOn w:val="Normal"/>
    <w:uiPriority w:val="4"/>
    <w:qFormat/>
    <w:rsid w:val="005B4F44"/>
    <w:pPr>
      <w:spacing w:before="40" w:after="40"/>
    </w:pPr>
    <w:rPr>
      <w:rFonts w:asciiTheme="majorHAnsi" w:hAnsiTheme="majorHAnsi"/>
      <w:b/>
      <w:sz w:val="20"/>
      <w:lang w:eastAsia="en-US"/>
    </w:rPr>
  </w:style>
  <w:style w:type="paragraph" w:customStyle="1" w:styleId="TableText">
    <w:name w:val="Table Text"/>
    <w:basedOn w:val="Normal"/>
    <w:link w:val="TableTextChar"/>
    <w:uiPriority w:val="3"/>
    <w:qFormat/>
    <w:rsid w:val="007343AA"/>
    <w:pPr>
      <w:spacing w:before="40" w:after="40" w:line="254" w:lineRule="auto"/>
    </w:pPr>
    <w:rPr>
      <w:sz w:val="19"/>
    </w:rPr>
  </w:style>
  <w:style w:type="paragraph" w:customStyle="1" w:styleId="TableBullet">
    <w:name w:val="Table Bullet"/>
    <w:basedOn w:val="TableText"/>
    <w:uiPriority w:val="4"/>
    <w:qFormat/>
    <w:rsid w:val="00B468E6"/>
    <w:pPr>
      <w:numPr>
        <w:numId w:val="15"/>
      </w:numPr>
      <w:spacing w:before="20" w:after="10" w:line="252" w:lineRule="auto"/>
    </w:pPr>
    <w:rPr>
      <w:color w:val="000000" w:themeColor="text1"/>
      <w:lang w:eastAsia="en-US"/>
    </w:rPr>
  </w:style>
  <w:style w:type="paragraph" w:customStyle="1" w:styleId="ID">
    <w:name w:val="ID"/>
    <w:basedOn w:val="Normal"/>
    <w:uiPriority w:val="99"/>
    <w:rsid w:val="008A06D7"/>
    <w:rPr>
      <w:color w:val="6F7378" w:themeColor="background2" w:themeShade="80"/>
      <w:sz w:val="10"/>
      <w:szCs w:val="10"/>
    </w:rPr>
  </w:style>
  <w:style w:type="paragraph" w:styleId="BodyText">
    <w:name w:val="Body Text"/>
    <w:basedOn w:val="Normal"/>
    <w:link w:val="BodyTextChar"/>
    <w:qFormat/>
    <w:rsid w:val="00F72D4A"/>
    <w:pPr>
      <w:spacing w:after="120" w:line="276" w:lineRule="auto"/>
    </w:pPr>
    <w:rPr>
      <w:sz w:val="20"/>
    </w:rPr>
  </w:style>
  <w:style w:type="character" w:customStyle="1" w:styleId="BodyTextChar">
    <w:name w:val="Body Text Char"/>
    <w:basedOn w:val="DefaultParagraphFont"/>
    <w:link w:val="BodyText"/>
    <w:rsid w:val="00F72D4A"/>
    <w:rPr>
      <w:sz w:val="20"/>
    </w:rPr>
  </w:style>
  <w:style w:type="paragraph" w:styleId="ListBullet0">
    <w:name w:val="List Bullet"/>
    <w:basedOn w:val="BodyText"/>
    <w:uiPriority w:val="5"/>
    <w:qFormat/>
    <w:rsid w:val="00B468E6"/>
    <w:pPr>
      <w:numPr>
        <w:numId w:val="9"/>
      </w:numPr>
      <w:spacing w:after="100"/>
    </w:pPr>
  </w:style>
  <w:style w:type="paragraph" w:styleId="ListBullet2">
    <w:name w:val="List Bullet 2"/>
    <w:basedOn w:val="ListBullet0"/>
    <w:uiPriority w:val="5"/>
    <w:qFormat/>
    <w:rsid w:val="00B468E6"/>
    <w:pPr>
      <w:numPr>
        <w:ilvl w:val="1"/>
      </w:numPr>
    </w:pPr>
  </w:style>
  <w:style w:type="paragraph" w:styleId="ListBullet3">
    <w:name w:val="List Bullet 3"/>
    <w:basedOn w:val="ListBullet0"/>
    <w:uiPriority w:val="5"/>
    <w:unhideWhenUsed/>
    <w:qFormat/>
    <w:rsid w:val="00E054DB"/>
    <w:pPr>
      <w:numPr>
        <w:ilvl w:val="2"/>
      </w:numPr>
      <w:tabs>
        <w:tab w:val="clear" w:pos="852"/>
        <w:tab w:val="left" w:pos="851"/>
      </w:tabs>
      <w:ind w:left="851"/>
    </w:pPr>
  </w:style>
  <w:style w:type="numbering" w:customStyle="1" w:styleId="ListHeadings">
    <w:name w:val="List_Headings"/>
    <w:uiPriority w:val="99"/>
    <w:rsid w:val="005B4F44"/>
    <w:pPr>
      <w:numPr>
        <w:numId w:val="11"/>
      </w:numPr>
    </w:pPr>
  </w:style>
  <w:style w:type="paragraph" w:styleId="TOC5">
    <w:name w:val="toc 5"/>
    <w:basedOn w:val="TOC2"/>
    <w:next w:val="Normal"/>
    <w:uiPriority w:val="99"/>
    <w:semiHidden/>
    <w:rsid w:val="005B4F44"/>
    <w:pPr>
      <w:tabs>
        <w:tab w:val="left" w:pos="680"/>
      </w:tabs>
      <w:ind w:left="680" w:hanging="680"/>
    </w:pPr>
  </w:style>
  <w:style w:type="paragraph" w:styleId="TOC6">
    <w:name w:val="toc 6"/>
    <w:basedOn w:val="TOC3"/>
    <w:next w:val="Normal"/>
    <w:uiPriority w:val="99"/>
    <w:semiHidden/>
    <w:rsid w:val="005B4F44"/>
    <w:pPr>
      <w:tabs>
        <w:tab w:val="left" w:pos="1531"/>
      </w:tabs>
      <w:ind w:left="1531" w:hanging="851"/>
    </w:pPr>
  </w:style>
  <w:style w:type="paragraph" w:styleId="TOC9">
    <w:name w:val="toc 9"/>
    <w:basedOn w:val="Normal"/>
    <w:next w:val="Normal"/>
    <w:uiPriority w:val="99"/>
    <w:semiHidden/>
    <w:rsid w:val="005B4F44"/>
    <w:pPr>
      <w:tabs>
        <w:tab w:val="left" w:pos="1134"/>
        <w:tab w:val="right" w:leader="dot" w:pos="8505"/>
      </w:tabs>
      <w:spacing w:before="80"/>
      <w:ind w:left="1134" w:right="1134" w:hanging="1134"/>
    </w:pPr>
  </w:style>
  <w:style w:type="paragraph" w:styleId="TOC7">
    <w:name w:val="toc 7"/>
    <w:basedOn w:val="Normal"/>
    <w:next w:val="Normal"/>
    <w:uiPriority w:val="99"/>
    <w:semiHidden/>
    <w:rsid w:val="005B4F44"/>
  </w:style>
  <w:style w:type="paragraph" w:styleId="TOC8">
    <w:name w:val="toc 8"/>
    <w:basedOn w:val="Normal"/>
    <w:next w:val="Normal"/>
    <w:uiPriority w:val="99"/>
    <w:semiHidden/>
    <w:rsid w:val="005B4F44"/>
  </w:style>
  <w:style w:type="paragraph" w:customStyle="1" w:styleId="FigureStyle">
    <w:name w:val="Figure Style"/>
    <w:basedOn w:val="Normal"/>
    <w:uiPriority w:val="9"/>
    <w:semiHidden/>
    <w:qFormat/>
    <w:rsid w:val="00FC650F"/>
    <w:pPr>
      <w:spacing w:after="240"/>
    </w:pPr>
  </w:style>
  <w:style w:type="paragraph" w:styleId="Quote">
    <w:name w:val="Quote"/>
    <w:aliases w:val="Block Quote"/>
    <w:basedOn w:val="Normal"/>
    <w:next w:val="Normal"/>
    <w:link w:val="QuoteChar"/>
    <w:uiPriority w:val="74"/>
    <w:qFormat/>
    <w:rsid w:val="005B4F44"/>
    <w:pPr>
      <w:spacing w:after="120"/>
      <w:ind w:left="284" w:right="284"/>
    </w:pPr>
    <w:rPr>
      <w:sz w:val="18"/>
    </w:rPr>
  </w:style>
  <w:style w:type="character" w:customStyle="1" w:styleId="QuoteChar">
    <w:name w:val="Quote Char"/>
    <w:aliases w:val="Block Quote Char"/>
    <w:basedOn w:val="DefaultParagraphFont"/>
    <w:link w:val="Quote"/>
    <w:uiPriority w:val="74"/>
    <w:rsid w:val="005B4F44"/>
    <w:rPr>
      <w:rFonts w:ascii="Arial" w:hAnsi="Arial"/>
      <w:sz w:val="18"/>
    </w:rPr>
  </w:style>
  <w:style w:type="paragraph" w:customStyle="1" w:styleId="TableBullet3">
    <w:name w:val="Table Bullet 3"/>
    <w:basedOn w:val="TableBullet2"/>
    <w:uiPriority w:val="4"/>
    <w:unhideWhenUsed/>
    <w:qFormat/>
    <w:rsid w:val="00B468E6"/>
    <w:pPr>
      <w:numPr>
        <w:ilvl w:val="2"/>
      </w:numPr>
    </w:pPr>
  </w:style>
  <w:style w:type="paragraph" w:customStyle="1" w:styleId="TableNumber2">
    <w:name w:val="Table Number 2"/>
    <w:basedOn w:val="TableNumber"/>
    <w:uiPriority w:val="18"/>
    <w:qFormat/>
    <w:rsid w:val="00E054DB"/>
    <w:pPr>
      <w:numPr>
        <w:ilvl w:val="1"/>
        <w:numId w:val="1"/>
      </w:numPr>
      <w:tabs>
        <w:tab w:val="clear" w:pos="284"/>
        <w:tab w:val="left" w:pos="567"/>
      </w:tabs>
      <w:spacing w:line="240" w:lineRule="auto"/>
      <w:ind w:left="568" w:hanging="284"/>
    </w:pPr>
  </w:style>
  <w:style w:type="paragraph" w:customStyle="1" w:styleId="TableNumber">
    <w:name w:val="Table Number"/>
    <w:basedOn w:val="TableText"/>
    <w:uiPriority w:val="18"/>
    <w:qFormat/>
    <w:rsid w:val="00E054DB"/>
    <w:pPr>
      <w:numPr>
        <w:numId w:val="19"/>
      </w:numPr>
      <w:tabs>
        <w:tab w:val="left" w:pos="284"/>
      </w:tabs>
      <w:ind w:left="284" w:hanging="284"/>
    </w:pPr>
    <w:rPr>
      <w:rFonts w:eastAsiaTheme="minorHAnsi" w:cstheme="minorBidi"/>
      <w:szCs w:val="22"/>
      <w:lang w:eastAsia="en-US"/>
    </w:rPr>
  </w:style>
  <w:style w:type="numbering" w:customStyle="1" w:styleId="TableBullets">
    <w:name w:val="TableBullets"/>
    <w:uiPriority w:val="99"/>
    <w:rsid w:val="005B4F44"/>
    <w:pPr>
      <w:numPr>
        <w:numId w:val="20"/>
      </w:numPr>
    </w:pPr>
  </w:style>
  <w:style w:type="numbering" w:customStyle="1" w:styleId="TableBullet0">
    <w:name w:val="TableBullet"/>
    <w:uiPriority w:val="99"/>
    <w:rsid w:val="005B4F44"/>
  </w:style>
  <w:style w:type="numbering" w:customStyle="1" w:styleId="ListPara">
    <w:name w:val="ListPara"/>
    <w:uiPriority w:val="99"/>
    <w:rsid w:val="005B4F44"/>
    <w:pPr>
      <w:numPr>
        <w:numId w:val="17"/>
      </w:numPr>
    </w:pPr>
  </w:style>
  <w:style w:type="character" w:customStyle="1" w:styleId="TableTextChar">
    <w:name w:val="Table Text Char"/>
    <w:link w:val="TableText"/>
    <w:uiPriority w:val="3"/>
    <w:rsid w:val="00A51DF6"/>
    <w:rPr>
      <w:sz w:val="19"/>
    </w:rPr>
  </w:style>
  <w:style w:type="numbering" w:customStyle="1" w:styleId="ListParagraph">
    <w:name w:val="List_Paragraph"/>
    <w:uiPriority w:val="99"/>
    <w:rsid w:val="005B4F44"/>
    <w:pPr>
      <w:numPr>
        <w:numId w:val="14"/>
      </w:numPr>
    </w:pPr>
  </w:style>
  <w:style w:type="paragraph" w:customStyle="1" w:styleId="TableNumber3">
    <w:name w:val="Table Number 3"/>
    <w:basedOn w:val="TableNumber2"/>
    <w:uiPriority w:val="18"/>
    <w:qFormat/>
    <w:rsid w:val="00E054DB"/>
    <w:pPr>
      <w:numPr>
        <w:ilvl w:val="2"/>
        <w:numId w:val="19"/>
      </w:numPr>
      <w:tabs>
        <w:tab w:val="clear" w:pos="567"/>
        <w:tab w:val="left" w:pos="851"/>
      </w:tabs>
      <w:ind w:left="851" w:hanging="284"/>
    </w:pPr>
  </w:style>
  <w:style w:type="numbering" w:customStyle="1" w:styleId="ListTableNumber">
    <w:name w:val="List_TableNumber"/>
    <w:uiPriority w:val="99"/>
    <w:rsid w:val="005B4F44"/>
    <w:pPr>
      <w:numPr>
        <w:numId w:val="16"/>
      </w:numPr>
    </w:pPr>
  </w:style>
  <w:style w:type="table" w:styleId="Table3Deffects3">
    <w:name w:val="Table 3D effects 3"/>
    <w:basedOn w:val="TableNormal"/>
    <w:rsid w:val="005B4F44"/>
    <w:pPr>
      <w:spacing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CrossReference">
    <w:name w:val="Cross Reference"/>
    <w:basedOn w:val="Hyperlink"/>
    <w:uiPriority w:val="10"/>
    <w:qFormat/>
    <w:rsid w:val="005B4F44"/>
    <w:rPr>
      <w:rFonts w:ascii="Arial" w:hAnsi="Arial"/>
      <w:color w:val="0000FF"/>
      <w:u w:val="none"/>
    </w:rPr>
  </w:style>
  <w:style w:type="numbering" w:customStyle="1" w:styleId="ListInstruction">
    <w:name w:val="List_Instruction"/>
    <w:uiPriority w:val="99"/>
    <w:rsid w:val="005B4F44"/>
    <w:pPr>
      <w:numPr>
        <w:numId w:val="12"/>
      </w:numPr>
    </w:pPr>
  </w:style>
  <w:style w:type="numbering" w:customStyle="1" w:styleId="ListBullet1">
    <w:name w:val="List_Bullet1"/>
    <w:uiPriority w:val="99"/>
    <w:rsid w:val="005B4F44"/>
    <w:pPr>
      <w:numPr>
        <w:numId w:val="10"/>
      </w:numPr>
    </w:pPr>
  </w:style>
  <w:style w:type="table" w:customStyle="1" w:styleId="QCAAtablestyle1">
    <w:name w:val="QCAA table style 1"/>
    <w:basedOn w:val="TableNormal"/>
    <w:rsid w:val="005B4F44"/>
    <w:pPr>
      <w:spacing w:before="40" w:after="40" w:line="240" w:lineRule="auto"/>
    </w:pPr>
    <w:rPr>
      <w:sz w:val="19"/>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40" w:beforeAutospacing="0" w:afterLines="0" w:after="40" w:afterAutospacing="0" w:line="240" w:lineRule="auto"/>
        <w:contextualSpacing w:val="0"/>
      </w:pPr>
      <w:rPr>
        <w:rFonts w:asciiTheme="minorHAnsi" w:hAnsiTheme="minorHAnsi"/>
        <w:b w:val="0"/>
        <w:i w:val="0"/>
        <w:color w:val="FFFFFF" w:themeColor="background1"/>
        <w:sz w:val="20"/>
        <w:szCs w:val="21"/>
      </w:rPr>
      <w:tblPr/>
      <w:tcPr>
        <w:tcBorders>
          <w:bottom w:val="single" w:sz="12" w:space="0" w:color="D52B1E"/>
        </w:tcBorders>
        <w:shd w:val="clear" w:color="auto" w:fill="808184"/>
      </w:tcPr>
    </w:tblStylePr>
  </w:style>
  <w:style w:type="paragraph" w:customStyle="1" w:styleId="Bodytextlead-in">
    <w:name w:val="Body text lead-in"/>
    <w:basedOn w:val="BodyText"/>
    <w:qFormat/>
    <w:rsid w:val="005B4F44"/>
    <w:pPr>
      <w:keepNext/>
    </w:pPr>
  </w:style>
  <w:style w:type="character" w:customStyle="1" w:styleId="CommentTextChar">
    <w:name w:val="Comment Text Char"/>
    <w:basedOn w:val="DefaultParagraphFont"/>
    <w:link w:val="CommentText"/>
    <w:semiHidden/>
    <w:rsid w:val="005B4F44"/>
    <w:rPr>
      <w:rFonts w:ascii="Arial" w:hAnsi="Arial"/>
    </w:rPr>
  </w:style>
  <w:style w:type="character" w:customStyle="1" w:styleId="CommentSubjectChar">
    <w:name w:val="Comment Subject Char"/>
    <w:basedOn w:val="CommentTextChar"/>
    <w:link w:val="CommentSubject"/>
    <w:uiPriority w:val="99"/>
    <w:semiHidden/>
    <w:rsid w:val="005B4F44"/>
    <w:rPr>
      <w:rFonts w:ascii="Arial" w:hAnsi="Arial"/>
      <w:b/>
      <w:bCs/>
    </w:rPr>
  </w:style>
  <w:style w:type="character" w:customStyle="1" w:styleId="DocumentMapChar">
    <w:name w:val="Document Map Char"/>
    <w:basedOn w:val="DefaultParagraphFont"/>
    <w:link w:val="DocumentMap"/>
    <w:uiPriority w:val="99"/>
    <w:semiHidden/>
    <w:rsid w:val="005B4F44"/>
    <w:rPr>
      <w:rFonts w:ascii="Tahoma" w:hAnsi="Tahoma" w:cs="Tahoma"/>
      <w:shd w:val="clear" w:color="auto" w:fill="000080"/>
    </w:rPr>
  </w:style>
  <w:style w:type="character" w:customStyle="1" w:styleId="FooterChar">
    <w:name w:val="Footer Char"/>
    <w:basedOn w:val="DefaultParagraphFont"/>
    <w:link w:val="Footer"/>
    <w:uiPriority w:val="99"/>
    <w:rsid w:val="0068627F"/>
    <w:rPr>
      <w:b/>
      <w:color w:val="1E1E1E"/>
      <w:sz w:val="16"/>
      <w:szCs w:val="16"/>
    </w:rPr>
  </w:style>
  <w:style w:type="character" w:customStyle="1" w:styleId="FootnoteTextChar">
    <w:name w:val="Footnote Text Char"/>
    <w:basedOn w:val="DefaultParagraphFont"/>
    <w:link w:val="FootnoteText"/>
    <w:uiPriority w:val="14"/>
    <w:rsid w:val="002F54E6"/>
    <w:rPr>
      <w:sz w:val="17"/>
    </w:rPr>
  </w:style>
  <w:style w:type="character" w:customStyle="1" w:styleId="HeaderChar">
    <w:name w:val="Header Char"/>
    <w:basedOn w:val="DefaultParagraphFont"/>
    <w:link w:val="Header"/>
    <w:uiPriority w:val="99"/>
    <w:semiHidden/>
    <w:rsid w:val="005B4F44"/>
    <w:rPr>
      <w:rFonts w:ascii="Arial" w:hAnsi="Arial"/>
    </w:rPr>
  </w:style>
  <w:style w:type="character" w:customStyle="1" w:styleId="Heading6Char">
    <w:name w:val="Heading 6 Char"/>
    <w:basedOn w:val="DefaultParagraphFont"/>
    <w:link w:val="Heading6"/>
    <w:uiPriority w:val="99"/>
    <w:semiHidden/>
    <w:rsid w:val="005B4F44"/>
    <w:rPr>
      <w:rFonts w:asciiTheme="majorHAnsi" w:eastAsiaTheme="majorEastAsia" w:hAnsiTheme="majorHAnsi" w:cstheme="majorBidi"/>
      <w:i/>
      <w:iCs/>
      <w:color w:val="6A150F" w:themeColor="accent1" w:themeShade="7F"/>
    </w:rPr>
  </w:style>
  <w:style w:type="character" w:customStyle="1" w:styleId="Heading7Char">
    <w:name w:val="Heading 7 Char"/>
    <w:basedOn w:val="DefaultParagraphFont"/>
    <w:link w:val="Heading7"/>
    <w:uiPriority w:val="99"/>
    <w:semiHidden/>
    <w:rsid w:val="005B4F4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9"/>
    <w:semiHidden/>
    <w:rsid w:val="005B4F4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9"/>
    <w:semiHidden/>
    <w:rsid w:val="005B4F44"/>
    <w:rPr>
      <w:rFonts w:asciiTheme="majorHAnsi" w:eastAsiaTheme="majorEastAsia" w:hAnsiTheme="majorHAnsi" w:cstheme="majorBidi"/>
      <w:i/>
      <w:iCs/>
      <w:color w:val="404040" w:themeColor="text1" w:themeTint="BF"/>
      <w:sz w:val="20"/>
      <w:szCs w:val="20"/>
    </w:rPr>
  </w:style>
  <w:style w:type="paragraph" w:customStyle="1" w:styleId="Indentnumbers">
    <w:name w:val="Indent numbers"/>
    <w:basedOn w:val="BodyText"/>
    <w:uiPriority w:val="3"/>
    <w:semiHidden/>
    <w:qFormat/>
    <w:rsid w:val="005B4F44"/>
    <w:pPr>
      <w:ind w:left="397"/>
    </w:pPr>
  </w:style>
  <w:style w:type="paragraph" w:customStyle="1" w:styleId="Indentbullets">
    <w:name w:val="Indent bullets"/>
    <w:basedOn w:val="Indentnumbers"/>
    <w:uiPriority w:val="3"/>
    <w:semiHidden/>
    <w:qFormat/>
    <w:rsid w:val="005B4F44"/>
    <w:pPr>
      <w:ind w:left="284"/>
    </w:pPr>
  </w:style>
  <w:style w:type="character" w:styleId="IntenseEmphasis">
    <w:name w:val="Intense Emphasis"/>
    <w:basedOn w:val="DefaultParagraphFont"/>
    <w:uiPriority w:val="99"/>
    <w:semiHidden/>
    <w:rsid w:val="005B4F44"/>
    <w:rPr>
      <w:b/>
      <w:bCs/>
      <w:i/>
      <w:iCs/>
      <w:color w:val="D52B1E" w:themeColor="accent1"/>
    </w:rPr>
  </w:style>
  <w:style w:type="paragraph" w:styleId="ListBullet4">
    <w:name w:val="List Bullet 4"/>
    <w:basedOn w:val="Normal"/>
    <w:uiPriority w:val="99"/>
    <w:semiHidden/>
    <w:rsid w:val="005B4F44"/>
    <w:pPr>
      <w:numPr>
        <w:numId w:val="5"/>
      </w:numPr>
      <w:contextualSpacing/>
    </w:pPr>
  </w:style>
  <w:style w:type="paragraph" w:styleId="ListBullet5">
    <w:name w:val="List Bullet 5"/>
    <w:basedOn w:val="Normal"/>
    <w:uiPriority w:val="99"/>
    <w:semiHidden/>
    <w:rsid w:val="005B4F44"/>
    <w:pPr>
      <w:numPr>
        <w:numId w:val="6"/>
      </w:numPr>
      <w:contextualSpacing/>
    </w:pPr>
  </w:style>
  <w:style w:type="paragraph" w:styleId="ListNumber4">
    <w:name w:val="List Number 4"/>
    <w:basedOn w:val="Normal"/>
    <w:uiPriority w:val="99"/>
    <w:semiHidden/>
    <w:rsid w:val="005B4F44"/>
    <w:pPr>
      <w:numPr>
        <w:numId w:val="7"/>
      </w:numPr>
      <w:contextualSpacing/>
    </w:pPr>
  </w:style>
  <w:style w:type="paragraph" w:styleId="ListNumber5">
    <w:name w:val="List Number 5"/>
    <w:basedOn w:val="Normal"/>
    <w:uiPriority w:val="99"/>
    <w:semiHidden/>
    <w:rsid w:val="005B4F44"/>
    <w:pPr>
      <w:numPr>
        <w:numId w:val="8"/>
      </w:numPr>
      <w:contextualSpacing/>
    </w:pPr>
  </w:style>
  <w:style w:type="paragraph" w:customStyle="1" w:styleId="Mainheading">
    <w:name w:val="Main heading"/>
    <w:basedOn w:val="Normal"/>
    <w:uiPriority w:val="99"/>
    <w:semiHidden/>
    <w:rsid w:val="005B4F44"/>
  </w:style>
  <w:style w:type="paragraph" w:styleId="NoSpacing">
    <w:name w:val="No Spacing"/>
    <w:link w:val="NoSpacingChar"/>
    <w:uiPriority w:val="99"/>
    <w:semiHidden/>
    <w:rsid w:val="005B4F44"/>
    <w:rPr>
      <w:rFonts w:asciiTheme="minorHAnsi" w:hAnsiTheme="minorHAnsi" w:cstheme="minorBidi"/>
      <w:sz w:val="22"/>
      <w:szCs w:val="22"/>
      <w:lang w:val="en-US" w:eastAsia="ja-JP"/>
    </w:rPr>
  </w:style>
  <w:style w:type="character" w:customStyle="1" w:styleId="NoSpacingChar">
    <w:name w:val="No Spacing Char"/>
    <w:basedOn w:val="DefaultParagraphFont"/>
    <w:link w:val="NoSpacing"/>
    <w:uiPriority w:val="99"/>
    <w:semiHidden/>
    <w:rsid w:val="005B4F44"/>
    <w:rPr>
      <w:rFonts w:asciiTheme="minorHAnsi" w:eastAsiaTheme="minorEastAsia" w:hAnsiTheme="minorHAnsi" w:cstheme="minorBidi"/>
      <w:sz w:val="22"/>
      <w:szCs w:val="22"/>
      <w:lang w:val="en-US" w:eastAsia="ja-JP"/>
    </w:rPr>
  </w:style>
  <w:style w:type="paragraph" w:styleId="NormalWeb">
    <w:name w:val="Normal (Web)"/>
    <w:basedOn w:val="Normal"/>
    <w:uiPriority w:val="99"/>
    <w:semiHidden/>
    <w:rsid w:val="005B4F44"/>
    <w:rPr>
      <w:sz w:val="22"/>
      <w:szCs w:val="24"/>
    </w:rPr>
  </w:style>
  <w:style w:type="paragraph" w:customStyle="1" w:styleId="Smallspace">
    <w:name w:val="Small space"/>
    <w:basedOn w:val="BodyText"/>
    <w:next w:val="BodyText"/>
    <w:uiPriority w:val="42"/>
    <w:qFormat/>
    <w:rsid w:val="005B4F44"/>
    <w:pPr>
      <w:spacing w:after="0"/>
    </w:pPr>
    <w:rPr>
      <w:sz w:val="2"/>
      <w:szCs w:val="2"/>
    </w:rPr>
  </w:style>
  <w:style w:type="table" w:styleId="Table3Deffects1">
    <w:name w:val="Table 3D effects 1"/>
    <w:basedOn w:val="TableNormal"/>
    <w:rsid w:val="005B4F44"/>
    <w:rPr>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1">
    <w:name w:val="Table Grid 1"/>
    <w:basedOn w:val="TableNormal"/>
    <w:rsid w:val="005B4F44"/>
    <w:pPr>
      <w:spacing w:line="240" w:lineRule="auto"/>
    </w:pPr>
    <w:rPr>
      <w:rFonts w:asciiTheme="minorHAnsi" w:hAnsiTheme="minorHAns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extLayout">
    <w:name w:val="Text Layout"/>
    <w:basedOn w:val="TableNormal"/>
    <w:uiPriority w:val="99"/>
    <w:rsid w:val="005B4F44"/>
    <w:tblPr>
      <w:tblCellMar>
        <w:left w:w="0" w:type="dxa"/>
        <w:right w:w="0" w:type="dxa"/>
      </w:tblCellMar>
    </w:tblPr>
  </w:style>
  <w:style w:type="paragraph" w:customStyle="1" w:styleId="footersubtitle">
    <w:name w:val="footer subtitle"/>
    <w:basedOn w:val="Footer"/>
    <w:uiPriority w:val="99"/>
    <w:qFormat/>
    <w:rsid w:val="008A06D7"/>
    <w:rPr>
      <w:rFonts w:eastAsia="SimSun"/>
      <w:b w:val="0"/>
      <w:color w:val="6F7378" w:themeColor="background2" w:themeShade="80"/>
    </w:rPr>
  </w:style>
  <w:style w:type="table" w:customStyle="1" w:styleId="QCAAtablestyle5">
    <w:name w:val="QCAA table style 5"/>
    <w:basedOn w:val="TableNormal"/>
    <w:uiPriority w:val="99"/>
    <w:rsid w:val="005B4F44"/>
    <w:pPr>
      <w:spacing w:line="240" w:lineRule="auto"/>
    </w:pPr>
    <w:rPr>
      <w:rFonts w:asciiTheme="minorHAnsi" w:hAnsiTheme="minorHAnsi"/>
      <w:sz w:val="19"/>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cPr>
      <w:shd w:val="clear" w:color="auto" w:fill="auto"/>
    </w:tcPr>
    <w:tblStylePr w:type="firstRow">
      <w:rPr>
        <w:rFonts w:asciiTheme="minorHAnsi" w:hAnsiTheme="minorHAnsi"/>
        <w:color w:val="000000" w:themeColor="text1"/>
        <w:sz w:val="20"/>
      </w:rPr>
      <w:tblPr/>
      <w:tcPr>
        <w:tcBorders>
          <w:bottom w:val="single" w:sz="12" w:space="0" w:color="D52B1E"/>
        </w:tcBorders>
        <w:shd w:val="clear" w:color="auto" w:fill="E6E7E8"/>
      </w:tcPr>
    </w:tblStylePr>
  </w:style>
  <w:style w:type="paragraph" w:customStyle="1" w:styleId="Tablesubhead">
    <w:name w:val="Table subhead"/>
    <w:basedOn w:val="Normal"/>
    <w:uiPriority w:val="4"/>
    <w:qFormat/>
    <w:rsid w:val="005B4F44"/>
    <w:pPr>
      <w:spacing w:before="40" w:after="40"/>
    </w:pPr>
    <w:rPr>
      <w:rFonts w:asciiTheme="majorHAnsi" w:hAnsiTheme="majorHAnsi" w:cs="Arial"/>
      <w:b/>
      <w:color w:val="000000" w:themeColor="text1"/>
      <w:sz w:val="19"/>
      <w:szCs w:val="20"/>
      <w:lang w:eastAsia="en-US"/>
    </w:rPr>
  </w:style>
  <w:style w:type="table" w:customStyle="1" w:styleId="TableGrid10">
    <w:name w:val="Table Grid1"/>
    <w:basedOn w:val="TableNormal"/>
    <w:next w:val="TableGrid"/>
    <w:rsid w:val="005B4F44"/>
    <w:pPr>
      <w:spacing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TableNumber1">
    <w:name w:val="List_TableNumber1"/>
    <w:uiPriority w:val="99"/>
    <w:rsid w:val="005B4F44"/>
  </w:style>
  <w:style w:type="paragraph" w:customStyle="1" w:styleId="Tableheadingcolumns">
    <w:name w:val="Table heading columns"/>
    <w:basedOn w:val="TableHeading"/>
    <w:uiPriority w:val="4"/>
    <w:qFormat/>
    <w:rsid w:val="00BB3B17"/>
    <w:pPr>
      <w:spacing w:before="20" w:after="20" w:line="252" w:lineRule="auto"/>
      <w:jc w:val="center"/>
    </w:pPr>
    <w:rPr>
      <w:rFonts w:cs="Arial"/>
      <w:sz w:val="19"/>
      <w:szCs w:val="20"/>
    </w:rPr>
  </w:style>
  <w:style w:type="paragraph" w:customStyle="1" w:styleId="Tabletextsinglecell">
    <w:name w:val="Table text single cell"/>
    <w:basedOn w:val="TableText"/>
    <w:uiPriority w:val="3"/>
    <w:qFormat/>
    <w:rsid w:val="00B54ED1"/>
    <w:pPr>
      <w:spacing w:before="20" w:after="0"/>
    </w:pPr>
    <w:rPr>
      <w:szCs w:val="19"/>
      <w:lang w:eastAsia="en-US"/>
    </w:rPr>
  </w:style>
  <w:style w:type="character" w:styleId="PlaceholderText">
    <w:name w:val="Placeholder Text"/>
    <w:basedOn w:val="DefaultParagraphFont"/>
    <w:uiPriority w:val="99"/>
    <w:semiHidden/>
    <w:rsid w:val="00CB4E6D"/>
    <w:rPr>
      <w:color w:val="808080"/>
    </w:rPr>
  </w:style>
  <w:style w:type="paragraph" w:styleId="Revision">
    <w:name w:val="Revision"/>
    <w:hidden/>
    <w:uiPriority w:val="99"/>
    <w:semiHidden/>
    <w:rsid w:val="00CB4E6D"/>
    <w:pPr>
      <w:spacing w:line="240" w:lineRule="auto"/>
    </w:pPr>
  </w:style>
  <w:style w:type="numbering" w:customStyle="1" w:styleId="ListNumber1">
    <w:name w:val="List_Number1"/>
    <w:uiPriority w:val="99"/>
    <w:rsid w:val="00F753D3"/>
  </w:style>
  <w:style w:type="numbering" w:customStyle="1" w:styleId="ListHeadings1">
    <w:name w:val="List_Headings1"/>
    <w:uiPriority w:val="99"/>
    <w:rsid w:val="00F753D3"/>
  </w:style>
  <w:style w:type="table" w:customStyle="1" w:styleId="TextLayout1">
    <w:name w:val="Text Layout1"/>
    <w:basedOn w:val="TableNormal"/>
    <w:uiPriority w:val="99"/>
    <w:rsid w:val="00845AD8"/>
    <w:tblPr>
      <w:tblCellMar>
        <w:left w:w="0" w:type="dxa"/>
        <w:right w:w="0" w:type="dxa"/>
      </w:tblCellMar>
    </w:tblPr>
  </w:style>
  <w:style w:type="character" w:customStyle="1" w:styleId="shadingdifferences">
    <w:name w:val="shading differences"/>
    <w:uiPriority w:val="3"/>
    <w:rsid w:val="00845AD8"/>
    <w:rPr>
      <w:rFonts w:asciiTheme="minorHAnsi" w:hAnsiTheme="minorHAnsi"/>
      <w:u w:val="dotted"/>
      <w:bdr w:val="none" w:sz="0" w:space="0" w:color="auto"/>
      <w:shd w:val="clear" w:color="auto" w:fill="FFE2C6"/>
    </w:rPr>
  </w:style>
  <w:style w:type="character" w:styleId="Strong">
    <w:name w:val="Strong"/>
    <w:basedOn w:val="DefaultParagraphFont"/>
    <w:uiPriority w:val="3"/>
    <w:rsid w:val="00EB58EC"/>
    <w:rPr>
      <w:b/>
      <w:bCs/>
    </w:rPr>
  </w:style>
  <w:style w:type="numbering" w:customStyle="1" w:styleId="BulletsList">
    <w:name w:val="BulletsList"/>
    <w:uiPriority w:val="99"/>
    <w:pPr>
      <w:numPr>
        <w:numId w:val="21"/>
      </w:numPr>
    </w:pPr>
  </w:style>
  <w:style w:type="paragraph" w:customStyle="1" w:styleId="Source">
    <w:name w:val="Source"/>
    <w:basedOn w:val="FootnoteText"/>
    <w:uiPriority w:val="42"/>
    <w:qFormat/>
    <w:rsid w:val="005C51DC"/>
    <w:pPr>
      <w:spacing w:after="0" w:line="240" w:lineRule="auto"/>
      <w:ind w:left="0" w:firstLine="0"/>
    </w:pPr>
    <w:rPr>
      <w:sz w:val="18"/>
    </w:rPr>
  </w:style>
  <w:style w:type="paragraph" w:customStyle="1" w:styleId="Tableheadingcolumn2">
    <w:name w:val="Table heading column2"/>
    <w:basedOn w:val="Tableheadingcolumns"/>
    <w:uiPriority w:val="42"/>
    <w:qFormat/>
    <w:rsid w:val="004361A0"/>
    <w:pPr>
      <w:spacing w:line="240" w:lineRule="auto"/>
    </w:pPr>
    <w:rPr>
      <w:sz w:val="18"/>
    </w:rPr>
  </w:style>
  <w:style w:type="character" w:styleId="Emphasis">
    <w:name w:val="Emphasis"/>
    <w:basedOn w:val="DefaultParagraphFont"/>
    <w:uiPriority w:val="3"/>
    <w:qFormat/>
    <w:rsid w:val="003557D5"/>
    <w:rPr>
      <w:i/>
      <w:iCs/>
    </w:rPr>
  </w:style>
  <w:style w:type="character" w:customStyle="1" w:styleId="shadingkeyinAS">
    <w:name w:val="shading key in AS"/>
    <w:uiPriority w:val="3"/>
    <w:qFormat/>
    <w:rsid w:val="00935993"/>
    <w:rPr>
      <w:rFonts w:asciiTheme="minorHAnsi" w:hAnsiTheme="minorHAnsi"/>
      <w:noProof/>
      <w:shd w:val="clear" w:color="auto" w:fill="C8DDF2" w:themeFill="accent2" w:themeFillTint="33"/>
      <w:vertAlign w:val="superscript"/>
    </w:rPr>
  </w:style>
  <w:style w:type="numbering" w:customStyle="1" w:styleId="BulletsList1">
    <w:name w:val="BulletsList1"/>
    <w:uiPriority w:val="99"/>
    <w:rsid w:val="003474A5"/>
    <w:pPr>
      <w:numPr>
        <w:numId w:val="22"/>
      </w:numPr>
    </w:pPr>
  </w:style>
  <w:style w:type="paragraph" w:customStyle="1" w:styleId="Tablebulletlast">
    <w:name w:val="Table bullet last"/>
    <w:basedOn w:val="TableBullet"/>
    <w:uiPriority w:val="5"/>
    <w:qFormat/>
    <w:rsid w:val="003474A5"/>
    <w:pPr>
      <w:tabs>
        <w:tab w:val="left" w:pos="170"/>
      </w:tabs>
      <w:spacing w:before="40" w:after="0" w:line="240" w:lineRule="auto"/>
    </w:pPr>
    <w:rPr>
      <w:rFonts w:asciiTheme="minorHAnsi" w:hAnsiTheme="minorHAnsi"/>
      <w:szCs w:val="20"/>
    </w:rPr>
  </w:style>
  <w:style w:type="paragraph" w:customStyle="1" w:styleId="keytext">
    <w:name w:val="key text"/>
    <w:basedOn w:val="Normal"/>
    <w:uiPriority w:val="42"/>
    <w:qFormat/>
    <w:rsid w:val="00544519"/>
    <w:pPr>
      <w:spacing w:before="40" w:line="240" w:lineRule="auto"/>
    </w:pPr>
    <w:rPr>
      <w:rFonts w:asciiTheme="minorHAnsi" w:hAnsiTheme="minorHAnsi"/>
      <w:sz w:val="17"/>
      <w:szCs w:val="17"/>
      <w:lang w:eastAsia="en-US"/>
    </w:rPr>
  </w:style>
  <w:style w:type="character" w:customStyle="1" w:styleId="shadingkeyinmatrix">
    <w:name w:val="shading key in matrix"/>
    <w:basedOn w:val="DefaultParagraphFont"/>
    <w:uiPriority w:val="3"/>
    <w:qFormat/>
    <w:rsid w:val="00935993"/>
    <w:rPr>
      <w:rFonts w:asciiTheme="minorHAnsi" w:hAnsiTheme="minorHAnsi"/>
      <w:noProof/>
      <w:shd w:val="clear" w:color="auto" w:fill="C8DDF2" w:themeFill="accent2" w:themeFillTint="33"/>
      <w:vertAlign w:val="baseline"/>
    </w:rPr>
  </w:style>
  <w:style w:type="character" w:customStyle="1" w:styleId="EmphasisIndonesian">
    <w:name w:val="Emphasis Indonesian"/>
    <w:basedOn w:val="Emphasis"/>
    <w:uiPriority w:val="3"/>
    <w:qFormat/>
    <w:rsid w:val="00602C1C"/>
    <w:rPr>
      <w:i/>
      <w:iCs/>
      <w:noProof/>
      <w:lang w:val="id-ID"/>
    </w:rPr>
  </w:style>
  <w:style w:type="paragraph" w:customStyle="1" w:styleId="Footersubtitle0">
    <w:name w:val="Footer subtitle"/>
    <w:basedOn w:val="Footer"/>
    <w:uiPriority w:val="29"/>
    <w:qFormat/>
    <w:rsid w:val="001C3401"/>
    <w:rPr>
      <w:rFonts w:eastAsia="SimSun"/>
      <w:b w:val="0"/>
      <w:color w:val="6F7378" w:themeColor="background2" w:themeShade="80"/>
      <w14:numForm w14:val="lining"/>
    </w:rPr>
  </w:style>
  <w:style w:type="character" w:styleId="UnresolvedMention">
    <w:name w:val="Unresolved Mention"/>
    <w:basedOn w:val="DefaultParagraphFont"/>
    <w:uiPriority w:val="99"/>
    <w:semiHidden/>
    <w:unhideWhenUsed/>
    <w:rsid w:val="00E44F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60143">
      <w:bodyDiv w:val="1"/>
      <w:marLeft w:val="0"/>
      <w:marRight w:val="0"/>
      <w:marTop w:val="0"/>
      <w:marBottom w:val="0"/>
      <w:divBdr>
        <w:top w:val="none" w:sz="0" w:space="0" w:color="auto"/>
        <w:left w:val="none" w:sz="0" w:space="0" w:color="auto"/>
        <w:bottom w:val="none" w:sz="0" w:space="0" w:color="auto"/>
        <w:right w:val="none" w:sz="0" w:space="0" w:color="auto"/>
      </w:divBdr>
    </w:div>
    <w:div w:id="61106042">
      <w:bodyDiv w:val="1"/>
      <w:marLeft w:val="0"/>
      <w:marRight w:val="0"/>
      <w:marTop w:val="0"/>
      <w:marBottom w:val="0"/>
      <w:divBdr>
        <w:top w:val="none" w:sz="0" w:space="0" w:color="auto"/>
        <w:left w:val="none" w:sz="0" w:space="0" w:color="auto"/>
        <w:bottom w:val="none" w:sz="0" w:space="0" w:color="auto"/>
        <w:right w:val="none" w:sz="0" w:space="0" w:color="auto"/>
      </w:divBdr>
      <w:divsChild>
        <w:div w:id="1727337904">
          <w:marLeft w:val="0"/>
          <w:marRight w:val="0"/>
          <w:marTop w:val="0"/>
          <w:marBottom w:val="0"/>
          <w:divBdr>
            <w:top w:val="none" w:sz="0" w:space="0" w:color="auto"/>
            <w:left w:val="none" w:sz="0" w:space="0" w:color="auto"/>
            <w:bottom w:val="none" w:sz="0" w:space="0" w:color="auto"/>
            <w:right w:val="none" w:sz="0" w:space="0" w:color="auto"/>
          </w:divBdr>
          <w:divsChild>
            <w:div w:id="778765065">
              <w:marLeft w:val="0"/>
              <w:marRight w:val="0"/>
              <w:marTop w:val="0"/>
              <w:marBottom w:val="0"/>
              <w:divBdr>
                <w:top w:val="none" w:sz="0" w:space="0" w:color="auto"/>
                <w:left w:val="none" w:sz="0" w:space="0" w:color="auto"/>
                <w:bottom w:val="none" w:sz="0" w:space="0" w:color="auto"/>
                <w:right w:val="none" w:sz="0" w:space="0" w:color="auto"/>
              </w:divBdr>
              <w:divsChild>
                <w:div w:id="1064912699">
                  <w:marLeft w:val="0"/>
                  <w:marRight w:val="0"/>
                  <w:marTop w:val="0"/>
                  <w:marBottom w:val="0"/>
                  <w:divBdr>
                    <w:top w:val="none" w:sz="0" w:space="0" w:color="auto"/>
                    <w:left w:val="none" w:sz="0" w:space="0" w:color="auto"/>
                    <w:bottom w:val="none" w:sz="0" w:space="0" w:color="auto"/>
                    <w:right w:val="none" w:sz="0" w:space="0" w:color="auto"/>
                  </w:divBdr>
                  <w:divsChild>
                    <w:div w:id="2015718893">
                      <w:marLeft w:val="0"/>
                      <w:marRight w:val="0"/>
                      <w:marTop w:val="0"/>
                      <w:marBottom w:val="0"/>
                      <w:divBdr>
                        <w:top w:val="none" w:sz="0" w:space="0" w:color="auto"/>
                        <w:left w:val="none" w:sz="0" w:space="0" w:color="auto"/>
                        <w:bottom w:val="none" w:sz="0" w:space="0" w:color="auto"/>
                        <w:right w:val="none" w:sz="0" w:space="0" w:color="auto"/>
                      </w:divBdr>
                      <w:divsChild>
                        <w:div w:id="840465410">
                          <w:marLeft w:val="0"/>
                          <w:marRight w:val="0"/>
                          <w:marTop w:val="0"/>
                          <w:marBottom w:val="0"/>
                          <w:divBdr>
                            <w:top w:val="none" w:sz="0" w:space="0" w:color="auto"/>
                            <w:left w:val="none" w:sz="0" w:space="0" w:color="auto"/>
                            <w:bottom w:val="none" w:sz="0" w:space="0" w:color="auto"/>
                            <w:right w:val="none" w:sz="0" w:space="0" w:color="auto"/>
                          </w:divBdr>
                          <w:divsChild>
                            <w:div w:id="1776556442">
                              <w:marLeft w:val="0"/>
                              <w:marRight w:val="0"/>
                              <w:marTop w:val="0"/>
                              <w:marBottom w:val="0"/>
                              <w:divBdr>
                                <w:top w:val="none" w:sz="0" w:space="0" w:color="auto"/>
                                <w:left w:val="none" w:sz="0" w:space="0" w:color="auto"/>
                                <w:bottom w:val="none" w:sz="0" w:space="0" w:color="auto"/>
                                <w:right w:val="none" w:sz="0" w:space="0" w:color="auto"/>
                              </w:divBdr>
                              <w:divsChild>
                                <w:div w:id="729811998">
                                  <w:marLeft w:val="0"/>
                                  <w:marRight w:val="0"/>
                                  <w:marTop w:val="0"/>
                                  <w:marBottom w:val="0"/>
                                  <w:divBdr>
                                    <w:top w:val="none" w:sz="0" w:space="0" w:color="auto"/>
                                    <w:left w:val="none" w:sz="0" w:space="0" w:color="auto"/>
                                    <w:bottom w:val="none" w:sz="0" w:space="0" w:color="auto"/>
                                    <w:right w:val="none" w:sz="0" w:space="0" w:color="auto"/>
                                  </w:divBdr>
                                  <w:divsChild>
                                    <w:div w:id="969286192">
                                      <w:marLeft w:val="0"/>
                                      <w:marRight w:val="0"/>
                                      <w:marTop w:val="0"/>
                                      <w:marBottom w:val="0"/>
                                      <w:divBdr>
                                        <w:top w:val="none" w:sz="0" w:space="0" w:color="auto"/>
                                        <w:left w:val="none" w:sz="0" w:space="0" w:color="auto"/>
                                        <w:bottom w:val="none" w:sz="0" w:space="0" w:color="auto"/>
                                        <w:right w:val="none" w:sz="0" w:space="0" w:color="auto"/>
                                      </w:divBdr>
                                      <w:divsChild>
                                        <w:div w:id="515274051">
                                          <w:marLeft w:val="0"/>
                                          <w:marRight w:val="0"/>
                                          <w:marTop w:val="150"/>
                                          <w:marBottom w:val="0"/>
                                          <w:divBdr>
                                            <w:top w:val="none" w:sz="0" w:space="0" w:color="auto"/>
                                            <w:left w:val="none" w:sz="0" w:space="0" w:color="auto"/>
                                            <w:bottom w:val="none" w:sz="0" w:space="0" w:color="auto"/>
                                            <w:right w:val="none" w:sz="0" w:space="0" w:color="auto"/>
                                          </w:divBdr>
                                          <w:divsChild>
                                            <w:div w:id="793983818">
                                              <w:marLeft w:val="0"/>
                                              <w:marRight w:val="0"/>
                                              <w:marTop w:val="0"/>
                                              <w:marBottom w:val="0"/>
                                              <w:divBdr>
                                                <w:top w:val="none" w:sz="0" w:space="0" w:color="auto"/>
                                                <w:left w:val="none" w:sz="0" w:space="0" w:color="auto"/>
                                                <w:bottom w:val="none" w:sz="0" w:space="0" w:color="auto"/>
                                                <w:right w:val="none" w:sz="0" w:space="0" w:color="auto"/>
                                              </w:divBdr>
                                              <w:divsChild>
                                                <w:div w:id="776097665">
                                                  <w:marLeft w:val="0"/>
                                                  <w:marRight w:val="0"/>
                                                  <w:marTop w:val="0"/>
                                                  <w:marBottom w:val="0"/>
                                                  <w:divBdr>
                                                    <w:top w:val="none" w:sz="0" w:space="0" w:color="auto"/>
                                                    <w:left w:val="none" w:sz="0" w:space="0" w:color="auto"/>
                                                    <w:bottom w:val="none" w:sz="0" w:space="0" w:color="auto"/>
                                                    <w:right w:val="none" w:sz="0" w:space="0" w:color="auto"/>
                                                  </w:divBdr>
                                                  <w:divsChild>
                                                    <w:div w:id="56330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4747458">
      <w:bodyDiv w:val="1"/>
      <w:marLeft w:val="0"/>
      <w:marRight w:val="0"/>
      <w:marTop w:val="0"/>
      <w:marBottom w:val="0"/>
      <w:divBdr>
        <w:top w:val="none" w:sz="0" w:space="0" w:color="auto"/>
        <w:left w:val="none" w:sz="0" w:space="0" w:color="auto"/>
        <w:bottom w:val="none" w:sz="0" w:space="0" w:color="auto"/>
        <w:right w:val="none" w:sz="0" w:space="0" w:color="auto"/>
      </w:divBdr>
    </w:div>
    <w:div w:id="316888328">
      <w:bodyDiv w:val="1"/>
      <w:marLeft w:val="0"/>
      <w:marRight w:val="0"/>
      <w:marTop w:val="0"/>
      <w:marBottom w:val="0"/>
      <w:divBdr>
        <w:top w:val="none" w:sz="0" w:space="0" w:color="auto"/>
        <w:left w:val="none" w:sz="0" w:space="0" w:color="auto"/>
        <w:bottom w:val="none" w:sz="0" w:space="0" w:color="auto"/>
        <w:right w:val="none" w:sz="0" w:space="0" w:color="auto"/>
      </w:divBdr>
    </w:div>
    <w:div w:id="360668351">
      <w:bodyDiv w:val="1"/>
      <w:marLeft w:val="0"/>
      <w:marRight w:val="0"/>
      <w:marTop w:val="0"/>
      <w:marBottom w:val="0"/>
      <w:divBdr>
        <w:top w:val="none" w:sz="0" w:space="0" w:color="auto"/>
        <w:left w:val="none" w:sz="0" w:space="0" w:color="auto"/>
        <w:bottom w:val="none" w:sz="0" w:space="0" w:color="auto"/>
        <w:right w:val="none" w:sz="0" w:space="0" w:color="auto"/>
      </w:divBdr>
    </w:div>
    <w:div w:id="705914546">
      <w:bodyDiv w:val="1"/>
      <w:marLeft w:val="0"/>
      <w:marRight w:val="0"/>
      <w:marTop w:val="0"/>
      <w:marBottom w:val="0"/>
      <w:divBdr>
        <w:top w:val="none" w:sz="0" w:space="0" w:color="auto"/>
        <w:left w:val="none" w:sz="0" w:space="0" w:color="auto"/>
        <w:bottom w:val="none" w:sz="0" w:space="0" w:color="auto"/>
        <w:right w:val="none" w:sz="0" w:space="0" w:color="auto"/>
      </w:divBdr>
    </w:div>
    <w:div w:id="807091452">
      <w:bodyDiv w:val="1"/>
      <w:marLeft w:val="0"/>
      <w:marRight w:val="0"/>
      <w:marTop w:val="0"/>
      <w:marBottom w:val="0"/>
      <w:divBdr>
        <w:top w:val="none" w:sz="0" w:space="0" w:color="auto"/>
        <w:left w:val="none" w:sz="0" w:space="0" w:color="auto"/>
        <w:bottom w:val="none" w:sz="0" w:space="0" w:color="auto"/>
        <w:right w:val="none" w:sz="0" w:space="0" w:color="auto"/>
      </w:divBdr>
    </w:div>
    <w:div w:id="865211684">
      <w:bodyDiv w:val="1"/>
      <w:marLeft w:val="0"/>
      <w:marRight w:val="0"/>
      <w:marTop w:val="0"/>
      <w:marBottom w:val="0"/>
      <w:divBdr>
        <w:top w:val="none" w:sz="0" w:space="0" w:color="auto"/>
        <w:left w:val="none" w:sz="0" w:space="0" w:color="auto"/>
        <w:bottom w:val="none" w:sz="0" w:space="0" w:color="auto"/>
        <w:right w:val="none" w:sz="0" w:space="0" w:color="auto"/>
      </w:divBdr>
    </w:div>
    <w:div w:id="941451203">
      <w:bodyDiv w:val="1"/>
      <w:marLeft w:val="0"/>
      <w:marRight w:val="0"/>
      <w:marTop w:val="0"/>
      <w:marBottom w:val="0"/>
      <w:divBdr>
        <w:top w:val="none" w:sz="0" w:space="0" w:color="auto"/>
        <w:left w:val="none" w:sz="0" w:space="0" w:color="auto"/>
        <w:bottom w:val="none" w:sz="0" w:space="0" w:color="auto"/>
        <w:right w:val="none" w:sz="0" w:space="0" w:color="auto"/>
      </w:divBdr>
    </w:div>
    <w:div w:id="1048719678">
      <w:bodyDiv w:val="1"/>
      <w:marLeft w:val="0"/>
      <w:marRight w:val="0"/>
      <w:marTop w:val="0"/>
      <w:marBottom w:val="0"/>
      <w:divBdr>
        <w:top w:val="none" w:sz="0" w:space="0" w:color="auto"/>
        <w:left w:val="none" w:sz="0" w:space="0" w:color="auto"/>
        <w:bottom w:val="none" w:sz="0" w:space="0" w:color="auto"/>
        <w:right w:val="none" w:sz="0" w:space="0" w:color="auto"/>
      </w:divBdr>
    </w:div>
    <w:div w:id="1238519500">
      <w:bodyDiv w:val="1"/>
      <w:marLeft w:val="0"/>
      <w:marRight w:val="0"/>
      <w:marTop w:val="0"/>
      <w:marBottom w:val="0"/>
      <w:divBdr>
        <w:top w:val="none" w:sz="0" w:space="0" w:color="auto"/>
        <w:left w:val="none" w:sz="0" w:space="0" w:color="auto"/>
        <w:bottom w:val="none" w:sz="0" w:space="0" w:color="auto"/>
        <w:right w:val="none" w:sz="0" w:space="0" w:color="auto"/>
      </w:divBdr>
    </w:div>
    <w:div w:id="1480416980">
      <w:bodyDiv w:val="1"/>
      <w:marLeft w:val="0"/>
      <w:marRight w:val="0"/>
      <w:marTop w:val="0"/>
      <w:marBottom w:val="0"/>
      <w:divBdr>
        <w:top w:val="none" w:sz="0" w:space="0" w:color="auto"/>
        <w:left w:val="none" w:sz="0" w:space="0" w:color="auto"/>
        <w:bottom w:val="none" w:sz="0" w:space="0" w:color="auto"/>
        <w:right w:val="none" w:sz="0" w:space="0" w:color="auto"/>
      </w:divBdr>
    </w:div>
    <w:div w:id="1617563298">
      <w:bodyDiv w:val="1"/>
      <w:marLeft w:val="0"/>
      <w:marRight w:val="0"/>
      <w:marTop w:val="0"/>
      <w:marBottom w:val="0"/>
      <w:divBdr>
        <w:top w:val="none" w:sz="0" w:space="0" w:color="auto"/>
        <w:left w:val="none" w:sz="0" w:space="0" w:color="auto"/>
        <w:bottom w:val="none" w:sz="0" w:space="0" w:color="auto"/>
        <w:right w:val="none" w:sz="0" w:space="0" w:color="auto"/>
      </w:divBdr>
    </w:div>
    <w:div w:id="1809392629">
      <w:bodyDiv w:val="1"/>
      <w:marLeft w:val="0"/>
      <w:marRight w:val="0"/>
      <w:marTop w:val="0"/>
      <w:marBottom w:val="0"/>
      <w:divBdr>
        <w:top w:val="none" w:sz="0" w:space="0" w:color="auto"/>
        <w:left w:val="none" w:sz="0" w:space="0" w:color="auto"/>
        <w:bottom w:val="none" w:sz="0" w:space="0" w:color="auto"/>
        <w:right w:val="none" w:sz="0" w:space="0" w:color="auto"/>
      </w:divBdr>
      <w:divsChild>
        <w:div w:id="768426061">
          <w:marLeft w:val="0"/>
          <w:marRight w:val="0"/>
          <w:marTop w:val="0"/>
          <w:marBottom w:val="0"/>
          <w:divBdr>
            <w:top w:val="none" w:sz="0" w:space="0" w:color="auto"/>
            <w:left w:val="none" w:sz="0" w:space="0" w:color="auto"/>
            <w:bottom w:val="none" w:sz="0" w:space="0" w:color="auto"/>
            <w:right w:val="none" w:sz="0" w:space="0" w:color="auto"/>
          </w:divBdr>
          <w:divsChild>
            <w:div w:id="1795901373">
              <w:marLeft w:val="0"/>
              <w:marRight w:val="0"/>
              <w:marTop w:val="0"/>
              <w:marBottom w:val="0"/>
              <w:divBdr>
                <w:top w:val="none" w:sz="0" w:space="0" w:color="auto"/>
                <w:left w:val="none" w:sz="0" w:space="0" w:color="auto"/>
                <w:bottom w:val="none" w:sz="0" w:space="0" w:color="auto"/>
                <w:right w:val="none" w:sz="0" w:space="0" w:color="auto"/>
              </w:divBdr>
              <w:divsChild>
                <w:div w:id="808131198">
                  <w:marLeft w:val="0"/>
                  <w:marRight w:val="0"/>
                  <w:marTop w:val="0"/>
                  <w:marBottom w:val="0"/>
                  <w:divBdr>
                    <w:top w:val="none" w:sz="0" w:space="0" w:color="auto"/>
                    <w:left w:val="none" w:sz="0" w:space="0" w:color="auto"/>
                    <w:bottom w:val="none" w:sz="0" w:space="0" w:color="auto"/>
                    <w:right w:val="none" w:sz="0" w:space="0" w:color="auto"/>
                  </w:divBdr>
                  <w:divsChild>
                    <w:div w:id="1180197522">
                      <w:marLeft w:val="0"/>
                      <w:marRight w:val="0"/>
                      <w:marTop w:val="0"/>
                      <w:marBottom w:val="0"/>
                      <w:divBdr>
                        <w:top w:val="none" w:sz="0" w:space="0" w:color="auto"/>
                        <w:left w:val="none" w:sz="0" w:space="0" w:color="auto"/>
                        <w:bottom w:val="none" w:sz="0" w:space="0" w:color="auto"/>
                        <w:right w:val="none" w:sz="0" w:space="0" w:color="auto"/>
                      </w:divBdr>
                      <w:divsChild>
                        <w:div w:id="1684942116">
                          <w:marLeft w:val="0"/>
                          <w:marRight w:val="0"/>
                          <w:marTop w:val="0"/>
                          <w:marBottom w:val="0"/>
                          <w:divBdr>
                            <w:top w:val="none" w:sz="0" w:space="0" w:color="auto"/>
                            <w:left w:val="none" w:sz="0" w:space="0" w:color="auto"/>
                            <w:bottom w:val="none" w:sz="0" w:space="0" w:color="auto"/>
                            <w:right w:val="none" w:sz="0" w:space="0" w:color="auto"/>
                          </w:divBdr>
                          <w:divsChild>
                            <w:div w:id="1394694133">
                              <w:marLeft w:val="0"/>
                              <w:marRight w:val="0"/>
                              <w:marTop w:val="0"/>
                              <w:marBottom w:val="0"/>
                              <w:divBdr>
                                <w:top w:val="none" w:sz="0" w:space="0" w:color="auto"/>
                                <w:left w:val="none" w:sz="0" w:space="0" w:color="auto"/>
                                <w:bottom w:val="none" w:sz="0" w:space="0" w:color="auto"/>
                                <w:right w:val="none" w:sz="0" w:space="0" w:color="auto"/>
                              </w:divBdr>
                              <w:divsChild>
                                <w:div w:id="101804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8645362">
      <w:bodyDiv w:val="1"/>
      <w:marLeft w:val="0"/>
      <w:marRight w:val="0"/>
      <w:marTop w:val="0"/>
      <w:marBottom w:val="0"/>
      <w:divBdr>
        <w:top w:val="none" w:sz="0" w:space="0" w:color="auto"/>
        <w:left w:val="none" w:sz="0" w:space="0" w:color="auto"/>
        <w:bottom w:val="none" w:sz="0" w:space="0" w:color="auto"/>
        <w:right w:val="none" w:sz="0" w:space="0" w:color="auto"/>
      </w:divBdr>
      <w:divsChild>
        <w:div w:id="1663971287">
          <w:marLeft w:val="0"/>
          <w:marRight w:val="0"/>
          <w:marTop w:val="0"/>
          <w:marBottom w:val="0"/>
          <w:divBdr>
            <w:top w:val="none" w:sz="0" w:space="0" w:color="auto"/>
            <w:left w:val="none" w:sz="0" w:space="0" w:color="auto"/>
            <w:bottom w:val="none" w:sz="0" w:space="0" w:color="auto"/>
            <w:right w:val="none" w:sz="0" w:space="0" w:color="auto"/>
          </w:divBdr>
          <w:divsChild>
            <w:div w:id="936333033">
              <w:marLeft w:val="0"/>
              <w:marRight w:val="0"/>
              <w:marTop w:val="0"/>
              <w:marBottom w:val="0"/>
              <w:divBdr>
                <w:top w:val="none" w:sz="0" w:space="0" w:color="auto"/>
                <w:left w:val="none" w:sz="0" w:space="0" w:color="auto"/>
                <w:bottom w:val="none" w:sz="0" w:space="0" w:color="auto"/>
                <w:right w:val="none" w:sz="0" w:space="0" w:color="auto"/>
              </w:divBdr>
              <w:divsChild>
                <w:div w:id="1095202042">
                  <w:marLeft w:val="0"/>
                  <w:marRight w:val="0"/>
                  <w:marTop w:val="0"/>
                  <w:marBottom w:val="0"/>
                  <w:divBdr>
                    <w:top w:val="none" w:sz="0" w:space="0" w:color="auto"/>
                    <w:left w:val="none" w:sz="0" w:space="0" w:color="auto"/>
                    <w:bottom w:val="none" w:sz="0" w:space="0" w:color="auto"/>
                    <w:right w:val="none" w:sz="0" w:space="0" w:color="auto"/>
                  </w:divBdr>
                  <w:divsChild>
                    <w:div w:id="750851122">
                      <w:marLeft w:val="0"/>
                      <w:marRight w:val="0"/>
                      <w:marTop w:val="0"/>
                      <w:marBottom w:val="0"/>
                      <w:divBdr>
                        <w:top w:val="none" w:sz="0" w:space="0" w:color="auto"/>
                        <w:left w:val="none" w:sz="0" w:space="0" w:color="auto"/>
                        <w:bottom w:val="none" w:sz="0" w:space="0" w:color="auto"/>
                        <w:right w:val="none" w:sz="0" w:space="0" w:color="auto"/>
                      </w:divBdr>
                      <w:divsChild>
                        <w:div w:id="719478121">
                          <w:marLeft w:val="0"/>
                          <w:marRight w:val="0"/>
                          <w:marTop w:val="0"/>
                          <w:marBottom w:val="0"/>
                          <w:divBdr>
                            <w:top w:val="none" w:sz="0" w:space="0" w:color="auto"/>
                            <w:left w:val="none" w:sz="0" w:space="0" w:color="auto"/>
                            <w:bottom w:val="none" w:sz="0" w:space="0" w:color="auto"/>
                            <w:right w:val="none" w:sz="0" w:space="0" w:color="auto"/>
                          </w:divBdr>
                          <w:divsChild>
                            <w:div w:id="1572621488">
                              <w:marLeft w:val="0"/>
                              <w:marRight w:val="0"/>
                              <w:marTop w:val="0"/>
                              <w:marBottom w:val="0"/>
                              <w:divBdr>
                                <w:top w:val="none" w:sz="0" w:space="0" w:color="auto"/>
                                <w:left w:val="none" w:sz="0" w:space="0" w:color="auto"/>
                                <w:bottom w:val="none" w:sz="0" w:space="0" w:color="auto"/>
                                <w:right w:val="none" w:sz="0" w:space="0" w:color="auto"/>
                              </w:divBdr>
                              <w:divsChild>
                                <w:div w:id="54747489">
                                  <w:marLeft w:val="0"/>
                                  <w:marRight w:val="0"/>
                                  <w:marTop w:val="0"/>
                                  <w:marBottom w:val="0"/>
                                  <w:divBdr>
                                    <w:top w:val="none" w:sz="0" w:space="0" w:color="auto"/>
                                    <w:left w:val="none" w:sz="0" w:space="0" w:color="auto"/>
                                    <w:bottom w:val="none" w:sz="0" w:space="0" w:color="auto"/>
                                    <w:right w:val="none" w:sz="0" w:space="0" w:color="auto"/>
                                  </w:divBdr>
                                  <w:divsChild>
                                    <w:div w:id="1205217306">
                                      <w:marLeft w:val="0"/>
                                      <w:marRight w:val="0"/>
                                      <w:marTop w:val="0"/>
                                      <w:marBottom w:val="0"/>
                                      <w:divBdr>
                                        <w:top w:val="none" w:sz="0" w:space="0" w:color="auto"/>
                                        <w:left w:val="none" w:sz="0" w:space="0" w:color="auto"/>
                                        <w:bottom w:val="none" w:sz="0" w:space="0" w:color="auto"/>
                                        <w:right w:val="none" w:sz="0" w:space="0" w:color="auto"/>
                                      </w:divBdr>
                                      <w:divsChild>
                                        <w:div w:id="617027144">
                                          <w:marLeft w:val="0"/>
                                          <w:marRight w:val="0"/>
                                          <w:marTop w:val="150"/>
                                          <w:marBottom w:val="0"/>
                                          <w:divBdr>
                                            <w:top w:val="none" w:sz="0" w:space="0" w:color="auto"/>
                                            <w:left w:val="none" w:sz="0" w:space="0" w:color="auto"/>
                                            <w:bottom w:val="none" w:sz="0" w:space="0" w:color="auto"/>
                                            <w:right w:val="none" w:sz="0" w:space="0" w:color="auto"/>
                                          </w:divBdr>
                                          <w:divsChild>
                                            <w:div w:id="129054972">
                                              <w:marLeft w:val="0"/>
                                              <w:marRight w:val="0"/>
                                              <w:marTop w:val="0"/>
                                              <w:marBottom w:val="0"/>
                                              <w:divBdr>
                                                <w:top w:val="none" w:sz="0" w:space="0" w:color="auto"/>
                                                <w:left w:val="none" w:sz="0" w:space="0" w:color="auto"/>
                                                <w:bottom w:val="none" w:sz="0" w:space="0" w:color="auto"/>
                                                <w:right w:val="none" w:sz="0" w:space="0" w:color="auto"/>
                                              </w:divBdr>
                                              <w:divsChild>
                                                <w:div w:id="158040030">
                                                  <w:marLeft w:val="0"/>
                                                  <w:marRight w:val="0"/>
                                                  <w:marTop w:val="0"/>
                                                  <w:marBottom w:val="0"/>
                                                  <w:divBdr>
                                                    <w:top w:val="none" w:sz="0" w:space="0" w:color="auto"/>
                                                    <w:left w:val="none" w:sz="0" w:space="0" w:color="auto"/>
                                                    <w:bottom w:val="none" w:sz="0" w:space="0" w:color="auto"/>
                                                    <w:right w:val="none" w:sz="0" w:space="0" w:color="auto"/>
                                                  </w:divBdr>
                                                  <w:divsChild>
                                                    <w:div w:id="40842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9965790">
      <w:bodyDiv w:val="1"/>
      <w:marLeft w:val="0"/>
      <w:marRight w:val="0"/>
      <w:marTop w:val="0"/>
      <w:marBottom w:val="0"/>
      <w:divBdr>
        <w:top w:val="none" w:sz="0" w:space="0" w:color="auto"/>
        <w:left w:val="none" w:sz="0" w:space="0" w:color="auto"/>
        <w:bottom w:val="none" w:sz="0" w:space="0" w:color="auto"/>
        <w:right w:val="none" w:sz="0" w:space="0" w:color="auto"/>
      </w:divBdr>
    </w:div>
    <w:div w:id="201753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yperlink" Target="http://www.australiancurriculum.edu.au/f-10-curriculum/languages/indonesian" TargetMode="External"/><Relationship Id="rId26" Type="http://schemas.openxmlformats.org/officeDocument/2006/relationships/hyperlink" Target="https://www.qcaa.qld.edu.au/copyright" TargetMode="External"/><Relationship Id="rId3" Type="http://schemas.openxmlformats.org/officeDocument/2006/relationships/customXml" Target="../customXml/item3.xml"/><Relationship Id="rId21" Type="http://schemas.openxmlformats.org/officeDocument/2006/relationships/hyperlink" Target="https://www.qcaa.qld.edu.au/copyright" TargetMode="Externa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footer" Target="footer2.xml"/><Relationship Id="rId25" Type="http://schemas.openxmlformats.org/officeDocument/2006/relationships/hyperlink" Target="https://www.qcaa.qld.edu.au/copyright"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qcaa.qld.edu.a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hyperlink" Target="https://creativecommons.org/licenses/by/4.0" TargetMode="Externa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image" Target="media/image3.svg"/><Relationship Id="rId28" Type="http://schemas.openxmlformats.org/officeDocument/2006/relationships/footer" Target="footer4.xml"/><Relationship Id="rId10" Type="http://schemas.openxmlformats.org/officeDocument/2006/relationships/numbering" Target="numbering.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image" Target="media/image2.png"/><Relationship Id="rId27" Type="http://schemas.openxmlformats.org/officeDocument/2006/relationships/hyperlink" Target="https://www.qcaa.qld.edu.au/copyright" TargetMode="External"/><Relationship Id="rId30"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54A59BE699C4DCC96A0BAEAB49F3BD3"/>
        <w:category>
          <w:name w:val="General"/>
          <w:gallery w:val="placeholder"/>
        </w:category>
        <w:types>
          <w:type w:val="bbPlcHdr"/>
        </w:types>
        <w:behaviors>
          <w:behavior w:val="content"/>
        </w:behaviors>
        <w:guid w:val="{CD77D752-8CFB-4364-A10E-75BF22FE3478}"/>
      </w:docPartPr>
      <w:docPartBody>
        <w:p w:rsidR="008B4B0E" w:rsidRDefault="008B4B0E">
          <w:pPr>
            <w:pStyle w:val="754A59BE699C4DCC96A0BAEAB49F3BD3"/>
          </w:pPr>
          <w:r>
            <w:rPr>
              <w:shd w:val="clear" w:color="auto" w:fill="F7EA9F"/>
            </w:rPr>
            <w:t>[Title]</w:t>
          </w:r>
        </w:p>
      </w:docPartBody>
    </w:docPart>
    <w:docPart>
      <w:docPartPr>
        <w:name w:val="1217D54C2DE8407292C365DF6CD48BCE"/>
        <w:category>
          <w:name w:val="General"/>
          <w:gallery w:val="placeholder"/>
        </w:category>
        <w:types>
          <w:type w:val="bbPlcHdr"/>
        </w:types>
        <w:behaviors>
          <w:behavior w:val="content"/>
        </w:behaviors>
        <w:guid w:val="{A84209EB-B84F-4D19-9B1D-02780CADD6BA}"/>
      </w:docPartPr>
      <w:docPartBody>
        <w:p w:rsidR="008B4B0E" w:rsidRDefault="008B4B0E">
          <w:pPr>
            <w:pStyle w:val="1217D54C2DE8407292C365DF6CD48BCE"/>
          </w:pPr>
          <w:r w:rsidRPr="00620174">
            <w:rPr>
              <w:shd w:val="clear" w:color="auto" w:fill="4EA72E" w:themeFill="accent6"/>
            </w:rPr>
            <w:t>[Subtitle]</w:t>
          </w:r>
        </w:p>
      </w:docPartBody>
    </w:docPart>
    <w:docPart>
      <w:docPartPr>
        <w:name w:val="CC25C363BD5940D680778514018B8B51"/>
        <w:category>
          <w:name w:val="General"/>
          <w:gallery w:val="placeholder"/>
        </w:category>
        <w:types>
          <w:type w:val="bbPlcHdr"/>
        </w:types>
        <w:behaviors>
          <w:behavior w:val="content"/>
        </w:behaviors>
        <w:guid w:val="{13274E7D-BA61-4D2D-ACB1-83DC88C05D54}"/>
      </w:docPartPr>
      <w:docPartBody>
        <w:p w:rsidR="00000000" w:rsidRDefault="001F649D" w:rsidP="001F649D">
          <w:pPr>
            <w:pStyle w:val="CC25C363BD5940D680778514018B8B51"/>
          </w:pPr>
          <w:r>
            <w:rPr>
              <w:shd w:val="clear" w:color="auto" w:fill="F7EA9F"/>
            </w:rPr>
            <w:t>[Year]</w:t>
          </w:r>
        </w:p>
      </w:docPartBody>
    </w:docPart>
    <w:docPart>
      <w:docPartPr>
        <w:name w:val="52D0C2AC9CAD4361A77225EFC715CD65"/>
        <w:category>
          <w:name w:val="General"/>
          <w:gallery w:val="placeholder"/>
        </w:category>
        <w:types>
          <w:type w:val="bbPlcHdr"/>
        </w:types>
        <w:behaviors>
          <w:behavior w:val="content"/>
        </w:behaviors>
        <w:guid w:val="{6D6BE469-51C5-4BE9-B6AD-4F85FF2D0C46}"/>
      </w:docPartPr>
      <w:docPartBody>
        <w:p w:rsidR="00000000" w:rsidRDefault="001F649D" w:rsidP="001F649D">
          <w:pPr>
            <w:pStyle w:val="52D0C2AC9CAD4361A77225EFC715CD65"/>
          </w:pPr>
          <w:r>
            <w:rPr>
              <w:shd w:val="clear" w:color="auto" w:fill="F7EA9F"/>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4B0E"/>
    <w:rsid w:val="00041A1B"/>
    <w:rsid w:val="000769C8"/>
    <w:rsid w:val="000A395A"/>
    <w:rsid w:val="000C7D80"/>
    <w:rsid w:val="001F649D"/>
    <w:rsid w:val="00406227"/>
    <w:rsid w:val="004E02DB"/>
    <w:rsid w:val="005D2EA9"/>
    <w:rsid w:val="007E7E52"/>
    <w:rsid w:val="00811BCE"/>
    <w:rsid w:val="008431F6"/>
    <w:rsid w:val="008B4B0E"/>
    <w:rsid w:val="008D171B"/>
    <w:rsid w:val="009744E0"/>
    <w:rsid w:val="00A5668B"/>
    <w:rsid w:val="00B34A03"/>
    <w:rsid w:val="00BF17C1"/>
    <w:rsid w:val="00E05613"/>
    <w:rsid w:val="00E3213F"/>
    <w:rsid w:val="00F27E3A"/>
    <w:rsid w:val="00F75540"/>
    <w:rsid w:val="00F878F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54A59BE699C4DCC96A0BAEAB49F3BD3">
    <w:name w:val="754A59BE699C4DCC96A0BAEAB49F3BD3"/>
  </w:style>
  <w:style w:type="paragraph" w:customStyle="1" w:styleId="1217D54C2DE8407292C365DF6CD48BCE">
    <w:name w:val="1217D54C2DE8407292C365DF6CD48BCE"/>
  </w:style>
  <w:style w:type="paragraph" w:customStyle="1" w:styleId="A81FC6317FD14C91B557641BCF4FBB16">
    <w:name w:val="A81FC6317FD14C91B557641BCF4FBB16"/>
    <w:rsid w:val="001F649D"/>
    <w:pPr>
      <w:spacing w:after="160" w:line="278" w:lineRule="auto"/>
    </w:pPr>
    <w:rPr>
      <w:kern w:val="2"/>
      <w:sz w:val="24"/>
      <w:szCs w:val="24"/>
      <w:lang w:eastAsia="en-AU"/>
      <w14:ligatures w14:val="standardContextual"/>
    </w:rPr>
  </w:style>
  <w:style w:type="paragraph" w:customStyle="1" w:styleId="9CEFA3BC85F745E4A10DD9B6168D004C">
    <w:name w:val="9CEFA3BC85F745E4A10DD9B6168D004C"/>
    <w:rsid w:val="001F649D"/>
    <w:pPr>
      <w:spacing w:after="160" w:line="278" w:lineRule="auto"/>
    </w:pPr>
    <w:rPr>
      <w:kern w:val="2"/>
      <w:sz w:val="24"/>
      <w:szCs w:val="24"/>
      <w:lang w:eastAsia="en-AU"/>
      <w14:ligatures w14:val="standardContextual"/>
    </w:rPr>
  </w:style>
  <w:style w:type="paragraph" w:customStyle="1" w:styleId="018FDC9094694331985AD19B491594CC">
    <w:name w:val="018FDC9094694331985AD19B491594CC"/>
    <w:rsid w:val="001F649D"/>
    <w:pPr>
      <w:spacing w:after="160" w:line="278" w:lineRule="auto"/>
    </w:pPr>
    <w:rPr>
      <w:kern w:val="2"/>
      <w:sz w:val="24"/>
      <w:szCs w:val="24"/>
      <w:lang w:eastAsia="en-AU"/>
      <w14:ligatures w14:val="standardContextual"/>
    </w:rPr>
  </w:style>
  <w:style w:type="paragraph" w:customStyle="1" w:styleId="2C32FCAE31C1473BA138931D272450F8">
    <w:name w:val="2C32FCAE31C1473BA138931D272450F8"/>
    <w:rsid w:val="001F649D"/>
    <w:pPr>
      <w:spacing w:after="160" w:line="278" w:lineRule="auto"/>
    </w:pPr>
    <w:rPr>
      <w:kern w:val="2"/>
      <w:sz w:val="24"/>
      <w:szCs w:val="24"/>
      <w:lang w:eastAsia="en-AU"/>
      <w14:ligatures w14:val="standardContextual"/>
    </w:rPr>
  </w:style>
  <w:style w:type="paragraph" w:customStyle="1" w:styleId="CC25C363BD5940D680778514018B8B51">
    <w:name w:val="CC25C363BD5940D680778514018B8B51"/>
    <w:rsid w:val="001F649D"/>
    <w:pPr>
      <w:spacing w:after="160" w:line="278" w:lineRule="auto"/>
    </w:pPr>
    <w:rPr>
      <w:kern w:val="2"/>
      <w:sz w:val="24"/>
      <w:szCs w:val="24"/>
      <w:lang w:eastAsia="en-AU"/>
      <w14:ligatures w14:val="standardContextual"/>
    </w:rPr>
  </w:style>
  <w:style w:type="paragraph" w:customStyle="1" w:styleId="52D0C2AC9CAD4361A77225EFC715CD65">
    <w:name w:val="52D0C2AC9CAD4361A77225EFC715CD65"/>
    <w:rsid w:val="001F649D"/>
    <w:pPr>
      <w:spacing w:after="160" w:line="278" w:lineRule="auto"/>
    </w:pPr>
    <w:rPr>
      <w:kern w:val="2"/>
      <w:sz w:val="24"/>
      <w:szCs w:val="24"/>
      <w:lang w:eastAsia="en-A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808184"/>
      </a:dk2>
      <a:lt2>
        <a:srgbClr val="E6E7E8"/>
      </a:lt2>
      <a:accent1>
        <a:srgbClr val="D52B1E"/>
      </a:accent1>
      <a:accent2>
        <a:srgbClr val="21578A"/>
      </a:accent2>
      <a:accent3>
        <a:srgbClr val="E17000"/>
      </a:accent3>
      <a:accent4>
        <a:srgbClr val="738639"/>
      </a:accent4>
      <a:accent5>
        <a:srgbClr val="865F7F"/>
      </a:accent5>
      <a:accent6>
        <a:srgbClr val="F7EA9F"/>
      </a:accent6>
      <a:hlink>
        <a:srgbClr val="0000FF"/>
      </a:hlink>
      <a:folHlink>
        <a:srgbClr val="800080"/>
      </a:folHlink>
    </a:clrScheme>
    <a:fontScheme name="QS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overPageProperties xmlns="http://schemas.microsoft.com/office/2006/coverPageProps">
  <PublishDate>2025-12-17T00:00:00</PublishDate>
  <Abstract>Years 9 and 10 standard elaborations — Australian Curriculum: Indonesian</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b:Sources>
</file>

<file path=customXml/item3.xml><?xml version="1.0" encoding="utf-8"?>
<b:Sources xmlns:b="http://schemas.openxmlformats.org/officeDocument/2006/bibliography" xmlns="http://schemas.openxmlformats.org/officeDocument/2006/bibliography" SelectedStyle="\APA.XSL" StyleName="APA">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root>
  <subtitle/>
</root>
</file>

<file path=customXml/item6.xml><?xml version="1.0" encoding="utf-8"?>
<b:Sources xmlns:b="http://schemas.openxmlformats.org/officeDocument/2006/bibliography" xmlns="http://schemas.openxmlformats.org/officeDocument/2006/bibliography" SelectedStyle="\APA.XSL" StyleName="APA">
</b:Sources>
</file>

<file path=customXml/item7.xml><?xml version="1.0" encoding="utf-8"?>
<ct:contentTypeSchema xmlns:ct="http://schemas.microsoft.com/office/2006/metadata/contentType" xmlns:ma="http://schemas.microsoft.com/office/2006/metadata/properties/metaAttributes" ct:_="" ma:_="" ma:contentTypeName="Document" ma:contentTypeID="0x0101001F5BDE2E028BB54FA59D70F05D0F50EA" ma:contentTypeVersion="20" ma:contentTypeDescription="Create a new document." ma:contentTypeScope="" ma:versionID="88685496939cbedcd74a583b764ce07d">
  <xsd:schema xmlns:xsd="http://www.w3.org/2001/XMLSchema" xmlns:xs="http://www.w3.org/2001/XMLSchema" xmlns:p="http://schemas.microsoft.com/office/2006/metadata/properties" xmlns:ns2="1aeb0db8-a023-4f83-a675-fc900e5c4eb0" xmlns:ns3="70d7b946-3027-4b33-9e00-b894cda58cf9" targetNamespace="http://schemas.microsoft.com/office/2006/metadata/properties" ma:root="true" ma:fieldsID="12b69e176f4772142fde3dee2a23d48c" ns2:_="" ns3:_="">
    <xsd:import namespace="1aeb0db8-a023-4f83-a675-fc900e5c4eb0"/>
    <xsd:import namespace="70d7b946-3027-4b33-9e00-b894cda58cf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element ref="ns2:Importa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eb0db8-a023-4f83-a675-fc900e5c4e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f2c4c05-e133-4f8d-bdce-5ffb582b20b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Importance" ma:index="27" nillable="true" ma:displayName="Importance" ma:format="Dropdown" ma:internalName="Importanc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70d7b946-3027-4b33-9e00-b894cda58cf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dbbd0b1-ed4b-48c8-b662-ab8d617ded48}" ma:internalName="TaxCatchAll" ma:showField="CatchAllData" ma:web="70d7b946-3027-4b33-9e00-b894cda58c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XSL" StyleName="APA">
</b:Sources>
</file>

<file path=customXml/item9.xml><?xml version="1.0" encoding="utf-8"?>
<p:properties xmlns:p="http://schemas.microsoft.com/office/2006/metadata/properties" xmlns:xsi="http://www.w3.org/2001/XMLSchema-instance" xmlns:pc="http://schemas.microsoft.com/office/infopath/2007/PartnerControls">
  <documentManagement>
    <lcf76f155ced4ddcb4097134ff3c332f xmlns="1aeb0db8-a023-4f83-a675-fc900e5c4eb0">
      <Terms xmlns="http://schemas.microsoft.com/office/infopath/2007/PartnerControls"/>
    </lcf76f155ced4ddcb4097134ff3c332f>
    <Importance xmlns="1aeb0db8-a023-4f83-a675-fc900e5c4eb0" xsi:nil="true"/>
    <TaxCatchAll xmlns="70d7b946-3027-4b33-9e00-b894cda58cf9"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8727B2C-7DF7-418B-B5CA-76B84214AAE9}">
  <ds:schemaRefs>
    <ds:schemaRef ds:uri="http://schemas.openxmlformats.org/officeDocument/2006/bibliography"/>
  </ds:schemaRefs>
</ds:datastoreItem>
</file>

<file path=customXml/itemProps3.xml><?xml version="1.0" encoding="utf-8"?>
<ds:datastoreItem xmlns:ds="http://schemas.openxmlformats.org/officeDocument/2006/customXml" ds:itemID="{36B95F13-2E7E-485C-BD0D-2A7A7A885878}">
  <ds:schemaRefs>
    <ds:schemaRef ds:uri="http://schemas.openxmlformats.org/officeDocument/2006/bibliography"/>
  </ds:schemaRefs>
</ds:datastoreItem>
</file>

<file path=customXml/itemProps4.xml><?xml version="1.0" encoding="utf-8"?>
<ds:datastoreItem xmlns:ds="http://schemas.openxmlformats.org/officeDocument/2006/customXml" ds:itemID="{7A802BE1-D78F-44F6-8BE8-EA53D2D46A43}">
  <ds:schemaRefs>
    <ds:schemaRef ds:uri="http://schemas.microsoft.com/sharepoint/v3/contenttype/forms"/>
  </ds:schemaRefs>
</ds:datastoreItem>
</file>

<file path=customXml/itemProps5.xml><?xml version="1.0" encoding="utf-8"?>
<ds:datastoreItem xmlns:ds="http://schemas.openxmlformats.org/officeDocument/2006/customXml" ds:itemID="{793D94B3-FABA-4E1E-B14F-6D1E722A4B5A}">
  <ds:schemaRefs/>
</ds:datastoreItem>
</file>

<file path=customXml/itemProps6.xml><?xml version="1.0" encoding="utf-8"?>
<ds:datastoreItem xmlns:ds="http://schemas.openxmlformats.org/officeDocument/2006/customXml" ds:itemID="{3208D00E-4968-4EA0-B798-92F2FD93F838}">
  <ds:schemaRefs>
    <ds:schemaRef ds:uri="http://schemas.openxmlformats.org/officeDocument/2006/bibliography"/>
  </ds:schemaRefs>
</ds:datastoreItem>
</file>

<file path=customXml/itemProps7.xml><?xml version="1.0" encoding="utf-8"?>
<ds:datastoreItem xmlns:ds="http://schemas.openxmlformats.org/officeDocument/2006/customXml" ds:itemID="{31A88411-87C7-43C6-BB17-9C4CEA667E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eb0db8-a023-4f83-a675-fc900e5c4eb0"/>
    <ds:schemaRef ds:uri="70d7b946-3027-4b33-9e00-b894cda58c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CBA7E11C-1BAE-476E-862D-A4AAD517E17B}">
  <ds:schemaRefs>
    <ds:schemaRef ds:uri="http://schemas.openxmlformats.org/officeDocument/2006/bibliography"/>
  </ds:schemaRefs>
</ds:datastoreItem>
</file>

<file path=customXml/itemProps9.xml><?xml version="1.0" encoding="utf-8"?>
<ds:datastoreItem xmlns:ds="http://schemas.openxmlformats.org/officeDocument/2006/customXml" ds:itemID="{CEF62734-76FE-46C1-B526-1A0207C1A3F0}">
  <ds:schemaRefs>
    <ds:schemaRef ds:uri="http://schemas.microsoft.com/office/2006/metadata/properties"/>
    <ds:schemaRef ds:uri="http://schemas.microsoft.com/office/infopath/2007/PartnerControls"/>
    <ds:schemaRef ds:uri="1aeb0db8-a023-4f83-a675-fc900e5c4eb0"/>
    <ds:schemaRef ds:uri="70d7b946-3027-4b33-9e00-b894cda58cf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2918</Words>
  <Characters>16639</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Manager>Years 7 to 10 sequence</Manager>
  <Company>Queensland Curriculum and Assessment Authority</Company>
  <LinksUpToDate>false</LinksUpToDate>
  <CharactersWithSpaces>19518</CharactersWithSpaces>
  <SharedDoc>false</SharedDoc>
  <HLinks>
    <vt:vector size="42" baseType="variant">
      <vt:variant>
        <vt:i4>7340144</vt:i4>
      </vt:variant>
      <vt:variant>
        <vt:i4>42</vt:i4>
      </vt:variant>
      <vt:variant>
        <vt:i4>0</vt:i4>
      </vt:variant>
      <vt:variant>
        <vt:i4>5</vt:i4>
      </vt:variant>
      <vt:variant>
        <vt:lpwstr>http://www.qsa.qld.edu.au/</vt:lpwstr>
      </vt:variant>
      <vt:variant>
        <vt:lpwstr/>
      </vt:variant>
      <vt:variant>
        <vt:i4>1310773</vt:i4>
      </vt:variant>
      <vt:variant>
        <vt:i4>35</vt:i4>
      </vt:variant>
      <vt:variant>
        <vt:i4>0</vt:i4>
      </vt:variant>
      <vt:variant>
        <vt:i4>5</vt:i4>
      </vt:variant>
      <vt:variant>
        <vt:lpwstr/>
      </vt:variant>
      <vt:variant>
        <vt:lpwstr>_Toc245629087</vt:lpwstr>
      </vt:variant>
      <vt:variant>
        <vt:i4>1310773</vt:i4>
      </vt:variant>
      <vt:variant>
        <vt:i4>29</vt:i4>
      </vt:variant>
      <vt:variant>
        <vt:i4>0</vt:i4>
      </vt:variant>
      <vt:variant>
        <vt:i4>5</vt:i4>
      </vt:variant>
      <vt:variant>
        <vt:lpwstr/>
      </vt:variant>
      <vt:variant>
        <vt:lpwstr>_Toc245629086</vt:lpwstr>
      </vt:variant>
      <vt:variant>
        <vt:i4>1310773</vt:i4>
      </vt:variant>
      <vt:variant>
        <vt:i4>23</vt:i4>
      </vt:variant>
      <vt:variant>
        <vt:i4>0</vt:i4>
      </vt:variant>
      <vt:variant>
        <vt:i4>5</vt:i4>
      </vt:variant>
      <vt:variant>
        <vt:lpwstr/>
      </vt:variant>
      <vt:variant>
        <vt:lpwstr>_Toc245629085</vt:lpwstr>
      </vt:variant>
      <vt:variant>
        <vt:i4>1310773</vt:i4>
      </vt:variant>
      <vt:variant>
        <vt:i4>17</vt:i4>
      </vt:variant>
      <vt:variant>
        <vt:i4>0</vt:i4>
      </vt:variant>
      <vt:variant>
        <vt:i4>5</vt:i4>
      </vt:variant>
      <vt:variant>
        <vt:lpwstr/>
      </vt:variant>
      <vt:variant>
        <vt:lpwstr>_Toc245629084</vt:lpwstr>
      </vt:variant>
      <vt:variant>
        <vt:i4>1310773</vt:i4>
      </vt:variant>
      <vt:variant>
        <vt:i4>11</vt:i4>
      </vt:variant>
      <vt:variant>
        <vt:i4>0</vt:i4>
      </vt:variant>
      <vt:variant>
        <vt:i4>5</vt:i4>
      </vt:variant>
      <vt:variant>
        <vt:lpwstr/>
      </vt:variant>
      <vt:variant>
        <vt:lpwstr>_Toc245629083</vt:lpwstr>
      </vt:variant>
      <vt:variant>
        <vt:i4>1310773</vt:i4>
      </vt:variant>
      <vt:variant>
        <vt:i4>5</vt:i4>
      </vt:variant>
      <vt:variant>
        <vt:i4>0</vt:i4>
      </vt:variant>
      <vt:variant>
        <vt:i4>5</vt:i4>
      </vt:variant>
      <vt:variant>
        <vt:lpwstr/>
      </vt:variant>
      <vt:variant>
        <vt:lpwstr>_Toc245629082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Indonesian</dc:subject>
  <dc:creator>GHig</dc:creator>
  <cp:lastModifiedBy>Darcie Nolan</cp:lastModifiedBy>
  <cp:revision>7</cp:revision>
  <cp:lastPrinted>2019-08-13T01:35:00Z</cp:lastPrinted>
  <dcterms:created xsi:type="dcterms:W3CDTF">2021-06-02T01:29:00Z</dcterms:created>
  <dcterms:modified xsi:type="dcterms:W3CDTF">2025-12-16T22:54:00Z</dcterms:modified>
  <cp:category>210269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0x0101001F5BDE2E028BB54FA59D70F05D0F50EA</vt:lpwstr>
  </property>
  <property fmtid="{D5CDD505-2E9C-101B-9397-08002B2CF9AE}" pid="3" name="Order">
    <vt:r8>29900</vt:r8>
  </property>
  <property fmtid="{D5CDD505-2E9C-101B-9397-08002B2CF9AE}" pid="4" name="MediaServiceImageTags">
    <vt:lpwstr/>
  </property>
</Properties>
</file>