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vertAnchor="page" w:horzAnchor="margin" w:tblpX="1" w:tblpY="285"/>
        <w:tblOverlap w:val="never"/>
        <w:tblW w:w="22113" w:type="dxa"/>
        <w:tblBorders>
          <w:bottom w:val="single" w:sz="12" w:space="0" w:color="D52B1E"/>
        </w:tblBorders>
        <w:tblCellMar>
          <w:left w:w="0" w:type="dxa"/>
        </w:tblCellMar>
        <w:tblLook w:val="0600" w:firstRow="0" w:lastRow="0" w:firstColumn="0" w:lastColumn="0" w:noHBand="1" w:noVBand="1"/>
      </w:tblPr>
      <w:tblGrid>
        <w:gridCol w:w="22113"/>
      </w:tblGrid>
      <w:tr w:rsidR="00DD64E1" w:rsidRPr="002D704B" w14:paraId="3B827D3B" w14:textId="77777777" w:rsidTr="000C1CBA">
        <w:trPr>
          <w:trHeight w:val="1615"/>
        </w:trPr>
        <w:tc>
          <w:tcPr>
            <w:tcW w:w="22113" w:type="dxa"/>
            <w:tcBorders>
              <w:bottom w:val="single" w:sz="12" w:space="0" w:color="D52B1E"/>
            </w:tcBorders>
            <w:vAlign w:val="bottom"/>
          </w:tcPr>
          <w:bookmarkStart w:id="0" w:name="_Toc234219367"/>
          <w:p w14:paraId="664EE12A" w14:textId="77777777" w:rsidR="00DD64E1" w:rsidRPr="002D704B" w:rsidRDefault="00316A12" w:rsidP="002D704B">
            <w:pPr>
              <w:pStyle w:val="Title"/>
            </w:pPr>
            <w:sdt>
              <w:sdtPr>
                <w:alias w:val="Document Title"/>
                <w:tag w:val="DocumentTitle"/>
                <w:id w:val="-1468812136"/>
                <w:placeholder>
                  <w:docPart w:val="6D9DA447FF484EF1BA32297195F3381C"/>
                </w:placeholder>
                <w:dataBinding w:prefixMappings="xmlns:ns0='http://QCAA.qld.edu.au' " w:xpath="/ns0:QCAA[1]/ns0:DocumentTitle[1]" w:storeItemID="{029BFAC3-A859-40E3-910E-708531540F3D}"/>
                <w:text/>
              </w:sdtPr>
              <w:sdtEndPr/>
              <w:sdtContent>
                <w:r w:rsidR="00C47646">
                  <w:t xml:space="preserve">Year 9 Health and Physical Education </w:t>
                </w:r>
                <w:r w:rsidR="0002158F">
                  <w:t>c</w:t>
                </w:r>
                <w:r w:rsidR="00C47646">
                  <w:t xml:space="preserve">urriculum and </w:t>
                </w:r>
                <w:r w:rsidR="0002158F">
                  <w:t>a</w:t>
                </w:r>
                <w:r w:rsidR="00C47646">
                  <w:t xml:space="preserve">ssessment </w:t>
                </w:r>
                <w:r w:rsidR="0002158F">
                  <w:t>p</w:t>
                </w:r>
                <w:r w:rsidR="00C47646">
                  <w:t>lan</w:t>
                </w:r>
              </w:sdtContent>
            </w:sdt>
          </w:p>
          <w:sdt>
            <w:sdtPr>
              <w:alias w:val="Document Subtitle"/>
              <w:tag w:val="DocumentSubtitle"/>
              <w:id w:val="892237444"/>
              <w:placeholder>
                <w:docPart w:val="D5B78F901CCB4B06AB4B119C29CF8149"/>
              </w:placeholder>
              <w:dataBinding w:prefixMappings="xmlns:ns0='http://QCAA.qld.edu.au' " w:xpath="/ns0:QCAA[1]/ns0:DocumentSubtitle[1]" w:storeItemID="{ECF99190-FDC9-4DC7-BF4D-418697363580}"/>
              <w:text/>
            </w:sdtPr>
            <w:sdtEndPr/>
            <w:sdtContent>
              <w:p w14:paraId="7B20FC78" w14:textId="77777777" w:rsidR="00DD64E1" w:rsidRPr="002D704B" w:rsidRDefault="00C47646" w:rsidP="00C47646">
                <w:pPr>
                  <w:pStyle w:val="Subtitle"/>
                </w:pPr>
                <w:r>
                  <w:t>Example</w:t>
                </w:r>
              </w:p>
            </w:sdtContent>
          </w:sdt>
        </w:tc>
      </w:tr>
    </w:tbl>
    <w:p w14:paraId="180B212B" w14:textId="77777777" w:rsidR="009F6529" w:rsidRPr="00B26BD8" w:rsidRDefault="009F6529" w:rsidP="009F6529">
      <w:pPr>
        <w:rPr>
          <w:sz w:val="2"/>
          <w:szCs w:val="2"/>
        </w:rPr>
      </w:pPr>
      <w:bookmarkStart w:id="1" w:name="_Toc488841092"/>
      <w:bookmarkEnd w:id="0"/>
    </w:p>
    <w:p w14:paraId="7E043533" w14:textId="77777777" w:rsidR="00B26BD8" w:rsidRPr="00B26BD8" w:rsidRDefault="00B26BD8" w:rsidP="009F6529">
      <w:pPr>
        <w:rPr>
          <w:sz w:val="2"/>
          <w:szCs w:val="2"/>
        </w:rPr>
        <w:sectPr w:rsidR="00B26BD8" w:rsidRPr="00B26BD8" w:rsidSect="000C1CBA">
          <w:footerReference w:type="default" r:id="rId13"/>
          <w:footerReference w:type="first" r:id="rId14"/>
          <w:type w:val="continuous"/>
          <w:pgSz w:w="23808" w:h="16840" w:orient="landscape" w:code="8"/>
          <w:pgMar w:top="1134" w:right="1418" w:bottom="1701" w:left="1418" w:header="567" w:footer="284" w:gutter="0"/>
          <w:cols w:space="708"/>
          <w:docGrid w:linePitch="360"/>
        </w:sectPr>
      </w:pPr>
    </w:p>
    <w:bookmarkEnd w:id="1"/>
    <w:p w14:paraId="0279E9C8" w14:textId="77777777" w:rsidR="00CE0E66" w:rsidRDefault="000463BF" w:rsidP="000463BF">
      <w:pPr>
        <w:pStyle w:val="Heading1"/>
      </w:pPr>
      <w:r>
        <w:t>Curriculum overview</w:t>
      </w:r>
    </w:p>
    <w:tbl>
      <w:tblPr>
        <w:tblStyle w:val="QCAAtablestyle1"/>
        <w:tblW w:w="5000" w:type="pct"/>
        <w:tblLook w:val="0620" w:firstRow="1" w:lastRow="0" w:firstColumn="0" w:lastColumn="0" w:noHBand="1" w:noVBand="1"/>
      </w:tblPr>
      <w:tblGrid>
        <w:gridCol w:w="10481"/>
        <w:gridCol w:w="10481"/>
      </w:tblGrid>
      <w:tr w:rsidR="00AB580C" w:rsidRPr="009A061A" w14:paraId="5B893C18" w14:textId="77777777" w:rsidTr="004725E5">
        <w:trPr>
          <w:cnfStyle w:val="100000000000" w:firstRow="1" w:lastRow="0" w:firstColumn="0" w:lastColumn="0" w:oddVBand="0" w:evenVBand="0" w:oddHBand="0" w:evenHBand="0" w:firstRowFirstColumn="0" w:firstRowLastColumn="0" w:lastRowFirstColumn="0" w:lastRowLastColumn="0"/>
          <w:trHeight w:val="346"/>
        </w:trPr>
        <w:tc>
          <w:tcPr>
            <w:tcW w:w="2500" w:type="pct"/>
          </w:tcPr>
          <w:p w14:paraId="1A0A41B3" w14:textId="3C729A1E" w:rsidR="00AB580C" w:rsidRPr="009A061A" w:rsidRDefault="00C57BBD" w:rsidP="004725E5">
            <w:pPr>
              <w:pStyle w:val="Tableheading"/>
            </w:pPr>
            <w:bookmarkStart w:id="2" w:name="_Hlk33697583"/>
            <w:r>
              <w:t>Band</w:t>
            </w:r>
            <w:r w:rsidR="005608DF">
              <w:t xml:space="preserve"> </w:t>
            </w:r>
            <w:r w:rsidR="00AB580C" w:rsidRPr="009A061A">
              <w:t>description</w:t>
            </w:r>
          </w:p>
        </w:tc>
        <w:tc>
          <w:tcPr>
            <w:tcW w:w="2500" w:type="pct"/>
            <w:shd w:val="clear" w:color="auto" w:fill="808080" w:themeFill="background1" w:themeFillShade="80"/>
          </w:tcPr>
          <w:p w14:paraId="168731AB" w14:textId="77777777" w:rsidR="00AB580C" w:rsidRPr="00B54F18" w:rsidRDefault="00AB580C" w:rsidP="004725E5">
            <w:pPr>
              <w:pStyle w:val="Tableheading"/>
            </w:pPr>
            <w:r w:rsidRPr="009A061A">
              <w:t>Cohort description</w:t>
            </w:r>
            <w:r>
              <w:t xml:space="preserve"> </w:t>
            </w:r>
          </w:p>
        </w:tc>
      </w:tr>
      <w:tr w:rsidR="00AB580C" w14:paraId="08F21493" w14:textId="77777777" w:rsidTr="00DD0C82">
        <w:trPr>
          <w:trHeight w:val="434"/>
        </w:trPr>
        <w:tc>
          <w:tcPr>
            <w:tcW w:w="2500" w:type="pct"/>
            <w:vMerge w:val="restart"/>
          </w:tcPr>
          <w:p w14:paraId="3AD34FCB" w14:textId="77777777" w:rsidR="00D10041" w:rsidRPr="00D10041" w:rsidRDefault="00D10041" w:rsidP="00D10041">
            <w:pPr>
              <w:spacing w:line="264" w:lineRule="auto"/>
              <w:rPr>
                <w:rFonts w:ascii="Arial" w:eastAsia="Times New Roman" w:hAnsi="Arial" w:cs="Times New Roman"/>
                <w:sz w:val="19"/>
                <w:szCs w:val="19"/>
                <w:lang w:eastAsia="en-AU"/>
              </w:rPr>
            </w:pPr>
            <w:bookmarkStart w:id="3" w:name="_Hlk68777216"/>
            <w:r w:rsidRPr="00D10041">
              <w:rPr>
                <w:rFonts w:ascii="Arial" w:eastAsia="Times New Roman" w:hAnsi="Arial" w:cs="Times New Roman"/>
                <w:sz w:val="19"/>
                <w:szCs w:val="19"/>
                <w:lang w:eastAsia="en-AU"/>
              </w:rPr>
              <w:t xml:space="preserve">The Year 9 and 10 curriculum supports students to refine and apply strategies for maintaining a positive outlook and evaluating behavioural expectations in different leisure, social, movement and online situations. Students learn to </w:t>
            </w:r>
            <w:r w:rsidR="00CC2507">
              <w:rPr>
                <w:rFonts w:ascii="Arial" w:eastAsia="Times New Roman" w:hAnsi="Arial" w:cs="Times New Roman"/>
                <w:sz w:val="19"/>
                <w:szCs w:val="19"/>
                <w:lang w:eastAsia="en-AU"/>
              </w:rPr>
              <w:t xml:space="preserve">critically analyse and </w:t>
            </w:r>
            <w:r w:rsidRPr="00D10041">
              <w:rPr>
                <w:rFonts w:ascii="Arial" w:eastAsia="Times New Roman" w:hAnsi="Arial" w:cs="Times New Roman"/>
                <w:sz w:val="19"/>
                <w:szCs w:val="19"/>
                <w:lang w:eastAsia="en-AU"/>
              </w:rPr>
              <w:t>apply health and physical activity information to devise and implement personalised plans for maintaining healthy and active habits. They also experience different roles that contribute to successful participation in physical activity</w:t>
            </w:r>
            <w:r w:rsidR="00CC2507">
              <w:rPr>
                <w:rFonts w:ascii="Arial" w:eastAsia="Times New Roman" w:hAnsi="Arial" w:cs="Times New Roman"/>
                <w:sz w:val="19"/>
                <w:szCs w:val="19"/>
                <w:lang w:eastAsia="en-AU"/>
              </w:rPr>
              <w:t>,</w:t>
            </w:r>
            <w:r w:rsidRPr="00D10041">
              <w:rPr>
                <w:rFonts w:ascii="Arial" w:eastAsia="Times New Roman" w:hAnsi="Arial" w:cs="Times New Roman"/>
                <w:sz w:val="19"/>
                <w:szCs w:val="19"/>
                <w:lang w:eastAsia="en-AU"/>
              </w:rPr>
              <w:t xml:space="preserve"> and propose strategies </w:t>
            </w:r>
            <w:r w:rsidR="00CC2507">
              <w:rPr>
                <w:rFonts w:ascii="Arial" w:eastAsia="Times New Roman" w:hAnsi="Arial" w:cs="Times New Roman"/>
                <w:sz w:val="19"/>
                <w:szCs w:val="19"/>
                <w:lang w:eastAsia="en-AU"/>
              </w:rPr>
              <w:t>to</w:t>
            </w:r>
            <w:r w:rsidR="00CC2507" w:rsidRPr="00D10041">
              <w:rPr>
                <w:rFonts w:ascii="Arial" w:eastAsia="Times New Roman" w:hAnsi="Arial" w:cs="Times New Roman"/>
                <w:sz w:val="19"/>
                <w:szCs w:val="19"/>
                <w:lang w:eastAsia="en-AU"/>
              </w:rPr>
              <w:t xml:space="preserve"> </w:t>
            </w:r>
            <w:r w:rsidRPr="00D10041">
              <w:rPr>
                <w:rFonts w:ascii="Arial" w:eastAsia="Times New Roman" w:hAnsi="Arial" w:cs="Times New Roman"/>
                <w:sz w:val="19"/>
                <w:szCs w:val="19"/>
                <w:lang w:eastAsia="en-AU"/>
              </w:rPr>
              <w:t xml:space="preserve">support the development of preventive health practices that build and optimise community health and wellbeing. </w:t>
            </w:r>
          </w:p>
          <w:p w14:paraId="57A8E7E0" w14:textId="77777777" w:rsidR="00D10041" w:rsidRPr="00D10041" w:rsidRDefault="00D10041" w:rsidP="00D10041">
            <w:pPr>
              <w:spacing w:line="264" w:lineRule="auto"/>
              <w:rPr>
                <w:rFonts w:ascii="Arial" w:eastAsia="Times New Roman" w:hAnsi="Arial" w:cs="Times New Roman"/>
                <w:sz w:val="19"/>
                <w:szCs w:val="19"/>
                <w:lang w:eastAsia="en-AU"/>
              </w:rPr>
            </w:pPr>
            <w:r w:rsidRPr="00D10041">
              <w:rPr>
                <w:rFonts w:ascii="Arial" w:eastAsia="Times New Roman" w:hAnsi="Arial" w:cs="Times New Roman"/>
                <w:sz w:val="19"/>
                <w:szCs w:val="19"/>
                <w:lang w:eastAsia="en-AU"/>
              </w:rPr>
              <w:t>In Year</w:t>
            </w:r>
            <w:r w:rsidR="00CC2507">
              <w:rPr>
                <w:rFonts w:ascii="Arial" w:eastAsia="Times New Roman" w:hAnsi="Arial" w:cs="Times New Roman"/>
                <w:sz w:val="19"/>
                <w:szCs w:val="19"/>
                <w:lang w:eastAsia="en-AU"/>
              </w:rPr>
              <w:t>s</w:t>
            </w:r>
            <w:r w:rsidRPr="00D10041">
              <w:rPr>
                <w:rFonts w:ascii="Arial" w:eastAsia="Times New Roman" w:hAnsi="Arial" w:cs="Times New Roman"/>
                <w:sz w:val="19"/>
                <w:szCs w:val="19"/>
                <w:lang w:eastAsia="en-AU"/>
              </w:rPr>
              <w:t xml:space="preserve"> 9 and 10, students learn to apply more specialised movement skills and complex movement strategies and concepts in different movement environments. They also explore movement concepts and strategies to evaluate and refine their own and others’ movement performances. Students analyse how </w:t>
            </w:r>
            <w:r w:rsidR="00480642">
              <w:rPr>
                <w:rFonts w:ascii="Arial" w:eastAsia="Times New Roman" w:hAnsi="Arial" w:cs="Times New Roman"/>
                <w:sz w:val="19"/>
                <w:szCs w:val="19"/>
                <w:lang w:eastAsia="en-AU"/>
              </w:rPr>
              <w:t xml:space="preserve">participation in </w:t>
            </w:r>
            <w:r w:rsidRPr="00D10041">
              <w:rPr>
                <w:rFonts w:ascii="Arial" w:eastAsia="Times New Roman" w:hAnsi="Arial" w:cs="Times New Roman"/>
                <w:sz w:val="19"/>
                <w:szCs w:val="19"/>
                <w:lang w:eastAsia="en-AU"/>
              </w:rPr>
              <w:t>physical activity and sport influence an individual’s identities</w:t>
            </w:r>
            <w:r w:rsidR="00480642">
              <w:rPr>
                <w:rFonts w:ascii="Arial" w:eastAsia="Times New Roman" w:hAnsi="Arial" w:cs="Times New Roman"/>
                <w:sz w:val="19"/>
                <w:szCs w:val="19"/>
                <w:lang w:eastAsia="en-AU"/>
              </w:rPr>
              <w:t>,</w:t>
            </w:r>
            <w:r w:rsidRPr="00D10041">
              <w:rPr>
                <w:rFonts w:ascii="Arial" w:eastAsia="Times New Roman" w:hAnsi="Arial" w:cs="Times New Roman"/>
                <w:sz w:val="19"/>
                <w:szCs w:val="19"/>
                <w:lang w:eastAsia="en-AU"/>
              </w:rPr>
              <w:t xml:space="preserve"> and explore the role participation plays in shaping cultures. The curriculum also provides opportunities for students to refine and consolidate personal and social skills </w:t>
            </w:r>
            <w:r w:rsidR="00480642">
              <w:rPr>
                <w:rFonts w:ascii="Arial" w:eastAsia="Times New Roman" w:hAnsi="Arial" w:cs="Times New Roman"/>
                <w:sz w:val="19"/>
                <w:szCs w:val="19"/>
                <w:lang w:eastAsia="en-AU"/>
              </w:rPr>
              <w:t xml:space="preserve">in </w:t>
            </w:r>
            <w:r w:rsidRPr="00D10041">
              <w:rPr>
                <w:rFonts w:ascii="Arial" w:eastAsia="Times New Roman" w:hAnsi="Arial" w:cs="Times New Roman"/>
                <w:sz w:val="19"/>
                <w:szCs w:val="19"/>
                <w:lang w:eastAsia="en-AU"/>
              </w:rPr>
              <w:t>demonstrat</w:t>
            </w:r>
            <w:r w:rsidR="00480642">
              <w:rPr>
                <w:rFonts w:ascii="Arial" w:eastAsia="Times New Roman" w:hAnsi="Arial" w:cs="Times New Roman"/>
                <w:sz w:val="19"/>
                <w:szCs w:val="19"/>
                <w:lang w:eastAsia="en-AU"/>
              </w:rPr>
              <w:t>ing</w:t>
            </w:r>
            <w:r w:rsidRPr="00D10041">
              <w:rPr>
                <w:rFonts w:ascii="Arial" w:eastAsia="Times New Roman" w:hAnsi="Arial" w:cs="Times New Roman"/>
                <w:sz w:val="19"/>
                <w:szCs w:val="19"/>
                <w:lang w:eastAsia="en-AU"/>
              </w:rPr>
              <w:t xml:space="preserve"> leadership, teamwork and collaboration in a range of physical activities.</w:t>
            </w:r>
          </w:p>
          <w:p w14:paraId="05D46102" w14:textId="77777777" w:rsidR="00D10041" w:rsidRPr="00D10041" w:rsidRDefault="00480642" w:rsidP="00D10041">
            <w:pPr>
              <w:spacing w:line="264" w:lineRule="auto"/>
              <w:rPr>
                <w:rFonts w:ascii="Arial" w:eastAsia="Times New Roman" w:hAnsi="Arial" w:cs="Times New Roman"/>
                <w:sz w:val="19"/>
                <w:szCs w:val="19"/>
                <w:lang w:eastAsia="en-AU"/>
              </w:rPr>
            </w:pPr>
            <w:r>
              <w:rPr>
                <w:rFonts w:ascii="Arial" w:eastAsia="Times New Roman" w:hAnsi="Arial" w:cs="Times New Roman"/>
                <w:sz w:val="19"/>
                <w:szCs w:val="19"/>
                <w:lang w:eastAsia="en-AU"/>
              </w:rPr>
              <w:t>F</w:t>
            </w:r>
            <w:r w:rsidR="00D10041" w:rsidRPr="00D10041">
              <w:rPr>
                <w:rFonts w:ascii="Arial" w:eastAsia="Times New Roman" w:hAnsi="Arial" w:cs="Times New Roman"/>
                <w:sz w:val="19"/>
                <w:szCs w:val="19"/>
                <w:lang w:eastAsia="en-AU"/>
              </w:rPr>
              <w:t xml:space="preserve">ocus areas to be addressed in Years 9 </w:t>
            </w:r>
            <w:r w:rsidR="00767F1D">
              <w:rPr>
                <w:rFonts w:ascii="Arial" w:eastAsia="Times New Roman" w:hAnsi="Arial" w:cs="Times New Roman"/>
                <w:sz w:val="19"/>
                <w:szCs w:val="19"/>
                <w:lang w:eastAsia="en-AU"/>
              </w:rPr>
              <w:t xml:space="preserve">and </w:t>
            </w:r>
            <w:r w:rsidR="00D10041" w:rsidRPr="00D10041">
              <w:rPr>
                <w:rFonts w:ascii="Arial" w:eastAsia="Times New Roman" w:hAnsi="Arial" w:cs="Times New Roman"/>
                <w:sz w:val="19"/>
                <w:szCs w:val="19"/>
                <w:lang w:eastAsia="en-AU"/>
              </w:rPr>
              <w:t>10 include:</w:t>
            </w:r>
          </w:p>
          <w:p w14:paraId="3F9A3B08" w14:textId="77777777" w:rsidR="00D10041" w:rsidRPr="00047E25" w:rsidRDefault="00D10041" w:rsidP="004E3915">
            <w:pPr>
              <w:pStyle w:val="TableBullet"/>
            </w:pPr>
            <w:r w:rsidRPr="00047E25">
              <w:t>alcohol and other drugs (AD)</w:t>
            </w:r>
          </w:p>
          <w:p w14:paraId="1AD76951" w14:textId="77777777" w:rsidR="00D10041" w:rsidRPr="00047E25" w:rsidRDefault="00D10041" w:rsidP="004E3915">
            <w:pPr>
              <w:pStyle w:val="TableBullet"/>
            </w:pPr>
            <w:r w:rsidRPr="00047E25">
              <w:t>food and nutrition (FN)</w:t>
            </w:r>
          </w:p>
          <w:p w14:paraId="54EFFFDF" w14:textId="77777777" w:rsidR="00D10041" w:rsidRPr="00047E25" w:rsidRDefault="00D10041" w:rsidP="004E3915">
            <w:pPr>
              <w:pStyle w:val="TableBullet"/>
            </w:pPr>
            <w:r w:rsidRPr="00047E25">
              <w:t>health benefits of physical activity (HBPA)</w:t>
            </w:r>
          </w:p>
          <w:p w14:paraId="1637F7BD" w14:textId="77777777" w:rsidR="00D10041" w:rsidRPr="00047E25" w:rsidRDefault="00D10041" w:rsidP="004E3915">
            <w:pPr>
              <w:pStyle w:val="TableBullet"/>
            </w:pPr>
            <w:r w:rsidRPr="00047E25">
              <w:t>mental health and wellbeing (MH)</w:t>
            </w:r>
          </w:p>
          <w:p w14:paraId="7C27CC72" w14:textId="77777777" w:rsidR="00D10041" w:rsidRPr="00047E25" w:rsidRDefault="00D10041" w:rsidP="004E3915">
            <w:pPr>
              <w:pStyle w:val="TableBullet"/>
            </w:pPr>
            <w:r w:rsidRPr="00047E25">
              <w:t>relationships and sexuality (RS)</w:t>
            </w:r>
          </w:p>
          <w:p w14:paraId="1DDB39DC" w14:textId="77777777" w:rsidR="00D10041" w:rsidRPr="00047E25" w:rsidRDefault="00D10041" w:rsidP="004E3915">
            <w:pPr>
              <w:pStyle w:val="TableBullet"/>
            </w:pPr>
            <w:r w:rsidRPr="00047E25">
              <w:t>safety (S)</w:t>
            </w:r>
          </w:p>
          <w:p w14:paraId="7E477DEA" w14:textId="77777777" w:rsidR="00D10041" w:rsidRPr="00047E25" w:rsidRDefault="00D10041" w:rsidP="004E3915">
            <w:pPr>
              <w:pStyle w:val="TableBullet"/>
            </w:pPr>
            <w:r w:rsidRPr="00047E25">
              <w:t>challenge and adventure activities (CA)</w:t>
            </w:r>
          </w:p>
          <w:p w14:paraId="17B687C6" w14:textId="77777777" w:rsidR="00D10041" w:rsidRPr="00047E25" w:rsidRDefault="00D10041" w:rsidP="004E3915">
            <w:pPr>
              <w:pStyle w:val="TableBullet"/>
            </w:pPr>
            <w:r w:rsidRPr="00047E25">
              <w:t>games and sports (GS)</w:t>
            </w:r>
          </w:p>
          <w:p w14:paraId="508383E1" w14:textId="77777777" w:rsidR="00D10041" w:rsidRPr="00047E25" w:rsidRDefault="00D10041" w:rsidP="004E3915">
            <w:pPr>
              <w:pStyle w:val="TableBullet"/>
            </w:pPr>
            <w:r w:rsidRPr="00047E25">
              <w:t>lifelong physical activities (LLPA)</w:t>
            </w:r>
          </w:p>
          <w:p w14:paraId="60673D7B" w14:textId="77777777" w:rsidR="00AB580C" w:rsidRPr="00047E25" w:rsidRDefault="00047E25" w:rsidP="004E3915">
            <w:pPr>
              <w:pStyle w:val="TableBullet"/>
            </w:pPr>
            <w:r w:rsidRPr="00047E25">
              <w:t>rhythmic and expressive movement activities (RE).</w:t>
            </w:r>
            <w:bookmarkEnd w:id="3"/>
          </w:p>
        </w:tc>
        <w:tc>
          <w:tcPr>
            <w:tcW w:w="2500" w:type="pct"/>
          </w:tcPr>
          <w:p w14:paraId="73AE835A" w14:textId="77777777" w:rsidR="00AB580C" w:rsidRPr="002A7727" w:rsidRDefault="003C4E68" w:rsidP="0070084F">
            <w:pPr>
              <w:pStyle w:val="TableText0"/>
            </w:pPr>
            <w:r w:rsidRPr="00615270">
              <w:t>T</w:t>
            </w:r>
            <w:r>
              <w:t>his year level plan has not been developed with a specific cohort in mind. It is provided as an example of the intent of the Australian Curriculum: Health and Physical Education, and reflective of QCAA advice and resources.</w:t>
            </w:r>
          </w:p>
        </w:tc>
      </w:tr>
      <w:tr w:rsidR="00AB580C" w14:paraId="6EB420EA" w14:textId="77777777" w:rsidTr="004725E5">
        <w:trPr>
          <w:trHeight w:val="254"/>
        </w:trPr>
        <w:tc>
          <w:tcPr>
            <w:tcW w:w="2500" w:type="pct"/>
            <w:vMerge/>
          </w:tcPr>
          <w:p w14:paraId="4A0C0F10" w14:textId="77777777" w:rsidR="00AB580C" w:rsidRPr="002C70AE" w:rsidRDefault="00AB580C" w:rsidP="004725E5">
            <w:pPr>
              <w:pStyle w:val="Instructiontowriters"/>
            </w:pPr>
          </w:p>
        </w:tc>
        <w:tc>
          <w:tcPr>
            <w:tcW w:w="2500" w:type="pct"/>
            <w:tcBorders>
              <w:bottom w:val="single" w:sz="12" w:space="0" w:color="FF0000"/>
            </w:tcBorders>
            <w:shd w:val="clear" w:color="auto" w:fill="808080" w:themeFill="background1" w:themeFillShade="80"/>
          </w:tcPr>
          <w:p w14:paraId="4BAAB37A" w14:textId="77777777" w:rsidR="00AB580C" w:rsidRPr="00636FB7" w:rsidRDefault="00AB580C" w:rsidP="00DD0C82">
            <w:pPr>
              <w:pStyle w:val="Tableheading"/>
            </w:pPr>
            <w:r w:rsidRPr="00DD0C82">
              <w:rPr>
                <w:color w:val="FFFFFF" w:themeColor="background1"/>
              </w:rPr>
              <w:t xml:space="preserve">Course organisation </w:t>
            </w:r>
          </w:p>
        </w:tc>
      </w:tr>
      <w:tr w:rsidR="00AB580C" w14:paraId="083ECC43" w14:textId="77777777" w:rsidTr="004725E5">
        <w:trPr>
          <w:trHeight w:val="1983"/>
        </w:trPr>
        <w:tc>
          <w:tcPr>
            <w:tcW w:w="2500" w:type="pct"/>
            <w:vMerge/>
          </w:tcPr>
          <w:p w14:paraId="0F5FA9CC" w14:textId="77777777" w:rsidR="00AB580C" w:rsidRPr="002C70AE" w:rsidRDefault="00AB580C" w:rsidP="004725E5">
            <w:pPr>
              <w:pStyle w:val="Instructiontowriters"/>
            </w:pPr>
          </w:p>
        </w:tc>
        <w:tc>
          <w:tcPr>
            <w:tcW w:w="2500" w:type="pct"/>
            <w:tcBorders>
              <w:top w:val="single" w:sz="12" w:space="0" w:color="FF0000"/>
            </w:tcBorders>
          </w:tcPr>
          <w:p w14:paraId="6401A317" w14:textId="77777777" w:rsidR="003C4E68" w:rsidRDefault="003C4E68" w:rsidP="003C4E68">
            <w:pPr>
              <w:pStyle w:val="Tabletext"/>
              <w:contextualSpacing/>
            </w:pPr>
            <w:r>
              <w:t>This year level plan is written with the consideration that all school scenarios for delivery of Health and Physical Education are unique. It is written to:</w:t>
            </w:r>
          </w:p>
          <w:p w14:paraId="2DDA9B19" w14:textId="77777777" w:rsidR="003C4E68" w:rsidRDefault="003C4E68" w:rsidP="003C4E68">
            <w:pPr>
              <w:pStyle w:val="TableBullet"/>
              <w:numPr>
                <w:ilvl w:val="0"/>
                <w:numId w:val="4"/>
              </w:numPr>
              <w:tabs>
                <w:tab w:val="clear" w:pos="284"/>
              </w:tabs>
              <w:ind w:left="170" w:hanging="170"/>
              <w:contextualSpacing/>
            </w:pPr>
            <w:r>
              <w:t>offer units of work that could be adapted to suit multiple contexts as required by the school, including allocated time and resources</w:t>
            </w:r>
          </w:p>
          <w:p w14:paraId="367CDD95" w14:textId="77777777" w:rsidR="003C4E68" w:rsidRDefault="003C4E68" w:rsidP="003C4E68">
            <w:pPr>
              <w:pStyle w:val="TableBullet"/>
              <w:numPr>
                <w:ilvl w:val="0"/>
                <w:numId w:val="4"/>
              </w:numPr>
              <w:tabs>
                <w:tab w:val="clear" w:pos="284"/>
              </w:tabs>
              <w:ind w:left="170" w:hanging="170"/>
              <w:contextualSpacing/>
            </w:pPr>
            <w:r>
              <w:t>consider different types of assessment that are suitable for the Health and Physical Education learning area</w:t>
            </w:r>
          </w:p>
          <w:p w14:paraId="6F4D6C40" w14:textId="77777777" w:rsidR="00AB580C" w:rsidRPr="002A7727" w:rsidRDefault="003C4E68" w:rsidP="00DD0C82">
            <w:pPr>
              <w:pStyle w:val="TableBullet"/>
              <w:numPr>
                <w:ilvl w:val="0"/>
                <w:numId w:val="4"/>
              </w:numPr>
              <w:tabs>
                <w:tab w:val="clear" w:pos="284"/>
              </w:tabs>
              <w:ind w:left="170" w:hanging="170"/>
              <w:contextualSpacing/>
            </w:pPr>
            <w:r>
              <w:t>provide examples for schools to adapt to their own contexts.</w:t>
            </w:r>
          </w:p>
        </w:tc>
      </w:tr>
    </w:tbl>
    <w:p w14:paraId="6C2EE74D" w14:textId="77777777" w:rsidR="00F13930" w:rsidRPr="00F13930" w:rsidRDefault="00F13930" w:rsidP="00F13930">
      <w:r>
        <w:br w:type="page"/>
      </w:r>
    </w:p>
    <w:p w14:paraId="5E6C6151" w14:textId="77777777" w:rsidR="000463BF" w:rsidRDefault="00C019A4" w:rsidP="00A431EB">
      <w:pPr>
        <w:pStyle w:val="Heading1"/>
      </w:pPr>
      <w:r>
        <w:lastRenderedPageBreak/>
        <w:t>Unit overview</w:t>
      </w:r>
    </w:p>
    <w:tbl>
      <w:tblPr>
        <w:tblStyle w:val="QCAAtablestyle1"/>
        <w:tblW w:w="5000" w:type="pct"/>
        <w:tblLook w:val="0620" w:firstRow="1" w:lastRow="0" w:firstColumn="0" w:lastColumn="0" w:noHBand="1" w:noVBand="1"/>
      </w:tblPr>
      <w:tblGrid>
        <w:gridCol w:w="5341"/>
        <w:gridCol w:w="5207"/>
        <w:gridCol w:w="5207"/>
        <w:gridCol w:w="5207"/>
      </w:tblGrid>
      <w:tr w:rsidR="00E13547" w14:paraId="5FCEB6CB" w14:textId="77777777" w:rsidTr="004725E5">
        <w:trPr>
          <w:cnfStyle w:val="100000000000" w:firstRow="1" w:lastRow="0" w:firstColumn="0" w:lastColumn="0" w:oddVBand="0" w:evenVBand="0" w:oddHBand="0" w:evenHBand="0" w:firstRowFirstColumn="0" w:firstRowLastColumn="0" w:lastRowFirstColumn="0" w:lastRowLastColumn="0"/>
        </w:trPr>
        <w:tc>
          <w:tcPr>
            <w:tcW w:w="1274" w:type="pct"/>
          </w:tcPr>
          <w:p w14:paraId="784482CC" w14:textId="77777777" w:rsidR="00E13547" w:rsidRDefault="00E13547" w:rsidP="004725E5">
            <w:pPr>
              <w:pStyle w:val="Tableheading"/>
            </w:pPr>
            <w:r w:rsidRPr="003C692A">
              <w:t>Te</w:t>
            </w:r>
            <w:r>
              <w:t>r</w:t>
            </w:r>
            <w:r w:rsidRPr="003C692A">
              <w:t>m 1</w:t>
            </w:r>
          </w:p>
        </w:tc>
        <w:tc>
          <w:tcPr>
            <w:tcW w:w="1242" w:type="pct"/>
          </w:tcPr>
          <w:p w14:paraId="775ABBF9" w14:textId="77777777" w:rsidR="00E13547" w:rsidRDefault="00E13547" w:rsidP="004725E5">
            <w:pPr>
              <w:pStyle w:val="Tableheading"/>
            </w:pPr>
            <w:r w:rsidRPr="003C692A">
              <w:t>Term 2</w:t>
            </w:r>
          </w:p>
        </w:tc>
        <w:tc>
          <w:tcPr>
            <w:tcW w:w="1242" w:type="pct"/>
          </w:tcPr>
          <w:p w14:paraId="6EEA4700" w14:textId="77777777" w:rsidR="00E13547" w:rsidRDefault="00E13547" w:rsidP="004725E5">
            <w:pPr>
              <w:pStyle w:val="Tableheading"/>
            </w:pPr>
            <w:r w:rsidRPr="003C692A">
              <w:t>Term 3</w:t>
            </w:r>
          </w:p>
        </w:tc>
        <w:tc>
          <w:tcPr>
            <w:tcW w:w="1242" w:type="pct"/>
          </w:tcPr>
          <w:p w14:paraId="2CB2BB78" w14:textId="77777777" w:rsidR="00E13547" w:rsidRDefault="00E13547" w:rsidP="004725E5">
            <w:pPr>
              <w:pStyle w:val="Tableheading"/>
            </w:pPr>
            <w:r w:rsidRPr="003C692A">
              <w:t>Term 4</w:t>
            </w:r>
          </w:p>
        </w:tc>
      </w:tr>
      <w:tr w:rsidR="00E13547" w14:paraId="21C7C2CC" w14:textId="77777777" w:rsidTr="004725E5">
        <w:tc>
          <w:tcPr>
            <w:tcW w:w="1274" w:type="pct"/>
          </w:tcPr>
          <w:p w14:paraId="18477F89" w14:textId="1597C7E1" w:rsidR="00E13547" w:rsidRPr="00D4440E" w:rsidRDefault="00047E25" w:rsidP="00047E25">
            <w:pPr>
              <w:pStyle w:val="Tablesubhead"/>
            </w:pPr>
            <w:r w:rsidRPr="00047E25">
              <w:t xml:space="preserve">Unit 1 — </w:t>
            </w:r>
            <w:r w:rsidR="0032702D">
              <w:t>R-E-S-P-E-C-T</w:t>
            </w:r>
          </w:p>
        </w:tc>
        <w:tc>
          <w:tcPr>
            <w:tcW w:w="1242" w:type="pct"/>
          </w:tcPr>
          <w:p w14:paraId="09F472EE" w14:textId="7ADBBFF4" w:rsidR="00E13547" w:rsidRPr="0062088B" w:rsidRDefault="00222990" w:rsidP="0062088B">
            <w:pPr>
              <w:pStyle w:val="Tablesubhead"/>
            </w:pPr>
            <w:r w:rsidRPr="00222990">
              <w:t xml:space="preserve">Unit </w:t>
            </w:r>
            <w:r w:rsidR="00190173">
              <w:t>3</w:t>
            </w:r>
            <w:r w:rsidRPr="00222990">
              <w:t xml:space="preserve"> — </w:t>
            </w:r>
            <w:r w:rsidR="00426B8D">
              <w:t>The best version of me</w:t>
            </w:r>
          </w:p>
        </w:tc>
        <w:tc>
          <w:tcPr>
            <w:tcW w:w="1242" w:type="pct"/>
          </w:tcPr>
          <w:p w14:paraId="01E9C4DE" w14:textId="5B5FDCD7" w:rsidR="00E13547" w:rsidRPr="0062088B" w:rsidRDefault="00222990" w:rsidP="0062088B">
            <w:pPr>
              <w:pStyle w:val="Tablesubhead"/>
            </w:pPr>
            <w:r w:rsidRPr="00222990">
              <w:t xml:space="preserve">Unit </w:t>
            </w:r>
            <w:r w:rsidR="00190173">
              <w:t>5</w:t>
            </w:r>
            <w:r w:rsidRPr="00222990">
              <w:t xml:space="preserve"> — </w:t>
            </w:r>
            <w:r w:rsidR="0032702D">
              <w:t>Connecting to culture</w:t>
            </w:r>
          </w:p>
        </w:tc>
        <w:tc>
          <w:tcPr>
            <w:tcW w:w="1242" w:type="pct"/>
          </w:tcPr>
          <w:p w14:paraId="0032392A" w14:textId="07A7FED9" w:rsidR="00E13547" w:rsidRPr="002D7769" w:rsidRDefault="00222990" w:rsidP="00222990">
            <w:pPr>
              <w:pStyle w:val="Tablesubhead"/>
            </w:pPr>
            <w:r w:rsidRPr="00222990">
              <w:t>Un</w:t>
            </w:r>
            <w:r>
              <w:t xml:space="preserve">it </w:t>
            </w:r>
            <w:r w:rsidR="00190173">
              <w:t>6</w:t>
            </w:r>
            <w:r>
              <w:t xml:space="preserve"> — </w:t>
            </w:r>
            <w:r w:rsidR="0032702D">
              <w:t>Risky business</w:t>
            </w:r>
          </w:p>
        </w:tc>
      </w:tr>
      <w:tr w:rsidR="00222990" w14:paraId="490A2CA6" w14:textId="77777777" w:rsidTr="00F05A72">
        <w:trPr>
          <w:trHeight w:val="1634"/>
        </w:trPr>
        <w:tc>
          <w:tcPr>
            <w:tcW w:w="1274" w:type="pct"/>
          </w:tcPr>
          <w:p w14:paraId="0788E1FA" w14:textId="77777777" w:rsidR="00222990" w:rsidRPr="009A05CB" w:rsidRDefault="0070084F" w:rsidP="00222990">
            <w:pPr>
              <w:rPr>
                <w:sz w:val="19"/>
                <w:szCs w:val="19"/>
              </w:rPr>
            </w:pPr>
            <w:r>
              <w:rPr>
                <w:sz w:val="19"/>
                <w:szCs w:val="19"/>
              </w:rPr>
              <w:t xml:space="preserve">Inquiry question: </w:t>
            </w:r>
            <w:r w:rsidR="00222990" w:rsidRPr="009A05CB">
              <w:rPr>
                <w:sz w:val="19"/>
                <w:szCs w:val="19"/>
              </w:rPr>
              <w:t>How do we build and maintain positive relationships?</w:t>
            </w:r>
          </w:p>
          <w:p w14:paraId="2951DD2F" w14:textId="77777777" w:rsidR="00222990" w:rsidRPr="00047E25" w:rsidRDefault="00222990" w:rsidP="00222990">
            <w:pPr>
              <w:rPr>
                <w:b/>
                <w:sz w:val="19"/>
                <w:szCs w:val="19"/>
              </w:rPr>
            </w:pPr>
          </w:p>
          <w:p w14:paraId="449F11BE" w14:textId="08E403C3" w:rsidR="00222990" w:rsidRPr="00047E25" w:rsidRDefault="000E59D7" w:rsidP="00222990">
            <w:pPr>
              <w:pStyle w:val="Tabletext"/>
              <w:rPr>
                <w:szCs w:val="19"/>
              </w:rPr>
            </w:pPr>
            <w:r>
              <w:rPr>
                <w:szCs w:val="19"/>
              </w:rPr>
              <w:t>S</w:t>
            </w:r>
            <w:r w:rsidR="00222990" w:rsidRPr="00047E25">
              <w:rPr>
                <w:szCs w:val="19"/>
              </w:rPr>
              <w:t>tudents</w:t>
            </w:r>
            <w:r w:rsidR="00D064AA">
              <w:rPr>
                <w:szCs w:val="19"/>
              </w:rPr>
              <w:t xml:space="preserve"> will</w:t>
            </w:r>
            <w:r w:rsidR="0032702D">
              <w:rPr>
                <w:szCs w:val="19"/>
              </w:rPr>
              <w:t xml:space="preserve"> describe the characteristics of respectful relationships and analyse the role empathy and ethical decision-making contribute.</w:t>
            </w:r>
            <w:r w:rsidR="00222990" w:rsidRPr="00047E25">
              <w:rPr>
                <w:szCs w:val="19"/>
              </w:rPr>
              <w:t xml:space="preserve"> They </w:t>
            </w:r>
            <w:r w:rsidR="00D064AA">
              <w:rPr>
                <w:szCs w:val="19"/>
              </w:rPr>
              <w:t xml:space="preserve">will </w:t>
            </w:r>
            <w:r w:rsidR="00222990" w:rsidRPr="00047E25">
              <w:rPr>
                <w:szCs w:val="19"/>
              </w:rPr>
              <w:t xml:space="preserve">examine changes that occur as sexuality and/or identity develops, and the impact these have on relationships. Students </w:t>
            </w:r>
            <w:r w:rsidR="00D064AA">
              <w:rPr>
                <w:szCs w:val="19"/>
              </w:rPr>
              <w:t xml:space="preserve">will </w:t>
            </w:r>
            <w:r w:rsidR="00222990" w:rsidRPr="00047E25">
              <w:rPr>
                <w:szCs w:val="19"/>
              </w:rPr>
              <w:t xml:space="preserve">assess behavioural expectations in different relationships and social situations and examine how these expectations can influence decisions and actions. They </w:t>
            </w:r>
            <w:r w:rsidR="00D064AA">
              <w:rPr>
                <w:szCs w:val="19"/>
              </w:rPr>
              <w:t xml:space="preserve">will </w:t>
            </w:r>
            <w:r w:rsidR="00222990" w:rsidRPr="00047E25">
              <w:rPr>
                <w:szCs w:val="19"/>
              </w:rPr>
              <w:t>evaluate situations and propose appropriate responses as they reflect on possible outcomes and make decisions in relationship contexts.</w:t>
            </w:r>
          </w:p>
        </w:tc>
        <w:tc>
          <w:tcPr>
            <w:tcW w:w="1242" w:type="pct"/>
          </w:tcPr>
          <w:p w14:paraId="25786C4F" w14:textId="77777777" w:rsidR="00222990" w:rsidRPr="009A05CB" w:rsidRDefault="0070084F" w:rsidP="002C6F20">
            <w:pPr>
              <w:pStyle w:val="TableText0"/>
            </w:pPr>
            <w:r>
              <w:t xml:space="preserve">Inquiry question: </w:t>
            </w:r>
            <w:r w:rsidR="0078354B">
              <w:t>What’s helping me live my best life</w:t>
            </w:r>
            <w:r w:rsidR="00222990" w:rsidRPr="009A05CB">
              <w:t>?</w:t>
            </w:r>
          </w:p>
          <w:p w14:paraId="17DFD4B7" w14:textId="77777777" w:rsidR="00222990" w:rsidRPr="009A05CB" w:rsidRDefault="00222990" w:rsidP="002C6F20">
            <w:pPr>
              <w:pStyle w:val="TableText0"/>
            </w:pPr>
          </w:p>
          <w:p w14:paraId="00F024EF" w14:textId="5604F08E" w:rsidR="00222990" w:rsidRDefault="000E59D7" w:rsidP="0070084F">
            <w:pPr>
              <w:pStyle w:val="TableText0"/>
            </w:pPr>
            <w:r>
              <w:t>S</w:t>
            </w:r>
            <w:r w:rsidR="00222990" w:rsidRPr="00222990">
              <w:t>tudents</w:t>
            </w:r>
            <w:r w:rsidR="004C7CA1">
              <w:t xml:space="preserve"> will</w:t>
            </w:r>
            <w:r w:rsidR="00222990" w:rsidRPr="00222990">
              <w:t xml:space="preserve"> identify the factors that promote and sustain health, such as regular exercise and healthy food choices.</w:t>
            </w:r>
            <w:r w:rsidR="00A73CCE">
              <w:t xml:space="preserve"> They will examine community resources that can positively influence their exercise and nutrition decisions and will plan and implement strategies and evaluate their impact on health and wellbeing.</w:t>
            </w:r>
            <w:r w:rsidR="00222990" w:rsidRPr="00222990">
              <w:t xml:space="preserve"> </w:t>
            </w:r>
          </w:p>
        </w:tc>
        <w:tc>
          <w:tcPr>
            <w:tcW w:w="1242" w:type="pct"/>
          </w:tcPr>
          <w:p w14:paraId="17C59DFF" w14:textId="7AAB3EA6" w:rsidR="00222990" w:rsidRDefault="0070084F" w:rsidP="002C6F20">
            <w:pPr>
              <w:pStyle w:val="TableText0"/>
              <w:rPr>
                <w:szCs w:val="19"/>
              </w:rPr>
            </w:pPr>
            <w:r>
              <w:rPr>
                <w:szCs w:val="19"/>
              </w:rPr>
              <w:t xml:space="preserve">Inquiry question: </w:t>
            </w:r>
            <w:r w:rsidR="00A73CCE">
              <w:rPr>
                <w:szCs w:val="19"/>
              </w:rPr>
              <w:t>How can we develop a sense of connection to improve health and wellbeing in our community?</w:t>
            </w:r>
          </w:p>
          <w:p w14:paraId="134B09D2" w14:textId="77777777" w:rsidR="0070084F" w:rsidRPr="009A05CB" w:rsidRDefault="0070084F" w:rsidP="002C6F20">
            <w:pPr>
              <w:pStyle w:val="TableText0"/>
              <w:rPr>
                <w:szCs w:val="19"/>
              </w:rPr>
            </w:pPr>
          </w:p>
          <w:p w14:paraId="40C47586" w14:textId="4C0EA6A5" w:rsidR="00B93D59" w:rsidRDefault="000E59D7" w:rsidP="00B93D59">
            <w:pPr>
              <w:pStyle w:val="TableText0"/>
            </w:pPr>
            <w:r>
              <w:t>S</w:t>
            </w:r>
            <w:r w:rsidR="00222990" w:rsidRPr="00222990">
              <w:t xml:space="preserve">tudents </w:t>
            </w:r>
            <w:r w:rsidR="00F40C15">
              <w:t xml:space="preserve">will </w:t>
            </w:r>
            <w:r w:rsidR="00B93D59">
              <w:t xml:space="preserve">explore the importance of physical activity in Aboriginal cultures and Torres Strait Islander cultures and how this has changed over time. Students </w:t>
            </w:r>
            <w:r w:rsidR="00F40C15">
              <w:t>will</w:t>
            </w:r>
            <w:r w:rsidR="00222990" w:rsidRPr="00222990">
              <w:t xml:space="preserve"> identify the role </w:t>
            </w:r>
            <w:r w:rsidR="00503E89">
              <w:t>Aboriginal</w:t>
            </w:r>
            <w:r w:rsidR="00D53835">
              <w:t xml:space="preserve"> sportspeople</w:t>
            </w:r>
            <w:r w:rsidR="00503E89">
              <w:t xml:space="preserve"> and Torres Strait Islander</w:t>
            </w:r>
            <w:r w:rsidR="00222990" w:rsidRPr="00222990">
              <w:t xml:space="preserve"> sportspeople have played in accentuating Aboriginal</w:t>
            </w:r>
            <w:r w:rsidR="00F40C15">
              <w:t xml:space="preserve"> cultures</w:t>
            </w:r>
            <w:r w:rsidR="00222990" w:rsidRPr="00222990">
              <w:t xml:space="preserve"> and Torres Strait Islander cultures through their chosen sports. </w:t>
            </w:r>
          </w:p>
          <w:p w14:paraId="4515045E" w14:textId="374E19D1" w:rsidR="00DF221C" w:rsidRPr="00F05A72" w:rsidRDefault="00222990" w:rsidP="00A955CE">
            <w:pPr>
              <w:pStyle w:val="TableText0"/>
            </w:pPr>
            <w:r w:rsidRPr="00222990">
              <w:t>Students</w:t>
            </w:r>
            <w:r w:rsidR="00F40C15">
              <w:t xml:space="preserve"> will</w:t>
            </w:r>
            <w:r w:rsidRPr="00222990">
              <w:t xml:space="preserve"> </w:t>
            </w:r>
            <w:r w:rsidR="006C6067">
              <w:t>have the opportunity to</w:t>
            </w:r>
            <w:r w:rsidR="007F11D7">
              <w:t xml:space="preserve"> follow cultural protocols when</w:t>
            </w:r>
            <w:r w:rsidR="006C6067">
              <w:t xml:space="preserve"> engag</w:t>
            </w:r>
            <w:r w:rsidR="007F11D7">
              <w:t>ing</w:t>
            </w:r>
            <w:r w:rsidR="006C6067">
              <w:t xml:space="preserve"> with a local Aboriginal and/or Torres Strait Islander community member to gain an authentic </w:t>
            </w:r>
            <w:r w:rsidR="00BE6949">
              <w:t xml:space="preserve">and appropriate </w:t>
            </w:r>
            <w:r w:rsidR="000C43C2">
              <w:t xml:space="preserve">cultural perspective on the role of sport in their culture and community. Drawing on this perspective, </w:t>
            </w:r>
            <w:r w:rsidR="00BE2585">
              <w:t>students</w:t>
            </w:r>
            <w:r w:rsidR="000C43C2">
              <w:t xml:space="preserve"> will</w:t>
            </w:r>
            <w:r w:rsidR="006C6067">
              <w:t xml:space="preserve"> </w:t>
            </w:r>
            <w:r w:rsidRPr="00222990">
              <w:t xml:space="preserve">critically analyse media messages and examine </w:t>
            </w:r>
            <w:r w:rsidR="00B93D59">
              <w:t xml:space="preserve">case studies from </w:t>
            </w:r>
            <w:r w:rsidRPr="00222990">
              <w:t>the National Rugby League</w:t>
            </w:r>
            <w:r w:rsidR="00B93D59">
              <w:t xml:space="preserve"> (NRL</w:t>
            </w:r>
            <w:r w:rsidR="00493089">
              <w:t xml:space="preserve"> and NRLW</w:t>
            </w:r>
            <w:r w:rsidR="00B93D59">
              <w:t xml:space="preserve"> Indigenous Round)</w:t>
            </w:r>
            <w:r w:rsidRPr="00222990">
              <w:t xml:space="preserve"> and </w:t>
            </w:r>
            <w:r w:rsidR="000746EF">
              <w:t xml:space="preserve">the </w:t>
            </w:r>
            <w:r w:rsidR="00B93D59">
              <w:t>Australian Football League (</w:t>
            </w:r>
            <w:r w:rsidR="000746EF">
              <w:t>Sir Doug Nicholls Round</w:t>
            </w:r>
            <w:r w:rsidR="00493089">
              <w:t xml:space="preserve"> and AFLW Indigenous Round</w:t>
            </w:r>
            <w:r w:rsidR="00B93D59">
              <w:t xml:space="preserve">). </w:t>
            </w:r>
            <w:r w:rsidRPr="00222990">
              <w:t xml:space="preserve">Students will </w:t>
            </w:r>
            <w:r w:rsidR="00734776">
              <w:t xml:space="preserve">participate in traditional </w:t>
            </w:r>
            <w:r w:rsidR="00012127">
              <w:t xml:space="preserve">Aboriginal </w:t>
            </w:r>
            <w:r w:rsidR="007F63D9">
              <w:t>p</w:t>
            </w:r>
            <w:r w:rsidR="00012127">
              <w:t>eoples</w:t>
            </w:r>
            <w:r w:rsidR="000032EB">
              <w:t>'</w:t>
            </w:r>
            <w:r w:rsidR="00012127">
              <w:t xml:space="preserve"> and Torres Strait Islander </w:t>
            </w:r>
            <w:r w:rsidR="007F63D9">
              <w:t>p-</w:t>
            </w:r>
            <w:r w:rsidR="00012127">
              <w:t>eoples</w:t>
            </w:r>
            <w:r w:rsidR="000032EB">
              <w:t>'</w:t>
            </w:r>
            <w:r w:rsidR="00012127">
              <w:t xml:space="preserve"> </w:t>
            </w:r>
            <w:r w:rsidRPr="00222990">
              <w:t xml:space="preserve">games and </w:t>
            </w:r>
            <w:r w:rsidR="000F6978">
              <w:t xml:space="preserve">will </w:t>
            </w:r>
            <w:r w:rsidRPr="00222990">
              <w:t>apply</w:t>
            </w:r>
            <w:r w:rsidR="00D93284">
              <w:t xml:space="preserve"> a </w:t>
            </w:r>
            <w:r w:rsidR="0047061A">
              <w:t xml:space="preserve">health </w:t>
            </w:r>
            <w:r w:rsidRPr="00222990">
              <w:t xml:space="preserve">strategy to promote a sense of connection </w:t>
            </w:r>
            <w:r w:rsidR="000774D2">
              <w:t>and cultural respect</w:t>
            </w:r>
            <w:r w:rsidRPr="00222990">
              <w:t xml:space="preserve"> </w:t>
            </w:r>
            <w:r w:rsidR="000774D2">
              <w:t>within the</w:t>
            </w:r>
            <w:r w:rsidR="003A4F1C">
              <w:t>ir own</w:t>
            </w:r>
            <w:r w:rsidRPr="00222990">
              <w:t xml:space="preserve"> community.</w:t>
            </w:r>
          </w:p>
        </w:tc>
        <w:tc>
          <w:tcPr>
            <w:tcW w:w="1242" w:type="pct"/>
          </w:tcPr>
          <w:p w14:paraId="525571B3" w14:textId="12E2B73E" w:rsidR="00222990" w:rsidRDefault="0070084F" w:rsidP="0070084F">
            <w:pPr>
              <w:pStyle w:val="TableText0"/>
            </w:pPr>
            <w:r>
              <w:t xml:space="preserve">Inquiry question: </w:t>
            </w:r>
            <w:r w:rsidR="0078354B">
              <w:t>What’s influencing me in my river of life</w:t>
            </w:r>
            <w:r>
              <w:t>?</w:t>
            </w:r>
          </w:p>
          <w:p w14:paraId="32F7BAEB" w14:textId="77777777" w:rsidR="00C5612B" w:rsidRPr="009A05CB" w:rsidRDefault="00C5612B" w:rsidP="0070084F">
            <w:pPr>
              <w:pStyle w:val="TableText0"/>
            </w:pPr>
          </w:p>
          <w:p w14:paraId="64CA8982" w14:textId="11A67B68" w:rsidR="00222990" w:rsidRDefault="000E59D7" w:rsidP="0070084F">
            <w:pPr>
              <w:pStyle w:val="TableText0"/>
            </w:pPr>
            <w:r>
              <w:t>S</w:t>
            </w:r>
            <w:r w:rsidR="00222990" w:rsidRPr="006F2E1B">
              <w:t xml:space="preserve">tudents </w:t>
            </w:r>
            <w:r w:rsidR="00146598">
              <w:t xml:space="preserve">will </w:t>
            </w:r>
            <w:r w:rsidR="00222990" w:rsidRPr="006F2E1B">
              <w:t>investigate social norms,</w:t>
            </w:r>
            <w:r w:rsidR="0078354B">
              <w:t xml:space="preserve"> stereotypes and</w:t>
            </w:r>
            <w:r w:rsidR="00222990" w:rsidRPr="006F2E1B">
              <w:t xml:space="preserve"> behaviours </w:t>
            </w:r>
            <w:r w:rsidR="0078354B" w:rsidRPr="006F2E1B">
              <w:t>regarding</w:t>
            </w:r>
            <w:r w:rsidR="00222990" w:rsidRPr="006F2E1B">
              <w:t xml:space="preserve"> alcohol</w:t>
            </w:r>
            <w:r w:rsidR="00146598">
              <w:t xml:space="preserve"> and </w:t>
            </w:r>
            <w:r w:rsidR="0032702D">
              <w:t xml:space="preserve">other </w:t>
            </w:r>
            <w:r w:rsidR="00222990" w:rsidRPr="006F2E1B">
              <w:t>drugs and identify the way</w:t>
            </w:r>
            <w:r w:rsidR="00222990">
              <w:t>s</w:t>
            </w:r>
            <w:r w:rsidR="00222990" w:rsidRPr="006F2E1B">
              <w:t xml:space="preserve"> adolescents think about risk-taking behaviours. They </w:t>
            </w:r>
            <w:r w:rsidR="00146598">
              <w:t xml:space="preserve">will </w:t>
            </w:r>
            <w:r w:rsidR="00222990">
              <w:t xml:space="preserve">critically </w:t>
            </w:r>
            <w:r w:rsidR="002C6F20">
              <w:t>analyse</w:t>
            </w:r>
            <w:r w:rsidR="00222990" w:rsidRPr="006F2E1B">
              <w:t xml:space="preserve"> media messages about alcohol</w:t>
            </w:r>
            <w:r w:rsidR="00146598">
              <w:t xml:space="preserve"> and </w:t>
            </w:r>
            <w:r w:rsidR="0078354B">
              <w:t>drugs</w:t>
            </w:r>
            <w:r w:rsidR="00222990" w:rsidRPr="006F2E1B">
              <w:t xml:space="preserve"> while </w:t>
            </w:r>
            <w:r w:rsidR="004A59FD">
              <w:t>investigating</w:t>
            </w:r>
            <w:r w:rsidR="004A59FD" w:rsidRPr="006F2E1B">
              <w:t xml:space="preserve"> </w:t>
            </w:r>
            <w:r w:rsidR="00222990" w:rsidRPr="006F2E1B">
              <w:t xml:space="preserve">the expectations of others and how </w:t>
            </w:r>
            <w:r w:rsidR="004A59FD">
              <w:t>these environmental factors</w:t>
            </w:r>
            <w:r w:rsidR="004A59FD" w:rsidRPr="006F2E1B">
              <w:t xml:space="preserve"> </w:t>
            </w:r>
            <w:r w:rsidR="00222990" w:rsidRPr="006F2E1B">
              <w:t>can influence decision</w:t>
            </w:r>
            <w:r w:rsidR="00146598">
              <w:t>-</w:t>
            </w:r>
            <w:r w:rsidR="00222990" w:rsidRPr="006F2E1B">
              <w:t>making. The students identify safe practices and investigate strategies to deal with challenging situations.</w:t>
            </w:r>
          </w:p>
        </w:tc>
      </w:tr>
      <w:tr w:rsidR="00222990" w14:paraId="1279638B" w14:textId="77777777" w:rsidTr="00DD0C82">
        <w:trPr>
          <w:trHeight w:val="13"/>
        </w:trPr>
        <w:tc>
          <w:tcPr>
            <w:tcW w:w="1274" w:type="pct"/>
          </w:tcPr>
          <w:p w14:paraId="265FAFC7" w14:textId="77777777" w:rsidR="00222990" w:rsidRPr="00047E25" w:rsidRDefault="00222990" w:rsidP="00222990">
            <w:pPr>
              <w:rPr>
                <w:b/>
                <w:sz w:val="19"/>
                <w:szCs w:val="19"/>
              </w:rPr>
            </w:pPr>
            <w:r w:rsidRPr="00222990">
              <w:rPr>
                <w:b/>
                <w:sz w:val="19"/>
                <w:szCs w:val="19"/>
              </w:rPr>
              <w:t xml:space="preserve">Unit </w:t>
            </w:r>
            <w:r w:rsidR="00190173">
              <w:rPr>
                <w:b/>
                <w:sz w:val="19"/>
                <w:szCs w:val="19"/>
              </w:rPr>
              <w:t>2</w:t>
            </w:r>
            <w:r w:rsidRPr="00222990">
              <w:rPr>
                <w:b/>
                <w:sz w:val="19"/>
                <w:szCs w:val="19"/>
              </w:rPr>
              <w:t xml:space="preserve"> — Fair play in striking/fielding games</w:t>
            </w:r>
          </w:p>
        </w:tc>
        <w:tc>
          <w:tcPr>
            <w:tcW w:w="1242" w:type="pct"/>
          </w:tcPr>
          <w:p w14:paraId="3FE7261B" w14:textId="43A6E8EC" w:rsidR="00222990" w:rsidRPr="00222990" w:rsidRDefault="00222990" w:rsidP="00222990">
            <w:pPr>
              <w:pStyle w:val="Tabletext"/>
              <w:rPr>
                <w:rStyle w:val="TabletextChar"/>
                <w:b/>
                <w:lang w:val="fr-FR"/>
              </w:rPr>
            </w:pPr>
            <w:r w:rsidRPr="00222990">
              <w:rPr>
                <w:rStyle w:val="TabletextChar"/>
                <w:b/>
                <w:lang w:val="fr-FR"/>
              </w:rPr>
              <w:t xml:space="preserve">Unit </w:t>
            </w:r>
            <w:r w:rsidR="00190173">
              <w:rPr>
                <w:rStyle w:val="TabletextChar"/>
                <w:b/>
                <w:lang w:val="fr-FR"/>
              </w:rPr>
              <w:t>4</w:t>
            </w:r>
            <w:r w:rsidRPr="00222990">
              <w:rPr>
                <w:rStyle w:val="TabletextChar"/>
                <w:b/>
                <w:lang w:val="fr-FR"/>
              </w:rPr>
              <w:t xml:space="preserve"> — </w:t>
            </w:r>
            <w:r w:rsidR="0032702D">
              <w:rPr>
                <w:rStyle w:val="TabletextChar"/>
                <w:b/>
                <w:lang w:val="fr-FR"/>
              </w:rPr>
              <w:t>An exploration of space</w:t>
            </w:r>
          </w:p>
        </w:tc>
        <w:tc>
          <w:tcPr>
            <w:tcW w:w="1242" w:type="pct"/>
          </w:tcPr>
          <w:p w14:paraId="21ADB838" w14:textId="77777777" w:rsidR="00222990" w:rsidRDefault="00222990" w:rsidP="00222990">
            <w:pPr>
              <w:pStyle w:val="Tabletext"/>
              <w:rPr>
                <w:rStyle w:val="TabletextChar"/>
                <w:lang w:val="fr-FR"/>
              </w:rPr>
            </w:pPr>
          </w:p>
        </w:tc>
        <w:tc>
          <w:tcPr>
            <w:tcW w:w="1242" w:type="pct"/>
            <w:tcBorders>
              <w:bottom w:val="single" w:sz="4" w:space="0" w:color="A6A6A6"/>
            </w:tcBorders>
          </w:tcPr>
          <w:p w14:paraId="20811117" w14:textId="77777777" w:rsidR="00222990" w:rsidRPr="00222990" w:rsidRDefault="00222990" w:rsidP="00222990">
            <w:pPr>
              <w:pStyle w:val="Tabletext"/>
              <w:rPr>
                <w:rStyle w:val="TabletextChar"/>
                <w:b/>
                <w:lang w:val="fr-FR"/>
              </w:rPr>
            </w:pPr>
            <w:r w:rsidRPr="00222990">
              <w:rPr>
                <w:rStyle w:val="TabletextChar"/>
                <w:b/>
                <w:lang w:val="fr-FR"/>
              </w:rPr>
              <w:t xml:space="preserve">Unit </w:t>
            </w:r>
            <w:r w:rsidR="00190173">
              <w:rPr>
                <w:rStyle w:val="TabletextChar"/>
                <w:b/>
                <w:lang w:val="fr-FR"/>
              </w:rPr>
              <w:t>7</w:t>
            </w:r>
            <w:r w:rsidRPr="00222990">
              <w:rPr>
                <w:rStyle w:val="TabletextChar"/>
                <w:b/>
                <w:lang w:val="fr-FR"/>
              </w:rPr>
              <w:t xml:space="preserve"> — Environmental challenges</w:t>
            </w:r>
          </w:p>
        </w:tc>
      </w:tr>
      <w:tr w:rsidR="00222990" w14:paraId="317823BA" w14:textId="77777777" w:rsidTr="00DD0C82">
        <w:trPr>
          <w:trHeight w:val="13"/>
        </w:trPr>
        <w:tc>
          <w:tcPr>
            <w:tcW w:w="1274" w:type="pct"/>
          </w:tcPr>
          <w:p w14:paraId="55EC8A36" w14:textId="77777777" w:rsidR="00222990" w:rsidRPr="002C6F20" w:rsidRDefault="0070084F" w:rsidP="002C6F20">
            <w:pPr>
              <w:pStyle w:val="TableText0"/>
            </w:pPr>
            <w:r>
              <w:t xml:space="preserve">Inquiry question: </w:t>
            </w:r>
            <w:r w:rsidR="00222990" w:rsidRPr="002C6F20">
              <w:t>How can we increase inclusivity and positive engagement in physical activity?</w:t>
            </w:r>
          </w:p>
          <w:p w14:paraId="6E7F14BA" w14:textId="77777777" w:rsidR="00222990" w:rsidRPr="00222990" w:rsidRDefault="00222990" w:rsidP="002C6F20">
            <w:pPr>
              <w:pStyle w:val="TableText0"/>
              <w:rPr>
                <w:b/>
              </w:rPr>
            </w:pPr>
          </w:p>
          <w:p w14:paraId="1C4B1EFB" w14:textId="5DDE06B3" w:rsidR="00222990" w:rsidRPr="00222990" w:rsidRDefault="000E59D7" w:rsidP="002C6F20">
            <w:pPr>
              <w:pStyle w:val="TableText0"/>
            </w:pPr>
            <w:r>
              <w:t>S</w:t>
            </w:r>
            <w:r w:rsidR="00222990" w:rsidRPr="00222990">
              <w:t xml:space="preserve">tudents </w:t>
            </w:r>
            <w:r w:rsidR="00006940">
              <w:t xml:space="preserve">will </w:t>
            </w:r>
            <w:r w:rsidR="00222990" w:rsidRPr="00222990">
              <w:t xml:space="preserve">apply strategies to manage respectful relationships and participate in a range of minor and adapted games incorporating fair play, inclusivity and encouragement of others to underpin participation. The concepts of ethics will be introduced as a guiding principle for participation. </w:t>
            </w:r>
            <w:r w:rsidR="00B40389">
              <w:t>Students will use p</w:t>
            </w:r>
            <w:r w:rsidR="00B40389" w:rsidRPr="00222990">
              <w:t xml:space="preserve">olicy </w:t>
            </w:r>
            <w:r w:rsidR="00B93B1F">
              <w:t xml:space="preserve">guides </w:t>
            </w:r>
            <w:r w:rsidR="00222990" w:rsidRPr="00222990">
              <w:t>such as the</w:t>
            </w:r>
            <w:r w:rsidR="005B300B">
              <w:t xml:space="preserve"> Australian Sports Commission</w:t>
            </w:r>
            <w:r w:rsidR="00222990" w:rsidRPr="00222990">
              <w:t xml:space="preserve"> </w:t>
            </w:r>
            <w:r w:rsidR="005B300B" w:rsidRPr="004E33FF">
              <w:rPr>
                <w:i/>
                <w:iCs/>
              </w:rPr>
              <w:t>Inclusive Sport Framework</w:t>
            </w:r>
            <w:r w:rsidR="00222990" w:rsidRPr="004E33FF">
              <w:rPr>
                <w:i/>
                <w:iCs/>
              </w:rPr>
              <w:t xml:space="preserve"> </w:t>
            </w:r>
            <w:r w:rsidR="00222990" w:rsidRPr="00222990">
              <w:t>to identify ethical dilemmas and propose solutions.</w:t>
            </w:r>
          </w:p>
        </w:tc>
        <w:tc>
          <w:tcPr>
            <w:tcW w:w="1242" w:type="pct"/>
          </w:tcPr>
          <w:p w14:paraId="08F03CF5" w14:textId="77777777" w:rsidR="00222990" w:rsidRDefault="0070084F" w:rsidP="002C6F20">
            <w:pPr>
              <w:pStyle w:val="TableText0"/>
            </w:pPr>
            <w:r>
              <w:t xml:space="preserve">Inquiry question: </w:t>
            </w:r>
            <w:r w:rsidR="00222990" w:rsidRPr="002C6F20">
              <w:t>What’s my strategy?</w:t>
            </w:r>
          </w:p>
          <w:p w14:paraId="035F3835" w14:textId="77777777" w:rsidR="00C5612B" w:rsidRPr="002C6F20" w:rsidRDefault="00C5612B" w:rsidP="002C6F20">
            <w:pPr>
              <w:pStyle w:val="TableText0"/>
            </w:pPr>
          </w:p>
          <w:p w14:paraId="76FBFB61" w14:textId="0A507046" w:rsidR="00222990" w:rsidRPr="00222990" w:rsidRDefault="000E59D7" w:rsidP="002C6F20">
            <w:pPr>
              <w:pStyle w:val="TableText0"/>
            </w:pPr>
            <w:r>
              <w:t>S</w:t>
            </w:r>
            <w:r w:rsidR="00222990" w:rsidRPr="00222990">
              <w:t xml:space="preserve">tudents </w:t>
            </w:r>
            <w:r w:rsidR="00B40389">
              <w:t xml:space="preserve">will </w:t>
            </w:r>
            <w:r w:rsidR="00222990" w:rsidRPr="00222990">
              <w:t xml:space="preserve">develop and refine personal and team movement </w:t>
            </w:r>
            <w:r w:rsidR="0032702D">
              <w:t xml:space="preserve">skills and </w:t>
            </w:r>
            <w:r w:rsidR="00222990" w:rsidRPr="00222990">
              <w:t>sequences and apply critical and creative thinking to transfer strategies in invasion games</w:t>
            </w:r>
            <w:r w:rsidR="00A73CCE">
              <w:t xml:space="preserve"> (</w:t>
            </w:r>
            <w:r w:rsidR="00FF6329">
              <w:t xml:space="preserve">e.g. </w:t>
            </w:r>
            <w:r w:rsidR="00A73CCE">
              <w:t xml:space="preserve">touch football, </w:t>
            </w:r>
            <w:r w:rsidR="00FF6329">
              <w:t>Gaelic football, netball, futsal)</w:t>
            </w:r>
            <w:r w:rsidR="00222990" w:rsidRPr="00222990">
              <w:t xml:space="preserve">. </w:t>
            </w:r>
          </w:p>
          <w:p w14:paraId="3BE7A5EF" w14:textId="77777777" w:rsidR="00222990" w:rsidRDefault="005030A7" w:rsidP="002C6F20">
            <w:pPr>
              <w:pStyle w:val="TableText0"/>
              <w:rPr>
                <w:rStyle w:val="TabletextChar"/>
                <w:lang w:val="fr-FR"/>
              </w:rPr>
            </w:pPr>
            <w:r>
              <w:t>Students will be introduced to the principles of play</w:t>
            </w:r>
            <w:r w:rsidR="00A0500C">
              <w:t xml:space="preserve">, which are fundamental movement strategies used by individuals or teams. Learning experiences will provide authentic opportunities for students </w:t>
            </w:r>
            <w:r w:rsidR="00222990" w:rsidRPr="00222990">
              <w:t>to explore a variety of approaches to create, defend and exploit space.</w:t>
            </w:r>
          </w:p>
        </w:tc>
        <w:tc>
          <w:tcPr>
            <w:tcW w:w="1242" w:type="pct"/>
          </w:tcPr>
          <w:p w14:paraId="40D598AB" w14:textId="77777777" w:rsidR="00222990" w:rsidRDefault="00222990" w:rsidP="002C6F20">
            <w:pPr>
              <w:pStyle w:val="TableText0"/>
              <w:rPr>
                <w:rStyle w:val="TabletextChar"/>
                <w:lang w:val="fr-FR"/>
              </w:rPr>
            </w:pPr>
          </w:p>
        </w:tc>
        <w:tc>
          <w:tcPr>
            <w:tcW w:w="1242" w:type="pct"/>
            <w:tcBorders>
              <w:bottom w:val="single" w:sz="4" w:space="0" w:color="A6A6A6"/>
              <w:right w:val="single" w:sz="4" w:space="0" w:color="A6A6A6"/>
            </w:tcBorders>
            <w:shd w:val="clear" w:color="auto" w:fill="auto"/>
          </w:tcPr>
          <w:p w14:paraId="5D4E9F9A" w14:textId="77777777" w:rsidR="00222990" w:rsidRPr="002C6F20" w:rsidRDefault="0070084F" w:rsidP="000E46FA">
            <w:pPr>
              <w:pStyle w:val="TableText0"/>
            </w:pPr>
            <w:r>
              <w:t>Inquiry question: I</w:t>
            </w:r>
            <w:r w:rsidR="00222990" w:rsidRPr="002C6F20">
              <w:t>s your team up for the challenge?</w:t>
            </w:r>
          </w:p>
          <w:p w14:paraId="2C4DBBBA" w14:textId="77777777" w:rsidR="00222990" w:rsidRPr="00222990" w:rsidRDefault="00222990" w:rsidP="000E46FA">
            <w:pPr>
              <w:pStyle w:val="TableText0"/>
            </w:pPr>
          </w:p>
          <w:p w14:paraId="3D278DCF" w14:textId="73380F98" w:rsidR="00222990" w:rsidRPr="00222990" w:rsidRDefault="002C0E42" w:rsidP="000E46FA">
            <w:pPr>
              <w:pStyle w:val="TableText0"/>
              <w:rPr>
                <w:rStyle w:val="TabletextChar"/>
                <w:szCs w:val="19"/>
                <w:lang w:val="fr-FR"/>
              </w:rPr>
            </w:pPr>
            <w:r>
              <w:t>S</w:t>
            </w:r>
            <w:r w:rsidR="00222990" w:rsidRPr="00222990">
              <w:t xml:space="preserve">tudents </w:t>
            </w:r>
            <w:r w:rsidR="00A15BB7">
              <w:t xml:space="preserve">will </w:t>
            </w:r>
            <w:r w:rsidR="00222990" w:rsidRPr="00222990">
              <w:t>participate in a range of activities to collaboratively plan, set up and solve navigational challenges</w:t>
            </w:r>
            <w:r w:rsidR="009F006F">
              <w:t xml:space="preserve"> (e.g. </w:t>
            </w:r>
            <w:r w:rsidR="00656213">
              <w:t xml:space="preserve">working in teams to complete </w:t>
            </w:r>
            <w:r w:rsidR="009F006F">
              <w:t>orienteering courses using QR codes,</w:t>
            </w:r>
            <w:r w:rsidR="00656213">
              <w:t xml:space="preserve"> apps, </w:t>
            </w:r>
            <w:r w:rsidR="00D34CED">
              <w:t>maps)</w:t>
            </w:r>
            <w:r w:rsidR="00A15BB7">
              <w:t>,</w:t>
            </w:r>
            <w:r w:rsidR="00D34CED">
              <w:t xml:space="preserve"> and </w:t>
            </w:r>
            <w:r w:rsidR="00222990" w:rsidRPr="00222990">
              <w:t>build connections with the environment</w:t>
            </w:r>
            <w:r w:rsidR="00D34CED">
              <w:t xml:space="preserve">. </w:t>
            </w:r>
            <w:r w:rsidR="00222990" w:rsidRPr="00222990">
              <w:t xml:space="preserve">They </w:t>
            </w:r>
            <w:r w:rsidR="00A15BB7">
              <w:t xml:space="preserve">will </w:t>
            </w:r>
            <w:r w:rsidR="00222990" w:rsidRPr="00222990">
              <w:t>address safety issues that they may encounter</w:t>
            </w:r>
            <w:r w:rsidR="00D34CED">
              <w:t xml:space="preserve"> while participating</w:t>
            </w:r>
            <w:r w:rsidR="00222990" w:rsidRPr="00222990">
              <w:t xml:space="preserve"> in </w:t>
            </w:r>
            <w:r w:rsidR="00D34CED">
              <w:t xml:space="preserve">the navigational </w:t>
            </w:r>
            <w:r w:rsidR="00222990" w:rsidRPr="00222990">
              <w:t xml:space="preserve"> activities and investigate safe practices where they may be required to administer first aid to a friend, including CPR.</w:t>
            </w:r>
          </w:p>
        </w:tc>
      </w:tr>
    </w:tbl>
    <w:p w14:paraId="68FF7521" w14:textId="77777777" w:rsidR="0085089E" w:rsidRDefault="0085089E" w:rsidP="00A431EB">
      <w:pPr>
        <w:pStyle w:val="Heading1"/>
      </w:pPr>
    </w:p>
    <w:p w14:paraId="777333DC" w14:textId="77777777" w:rsidR="000032EB" w:rsidRDefault="000032EB" w:rsidP="00A431EB">
      <w:pPr>
        <w:pStyle w:val="Heading1"/>
      </w:pPr>
      <w:r>
        <w:br w:type="page"/>
      </w:r>
    </w:p>
    <w:p w14:paraId="2B3D55AC" w14:textId="2DD5A04B" w:rsidR="00AB580C" w:rsidRPr="00306525" w:rsidRDefault="00DB6943" w:rsidP="00A431EB">
      <w:pPr>
        <w:pStyle w:val="Heading1"/>
      </w:pPr>
      <w:r>
        <w:lastRenderedPageBreak/>
        <w:t>Assessment overview</w:t>
      </w:r>
    </w:p>
    <w:tbl>
      <w:tblPr>
        <w:tblStyle w:val="QCAAtablestyle2"/>
        <w:tblW w:w="4997" w:type="pct"/>
        <w:tblInd w:w="15" w:type="dxa"/>
        <w:tblLayout w:type="fixed"/>
        <w:tblLook w:val="06A0" w:firstRow="1" w:lastRow="0" w:firstColumn="1" w:lastColumn="0" w:noHBand="1" w:noVBand="1"/>
      </w:tblPr>
      <w:tblGrid>
        <w:gridCol w:w="754"/>
        <w:gridCol w:w="4143"/>
        <w:gridCol w:w="907"/>
        <w:gridCol w:w="4143"/>
        <w:gridCol w:w="907"/>
        <w:gridCol w:w="4143"/>
        <w:gridCol w:w="907"/>
        <w:gridCol w:w="4143"/>
        <w:gridCol w:w="907"/>
      </w:tblGrid>
      <w:tr w:rsidR="00090A56" w14:paraId="4C3CAB61" w14:textId="77777777" w:rsidTr="00E202E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4" w:type="dxa"/>
            <w:tcBorders>
              <w:bottom w:val="nil"/>
            </w:tcBorders>
            <w:shd w:val="clear" w:color="auto" w:fill="auto"/>
          </w:tcPr>
          <w:p w14:paraId="6B0C636D" w14:textId="77777777" w:rsidR="00090A56" w:rsidRDefault="00090A56" w:rsidP="00090A56">
            <w:pPr>
              <w:pStyle w:val="Tableheading"/>
            </w:pPr>
          </w:p>
        </w:tc>
        <w:tc>
          <w:tcPr>
            <w:tcW w:w="5050" w:type="dxa"/>
            <w:gridSpan w:val="2"/>
          </w:tcPr>
          <w:p w14:paraId="554F326D" w14:textId="77777777" w:rsidR="00090A56" w:rsidRDefault="00041298" w:rsidP="00090A56">
            <w:pPr>
              <w:pStyle w:val="Tableheading"/>
              <w:cnfStyle w:val="100000000000" w:firstRow="1" w:lastRow="0" w:firstColumn="0" w:lastColumn="0" w:oddVBand="0" w:evenVBand="0" w:oddHBand="0" w:evenHBand="0" w:firstRowFirstColumn="0" w:firstRowLastColumn="0" w:lastRowFirstColumn="0" w:lastRowLastColumn="0"/>
            </w:pPr>
            <w:r>
              <w:t>Term 1</w:t>
            </w:r>
          </w:p>
        </w:tc>
        <w:tc>
          <w:tcPr>
            <w:tcW w:w="5050" w:type="dxa"/>
            <w:gridSpan w:val="2"/>
          </w:tcPr>
          <w:p w14:paraId="5A4E53BE" w14:textId="77777777" w:rsidR="00090A56" w:rsidRDefault="00041298" w:rsidP="00090A56">
            <w:pPr>
              <w:pStyle w:val="Tableheading"/>
              <w:cnfStyle w:val="100000000000" w:firstRow="1" w:lastRow="0" w:firstColumn="0" w:lastColumn="0" w:oddVBand="0" w:evenVBand="0" w:oddHBand="0" w:evenHBand="0" w:firstRowFirstColumn="0" w:firstRowLastColumn="0" w:lastRowFirstColumn="0" w:lastRowLastColumn="0"/>
            </w:pPr>
            <w:r>
              <w:t>Term 2</w:t>
            </w:r>
          </w:p>
        </w:tc>
        <w:tc>
          <w:tcPr>
            <w:tcW w:w="5050" w:type="dxa"/>
            <w:gridSpan w:val="2"/>
          </w:tcPr>
          <w:p w14:paraId="09EF7931" w14:textId="77777777" w:rsidR="00090A56" w:rsidRDefault="00041298" w:rsidP="00090A56">
            <w:pPr>
              <w:pStyle w:val="Tableheading"/>
              <w:cnfStyle w:val="100000000000" w:firstRow="1" w:lastRow="0" w:firstColumn="0" w:lastColumn="0" w:oddVBand="0" w:evenVBand="0" w:oddHBand="0" w:evenHBand="0" w:firstRowFirstColumn="0" w:firstRowLastColumn="0" w:lastRowFirstColumn="0" w:lastRowLastColumn="0"/>
            </w:pPr>
            <w:r>
              <w:t>Term 3</w:t>
            </w:r>
          </w:p>
        </w:tc>
        <w:tc>
          <w:tcPr>
            <w:tcW w:w="5050" w:type="dxa"/>
            <w:gridSpan w:val="2"/>
          </w:tcPr>
          <w:p w14:paraId="4309061F" w14:textId="77777777" w:rsidR="00090A56" w:rsidRDefault="00041298" w:rsidP="00090A56">
            <w:pPr>
              <w:pStyle w:val="Tableheading"/>
              <w:cnfStyle w:val="100000000000" w:firstRow="1" w:lastRow="0" w:firstColumn="0" w:lastColumn="0" w:oddVBand="0" w:evenVBand="0" w:oddHBand="0" w:evenHBand="0" w:firstRowFirstColumn="0" w:firstRowLastColumn="0" w:lastRowFirstColumn="0" w:lastRowLastColumn="0"/>
            </w:pPr>
            <w:r>
              <w:t>Term 4</w:t>
            </w:r>
          </w:p>
        </w:tc>
      </w:tr>
      <w:tr w:rsidR="00E202E3" w14:paraId="151B71A9" w14:textId="77777777" w:rsidTr="00E202E3">
        <w:tc>
          <w:tcPr>
            <w:cnfStyle w:val="001000000000" w:firstRow="0" w:lastRow="0" w:firstColumn="1" w:lastColumn="0" w:oddVBand="0" w:evenVBand="0" w:oddHBand="0" w:evenHBand="0" w:firstRowFirstColumn="0" w:firstRowLastColumn="0" w:lastRowFirstColumn="0" w:lastRowLastColumn="0"/>
            <w:tcW w:w="754" w:type="dxa"/>
            <w:tcBorders>
              <w:top w:val="nil"/>
              <w:left w:val="nil"/>
            </w:tcBorders>
            <w:shd w:val="clear" w:color="auto" w:fill="auto"/>
          </w:tcPr>
          <w:p w14:paraId="4E877317" w14:textId="77777777" w:rsidR="00E202E3" w:rsidRDefault="00E202E3" w:rsidP="00E202E3">
            <w:pPr>
              <w:pStyle w:val="Tabletext"/>
            </w:pPr>
          </w:p>
        </w:tc>
        <w:tc>
          <w:tcPr>
            <w:tcW w:w="4143" w:type="dxa"/>
          </w:tcPr>
          <w:p w14:paraId="3D5724CE" w14:textId="754276BB" w:rsidR="00E202E3" w:rsidRPr="0067107E" w:rsidRDefault="00E202E3" w:rsidP="00E202E3">
            <w:pPr>
              <w:pStyle w:val="Tablesubhead"/>
              <w:cnfStyle w:val="000000000000" w:firstRow="0" w:lastRow="0" w:firstColumn="0" w:lastColumn="0" w:oddVBand="0" w:evenVBand="0" w:oddHBand="0" w:evenHBand="0" w:firstRowFirstColumn="0" w:firstRowLastColumn="0" w:lastRowFirstColumn="0" w:lastRowLastColumn="0"/>
            </w:pPr>
            <w:r w:rsidRPr="0067107E">
              <w:rPr>
                <w:rStyle w:val="TabletextChar"/>
              </w:rPr>
              <w:t xml:space="preserve">Unit 1 </w:t>
            </w:r>
            <w:r w:rsidRPr="0067107E">
              <w:t>—</w:t>
            </w:r>
            <w:r w:rsidRPr="0067107E">
              <w:rPr>
                <w:rStyle w:val="TabletextChar"/>
              </w:rPr>
              <w:t xml:space="preserve"> </w:t>
            </w:r>
            <w:r w:rsidR="0032702D">
              <w:rPr>
                <w:rStyle w:val="TabletextChar"/>
              </w:rPr>
              <w:t>R-E-S-P-E-C-T</w:t>
            </w:r>
          </w:p>
        </w:tc>
        <w:tc>
          <w:tcPr>
            <w:tcW w:w="907" w:type="dxa"/>
          </w:tcPr>
          <w:p w14:paraId="532BB872" w14:textId="77777777" w:rsidR="00E202E3" w:rsidRDefault="00E202E3" w:rsidP="00E202E3">
            <w:pPr>
              <w:pStyle w:val="Tablesubhead"/>
              <w:cnfStyle w:val="000000000000" w:firstRow="0" w:lastRow="0" w:firstColumn="0" w:lastColumn="0" w:oddVBand="0" w:evenVBand="0" w:oddHBand="0" w:evenHBand="0" w:firstRowFirstColumn="0" w:firstRowLastColumn="0" w:lastRowFirstColumn="0" w:lastRowLastColumn="0"/>
            </w:pPr>
            <w:r w:rsidRPr="00E42B62">
              <w:t>Week</w:t>
            </w:r>
            <w:r>
              <w:t>/s</w:t>
            </w:r>
            <w:r w:rsidRPr="00E42B62" w:rsidDel="00382DC1">
              <w:t xml:space="preserve"> </w:t>
            </w:r>
          </w:p>
        </w:tc>
        <w:tc>
          <w:tcPr>
            <w:tcW w:w="4143" w:type="dxa"/>
          </w:tcPr>
          <w:p w14:paraId="4F4FBD70" w14:textId="11D1CB56" w:rsidR="00E202E3" w:rsidRDefault="002108D6" w:rsidP="002108D6">
            <w:pPr>
              <w:pStyle w:val="Tablesubhead"/>
              <w:cnfStyle w:val="000000000000" w:firstRow="0" w:lastRow="0" w:firstColumn="0" w:lastColumn="0" w:oddVBand="0" w:evenVBand="0" w:oddHBand="0" w:evenHBand="0" w:firstRowFirstColumn="0" w:firstRowLastColumn="0" w:lastRowFirstColumn="0" w:lastRowLastColumn="0"/>
            </w:pPr>
            <w:r w:rsidRPr="002108D6">
              <w:t xml:space="preserve">Unit </w:t>
            </w:r>
            <w:r w:rsidR="00190173">
              <w:t>3</w:t>
            </w:r>
            <w:r w:rsidRPr="002108D6">
              <w:t xml:space="preserve"> — </w:t>
            </w:r>
            <w:r w:rsidR="00426B8D">
              <w:t>The best version of me</w:t>
            </w:r>
          </w:p>
        </w:tc>
        <w:tc>
          <w:tcPr>
            <w:tcW w:w="907" w:type="dxa"/>
          </w:tcPr>
          <w:p w14:paraId="41234B3A" w14:textId="77777777" w:rsidR="00E202E3" w:rsidRDefault="00E202E3" w:rsidP="00E202E3">
            <w:pPr>
              <w:pStyle w:val="Tablesubhead"/>
              <w:cnfStyle w:val="000000000000" w:firstRow="0" w:lastRow="0" w:firstColumn="0" w:lastColumn="0" w:oddVBand="0" w:evenVBand="0" w:oddHBand="0" w:evenHBand="0" w:firstRowFirstColumn="0" w:firstRowLastColumn="0" w:lastRowFirstColumn="0" w:lastRowLastColumn="0"/>
            </w:pPr>
            <w:r>
              <w:t>Week/s</w:t>
            </w:r>
          </w:p>
        </w:tc>
        <w:tc>
          <w:tcPr>
            <w:tcW w:w="4143" w:type="dxa"/>
          </w:tcPr>
          <w:p w14:paraId="0209CC3C" w14:textId="38726F32" w:rsidR="00E202E3" w:rsidRDefault="002108D6" w:rsidP="002108D6">
            <w:pPr>
              <w:pStyle w:val="Tablesubhead"/>
              <w:cnfStyle w:val="000000000000" w:firstRow="0" w:lastRow="0" w:firstColumn="0" w:lastColumn="0" w:oddVBand="0" w:evenVBand="0" w:oddHBand="0" w:evenHBand="0" w:firstRowFirstColumn="0" w:firstRowLastColumn="0" w:lastRowFirstColumn="0" w:lastRowLastColumn="0"/>
            </w:pPr>
            <w:r>
              <w:t xml:space="preserve">Unit </w:t>
            </w:r>
            <w:r w:rsidR="00190173">
              <w:t>5</w:t>
            </w:r>
            <w:r>
              <w:t xml:space="preserve"> </w:t>
            </w:r>
            <w:r w:rsidRPr="00F479E9">
              <w:t>—</w:t>
            </w:r>
            <w:r>
              <w:t xml:space="preserve"> </w:t>
            </w:r>
            <w:r w:rsidR="00426B8D">
              <w:rPr>
                <w:rStyle w:val="TabletextChar"/>
              </w:rPr>
              <w:t>Connecting to culture</w:t>
            </w:r>
          </w:p>
        </w:tc>
        <w:tc>
          <w:tcPr>
            <w:tcW w:w="907" w:type="dxa"/>
          </w:tcPr>
          <w:p w14:paraId="4CECDD4F" w14:textId="77777777" w:rsidR="00E202E3" w:rsidRDefault="00E202E3" w:rsidP="00E202E3">
            <w:pPr>
              <w:pStyle w:val="Tablesubhead"/>
              <w:cnfStyle w:val="000000000000" w:firstRow="0" w:lastRow="0" w:firstColumn="0" w:lastColumn="0" w:oddVBand="0" w:evenVBand="0" w:oddHBand="0" w:evenHBand="0" w:firstRowFirstColumn="0" w:firstRowLastColumn="0" w:lastRowFirstColumn="0" w:lastRowLastColumn="0"/>
            </w:pPr>
            <w:r>
              <w:t>Week/s</w:t>
            </w:r>
          </w:p>
        </w:tc>
        <w:tc>
          <w:tcPr>
            <w:tcW w:w="4143" w:type="dxa"/>
          </w:tcPr>
          <w:p w14:paraId="35F2EC6E" w14:textId="1920998C" w:rsidR="00E202E3" w:rsidRDefault="002108D6" w:rsidP="002108D6">
            <w:pPr>
              <w:pStyle w:val="Tablesubhead"/>
              <w:cnfStyle w:val="000000000000" w:firstRow="0" w:lastRow="0" w:firstColumn="0" w:lastColumn="0" w:oddVBand="0" w:evenVBand="0" w:oddHBand="0" w:evenHBand="0" w:firstRowFirstColumn="0" w:firstRowLastColumn="0" w:lastRowFirstColumn="0" w:lastRowLastColumn="0"/>
            </w:pPr>
            <w:r w:rsidRPr="002108D6">
              <w:t xml:space="preserve">Unit </w:t>
            </w:r>
            <w:r w:rsidR="00190173">
              <w:t>6</w:t>
            </w:r>
            <w:r w:rsidRPr="002108D6">
              <w:t xml:space="preserve"> — </w:t>
            </w:r>
            <w:r w:rsidR="00426B8D">
              <w:t>Risky business</w:t>
            </w:r>
          </w:p>
        </w:tc>
        <w:tc>
          <w:tcPr>
            <w:tcW w:w="907" w:type="dxa"/>
          </w:tcPr>
          <w:p w14:paraId="43650271" w14:textId="77777777" w:rsidR="00E202E3" w:rsidRDefault="00E202E3" w:rsidP="00E202E3">
            <w:pPr>
              <w:pStyle w:val="Tablesubhead"/>
              <w:cnfStyle w:val="000000000000" w:firstRow="0" w:lastRow="0" w:firstColumn="0" w:lastColumn="0" w:oddVBand="0" w:evenVBand="0" w:oddHBand="0" w:evenHBand="0" w:firstRowFirstColumn="0" w:firstRowLastColumn="0" w:lastRowFirstColumn="0" w:lastRowLastColumn="0"/>
            </w:pPr>
            <w:r>
              <w:t>Week/s</w:t>
            </w:r>
          </w:p>
        </w:tc>
      </w:tr>
      <w:tr w:rsidR="00C054E2" w14:paraId="2A6B33B3" w14:textId="77777777" w:rsidTr="00E202E3">
        <w:trPr>
          <w:cantSplit/>
          <w:trHeight w:val="3644"/>
        </w:trPr>
        <w:tc>
          <w:tcPr>
            <w:cnfStyle w:val="001000000000" w:firstRow="0" w:lastRow="0" w:firstColumn="1" w:lastColumn="0" w:oddVBand="0" w:evenVBand="0" w:oddHBand="0" w:evenHBand="0" w:firstRowFirstColumn="0" w:firstRowLastColumn="0" w:lastRowFirstColumn="0" w:lastRowLastColumn="0"/>
            <w:tcW w:w="754" w:type="dxa"/>
            <w:textDirection w:val="btLr"/>
          </w:tcPr>
          <w:p w14:paraId="58E4143E" w14:textId="77777777" w:rsidR="00C054E2" w:rsidRDefault="00C054E2" w:rsidP="00E202E3">
            <w:pPr>
              <w:pStyle w:val="Tablesubhead"/>
              <w:ind w:left="113" w:right="113"/>
              <w:jc w:val="center"/>
            </w:pPr>
            <w:r>
              <w:t>Assessment</w:t>
            </w:r>
          </w:p>
        </w:tc>
        <w:tc>
          <w:tcPr>
            <w:tcW w:w="4143" w:type="dxa"/>
          </w:tcPr>
          <w:p w14:paraId="40E9830A" w14:textId="77777777" w:rsidR="00C054E2" w:rsidRDefault="00C054E2" w:rsidP="00E202E3">
            <w:pPr>
              <w:pStyle w:val="Tabletext"/>
              <w:cnfStyle w:val="000000000000" w:firstRow="0" w:lastRow="0" w:firstColumn="0" w:lastColumn="0" w:oddVBand="0" w:evenVBand="0" w:oddHBand="0" w:evenHBand="0" w:firstRowFirstColumn="0" w:firstRowLastColumn="0" w:lastRowFirstColumn="0" w:lastRowLastColumn="0"/>
              <w:rPr>
                <w:lang w:val="fr-FR"/>
              </w:rPr>
            </w:pPr>
            <w:r w:rsidRPr="00C47590">
              <w:rPr>
                <w:lang w:val="fr-FR"/>
              </w:rPr>
              <w:t xml:space="preserve">Technique: Investigation </w:t>
            </w:r>
          </w:p>
          <w:p w14:paraId="5954DB6A" w14:textId="77777777" w:rsidR="000D4D43" w:rsidRPr="00C47590" w:rsidRDefault="000D4D43" w:rsidP="00E202E3">
            <w:pPr>
              <w:pStyle w:val="Tabletext"/>
              <w:cnfStyle w:val="000000000000" w:firstRow="0" w:lastRow="0" w:firstColumn="0" w:lastColumn="0" w:oddVBand="0" w:evenVBand="0" w:oddHBand="0" w:evenHBand="0" w:firstRowFirstColumn="0" w:firstRowLastColumn="0" w:lastRowFirstColumn="0" w:lastRowLastColumn="0"/>
              <w:rPr>
                <w:lang w:val="fr-FR"/>
              </w:rPr>
            </w:pPr>
          </w:p>
          <w:p w14:paraId="277267F9" w14:textId="77777777" w:rsidR="00C054E2" w:rsidRPr="00C47590" w:rsidRDefault="00076079" w:rsidP="00E202E3">
            <w:pPr>
              <w:pStyle w:val="TableParagraph"/>
              <w:ind w:left="0"/>
              <w:cnfStyle w:val="000000000000" w:firstRow="0" w:lastRow="0" w:firstColumn="0" w:lastColumn="0" w:oddVBand="0" w:evenVBand="0" w:oddHBand="0" w:evenHBand="0" w:firstRowFirstColumn="0" w:firstRowLastColumn="0" w:lastRowFirstColumn="0" w:lastRowLastColumn="0"/>
              <w:rPr>
                <w:sz w:val="19"/>
                <w:szCs w:val="19"/>
              </w:rPr>
            </w:pPr>
            <w:r>
              <w:rPr>
                <w:sz w:val="19"/>
                <w:szCs w:val="19"/>
              </w:rPr>
              <w:t>In this investigation, s</w:t>
            </w:r>
            <w:r w:rsidR="00C054E2" w:rsidRPr="00C47590">
              <w:rPr>
                <w:sz w:val="19"/>
                <w:szCs w:val="19"/>
              </w:rPr>
              <w:t xml:space="preserve">tudents </w:t>
            </w:r>
            <w:r>
              <w:rPr>
                <w:sz w:val="19"/>
                <w:szCs w:val="19"/>
              </w:rPr>
              <w:t xml:space="preserve">will </w:t>
            </w:r>
            <w:r w:rsidR="00C054E2" w:rsidRPr="00C47590">
              <w:rPr>
                <w:sz w:val="19"/>
                <w:szCs w:val="19"/>
              </w:rPr>
              <w:t>construct a feature article for the school newsletter to propose appropriate responses and decision</w:t>
            </w:r>
            <w:r w:rsidR="00E45310">
              <w:rPr>
                <w:sz w:val="19"/>
                <w:szCs w:val="19"/>
              </w:rPr>
              <w:noBreakHyphen/>
            </w:r>
            <w:r w:rsidR="00C054E2" w:rsidRPr="00C47590">
              <w:rPr>
                <w:sz w:val="19"/>
                <w:szCs w:val="19"/>
              </w:rPr>
              <w:t>making processes in a selected relationship context.</w:t>
            </w:r>
          </w:p>
          <w:p w14:paraId="6B0B7599" w14:textId="77777777" w:rsidR="00C054E2" w:rsidRDefault="00C054E2" w:rsidP="00E202E3">
            <w:pPr>
              <w:pStyle w:val="TableParagraph"/>
              <w:ind w:left="0"/>
              <w:cnfStyle w:val="000000000000" w:firstRow="0" w:lastRow="0" w:firstColumn="0" w:lastColumn="0" w:oddVBand="0" w:evenVBand="0" w:oddHBand="0" w:evenHBand="0" w:firstRowFirstColumn="0" w:firstRowLastColumn="0" w:lastRowFirstColumn="0" w:lastRowLastColumn="0"/>
              <w:rPr>
                <w:sz w:val="19"/>
                <w:szCs w:val="19"/>
              </w:rPr>
            </w:pPr>
          </w:p>
          <w:p w14:paraId="31AB6CFD" w14:textId="77777777" w:rsidR="000D4D43" w:rsidRDefault="000D4D43" w:rsidP="004E33FF">
            <w:pPr>
              <w:pStyle w:val="Tabletext"/>
              <w:cnfStyle w:val="000000000000" w:firstRow="0" w:lastRow="0" w:firstColumn="0" w:lastColumn="0" w:oddVBand="0" w:evenVBand="0" w:oddHBand="0" w:evenHBand="0" w:firstRowFirstColumn="0" w:firstRowLastColumn="0" w:lastRowFirstColumn="0" w:lastRowLastColumn="0"/>
            </w:pPr>
            <w:r>
              <w:t>Format: Written</w:t>
            </w:r>
          </w:p>
          <w:p w14:paraId="1880E9DF" w14:textId="77777777" w:rsidR="000D4D43" w:rsidRPr="00C47590" w:rsidRDefault="000D4D43" w:rsidP="004E33FF">
            <w:pPr>
              <w:pStyle w:val="Tabletext"/>
              <w:cnfStyle w:val="000000000000" w:firstRow="0" w:lastRow="0" w:firstColumn="0" w:lastColumn="0" w:oddVBand="0" w:evenVBand="0" w:oddHBand="0" w:evenHBand="0" w:firstRowFirstColumn="0" w:firstRowLastColumn="0" w:lastRowFirstColumn="0" w:lastRowLastColumn="0"/>
            </w:pPr>
          </w:p>
          <w:p w14:paraId="2498E030" w14:textId="77777777" w:rsidR="00C054E2" w:rsidRPr="00C47590" w:rsidRDefault="00C054E2" w:rsidP="004E33FF">
            <w:pPr>
              <w:pStyle w:val="Tabletext"/>
              <w:cnfStyle w:val="000000000000" w:firstRow="0" w:lastRow="0" w:firstColumn="0" w:lastColumn="0" w:oddVBand="0" w:evenVBand="0" w:oddHBand="0" w:evenHBand="0" w:firstRowFirstColumn="0" w:firstRowLastColumn="0" w:lastRowFirstColumn="0" w:lastRowLastColumn="0"/>
            </w:pPr>
            <w:r w:rsidRPr="00C47590">
              <w:t>Conditions:</w:t>
            </w:r>
          </w:p>
          <w:p w14:paraId="17DD528E" w14:textId="77777777" w:rsidR="00C054E2" w:rsidRPr="00C47590" w:rsidRDefault="00C054E2" w:rsidP="004E33FF">
            <w:pPr>
              <w:pStyle w:val="TableBullet"/>
              <w:cnfStyle w:val="000000000000" w:firstRow="0" w:lastRow="0" w:firstColumn="0" w:lastColumn="0" w:oddVBand="0" w:evenVBand="0" w:oddHBand="0" w:evenHBand="0" w:firstRowFirstColumn="0" w:firstRowLastColumn="0" w:lastRowFirstColumn="0" w:lastRowLastColumn="0"/>
            </w:pPr>
            <w:r w:rsidRPr="00C47590">
              <w:t xml:space="preserve">5 weeks </w:t>
            </w:r>
            <w:r w:rsidR="005C2C20">
              <w:t>in class</w:t>
            </w:r>
          </w:p>
          <w:p w14:paraId="20B4BF25" w14:textId="77777777" w:rsidR="00C054E2" w:rsidRPr="00C47590" w:rsidRDefault="00C054E2" w:rsidP="004E33FF">
            <w:pPr>
              <w:pStyle w:val="TableBullet"/>
              <w:cnfStyle w:val="000000000000" w:firstRow="0" w:lastRow="0" w:firstColumn="0" w:lastColumn="0" w:oddVBand="0" w:evenVBand="0" w:oddHBand="0" w:evenHBand="0" w:firstRowFirstColumn="0" w:firstRowLastColumn="0" w:lastRowFirstColumn="0" w:lastRowLastColumn="0"/>
            </w:pPr>
            <w:r w:rsidRPr="00C47590">
              <w:t>600</w:t>
            </w:r>
            <w:r w:rsidR="005A3650">
              <w:t>–</w:t>
            </w:r>
            <w:r w:rsidRPr="00C47590">
              <w:t>800 words</w:t>
            </w:r>
          </w:p>
          <w:p w14:paraId="5115B2B3" w14:textId="77777777" w:rsidR="00C054E2" w:rsidRPr="00C47590" w:rsidRDefault="00C054E2" w:rsidP="00E202E3">
            <w:pPr>
              <w:pStyle w:val="Tabletext"/>
              <w:cnfStyle w:val="000000000000" w:firstRow="0" w:lastRow="0" w:firstColumn="0" w:lastColumn="0" w:oddVBand="0" w:evenVBand="0" w:oddHBand="0" w:evenHBand="0" w:firstRowFirstColumn="0" w:firstRowLastColumn="0" w:lastRowFirstColumn="0" w:lastRowLastColumn="0"/>
            </w:pPr>
          </w:p>
          <w:p w14:paraId="48756913" w14:textId="77777777" w:rsidR="00C054E2" w:rsidRPr="00C47590" w:rsidRDefault="00C054E2" w:rsidP="00E202E3">
            <w:pPr>
              <w:pStyle w:val="Tabletext"/>
              <w:cnfStyle w:val="000000000000" w:firstRow="0" w:lastRow="0" w:firstColumn="0" w:lastColumn="0" w:oddVBand="0" w:evenVBand="0" w:oddHBand="0" w:evenHBand="0" w:firstRowFirstColumn="0" w:firstRowLastColumn="0" w:lastRowFirstColumn="0" w:lastRowLastColumn="0"/>
            </w:pPr>
          </w:p>
        </w:tc>
        <w:tc>
          <w:tcPr>
            <w:tcW w:w="907" w:type="dxa"/>
          </w:tcPr>
          <w:p w14:paraId="5B4CD4E5" w14:textId="77777777" w:rsidR="00C054E2" w:rsidRDefault="00C054E2" w:rsidP="00E202E3">
            <w:pPr>
              <w:pStyle w:val="Tabletext"/>
              <w:cnfStyle w:val="000000000000" w:firstRow="0" w:lastRow="0" w:firstColumn="0" w:lastColumn="0" w:oddVBand="0" w:evenVBand="0" w:oddHBand="0" w:evenHBand="0" w:firstRowFirstColumn="0" w:firstRowLastColumn="0" w:lastRowFirstColumn="0" w:lastRowLastColumn="0"/>
            </w:pPr>
            <w:r w:rsidRPr="003D4764">
              <w:t xml:space="preserve">8 </w:t>
            </w:r>
          </w:p>
        </w:tc>
        <w:tc>
          <w:tcPr>
            <w:tcW w:w="4143" w:type="dxa"/>
          </w:tcPr>
          <w:p w14:paraId="2D902A9C" w14:textId="77777777" w:rsidR="00A31B52" w:rsidRDefault="002108D6" w:rsidP="002108D6">
            <w:pPr>
              <w:cnfStyle w:val="000000000000" w:firstRow="0" w:lastRow="0" w:firstColumn="0" w:lastColumn="0" w:oddVBand="0" w:evenVBand="0" w:oddHBand="0" w:evenHBand="0" w:firstRowFirstColumn="0" w:firstRowLastColumn="0" w:lastRowFirstColumn="0" w:lastRowLastColumn="0"/>
              <w:rPr>
                <w:sz w:val="19"/>
                <w:szCs w:val="19"/>
              </w:rPr>
            </w:pPr>
            <w:bookmarkStart w:id="4" w:name="_Hlk56761278"/>
            <w:r w:rsidRPr="00C47590">
              <w:rPr>
                <w:sz w:val="19"/>
                <w:szCs w:val="19"/>
              </w:rPr>
              <w:t xml:space="preserve">Technique: Examination </w:t>
            </w:r>
            <w:r w:rsidR="00035E5F">
              <w:rPr>
                <w:sz w:val="19"/>
                <w:szCs w:val="19"/>
              </w:rPr>
              <w:t>(s</w:t>
            </w:r>
            <w:r w:rsidR="00A31B52">
              <w:rPr>
                <w:sz w:val="19"/>
                <w:szCs w:val="19"/>
              </w:rPr>
              <w:t>upervised/unseen question</w:t>
            </w:r>
            <w:r w:rsidR="00035E5F">
              <w:rPr>
                <w:sz w:val="19"/>
                <w:szCs w:val="19"/>
              </w:rPr>
              <w:t>)</w:t>
            </w:r>
          </w:p>
          <w:p w14:paraId="0EBF7F36" w14:textId="77777777" w:rsidR="00035E5F" w:rsidRDefault="00035E5F" w:rsidP="002108D6">
            <w:pPr>
              <w:cnfStyle w:val="000000000000" w:firstRow="0" w:lastRow="0" w:firstColumn="0" w:lastColumn="0" w:oddVBand="0" w:evenVBand="0" w:oddHBand="0" w:evenHBand="0" w:firstRowFirstColumn="0" w:firstRowLastColumn="0" w:lastRowFirstColumn="0" w:lastRowLastColumn="0"/>
              <w:rPr>
                <w:sz w:val="19"/>
                <w:szCs w:val="19"/>
              </w:rPr>
            </w:pPr>
          </w:p>
          <w:p w14:paraId="637FFA9B" w14:textId="77777777" w:rsidR="00F223BB" w:rsidRDefault="00035E5F" w:rsidP="002108D6">
            <w:pPr>
              <w:cnfStyle w:val="000000000000" w:firstRow="0" w:lastRow="0" w:firstColumn="0" w:lastColumn="0" w:oddVBand="0" w:evenVBand="0" w:oddHBand="0" w:evenHBand="0" w:firstRowFirstColumn="0" w:firstRowLastColumn="0" w:lastRowFirstColumn="0" w:lastRowLastColumn="0"/>
              <w:rPr>
                <w:sz w:val="19"/>
                <w:szCs w:val="19"/>
              </w:rPr>
            </w:pPr>
            <w:r>
              <w:rPr>
                <w:sz w:val="19"/>
                <w:szCs w:val="19"/>
              </w:rPr>
              <w:t>In this examination, s</w:t>
            </w:r>
            <w:r w:rsidR="00F223BB" w:rsidRPr="00D146E1">
              <w:rPr>
                <w:sz w:val="19"/>
                <w:szCs w:val="19"/>
              </w:rPr>
              <w:t xml:space="preserve">tudents </w:t>
            </w:r>
            <w:r>
              <w:rPr>
                <w:sz w:val="19"/>
                <w:szCs w:val="19"/>
              </w:rPr>
              <w:t xml:space="preserve">will </w:t>
            </w:r>
            <w:r w:rsidR="00F223BB" w:rsidRPr="00D146E1">
              <w:rPr>
                <w:sz w:val="19"/>
                <w:szCs w:val="19"/>
              </w:rPr>
              <w:t>access, synthesise and apply health information from the stimulus to identify the factors that influence access to regular exercise and healthy food choices within the specified context. Students</w:t>
            </w:r>
            <w:r>
              <w:rPr>
                <w:sz w:val="19"/>
                <w:szCs w:val="19"/>
              </w:rPr>
              <w:t xml:space="preserve"> will</w:t>
            </w:r>
            <w:r w:rsidR="00F223BB" w:rsidRPr="00D146E1">
              <w:rPr>
                <w:sz w:val="19"/>
                <w:szCs w:val="19"/>
              </w:rPr>
              <w:t xml:space="preserve"> propose a</w:t>
            </w:r>
            <w:r w:rsidR="000E7C62" w:rsidRPr="00D146E1">
              <w:rPr>
                <w:sz w:val="19"/>
                <w:szCs w:val="19"/>
              </w:rPr>
              <w:t>nd justify</w:t>
            </w:r>
            <w:r w:rsidR="00F223BB" w:rsidRPr="00D146E1">
              <w:rPr>
                <w:sz w:val="19"/>
                <w:szCs w:val="19"/>
              </w:rPr>
              <w:t xml:space="preserve"> </w:t>
            </w:r>
            <w:r>
              <w:rPr>
                <w:sz w:val="19"/>
                <w:szCs w:val="19"/>
              </w:rPr>
              <w:t xml:space="preserve">a </w:t>
            </w:r>
            <w:r w:rsidR="000E7C62" w:rsidRPr="00D146E1">
              <w:rPr>
                <w:sz w:val="19"/>
                <w:szCs w:val="19"/>
              </w:rPr>
              <w:t>community resource</w:t>
            </w:r>
            <w:r w:rsidR="00F223BB" w:rsidRPr="00D146E1">
              <w:rPr>
                <w:sz w:val="19"/>
                <w:szCs w:val="19"/>
              </w:rPr>
              <w:t xml:space="preserve"> to </w:t>
            </w:r>
            <w:r w:rsidR="000E7C62" w:rsidRPr="00D146E1">
              <w:rPr>
                <w:sz w:val="19"/>
                <w:szCs w:val="19"/>
              </w:rPr>
              <w:t>enhance health and wellbeing within the specified context.</w:t>
            </w:r>
          </w:p>
          <w:p w14:paraId="3FBDEACB" w14:textId="77777777" w:rsidR="0067107E" w:rsidRPr="00C47590" w:rsidRDefault="0067107E" w:rsidP="002108D6">
            <w:pPr>
              <w:cnfStyle w:val="000000000000" w:firstRow="0" w:lastRow="0" w:firstColumn="0" w:lastColumn="0" w:oddVBand="0" w:evenVBand="0" w:oddHBand="0" w:evenHBand="0" w:firstRowFirstColumn="0" w:firstRowLastColumn="0" w:lastRowFirstColumn="0" w:lastRowLastColumn="0"/>
              <w:rPr>
                <w:sz w:val="19"/>
                <w:szCs w:val="19"/>
              </w:rPr>
            </w:pPr>
          </w:p>
          <w:p w14:paraId="73E54975" w14:textId="77777777" w:rsidR="0067107E" w:rsidRDefault="0067107E" w:rsidP="004E33FF">
            <w:pPr>
              <w:pStyle w:val="Tabletext"/>
              <w:cnfStyle w:val="000000000000" w:firstRow="0" w:lastRow="0" w:firstColumn="0" w:lastColumn="0" w:oddVBand="0" w:evenVBand="0" w:oddHBand="0" w:evenHBand="0" w:firstRowFirstColumn="0" w:firstRowLastColumn="0" w:lastRowFirstColumn="0" w:lastRowLastColumn="0"/>
            </w:pPr>
            <w:r>
              <w:t xml:space="preserve">Format: </w:t>
            </w:r>
            <w:r w:rsidR="00E34743">
              <w:t>Extended response</w:t>
            </w:r>
          </w:p>
          <w:p w14:paraId="3E3FF3EE" w14:textId="77777777" w:rsidR="0067107E" w:rsidRPr="00C47590" w:rsidRDefault="0067107E" w:rsidP="004E33FF">
            <w:pPr>
              <w:pStyle w:val="Tabletext"/>
              <w:cnfStyle w:val="000000000000" w:firstRow="0" w:lastRow="0" w:firstColumn="0" w:lastColumn="0" w:oddVBand="0" w:evenVBand="0" w:oddHBand="0" w:evenHBand="0" w:firstRowFirstColumn="0" w:firstRowLastColumn="0" w:lastRowFirstColumn="0" w:lastRowLastColumn="0"/>
            </w:pPr>
          </w:p>
          <w:p w14:paraId="367DD6FD" w14:textId="77777777" w:rsidR="002108D6" w:rsidRPr="00C47590" w:rsidRDefault="002108D6" w:rsidP="004E33FF">
            <w:pPr>
              <w:pStyle w:val="Tabletext"/>
              <w:cnfStyle w:val="000000000000" w:firstRow="0" w:lastRow="0" w:firstColumn="0" w:lastColumn="0" w:oddVBand="0" w:evenVBand="0" w:oddHBand="0" w:evenHBand="0" w:firstRowFirstColumn="0" w:firstRowLastColumn="0" w:lastRowFirstColumn="0" w:lastRowLastColumn="0"/>
            </w:pPr>
            <w:r w:rsidRPr="00C47590">
              <w:t>Conditions:</w:t>
            </w:r>
          </w:p>
          <w:p w14:paraId="14AD8679" w14:textId="77777777" w:rsidR="002108D6" w:rsidRPr="00C47590" w:rsidRDefault="002108D6" w:rsidP="004E33FF">
            <w:pPr>
              <w:pStyle w:val="TableBullet"/>
              <w:cnfStyle w:val="000000000000" w:firstRow="0" w:lastRow="0" w:firstColumn="0" w:lastColumn="0" w:oddVBand="0" w:evenVBand="0" w:oddHBand="0" w:evenHBand="0" w:firstRowFirstColumn="0" w:firstRowLastColumn="0" w:lastRowFirstColumn="0" w:lastRowLastColumn="0"/>
            </w:pPr>
            <w:r w:rsidRPr="00C47590">
              <w:t>90 minutes, plus 10 minutes</w:t>
            </w:r>
            <w:r w:rsidR="000E7C62">
              <w:t xml:space="preserve"> perusal</w:t>
            </w:r>
          </w:p>
          <w:p w14:paraId="600C8C46" w14:textId="77777777" w:rsidR="002108D6" w:rsidRPr="00C47590" w:rsidRDefault="002108D6" w:rsidP="004E33FF">
            <w:pPr>
              <w:pStyle w:val="TableBullet"/>
              <w:cnfStyle w:val="000000000000" w:firstRow="0" w:lastRow="0" w:firstColumn="0" w:lastColumn="0" w:oddVBand="0" w:evenVBand="0" w:oddHBand="0" w:evenHBand="0" w:firstRowFirstColumn="0" w:firstRowLastColumn="0" w:lastRowFirstColumn="0" w:lastRowLastColumn="0"/>
            </w:pPr>
            <w:r w:rsidRPr="00C47590">
              <w:t>Up to 600 words</w:t>
            </w:r>
          </w:p>
          <w:bookmarkEnd w:id="4"/>
          <w:p w14:paraId="5C6E3BBC" w14:textId="77777777" w:rsidR="00C054E2" w:rsidRDefault="00C054E2" w:rsidP="0067107E">
            <w:pPr>
              <w:cnfStyle w:val="000000000000" w:firstRow="0" w:lastRow="0" w:firstColumn="0" w:lastColumn="0" w:oddVBand="0" w:evenVBand="0" w:oddHBand="0" w:evenHBand="0" w:firstRowFirstColumn="0" w:firstRowLastColumn="0" w:lastRowFirstColumn="0" w:lastRowLastColumn="0"/>
            </w:pPr>
          </w:p>
        </w:tc>
        <w:tc>
          <w:tcPr>
            <w:tcW w:w="907" w:type="dxa"/>
          </w:tcPr>
          <w:p w14:paraId="0BF68121" w14:textId="77777777" w:rsidR="00C054E2" w:rsidRDefault="002108D6" w:rsidP="00E202E3">
            <w:pPr>
              <w:pStyle w:val="Tabletext"/>
              <w:cnfStyle w:val="000000000000" w:firstRow="0" w:lastRow="0" w:firstColumn="0" w:lastColumn="0" w:oddVBand="0" w:evenVBand="0" w:oddHBand="0" w:evenHBand="0" w:firstRowFirstColumn="0" w:firstRowLastColumn="0" w:lastRowFirstColumn="0" w:lastRowLastColumn="0"/>
            </w:pPr>
            <w:r w:rsidRPr="002108D6">
              <w:t>8</w:t>
            </w:r>
          </w:p>
        </w:tc>
        <w:tc>
          <w:tcPr>
            <w:tcW w:w="4143" w:type="dxa"/>
          </w:tcPr>
          <w:p w14:paraId="0AC47CB3" w14:textId="77777777" w:rsidR="002108D6" w:rsidRDefault="002108D6" w:rsidP="002108D6">
            <w:pPr>
              <w:pStyle w:val="Tabletext"/>
              <w:cnfStyle w:val="000000000000" w:firstRow="0" w:lastRow="0" w:firstColumn="0" w:lastColumn="0" w:oddVBand="0" w:evenVBand="0" w:oddHBand="0" w:evenHBand="0" w:firstRowFirstColumn="0" w:firstRowLastColumn="0" w:lastRowFirstColumn="0" w:lastRowLastColumn="0"/>
              <w:rPr>
                <w:szCs w:val="19"/>
              </w:rPr>
            </w:pPr>
            <w:r w:rsidRPr="00C47590">
              <w:rPr>
                <w:szCs w:val="19"/>
              </w:rPr>
              <w:t>Technique: Project</w:t>
            </w:r>
          </w:p>
          <w:p w14:paraId="2EF08ADD" w14:textId="77777777" w:rsidR="0067107E" w:rsidRPr="00C47590" w:rsidRDefault="0067107E" w:rsidP="002108D6">
            <w:pPr>
              <w:pStyle w:val="Tabletext"/>
              <w:cnfStyle w:val="000000000000" w:firstRow="0" w:lastRow="0" w:firstColumn="0" w:lastColumn="0" w:oddVBand="0" w:evenVBand="0" w:oddHBand="0" w:evenHBand="0" w:firstRowFirstColumn="0" w:firstRowLastColumn="0" w:lastRowFirstColumn="0" w:lastRowLastColumn="0"/>
              <w:rPr>
                <w:szCs w:val="19"/>
              </w:rPr>
            </w:pPr>
          </w:p>
          <w:p w14:paraId="5D0BFDBA" w14:textId="0FC9E62F" w:rsidR="002108D6" w:rsidRPr="00C47590" w:rsidRDefault="00D21580" w:rsidP="002108D6">
            <w:pPr>
              <w:cnfStyle w:val="000000000000" w:firstRow="0" w:lastRow="0" w:firstColumn="0" w:lastColumn="0" w:oddVBand="0" w:evenVBand="0" w:oddHBand="0" w:evenHBand="0" w:firstRowFirstColumn="0" w:firstRowLastColumn="0" w:lastRowFirstColumn="0" w:lastRowLastColumn="0"/>
              <w:rPr>
                <w:sz w:val="19"/>
                <w:szCs w:val="19"/>
              </w:rPr>
            </w:pPr>
            <w:r>
              <w:rPr>
                <w:rFonts w:eastAsia="Arial" w:cs="Arial"/>
                <w:sz w:val="19"/>
                <w:szCs w:val="19"/>
                <w:lang w:val="en-US" w:bidi="en-US"/>
              </w:rPr>
              <w:t>In this project, s</w:t>
            </w:r>
            <w:r w:rsidRPr="00C47590">
              <w:rPr>
                <w:rFonts w:eastAsia="Arial" w:cs="Arial"/>
                <w:sz w:val="19"/>
                <w:szCs w:val="19"/>
                <w:lang w:val="en-US" w:bidi="en-US"/>
              </w:rPr>
              <w:t>tudents</w:t>
            </w:r>
            <w:r>
              <w:rPr>
                <w:rFonts w:eastAsia="Arial" w:cs="Arial"/>
                <w:sz w:val="19"/>
                <w:szCs w:val="19"/>
                <w:lang w:val="en-US" w:bidi="en-US"/>
              </w:rPr>
              <w:t xml:space="preserve"> will</w:t>
            </w:r>
            <w:r w:rsidRPr="00C47590">
              <w:rPr>
                <w:rFonts w:eastAsia="Arial" w:cs="Arial"/>
                <w:sz w:val="19"/>
                <w:szCs w:val="19"/>
                <w:lang w:val="en-US" w:bidi="en-US"/>
              </w:rPr>
              <w:t xml:space="preserve"> </w:t>
            </w:r>
            <w:r w:rsidR="002108D6" w:rsidRPr="00C47590">
              <w:rPr>
                <w:rFonts w:eastAsia="Arial" w:cs="Arial"/>
                <w:sz w:val="19"/>
                <w:szCs w:val="19"/>
                <w:lang w:val="en-US" w:bidi="en-US"/>
              </w:rPr>
              <w:t xml:space="preserve">complete </w:t>
            </w:r>
            <w:r w:rsidR="00DA0685">
              <w:rPr>
                <w:rFonts w:eastAsia="Arial" w:cs="Arial"/>
                <w:sz w:val="19"/>
                <w:szCs w:val="19"/>
                <w:lang w:val="en-US" w:bidi="en-US"/>
              </w:rPr>
              <w:t>four</w:t>
            </w:r>
            <w:r w:rsidR="002108D6" w:rsidRPr="00C47590">
              <w:rPr>
                <w:rFonts w:eastAsia="Arial" w:cs="Arial"/>
                <w:sz w:val="19"/>
                <w:szCs w:val="19"/>
                <w:lang w:val="en-US" w:bidi="en-US"/>
              </w:rPr>
              <w:t xml:space="preserve"> tasks over a series of lessons </w:t>
            </w:r>
            <w:r w:rsidR="007D6D00">
              <w:rPr>
                <w:rFonts w:eastAsia="Arial" w:cs="Arial"/>
                <w:sz w:val="19"/>
                <w:szCs w:val="19"/>
                <w:lang w:val="en-US" w:bidi="en-US"/>
              </w:rPr>
              <w:t>that</w:t>
            </w:r>
            <w:r w:rsidR="007D6D00" w:rsidRPr="00C47590">
              <w:rPr>
                <w:rFonts w:eastAsia="Arial" w:cs="Arial"/>
                <w:sz w:val="19"/>
                <w:szCs w:val="19"/>
                <w:lang w:val="en-US" w:bidi="en-US"/>
              </w:rPr>
              <w:t xml:space="preserve"> </w:t>
            </w:r>
            <w:r w:rsidR="002108D6" w:rsidRPr="00C47590">
              <w:rPr>
                <w:rFonts w:eastAsia="Arial" w:cs="Arial"/>
                <w:sz w:val="19"/>
                <w:szCs w:val="19"/>
                <w:lang w:val="en-US" w:bidi="en-US"/>
              </w:rPr>
              <w:t>require the application of a range of cognitive and technical processes and skills</w:t>
            </w:r>
            <w:r w:rsidR="002108D6" w:rsidRPr="00C47590">
              <w:rPr>
                <w:sz w:val="19"/>
                <w:szCs w:val="19"/>
              </w:rPr>
              <w:t xml:space="preserve">. This project will require students to use practical learning experiences to gather data and apply </w:t>
            </w:r>
            <w:r w:rsidR="00DC6922">
              <w:rPr>
                <w:sz w:val="19"/>
                <w:szCs w:val="19"/>
              </w:rPr>
              <w:t xml:space="preserve">a </w:t>
            </w:r>
            <w:r w:rsidR="0047061A">
              <w:rPr>
                <w:sz w:val="19"/>
                <w:szCs w:val="19"/>
              </w:rPr>
              <w:t xml:space="preserve">health </w:t>
            </w:r>
            <w:r w:rsidR="002108D6" w:rsidRPr="00C47590">
              <w:rPr>
                <w:sz w:val="19"/>
                <w:szCs w:val="19"/>
              </w:rPr>
              <w:t xml:space="preserve"> strategy to celebrate </w:t>
            </w:r>
            <w:r w:rsidR="00DA0685">
              <w:rPr>
                <w:sz w:val="19"/>
                <w:szCs w:val="19"/>
              </w:rPr>
              <w:t xml:space="preserve">Aboriginal cultures </w:t>
            </w:r>
            <w:r w:rsidR="002108D6" w:rsidRPr="00C47590">
              <w:rPr>
                <w:sz w:val="19"/>
                <w:szCs w:val="19"/>
              </w:rPr>
              <w:t>and Torres Strait Islander cultures in a class context.</w:t>
            </w:r>
          </w:p>
          <w:p w14:paraId="3011A050" w14:textId="77777777" w:rsidR="002108D6" w:rsidRDefault="002108D6" w:rsidP="002108D6">
            <w:pPr>
              <w:cnfStyle w:val="000000000000" w:firstRow="0" w:lastRow="0" w:firstColumn="0" w:lastColumn="0" w:oddVBand="0" w:evenVBand="0" w:oddHBand="0" w:evenHBand="0" w:firstRowFirstColumn="0" w:firstRowLastColumn="0" w:lastRowFirstColumn="0" w:lastRowLastColumn="0"/>
              <w:rPr>
                <w:sz w:val="19"/>
                <w:szCs w:val="19"/>
              </w:rPr>
            </w:pPr>
          </w:p>
          <w:p w14:paraId="2F3FEB70" w14:textId="77777777" w:rsidR="0067107E" w:rsidRDefault="0067107E" w:rsidP="004E33FF">
            <w:pPr>
              <w:pStyle w:val="Tabletext"/>
              <w:cnfStyle w:val="000000000000" w:firstRow="0" w:lastRow="0" w:firstColumn="0" w:lastColumn="0" w:oddVBand="0" w:evenVBand="0" w:oddHBand="0" w:evenHBand="0" w:firstRowFirstColumn="0" w:firstRowLastColumn="0" w:lastRowFirstColumn="0" w:lastRowLastColumn="0"/>
            </w:pPr>
            <w:r>
              <w:t>Format: Written (Part A, B and D)</w:t>
            </w:r>
          </w:p>
          <w:p w14:paraId="42380160" w14:textId="77777777" w:rsidR="0067107E" w:rsidRDefault="0067107E" w:rsidP="004E33FF">
            <w:pPr>
              <w:pStyle w:val="Tabletext"/>
              <w:cnfStyle w:val="000000000000" w:firstRow="0" w:lastRow="0" w:firstColumn="0" w:lastColumn="0" w:oddVBand="0" w:evenVBand="0" w:oddHBand="0" w:evenHBand="0" w:firstRowFirstColumn="0" w:firstRowLastColumn="0" w:lastRowFirstColumn="0" w:lastRowLastColumn="0"/>
            </w:pPr>
            <w:r>
              <w:t>Practical (Part C)</w:t>
            </w:r>
          </w:p>
          <w:p w14:paraId="7999A9F8" w14:textId="77777777" w:rsidR="0067107E" w:rsidRPr="00C47590" w:rsidRDefault="0067107E" w:rsidP="004E33FF">
            <w:pPr>
              <w:pStyle w:val="Tabletext"/>
              <w:cnfStyle w:val="000000000000" w:firstRow="0" w:lastRow="0" w:firstColumn="0" w:lastColumn="0" w:oddVBand="0" w:evenVBand="0" w:oddHBand="0" w:evenHBand="0" w:firstRowFirstColumn="0" w:firstRowLastColumn="0" w:lastRowFirstColumn="0" w:lastRowLastColumn="0"/>
            </w:pPr>
          </w:p>
          <w:p w14:paraId="171A9717" w14:textId="77777777" w:rsidR="002108D6" w:rsidRPr="00C47590" w:rsidRDefault="002108D6" w:rsidP="004E33FF">
            <w:pPr>
              <w:pStyle w:val="Tabletext"/>
              <w:cnfStyle w:val="000000000000" w:firstRow="0" w:lastRow="0" w:firstColumn="0" w:lastColumn="0" w:oddVBand="0" w:evenVBand="0" w:oddHBand="0" w:evenHBand="0" w:firstRowFirstColumn="0" w:firstRowLastColumn="0" w:lastRowFirstColumn="0" w:lastRowLastColumn="0"/>
            </w:pPr>
            <w:r w:rsidRPr="00C47590">
              <w:t>Conditions:</w:t>
            </w:r>
          </w:p>
          <w:p w14:paraId="72231AE7" w14:textId="77777777" w:rsidR="002108D6" w:rsidRPr="00C47590" w:rsidRDefault="002108D6" w:rsidP="004E33FF">
            <w:pPr>
              <w:pStyle w:val="TableBullet"/>
              <w:cnfStyle w:val="000000000000" w:firstRow="0" w:lastRow="0" w:firstColumn="0" w:lastColumn="0" w:oddVBand="0" w:evenVBand="0" w:oddHBand="0" w:evenHBand="0" w:firstRowFirstColumn="0" w:firstRowLastColumn="0" w:lastRowFirstColumn="0" w:lastRowLastColumn="0"/>
            </w:pPr>
            <w:r w:rsidRPr="00C47590">
              <w:t>5 weeks in class</w:t>
            </w:r>
          </w:p>
          <w:p w14:paraId="47CC100C" w14:textId="77777777" w:rsidR="00C054E2" w:rsidRPr="00301EDB" w:rsidRDefault="002108D6" w:rsidP="004E33FF">
            <w:pPr>
              <w:pStyle w:val="TableBullet"/>
              <w:cnfStyle w:val="000000000000" w:firstRow="0" w:lastRow="0" w:firstColumn="0" w:lastColumn="0" w:oddVBand="0" w:evenVBand="0" w:oddHBand="0" w:evenHBand="0" w:firstRowFirstColumn="0" w:firstRowLastColumn="0" w:lastRowFirstColumn="0" w:lastRowLastColumn="0"/>
              <w:rPr>
                <w:rFonts w:eastAsia="SimSun"/>
              </w:rPr>
            </w:pPr>
            <w:r w:rsidRPr="00C47590">
              <w:rPr>
                <w:rFonts w:eastAsia="SimSun"/>
              </w:rPr>
              <w:t>600</w:t>
            </w:r>
            <w:r w:rsidR="00D21580">
              <w:rPr>
                <w:rFonts w:eastAsia="SimSun"/>
              </w:rPr>
              <w:t>–</w:t>
            </w:r>
            <w:r w:rsidRPr="00C47590">
              <w:rPr>
                <w:rFonts w:eastAsia="SimSun"/>
              </w:rPr>
              <w:t>800 words</w:t>
            </w:r>
          </w:p>
        </w:tc>
        <w:tc>
          <w:tcPr>
            <w:tcW w:w="907" w:type="dxa"/>
          </w:tcPr>
          <w:p w14:paraId="7A906736" w14:textId="77777777" w:rsidR="00C054E2" w:rsidRDefault="002108D6" w:rsidP="00E202E3">
            <w:pPr>
              <w:pStyle w:val="Tabletext"/>
              <w:cnfStyle w:val="000000000000" w:firstRow="0" w:lastRow="0" w:firstColumn="0" w:lastColumn="0" w:oddVBand="0" w:evenVBand="0" w:oddHBand="0" w:evenHBand="0" w:firstRowFirstColumn="0" w:firstRowLastColumn="0" w:lastRowFirstColumn="0" w:lastRowLastColumn="0"/>
            </w:pPr>
            <w:r w:rsidRPr="002108D6">
              <w:t>9</w:t>
            </w:r>
          </w:p>
        </w:tc>
        <w:tc>
          <w:tcPr>
            <w:tcW w:w="4143" w:type="dxa"/>
          </w:tcPr>
          <w:p w14:paraId="10D46E11" w14:textId="77777777" w:rsidR="002108D6" w:rsidRDefault="002108D6" w:rsidP="002108D6">
            <w:pPr>
              <w:pStyle w:val="Tabletext"/>
              <w:cnfStyle w:val="000000000000" w:firstRow="0" w:lastRow="0" w:firstColumn="0" w:lastColumn="0" w:oddVBand="0" w:evenVBand="0" w:oddHBand="0" w:evenHBand="0" w:firstRowFirstColumn="0" w:firstRowLastColumn="0" w:lastRowFirstColumn="0" w:lastRowLastColumn="0"/>
            </w:pPr>
            <w:r w:rsidRPr="00C47590">
              <w:t>Technique: Investigation</w:t>
            </w:r>
          </w:p>
          <w:p w14:paraId="408F47EF" w14:textId="77777777" w:rsidR="0067107E" w:rsidRPr="00C47590" w:rsidRDefault="0067107E" w:rsidP="002108D6">
            <w:pPr>
              <w:pStyle w:val="Tabletext"/>
              <w:cnfStyle w:val="000000000000" w:firstRow="0" w:lastRow="0" w:firstColumn="0" w:lastColumn="0" w:oddVBand="0" w:evenVBand="0" w:oddHBand="0" w:evenHBand="0" w:firstRowFirstColumn="0" w:firstRowLastColumn="0" w:lastRowFirstColumn="0" w:lastRowLastColumn="0"/>
            </w:pPr>
          </w:p>
          <w:p w14:paraId="53C779C9" w14:textId="77777777" w:rsidR="002108D6" w:rsidRPr="00C47590" w:rsidRDefault="002108D6" w:rsidP="002108D6">
            <w:pPr>
              <w:pStyle w:val="Tabletext"/>
              <w:cnfStyle w:val="000000000000" w:firstRow="0" w:lastRow="0" w:firstColumn="0" w:lastColumn="0" w:oddVBand="0" w:evenVBand="0" w:oddHBand="0" w:evenHBand="0" w:firstRowFirstColumn="0" w:firstRowLastColumn="0" w:lastRowFirstColumn="0" w:lastRowLastColumn="0"/>
            </w:pPr>
            <w:r w:rsidRPr="00C47590">
              <w:t xml:space="preserve">In </w:t>
            </w:r>
            <w:r w:rsidR="00BF4E68">
              <w:t xml:space="preserve">this investigation, </w:t>
            </w:r>
            <w:r w:rsidRPr="00C47590">
              <w:t>students</w:t>
            </w:r>
            <w:r w:rsidR="00BF4E68">
              <w:t xml:space="preserve"> will work in groups to</w:t>
            </w:r>
            <w:r w:rsidRPr="00C47590">
              <w:t xml:space="preserve"> analyse current social norms</w:t>
            </w:r>
            <w:r w:rsidR="000E7C62">
              <w:t xml:space="preserve"> and</w:t>
            </w:r>
            <w:r w:rsidRPr="00C47590">
              <w:t xml:space="preserve"> stereotypes relating to alcohol</w:t>
            </w:r>
            <w:r w:rsidR="00BF4E68">
              <w:t xml:space="preserve"> and </w:t>
            </w:r>
            <w:r w:rsidRPr="00C47590">
              <w:t>drugs and identify the ways adolescents think about risk</w:t>
            </w:r>
            <w:r w:rsidR="00BF4E68">
              <w:noBreakHyphen/>
            </w:r>
            <w:r w:rsidRPr="00C47590">
              <w:t xml:space="preserve">taking behaviours. They </w:t>
            </w:r>
            <w:r w:rsidR="00BF4E68">
              <w:t xml:space="preserve">will </w:t>
            </w:r>
            <w:r w:rsidRPr="00C47590">
              <w:t>propose safe practice strategies to deal with challenging situations as a recorded podcast.</w:t>
            </w:r>
          </w:p>
          <w:p w14:paraId="2697E552" w14:textId="77777777" w:rsidR="002108D6" w:rsidRPr="00C47590" w:rsidRDefault="002108D6" w:rsidP="002108D6">
            <w:pPr>
              <w:pStyle w:val="Tabletext"/>
              <w:cnfStyle w:val="000000000000" w:firstRow="0" w:lastRow="0" w:firstColumn="0" w:lastColumn="0" w:oddVBand="0" w:evenVBand="0" w:oddHBand="0" w:evenHBand="0" w:firstRowFirstColumn="0" w:firstRowLastColumn="0" w:lastRowFirstColumn="0" w:lastRowLastColumn="0"/>
            </w:pPr>
          </w:p>
          <w:p w14:paraId="2C453157" w14:textId="77777777" w:rsidR="0067107E" w:rsidRPr="007E1E35" w:rsidRDefault="0067107E" w:rsidP="007E1E35">
            <w:pPr>
              <w:pStyle w:val="Tabletext"/>
              <w:cnfStyle w:val="000000000000" w:firstRow="0" w:lastRow="0" w:firstColumn="0" w:lastColumn="0" w:oddVBand="0" w:evenVBand="0" w:oddHBand="0" w:evenHBand="0" w:firstRowFirstColumn="0" w:firstRowLastColumn="0" w:lastRowFirstColumn="0" w:lastRowLastColumn="0"/>
            </w:pPr>
            <w:r w:rsidRPr="007E1E35">
              <w:t>Format: Multimodal presentation</w:t>
            </w:r>
          </w:p>
          <w:p w14:paraId="75829312" w14:textId="77777777" w:rsidR="0067107E" w:rsidRPr="00F20FBF" w:rsidRDefault="0067107E" w:rsidP="00F20FBF">
            <w:pPr>
              <w:pStyle w:val="Tabletext"/>
              <w:cnfStyle w:val="000000000000" w:firstRow="0" w:lastRow="0" w:firstColumn="0" w:lastColumn="0" w:oddVBand="0" w:evenVBand="0" w:oddHBand="0" w:evenHBand="0" w:firstRowFirstColumn="0" w:firstRowLastColumn="0" w:lastRowFirstColumn="0" w:lastRowLastColumn="0"/>
            </w:pPr>
          </w:p>
          <w:p w14:paraId="2D5109C8" w14:textId="77777777" w:rsidR="002108D6" w:rsidRPr="004901D3" w:rsidRDefault="002108D6" w:rsidP="004901D3">
            <w:pPr>
              <w:pStyle w:val="Tabletext"/>
              <w:cnfStyle w:val="000000000000" w:firstRow="0" w:lastRow="0" w:firstColumn="0" w:lastColumn="0" w:oddVBand="0" w:evenVBand="0" w:oddHBand="0" w:evenHBand="0" w:firstRowFirstColumn="0" w:firstRowLastColumn="0" w:lastRowFirstColumn="0" w:lastRowLastColumn="0"/>
            </w:pPr>
            <w:r w:rsidRPr="004901D3">
              <w:t>Conditions:</w:t>
            </w:r>
          </w:p>
          <w:p w14:paraId="18F11B65" w14:textId="77777777" w:rsidR="002108D6" w:rsidRPr="00C47590" w:rsidRDefault="002108D6" w:rsidP="004E33FF">
            <w:pPr>
              <w:pStyle w:val="TableBullet"/>
              <w:cnfStyle w:val="000000000000" w:firstRow="0" w:lastRow="0" w:firstColumn="0" w:lastColumn="0" w:oddVBand="0" w:evenVBand="0" w:oddHBand="0" w:evenHBand="0" w:firstRowFirstColumn="0" w:firstRowLastColumn="0" w:lastRowFirstColumn="0" w:lastRowLastColumn="0"/>
            </w:pPr>
            <w:r w:rsidRPr="00C47590">
              <w:t>5 weeks</w:t>
            </w:r>
          </w:p>
          <w:p w14:paraId="74B4AE15" w14:textId="77777777" w:rsidR="00C054E2" w:rsidRDefault="002108D6" w:rsidP="004E33FF">
            <w:pPr>
              <w:pStyle w:val="TableBullet"/>
              <w:cnfStyle w:val="000000000000" w:firstRow="0" w:lastRow="0" w:firstColumn="0" w:lastColumn="0" w:oddVBand="0" w:evenVBand="0" w:oddHBand="0" w:evenHBand="0" w:firstRowFirstColumn="0" w:firstRowLastColumn="0" w:lastRowFirstColumn="0" w:lastRowLastColumn="0"/>
            </w:pPr>
            <w:r w:rsidRPr="00C47590">
              <w:t>3</w:t>
            </w:r>
            <w:r w:rsidR="00D21580">
              <w:t>–</w:t>
            </w:r>
            <w:r w:rsidRPr="00C47590">
              <w:t>4 minutes</w:t>
            </w:r>
          </w:p>
        </w:tc>
        <w:tc>
          <w:tcPr>
            <w:tcW w:w="907" w:type="dxa"/>
          </w:tcPr>
          <w:p w14:paraId="528744E7" w14:textId="77777777" w:rsidR="00C054E2" w:rsidRDefault="00BE1AD7" w:rsidP="00E202E3">
            <w:pPr>
              <w:pStyle w:val="Tabletext"/>
              <w:cnfStyle w:val="000000000000" w:firstRow="0" w:lastRow="0" w:firstColumn="0" w:lastColumn="0" w:oddVBand="0" w:evenVBand="0" w:oddHBand="0" w:evenHBand="0" w:firstRowFirstColumn="0" w:firstRowLastColumn="0" w:lastRowFirstColumn="0" w:lastRowLastColumn="0"/>
            </w:pPr>
            <w:r w:rsidRPr="00BE1AD7">
              <w:t>8</w:t>
            </w:r>
          </w:p>
        </w:tc>
      </w:tr>
      <w:tr w:rsidR="00C054E2" w14:paraId="3D7070CB" w14:textId="77777777" w:rsidTr="00C35C71">
        <w:trPr>
          <w:cantSplit/>
        </w:trPr>
        <w:tc>
          <w:tcPr>
            <w:cnfStyle w:val="001000000000" w:firstRow="0" w:lastRow="0" w:firstColumn="1" w:lastColumn="0" w:oddVBand="0" w:evenVBand="0" w:oddHBand="0" w:evenHBand="0" w:firstRowFirstColumn="0" w:firstRowLastColumn="0" w:lastRowFirstColumn="0" w:lastRowLastColumn="0"/>
            <w:tcW w:w="754" w:type="dxa"/>
            <w:textDirection w:val="btLr"/>
          </w:tcPr>
          <w:p w14:paraId="6DAB3570" w14:textId="77777777" w:rsidR="00C054E2" w:rsidRDefault="00C054E2" w:rsidP="00E202E3">
            <w:pPr>
              <w:pStyle w:val="Tablesubhead"/>
              <w:ind w:left="113" w:right="113"/>
              <w:jc w:val="center"/>
            </w:pPr>
          </w:p>
        </w:tc>
        <w:tc>
          <w:tcPr>
            <w:tcW w:w="4143" w:type="dxa"/>
          </w:tcPr>
          <w:p w14:paraId="5C2DFA9A" w14:textId="77777777" w:rsidR="00C054E2" w:rsidRDefault="00C054E2" w:rsidP="00E202E3">
            <w:pPr>
              <w:pStyle w:val="Tabletext"/>
              <w:cnfStyle w:val="000000000000" w:firstRow="0" w:lastRow="0" w:firstColumn="0" w:lastColumn="0" w:oddVBand="0" w:evenVBand="0" w:oddHBand="0" w:evenHBand="0" w:firstRowFirstColumn="0" w:firstRowLastColumn="0" w:lastRowFirstColumn="0" w:lastRowLastColumn="0"/>
              <w:rPr>
                <w:b/>
                <w:lang w:val="fr-FR"/>
              </w:rPr>
            </w:pPr>
            <w:r w:rsidRPr="00B6406D">
              <w:rPr>
                <w:rStyle w:val="TabletextChar"/>
                <w:b/>
              </w:rPr>
              <w:t xml:space="preserve">Unit </w:t>
            </w:r>
            <w:r w:rsidR="00190173">
              <w:rPr>
                <w:rStyle w:val="TabletextChar"/>
                <w:b/>
              </w:rPr>
              <w:t>2</w:t>
            </w:r>
            <w:r w:rsidR="00D943A2">
              <w:rPr>
                <w:rStyle w:val="TabletextChar"/>
                <w:b/>
              </w:rPr>
              <w:t xml:space="preserve"> —</w:t>
            </w:r>
            <w:r w:rsidRPr="00B6406D">
              <w:rPr>
                <w:rStyle w:val="TabletextChar"/>
                <w:b/>
              </w:rPr>
              <w:t xml:space="preserve"> </w:t>
            </w:r>
            <w:sdt>
              <w:sdtPr>
                <w:rPr>
                  <w:b/>
                </w:rPr>
                <w:id w:val="-531503836"/>
                <w:placeholder>
                  <w:docPart w:val="C91CC16F9B91474D9FB01995FCF00DE6"/>
                </w:placeholder>
              </w:sdtPr>
              <w:sdtEndPr/>
              <w:sdtContent>
                <w:r w:rsidRPr="00B6406D">
                  <w:rPr>
                    <w:b/>
                  </w:rPr>
                  <w:t>Fair play in striking/fielding games</w:t>
                </w:r>
              </w:sdtContent>
            </w:sdt>
          </w:p>
        </w:tc>
        <w:tc>
          <w:tcPr>
            <w:tcW w:w="907" w:type="dxa"/>
          </w:tcPr>
          <w:p w14:paraId="6AF3DBF4" w14:textId="77777777" w:rsidR="00C054E2" w:rsidRPr="003D4764" w:rsidRDefault="00C054E2" w:rsidP="00E202E3">
            <w:pPr>
              <w:pStyle w:val="Tabletext"/>
              <w:cnfStyle w:val="000000000000" w:firstRow="0" w:lastRow="0" w:firstColumn="0" w:lastColumn="0" w:oddVBand="0" w:evenVBand="0" w:oddHBand="0" w:evenHBand="0" w:firstRowFirstColumn="0" w:firstRowLastColumn="0" w:lastRowFirstColumn="0" w:lastRowLastColumn="0"/>
            </w:pPr>
            <w:r w:rsidRPr="00BB6070">
              <w:rPr>
                <w:b/>
              </w:rPr>
              <w:t>Week/s</w:t>
            </w:r>
            <w:r w:rsidRPr="00BB6070" w:rsidDel="00382DC1">
              <w:rPr>
                <w:b/>
              </w:rPr>
              <w:t xml:space="preserve"> </w:t>
            </w:r>
          </w:p>
        </w:tc>
        <w:tc>
          <w:tcPr>
            <w:tcW w:w="4143" w:type="dxa"/>
          </w:tcPr>
          <w:p w14:paraId="284A2311" w14:textId="12AF552C" w:rsidR="00C054E2" w:rsidRPr="00BE1AD7" w:rsidRDefault="00BE1AD7" w:rsidP="00E202E3">
            <w:pPr>
              <w:pStyle w:val="Tabletext"/>
              <w:cnfStyle w:val="000000000000" w:firstRow="0" w:lastRow="0" w:firstColumn="0" w:lastColumn="0" w:oddVBand="0" w:evenVBand="0" w:oddHBand="0" w:evenHBand="0" w:firstRowFirstColumn="0" w:firstRowLastColumn="0" w:lastRowFirstColumn="0" w:lastRowLastColumn="0"/>
              <w:rPr>
                <w:b/>
              </w:rPr>
            </w:pPr>
            <w:r w:rsidRPr="00BE1AD7">
              <w:rPr>
                <w:b/>
              </w:rPr>
              <w:t xml:space="preserve">Unit </w:t>
            </w:r>
            <w:r w:rsidR="00190173">
              <w:rPr>
                <w:b/>
              </w:rPr>
              <w:t>4</w:t>
            </w:r>
            <w:r w:rsidR="00D943A2">
              <w:rPr>
                <w:b/>
              </w:rPr>
              <w:t xml:space="preserve"> —</w:t>
            </w:r>
            <w:r w:rsidRPr="00BE1AD7">
              <w:rPr>
                <w:b/>
              </w:rPr>
              <w:t xml:space="preserve"> </w:t>
            </w:r>
            <w:r w:rsidR="00426B8D">
              <w:rPr>
                <w:b/>
              </w:rPr>
              <w:t>An exploration of space</w:t>
            </w:r>
          </w:p>
        </w:tc>
        <w:tc>
          <w:tcPr>
            <w:tcW w:w="907" w:type="dxa"/>
          </w:tcPr>
          <w:p w14:paraId="3F300DBB" w14:textId="77777777" w:rsidR="00C054E2" w:rsidRPr="00BE1AD7" w:rsidRDefault="00BE1AD7" w:rsidP="00E202E3">
            <w:pPr>
              <w:pStyle w:val="Tabletext"/>
              <w:cnfStyle w:val="000000000000" w:firstRow="0" w:lastRow="0" w:firstColumn="0" w:lastColumn="0" w:oddVBand="0" w:evenVBand="0" w:oddHBand="0" w:evenHBand="0" w:firstRowFirstColumn="0" w:firstRowLastColumn="0" w:lastRowFirstColumn="0" w:lastRowLastColumn="0"/>
              <w:rPr>
                <w:b/>
              </w:rPr>
            </w:pPr>
            <w:r w:rsidRPr="00BE1AD7">
              <w:rPr>
                <w:b/>
              </w:rPr>
              <w:t>Week/s</w:t>
            </w:r>
          </w:p>
        </w:tc>
        <w:tc>
          <w:tcPr>
            <w:tcW w:w="4143" w:type="dxa"/>
          </w:tcPr>
          <w:p w14:paraId="318B8E82" w14:textId="77777777" w:rsidR="00C054E2" w:rsidRDefault="00C054E2" w:rsidP="00E202E3">
            <w:pPr>
              <w:pStyle w:val="Tabletext"/>
              <w:cnfStyle w:val="000000000000" w:firstRow="0" w:lastRow="0" w:firstColumn="0" w:lastColumn="0" w:oddVBand="0" w:evenVBand="0" w:oddHBand="0" w:evenHBand="0" w:firstRowFirstColumn="0" w:firstRowLastColumn="0" w:lastRowFirstColumn="0" w:lastRowLastColumn="0"/>
            </w:pPr>
          </w:p>
        </w:tc>
        <w:tc>
          <w:tcPr>
            <w:tcW w:w="907" w:type="dxa"/>
          </w:tcPr>
          <w:p w14:paraId="51E6E752" w14:textId="77777777" w:rsidR="00C054E2" w:rsidRDefault="00BE1AD7" w:rsidP="00E202E3">
            <w:pPr>
              <w:pStyle w:val="Tabletext"/>
              <w:cnfStyle w:val="000000000000" w:firstRow="0" w:lastRow="0" w:firstColumn="0" w:lastColumn="0" w:oddVBand="0" w:evenVBand="0" w:oddHBand="0" w:evenHBand="0" w:firstRowFirstColumn="0" w:firstRowLastColumn="0" w:lastRowFirstColumn="0" w:lastRowLastColumn="0"/>
            </w:pPr>
            <w:r w:rsidRPr="00BB6070">
              <w:rPr>
                <w:b/>
              </w:rPr>
              <w:t>Week/s</w:t>
            </w:r>
          </w:p>
        </w:tc>
        <w:tc>
          <w:tcPr>
            <w:tcW w:w="4143" w:type="dxa"/>
          </w:tcPr>
          <w:p w14:paraId="22450351" w14:textId="77777777" w:rsidR="00C054E2" w:rsidRPr="00BE1AD7" w:rsidRDefault="00BE1AD7" w:rsidP="00BE1AD7">
            <w:pPr>
              <w:pStyle w:val="Tabletext"/>
              <w:tabs>
                <w:tab w:val="left" w:pos="975"/>
              </w:tabs>
              <w:cnfStyle w:val="000000000000" w:firstRow="0" w:lastRow="0" w:firstColumn="0" w:lastColumn="0" w:oddVBand="0" w:evenVBand="0" w:oddHBand="0" w:evenHBand="0" w:firstRowFirstColumn="0" w:firstRowLastColumn="0" w:lastRowFirstColumn="0" w:lastRowLastColumn="0"/>
              <w:rPr>
                <w:b/>
              </w:rPr>
            </w:pPr>
            <w:r w:rsidRPr="00BE1AD7">
              <w:rPr>
                <w:b/>
              </w:rPr>
              <w:t xml:space="preserve">Unit </w:t>
            </w:r>
            <w:r w:rsidR="00190173">
              <w:rPr>
                <w:b/>
              </w:rPr>
              <w:t>7</w:t>
            </w:r>
            <w:r w:rsidR="00D943A2">
              <w:rPr>
                <w:b/>
              </w:rPr>
              <w:t xml:space="preserve"> —</w:t>
            </w:r>
            <w:r w:rsidRPr="00BE1AD7">
              <w:rPr>
                <w:b/>
              </w:rPr>
              <w:t xml:space="preserve"> Environmental challenges</w:t>
            </w:r>
          </w:p>
        </w:tc>
        <w:tc>
          <w:tcPr>
            <w:tcW w:w="907" w:type="dxa"/>
          </w:tcPr>
          <w:p w14:paraId="4C9CFBB0" w14:textId="77777777" w:rsidR="00C054E2" w:rsidRPr="00BE1AD7" w:rsidRDefault="00BE1AD7" w:rsidP="00E202E3">
            <w:pPr>
              <w:pStyle w:val="Tabletext"/>
              <w:cnfStyle w:val="000000000000" w:firstRow="0" w:lastRow="0" w:firstColumn="0" w:lastColumn="0" w:oddVBand="0" w:evenVBand="0" w:oddHBand="0" w:evenHBand="0" w:firstRowFirstColumn="0" w:firstRowLastColumn="0" w:lastRowFirstColumn="0" w:lastRowLastColumn="0"/>
              <w:rPr>
                <w:b/>
              </w:rPr>
            </w:pPr>
            <w:r w:rsidRPr="00BE1AD7">
              <w:rPr>
                <w:b/>
              </w:rPr>
              <w:t>Week/s</w:t>
            </w:r>
          </w:p>
        </w:tc>
      </w:tr>
      <w:tr w:rsidR="00C054E2" w14:paraId="512F0169" w14:textId="77777777" w:rsidTr="00C35C71">
        <w:trPr>
          <w:cantSplit/>
        </w:trPr>
        <w:tc>
          <w:tcPr>
            <w:cnfStyle w:val="001000000000" w:firstRow="0" w:lastRow="0" w:firstColumn="1" w:lastColumn="0" w:oddVBand="0" w:evenVBand="0" w:oddHBand="0" w:evenHBand="0" w:firstRowFirstColumn="0" w:firstRowLastColumn="0" w:lastRowFirstColumn="0" w:lastRowLastColumn="0"/>
            <w:tcW w:w="754" w:type="dxa"/>
            <w:textDirection w:val="btLr"/>
          </w:tcPr>
          <w:p w14:paraId="1DA3FE21" w14:textId="77777777" w:rsidR="00C054E2" w:rsidRDefault="00C054E2" w:rsidP="00E202E3">
            <w:pPr>
              <w:pStyle w:val="Tablesubhead"/>
              <w:ind w:left="113" w:right="113"/>
              <w:jc w:val="center"/>
            </w:pPr>
          </w:p>
        </w:tc>
        <w:tc>
          <w:tcPr>
            <w:tcW w:w="4143" w:type="dxa"/>
          </w:tcPr>
          <w:p w14:paraId="3758FE6C" w14:textId="77777777" w:rsidR="00EF2C56" w:rsidRDefault="00C054E2" w:rsidP="004E33FF">
            <w:pPr>
              <w:pStyle w:val="Tabletext"/>
              <w:cnfStyle w:val="000000000000" w:firstRow="0" w:lastRow="0" w:firstColumn="0" w:lastColumn="0" w:oddVBand="0" w:evenVBand="0" w:oddHBand="0" w:evenHBand="0" w:firstRowFirstColumn="0" w:firstRowLastColumn="0" w:lastRowFirstColumn="0" w:lastRowLastColumn="0"/>
            </w:pPr>
            <w:r w:rsidRPr="00C47590">
              <w:t xml:space="preserve">Technique: </w:t>
            </w:r>
            <w:r w:rsidR="00A93075">
              <w:t xml:space="preserve">Practical and </w:t>
            </w:r>
            <w:r w:rsidR="00AD0383">
              <w:t>project</w:t>
            </w:r>
          </w:p>
          <w:p w14:paraId="6C25452E" w14:textId="77777777" w:rsidR="00EF2C56" w:rsidRDefault="00EF2C56" w:rsidP="004E33FF">
            <w:pPr>
              <w:pStyle w:val="Tabletext"/>
              <w:cnfStyle w:val="000000000000" w:firstRow="0" w:lastRow="0" w:firstColumn="0" w:lastColumn="0" w:oddVBand="0" w:evenVBand="0" w:oddHBand="0" w:evenHBand="0" w:firstRowFirstColumn="0" w:firstRowLastColumn="0" w:lastRowFirstColumn="0" w:lastRowLastColumn="0"/>
            </w:pPr>
          </w:p>
          <w:p w14:paraId="6CDBEEA5" w14:textId="77777777" w:rsidR="00E74342" w:rsidRPr="00F20FBF" w:rsidRDefault="00645231" w:rsidP="004E33FF">
            <w:pPr>
              <w:pStyle w:val="Tabletext"/>
              <w:cnfStyle w:val="000000000000" w:firstRow="0" w:lastRow="0" w:firstColumn="0" w:lastColumn="0" w:oddVBand="0" w:evenVBand="0" w:oddHBand="0" w:evenHBand="0" w:firstRowFirstColumn="0" w:firstRowLastColumn="0" w:lastRowFirstColumn="0" w:lastRowLastColumn="0"/>
            </w:pPr>
            <w:r w:rsidRPr="00D146E1">
              <w:t xml:space="preserve">Students </w:t>
            </w:r>
            <w:r w:rsidR="00AD0383">
              <w:t xml:space="preserve">will be </w:t>
            </w:r>
            <w:r w:rsidRPr="00D146E1">
              <w:t xml:space="preserve">assigned a team for the duration of the unit and will rotate through a series of roles </w:t>
            </w:r>
            <w:r w:rsidR="00AD0383" w:rsidRPr="00D146E1">
              <w:t>whil</w:t>
            </w:r>
            <w:r w:rsidR="00AD0383">
              <w:t>e</w:t>
            </w:r>
            <w:r w:rsidR="00AD0383" w:rsidRPr="00D146E1">
              <w:t xml:space="preserve"> </w:t>
            </w:r>
            <w:r w:rsidRPr="00D146E1">
              <w:t xml:space="preserve">preparing and participating in games. Students </w:t>
            </w:r>
            <w:r w:rsidR="00AD0383">
              <w:t xml:space="preserve">will </w:t>
            </w:r>
            <w:r w:rsidRPr="00D146E1">
              <w:t>work collaboratively within their teams</w:t>
            </w:r>
            <w:r w:rsidR="00A66CE0" w:rsidRPr="00D146E1">
              <w:t xml:space="preserve"> and </w:t>
            </w:r>
            <w:r w:rsidR="00AD0383">
              <w:t xml:space="preserve">be </w:t>
            </w:r>
            <w:r w:rsidR="00A66CE0" w:rsidRPr="00D146E1">
              <w:t>allocated</w:t>
            </w:r>
            <w:r w:rsidR="00AD0383">
              <w:t xml:space="preserve"> a</w:t>
            </w:r>
            <w:r w:rsidR="00A66CE0" w:rsidRPr="00D146E1">
              <w:t xml:space="preserve"> role to participate competitively within the range of adapted striking</w:t>
            </w:r>
            <w:r w:rsidR="00496D47">
              <w:t xml:space="preserve"> or </w:t>
            </w:r>
            <w:r w:rsidR="00A66CE0" w:rsidRPr="00D146E1">
              <w:t>fielding games.</w:t>
            </w:r>
            <w:r w:rsidRPr="00D146E1">
              <w:t xml:space="preserve"> </w:t>
            </w:r>
            <w:r w:rsidR="00A93075" w:rsidRPr="00D146E1">
              <w:t>In a series of journal entries, s</w:t>
            </w:r>
            <w:r w:rsidR="00A66CE0" w:rsidRPr="00D146E1">
              <w:t xml:space="preserve">tudents </w:t>
            </w:r>
            <w:r w:rsidR="00496D47">
              <w:t xml:space="preserve">will </w:t>
            </w:r>
            <w:r w:rsidR="00A66CE0" w:rsidRPr="00D146E1">
              <w:t xml:space="preserve">reflect </w:t>
            </w:r>
            <w:r w:rsidR="00E74342">
              <w:t xml:space="preserve">on </w:t>
            </w:r>
            <w:r w:rsidR="00E649AD" w:rsidRPr="00D146E1">
              <w:t xml:space="preserve">their team’s </w:t>
            </w:r>
            <w:r w:rsidR="00E649AD">
              <w:t xml:space="preserve">and </w:t>
            </w:r>
            <w:r w:rsidR="00A66CE0" w:rsidRPr="00D146E1">
              <w:t xml:space="preserve">their </w:t>
            </w:r>
            <w:r w:rsidR="00496D47">
              <w:t xml:space="preserve">own </w:t>
            </w:r>
            <w:r w:rsidR="00A66CE0" w:rsidRPr="00D146E1">
              <w:t xml:space="preserve">ability to demonstrate characteristics of fair play, inclusivity and encouragement throughout the </w:t>
            </w:r>
            <w:r w:rsidR="00A66CE0" w:rsidRPr="007E1E35">
              <w:t>competition.</w:t>
            </w:r>
          </w:p>
          <w:p w14:paraId="4C5F1060" w14:textId="77777777" w:rsidR="00E74342" w:rsidRPr="004901D3" w:rsidRDefault="00E74342" w:rsidP="004E33FF">
            <w:pPr>
              <w:pStyle w:val="Tabletext"/>
              <w:cnfStyle w:val="000000000000" w:firstRow="0" w:lastRow="0" w:firstColumn="0" w:lastColumn="0" w:oddVBand="0" w:evenVBand="0" w:oddHBand="0" w:evenHBand="0" w:firstRowFirstColumn="0" w:firstRowLastColumn="0" w:lastRowFirstColumn="0" w:lastRowLastColumn="0"/>
            </w:pPr>
          </w:p>
          <w:p w14:paraId="76040405" w14:textId="77777777" w:rsidR="00E74342" w:rsidRDefault="00924BB0" w:rsidP="00E74342">
            <w:pPr>
              <w:pStyle w:val="Tabletext"/>
              <w:cnfStyle w:val="000000000000" w:firstRow="0" w:lastRow="0" w:firstColumn="0" w:lastColumn="0" w:oddVBand="0" w:evenVBand="0" w:oddHBand="0" w:evenHBand="0" w:firstRowFirstColumn="0" w:firstRowLastColumn="0" w:lastRowFirstColumn="0" w:lastRowLastColumn="0"/>
            </w:pPr>
            <w:r w:rsidRPr="004901D3">
              <w:t>Format: Practical</w:t>
            </w:r>
            <w:r w:rsidR="00A93075" w:rsidRPr="004901D3">
              <w:t xml:space="preserve"> and </w:t>
            </w:r>
            <w:r w:rsidR="00A00EAA" w:rsidRPr="004901D3">
              <w:t>written</w:t>
            </w:r>
          </w:p>
          <w:p w14:paraId="131B2928" w14:textId="77777777" w:rsidR="00E74342" w:rsidRPr="007E1E35" w:rsidRDefault="00E74342" w:rsidP="004E33FF">
            <w:pPr>
              <w:pStyle w:val="Tabletext"/>
              <w:cnfStyle w:val="000000000000" w:firstRow="0" w:lastRow="0" w:firstColumn="0" w:lastColumn="0" w:oddVBand="0" w:evenVBand="0" w:oddHBand="0" w:evenHBand="0" w:firstRowFirstColumn="0" w:firstRowLastColumn="0" w:lastRowFirstColumn="0" w:lastRowLastColumn="0"/>
            </w:pPr>
          </w:p>
          <w:p w14:paraId="1406A865" w14:textId="77777777" w:rsidR="00A93075" w:rsidRPr="00F20FBF" w:rsidRDefault="00C054E2" w:rsidP="004E33FF">
            <w:pPr>
              <w:pStyle w:val="Tabletext"/>
              <w:cnfStyle w:val="000000000000" w:firstRow="0" w:lastRow="0" w:firstColumn="0" w:lastColumn="0" w:oddVBand="0" w:evenVBand="0" w:oddHBand="0" w:evenHBand="0" w:firstRowFirstColumn="0" w:firstRowLastColumn="0" w:lastRowFirstColumn="0" w:lastRowLastColumn="0"/>
            </w:pPr>
            <w:r w:rsidRPr="00F20FBF">
              <w:t>Conditions:</w:t>
            </w:r>
            <w:r w:rsidR="00E34743" w:rsidRPr="00F20FBF">
              <w:t xml:space="preserve"> </w:t>
            </w:r>
          </w:p>
          <w:p w14:paraId="5E76DB65" w14:textId="77777777" w:rsidR="00E649AD" w:rsidRDefault="00A93075" w:rsidP="00E649AD">
            <w:pPr>
              <w:pStyle w:val="TableBullet"/>
              <w:cnfStyle w:val="000000000000" w:firstRow="0" w:lastRow="0" w:firstColumn="0" w:lastColumn="0" w:oddVBand="0" w:evenVBand="0" w:oddHBand="0" w:evenHBand="0" w:firstRowFirstColumn="0" w:firstRowLastColumn="0" w:lastRowFirstColumn="0" w:lastRowLastColumn="0"/>
            </w:pPr>
            <w:r>
              <w:t xml:space="preserve">Practical </w:t>
            </w:r>
            <w:r w:rsidR="00E649AD">
              <w:t>—c</w:t>
            </w:r>
            <w:r w:rsidR="00E34743">
              <w:t>ontinuous</w:t>
            </w:r>
            <w:r>
              <w:t xml:space="preserve"> </w:t>
            </w:r>
          </w:p>
          <w:p w14:paraId="10CB8E15" w14:textId="77777777" w:rsidR="00C054E2" w:rsidRPr="00F13930" w:rsidRDefault="00A93075" w:rsidP="004E33FF">
            <w:pPr>
              <w:pStyle w:val="TableBullet"/>
              <w:cnfStyle w:val="000000000000" w:firstRow="0" w:lastRow="0" w:firstColumn="0" w:lastColumn="0" w:oddVBand="0" w:evenVBand="0" w:oddHBand="0" w:evenHBand="0" w:firstRowFirstColumn="0" w:firstRowLastColumn="0" w:lastRowFirstColumn="0" w:lastRowLastColumn="0"/>
            </w:pPr>
            <w:r>
              <w:t xml:space="preserve">Written </w:t>
            </w:r>
            <w:r w:rsidR="00E649AD">
              <w:t xml:space="preserve">— </w:t>
            </w:r>
            <w:r w:rsidR="00190173">
              <w:t>200</w:t>
            </w:r>
            <w:r w:rsidR="00E649AD">
              <w:t>–</w:t>
            </w:r>
            <w:r w:rsidR="00190173">
              <w:t>400 words</w:t>
            </w:r>
          </w:p>
        </w:tc>
        <w:tc>
          <w:tcPr>
            <w:tcW w:w="907" w:type="dxa"/>
          </w:tcPr>
          <w:p w14:paraId="6C166DAE" w14:textId="77777777" w:rsidR="00C054E2" w:rsidRPr="003D4764" w:rsidRDefault="00C054E2" w:rsidP="00E202E3">
            <w:pPr>
              <w:pStyle w:val="Tabletext"/>
              <w:cnfStyle w:val="000000000000" w:firstRow="0" w:lastRow="0" w:firstColumn="0" w:lastColumn="0" w:oddVBand="0" w:evenVBand="0" w:oddHBand="0" w:evenHBand="0" w:firstRowFirstColumn="0" w:firstRowLastColumn="0" w:lastRowFirstColumn="0" w:lastRowLastColumn="0"/>
            </w:pPr>
            <w:r w:rsidRPr="000D3C8E">
              <w:t>8</w:t>
            </w:r>
          </w:p>
        </w:tc>
        <w:tc>
          <w:tcPr>
            <w:tcW w:w="4143" w:type="dxa"/>
          </w:tcPr>
          <w:p w14:paraId="337A92F0" w14:textId="77777777" w:rsidR="00BE1AD7" w:rsidRPr="007E1E35" w:rsidRDefault="00BE1AD7" w:rsidP="007E1E35">
            <w:pPr>
              <w:pStyle w:val="Tabletext"/>
              <w:cnfStyle w:val="000000000000" w:firstRow="0" w:lastRow="0" w:firstColumn="0" w:lastColumn="0" w:oddVBand="0" w:evenVBand="0" w:oddHBand="0" w:evenHBand="0" w:firstRowFirstColumn="0" w:firstRowLastColumn="0" w:lastRowFirstColumn="0" w:lastRowLastColumn="0"/>
            </w:pPr>
            <w:r w:rsidRPr="007E1E35">
              <w:t>Technique: Project</w:t>
            </w:r>
          </w:p>
          <w:p w14:paraId="0063DC3B" w14:textId="77777777" w:rsidR="00924BB0" w:rsidRPr="00F20FBF" w:rsidRDefault="00924BB0" w:rsidP="00F20FBF">
            <w:pPr>
              <w:pStyle w:val="Tabletext"/>
              <w:cnfStyle w:val="000000000000" w:firstRow="0" w:lastRow="0" w:firstColumn="0" w:lastColumn="0" w:oddVBand="0" w:evenVBand="0" w:oddHBand="0" w:evenHBand="0" w:firstRowFirstColumn="0" w:firstRowLastColumn="0" w:lastRowFirstColumn="0" w:lastRowLastColumn="0"/>
            </w:pPr>
          </w:p>
          <w:p w14:paraId="12046B26" w14:textId="77777777" w:rsidR="00BE1AD7" w:rsidRPr="004901D3" w:rsidRDefault="00BE1AD7" w:rsidP="004901D3">
            <w:pPr>
              <w:pStyle w:val="Tabletext"/>
              <w:cnfStyle w:val="000000000000" w:firstRow="0" w:lastRow="0" w:firstColumn="0" w:lastColumn="0" w:oddVBand="0" w:evenVBand="0" w:oddHBand="0" w:evenHBand="0" w:firstRowFirstColumn="0" w:firstRowLastColumn="0" w:lastRowFirstColumn="0" w:lastRowLastColumn="0"/>
            </w:pPr>
            <w:r w:rsidRPr="004901D3">
              <w:t xml:space="preserve">Students complete a two-part folio of work encompassing practical performance </w:t>
            </w:r>
            <w:r w:rsidR="00B82DE0" w:rsidRPr="004901D3">
              <w:t xml:space="preserve">in a range of invasion games </w:t>
            </w:r>
            <w:r w:rsidRPr="004901D3">
              <w:t xml:space="preserve">and a written evaluation of </w:t>
            </w:r>
            <w:r w:rsidR="00B82DE0" w:rsidRPr="004901D3">
              <w:t>their implemented movement strategies to create, defend and exploit space.</w:t>
            </w:r>
          </w:p>
          <w:p w14:paraId="4E8F4E9F" w14:textId="77777777" w:rsidR="00E74342" w:rsidRPr="004901D3" w:rsidRDefault="00E74342" w:rsidP="004901D3">
            <w:pPr>
              <w:pStyle w:val="Tabletext"/>
              <w:cnfStyle w:val="000000000000" w:firstRow="0" w:lastRow="0" w:firstColumn="0" w:lastColumn="0" w:oddVBand="0" w:evenVBand="0" w:oddHBand="0" w:evenHBand="0" w:firstRowFirstColumn="0" w:firstRowLastColumn="0" w:lastRowFirstColumn="0" w:lastRowLastColumn="0"/>
            </w:pPr>
          </w:p>
          <w:p w14:paraId="6AC80C59" w14:textId="3A897234" w:rsidR="00924BB0" w:rsidRPr="004901D3" w:rsidRDefault="00924BB0" w:rsidP="004901D3">
            <w:pPr>
              <w:pStyle w:val="Tabletext"/>
              <w:cnfStyle w:val="000000000000" w:firstRow="0" w:lastRow="0" w:firstColumn="0" w:lastColumn="0" w:oddVBand="0" w:evenVBand="0" w:oddHBand="0" w:evenHBand="0" w:firstRowFirstColumn="0" w:firstRowLastColumn="0" w:lastRowFirstColumn="0" w:lastRowLastColumn="0"/>
            </w:pPr>
            <w:r w:rsidRPr="004901D3">
              <w:t xml:space="preserve">Format: Practical </w:t>
            </w:r>
            <w:r w:rsidR="0063066D" w:rsidRPr="004901D3">
              <w:t>and</w:t>
            </w:r>
            <w:r w:rsidR="00D53835">
              <w:t xml:space="preserve"> multimodal</w:t>
            </w:r>
            <w:r w:rsidR="0063066D" w:rsidRPr="004901D3">
              <w:t xml:space="preserve"> </w:t>
            </w:r>
            <w:r w:rsidR="00E74342" w:rsidRPr="004901D3">
              <w:t xml:space="preserve"> </w:t>
            </w:r>
          </w:p>
          <w:p w14:paraId="178E958A" w14:textId="77777777" w:rsidR="00924BB0" w:rsidRDefault="00924BB0" w:rsidP="00BE1AD7">
            <w:pPr>
              <w:pStyle w:val="Tabletext"/>
              <w:cnfStyle w:val="000000000000" w:firstRow="0" w:lastRow="0" w:firstColumn="0" w:lastColumn="0" w:oddVBand="0" w:evenVBand="0" w:oddHBand="0" w:evenHBand="0" w:firstRowFirstColumn="0" w:firstRowLastColumn="0" w:lastRowFirstColumn="0" w:lastRowLastColumn="0"/>
            </w:pPr>
          </w:p>
          <w:p w14:paraId="540B957D" w14:textId="77777777" w:rsidR="00BE1AD7" w:rsidRPr="00C47590" w:rsidRDefault="00BE1AD7" w:rsidP="00BE1AD7">
            <w:pPr>
              <w:pStyle w:val="Tabletext"/>
              <w:cnfStyle w:val="000000000000" w:firstRow="0" w:lastRow="0" w:firstColumn="0" w:lastColumn="0" w:oddVBand="0" w:evenVBand="0" w:oddHBand="0" w:evenHBand="0" w:firstRowFirstColumn="0" w:firstRowLastColumn="0" w:lastRowFirstColumn="0" w:lastRowLastColumn="0"/>
            </w:pPr>
            <w:r w:rsidRPr="00C47590">
              <w:t>Conditions:</w:t>
            </w:r>
          </w:p>
          <w:p w14:paraId="5B72CBC1" w14:textId="77777777" w:rsidR="00BE1AD7" w:rsidRDefault="00B82DE0" w:rsidP="004E33FF">
            <w:pPr>
              <w:pStyle w:val="TableBullet"/>
              <w:cnfStyle w:val="000000000000" w:firstRow="0" w:lastRow="0" w:firstColumn="0" w:lastColumn="0" w:oddVBand="0" w:evenVBand="0" w:oddHBand="0" w:evenHBand="0" w:firstRowFirstColumn="0" w:firstRowLastColumn="0" w:lastRowFirstColumn="0" w:lastRowLastColumn="0"/>
            </w:pPr>
            <w:r>
              <w:t xml:space="preserve">Practical </w:t>
            </w:r>
            <w:r w:rsidR="00E74342">
              <w:t>— c</w:t>
            </w:r>
            <w:r>
              <w:t>ontinuous</w:t>
            </w:r>
          </w:p>
          <w:p w14:paraId="5DFF81CE" w14:textId="3AD76757" w:rsidR="00C054E2" w:rsidRDefault="00D53835" w:rsidP="004E33FF">
            <w:pPr>
              <w:pStyle w:val="TableBullet"/>
              <w:cnfStyle w:val="000000000000" w:firstRow="0" w:lastRow="0" w:firstColumn="0" w:lastColumn="0" w:oddVBand="0" w:evenVBand="0" w:oddHBand="0" w:evenHBand="0" w:firstRowFirstColumn="0" w:firstRowLastColumn="0" w:lastRowFirstColumn="0" w:lastRowLastColumn="0"/>
            </w:pPr>
            <w:r>
              <w:t>Multimodal — 3–4 minutes</w:t>
            </w:r>
          </w:p>
        </w:tc>
        <w:tc>
          <w:tcPr>
            <w:tcW w:w="907" w:type="dxa"/>
          </w:tcPr>
          <w:p w14:paraId="2E239BBF" w14:textId="77777777" w:rsidR="00C054E2" w:rsidRDefault="00BE1AD7" w:rsidP="00E202E3">
            <w:pPr>
              <w:pStyle w:val="Tabletext"/>
              <w:cnfStyle w:val="000000000000" w:firstRow="0" w:lastRow="0" w:firstColumn="0" w:lastColumn="0" w:oddVBand="0" w:evenVBand="0" w:oddHBand="0" w:evenHBand="0" w:firstRowFirstColumn="0" w:firstRowLastColumn="0" w:lastRowFirstColumn="0" w:lastRowLastColumn="0"/>
            </w:pPr>
            <w:r w:rsidRPr="00BE1AD7">
              <w:t>8</w:t>
            </w:r>
          </w:p>
        </w:tc>
        <w:tc>
          <w:tcPr>
            <w:tcW w:w="4143" w:type="dxa"/>
          </w:tcPr>
          <w:p w14:paraId="271AB50C" w14:textId="77777777" w:rsidR="00C054E2" w:rsidRDefault="00C054E2" w:rsidP="00E202E3">
            <w:pPr>
              <w:pStyle w:val="Tabletext"/>
              <w:cnfStyle w:val="000000000000" w:firstRow="0" w:lastRow="0" w:firstColumn="0" w:lastColumn="0" w:oddVBand="0" w:evenVBand="0" w:oddHBand="0" w:evenHBand="0" w:firstRowFirstColumn="0" w:firstRowLastColumn="0" w:lastRowFirstColumn="0" w:lastRowLastColumn="0"/>
            </w:pPr>
          </w:p>
        </w:tc>
        <w:tc>
          <w:tcPr>
            <w:tcW w:w="907" w:type="dxa"/>
          </w:tcPr>
          <w:p w14:paraId="46A04BD9" w14:textId="77777777" w:rsidR="00C054E2" w:rsidRDefault="00C054E2" w:rsidP="00E202E3">
            <w:pPr>
              <w:pStyle w:val="Tabletext"/>
              <w:cnfStyle w:val="000000000000" w:firstRow="0" w:lastRow="0" w:firstColumn="0" w:lastColumn="0" w:oddVBand="0" w:evenVBand="0" w:oddHBand="0" w:evenHBand="0" w:firstRowFirstColumn="0" w:firstRowLastColumn="0" w:lastRowFirstColumn="0" w:lastRowLastColumn="0"/>
            </w:pPr>
          </w:p>
        </w:tc>
        <w:tc>
          <w:tcPr>
            <w:tcW w:w="4143" w:type="dxa"/>
          </w:tcPr>
          <w:p w14:paraId="0E8AB068" w14:textId="77777777" w:rsidR="00BE1AD7" w:rsidRDefault="00BE1AD7" w:rsidP="00EF2C56">
            <w:pPr>
              <w:pStyle w:val="Tabletext"/>
              <w:cnfStyle w:val="000000000000" w:firstRow="0" w:lastRow="0" w:firstColumn="0" w:lastColumn="0" w:oddVBand="0" w:evenVBand="0" w:oddHBand="0" w:evenHBand="0" w:firstRowFirstColumn="0" w:firstRowLastColumn="0" w:lastRowFirstColumn="0" w:lastRowLastColumn="0"/>
            </w:pPr>
            <w:r w:rsidRPr="00C47590">
              <w:t xml:space="preserve">Technique: </w:t>
            </w:r>
            <w:r w:rsidR="00A93075">
              <w:t>Practical</w:t>
            </w:r>
            <w:r w:rsidR="00A36467">
              <w:t xml:space="preserve"> and </w:t>
            </w:r>
            <w:r w:rsidR="00EF2C56">
              <w:t>project</w:t>
            </w:r>
          </w:p>
          <w:p w14:paraId="799E40D2" w14:textId="77777777" w:rsidR="00EF2C56" w:rsidRDefault="00EF2C56" w:rsidP="004E33FF">
            <w:pPr>
              <w:pStyle w:val="Tabletext"/>
              <w:cnfStyle w:val="000000000000" w:firstRow="0" w:lastRow="0" w:firstColumn="0" w:lastColumn="0" w:oddVBand="0" w:evenVBand="0" w:oddHBand="0" w:evenHBand="0" w:firstRowFirstColumn="0" w:firstRowLastColumn="0" w:lastRowFirstColumn="0" w:lastRowLastColumn="0"/>
            </w:pPr>
          </w:p>
          <w:p w14:paraId="4729BD96" w14:textId="77777777" w:rsidR="00C202C8" w:rsidRDefault="00A36467" w:rsidP="004E33FF">
            <w:pPr>
              <w:pStyle w:val="Tabletext"/>
              <w:cnfStyle w:val="000000000000" w:firstRow="0" w:lastRow="0" w:firstColumn="0" w:lastColumn="0" w:oddVBand="0" w:evenVBand="0" w:oddHBand="0" w:evenHBand="0" w:firstRowFirstColumn="0" w:firstRowLastColumn="0" w:lastRowFirstColumn="0" w:lastRowLastColumn="0"/>
            </w:pPr>
            <w:r>
              <w:t xml:space="preserve">In groups, students demonstrate the knowledge and skills required to design, adapt and participate in a range of navigational challenges. Individually, students apply their understanding of safe practices to conduct a risk assessment within specified challenge settings. </w:t>
            </w:r>
          </w:p>
          <w:p w14:paraId="275B02BA" w14:textId="77777777" w:rsidR="00EF2C56" w:rsidRDefault="00EF2C56" w:rsidP="00BE1AD7">
            <w:pPr>
              <w:pStyle w:val="Tabletext"/>
              <w:cnfStyle w:val="000000000000" w:firstRow="0" w:lastRow="0" w:firstColumn="0" w:lastColumn="0" w:oddVBand="0" w:evenVBand="0" w:oddHBand="0" w:evenHBand="0" w:firstRowFirstColumn="0" w:firstRowLastColumn="0" w:lastRowFirstColumn="0" w:lastRowLastColumn="0"/>
              <w:rPr>
                <w:rFonts w:eastAsia="SimSun"/>
                <w:szCs w:val="19"/>
              </w:rPr>
            </w:pPr>
          </w:p>
          <w:p w14:paraId="69846E3D" w14:textId="77777777" w:rsidR="00BE1AD7" w:rsidRDefault="00924BB0" w:rsidP="00BE1AD7">
            <w:pPr>
              <w:pStyle w:val="Tabletext"/>
              <w:cnfStyle w:val="000000000000" w:firstRow="0" w:lastRow="0" w:firstColumn="0" w:lastColumn="0" w:oddVBand="0" w:evenVBand="0" w:oddHBand="0" w:evenHBand="0" w:firstRowFirstColumn="0" w:firstRowLastColumn="0" w:lastRowFirstColumn="0" w:lastRowLastColumn="0"/>
              <w:rPr>
                <w:rFonts w:eastAsia="SimSun"/>
                <w:szCs w:val="19"/>
              </w:rPr>
            </w:pPr>
            <w:r>
              <w:rPr>
                <w:rFonts w:eastAsia="SimSun"/>
                <w:szCs w:val="19"/>
              </w:rPr>
              <w:t>Format:</w:t>
            </w:r>
            <w:r w:rsidR="00620684">
              <w:rPr>
                <w:rFonts w:eastAsia="SimSun"/>
                <w:szCs w:val="19"/>
              </w:rPr>
              <w:t xml:space="preserve"> Practical</w:t>
            </w:r>
            <w:r w:rsidR="00A36467">
              <w:rPr>
                <w:rFonts w:eastAsia="SimSun"/>
                <w:szCs w:val="19"/>
              </w:rPr>
              <w:t xml:space="preserve"> and </w:t>
            </w:r>
            <w:r w:rsidR="00AD0383">
              <w:rPr>
                <w:rFonts w:eastAsia="SimSun"/>
                <w:szCs w:val="19"/>
              </w:rPr>
              <w:t>written</w:t>
            </w:r>
          </w:p>
          <w:p w14:paraId="1885FDBE" w14:textId="77777777" w:rsidR="00924BB0" w:rsidRPr="00C47590" w:rsidRDefault="00924BB0" w:rsidP="00BE1AD7">
            <w:pPr>
              <w:pStyle w:val="Tabletext"/>
              <w:cnfStyle w:val="000000000000" w:firstRow="0" w:lastRow="0" w:firstColumn="0" w:lastColumn="0" w:oddVBand="0" w:evenVBand="0" w:oddHBand="0" w:evenHBand="0" w:firstRowFirstColumn="0" w:firstRowLastColumn="0" w:lastRowFirstColumn="0" w:lastRowLastColumn="0"/>
              <w:rPr>
                <w:rFonts w:eastAsia="SimSun"/>
                <w:szCs w:val="19"/>
              </w:rPr>
            </w:pPr>
          </w:p>
          <w:p w14:paraId="676424DB" w14:textId="77777777" w:rsidR="00E74342" w:rsidRDefault="00BE1AD7" w:rsidP="004E33FF">
            <w:pPr>
              <w:pStyle w:val="Tabletext"/>
              <w:cnfStyle w:val="000000000000" w:firstRow="0" w:lastRow="0" w:firstColumn="0" w:lastColumn="0" w:oddVBand="0" w:evenVBand="0" w:oddHBand="0" w:evenHBand="0" w:firstRowFirstColumn="0" w:firstRowLastColumn="0" w:lastRowFirstColumn="0" w:lastRowLastColumn="0"/>
            </w:pPr>
            <w:r w:rsidRPr="00C47590">
              <w:t>Conditions:</w:t>
            </w:r>
            <w:r w:rsidR="00E34743">
              <w:t xml:space="preserve"> </w:t>
            </w:r>
          </w:p>
          <w:p w14:paraId="07E6E6AA" w14:textId="77777777" w:rsidR="00EF2C56" w:rsidRDefault="00A71918" w:rsidP="00EF2C56">
            <w:pPr>
              <w:pStyle w:val="TableBullet"/>
              <w:cnfStyle w:val="000000000000" w:firstRow="0" w:lastRow="0" w:firstColumn="0" w:lastColumn="0" w:oddVBand="0" w:evenVBand="0" w:oddHBand="0" w:evenHBand="0" w:firstRowFirstColumn="0" w:firstRowLastColumn="0" w:lastRowFirstColumn="0" w:lastRowLastColumn="0"/>
            </w:pPr>
            <w:r>
              <w:t xml:space="preserve">Practical </w:t>
            </w:r>
            <w:r w:rsidR="00EF2C56">
              <w:t>— c</w:t>
            </w:r>
            <w:r>
              <w:t xml:space="preserve">ontinuous </w:t>
            </w:r>
          </w:p>
          <w:p w14:paraId="402BB9F6" w14:textId="77777777" w:rsidR="00A71918" w:rsidRPr="00C47590" w:rsidRDefault="00A71918" w:rsidP="004E33FF">
            <w:pPr>
              <w:pStyle w:val="TableBullet"/>
              <w:cnfStyle w:val="000000000000" w:firstRow="0" w:lastRow="0" w:firstColumn="0" w:lastColumn="0" w:oddVBand="0" w:evenVBand="0" w:oddHBand="0" w:evenHBand="0" w:firstRowFirstColumn="0" w:firstRowLastColumn="0" w:lastRowFirstColumn="0" w:lastRowLastColumn="0"/>
            </w:pPr>
            <w:r>
              <w:t xml:space="preserve">Written </w:t>
            </w:r>
            <w:r w:rsidR="00EF2C56">
              <w:t xml:space="preserve">— </w:t>
            </w:r>
            <w:r>
              <w:t>200</w:t>
            </w:r>
            <w:r w:rsidR="00EF2C56">
              <w:t>–</w:t>
            </w:r>
            <w:r>
              <w:t>400 words</w:t>
            </w:r>
          </w:p>
          <w:p w14:paraId="6889E0AA" w14:textId="77777777" w:rsidR="0080630C" w:rsidRPr="00E34743" w:rsidRDefault="0080630C" w:rsidP="00BE1AD7">
            <w:pPr>
              <w:pStyle w:val="Tabletext"/>
              <w:cnfStyle w:val="000000000000" w:firstRow="0" w:lastRow="0" w:firstColumn="0" w:lastColumn="0" w:oddVBand="0" w:evenVBand="0" w:oddHBand="0" w:evenHBand="0" w:firstRowFirstColumn="0" w:firstRowLastColumn="0" w:lastRowFirstColumn="0" w:lastRowLastColumn="0"/>
              <w:rPr>
                <w:highlight w:val="yellow"/>
              </w:rPr>
            </w:pPr>
          </w:p>
          <w:p w14:paraId="0C7CD2D8" w14:textId="77777777" w:rsidR="0080630C" w:rsidRPr="00C47590" w:rsidRDefault="0080630C" w:rsidP="00BE1AD7">
            <w:pPr>
              <w:pStyle w:val="Tabletext"/>
              <w:cnfStyle w:val="000000000000" w:firstRow="0" w:lastRow="0" w:firstColumn="0" w:lastColumn="0" w:oddVBand="0" w:evenVBand="0" w:oddHBand="0" w:evenHBand="0" w:firstRowFirstColumn="0" w:firstRowLastColumn="0" w:lastRowFirstColumn="0" w:lastRowLastColumn="0"/>
            </w:pPr>
          </w:p>
        </w:tc>
        <w:tc>
          <w:tcPr>
            <w:tcW w:w="907" w:type="dxa"/>
          </w:tcPr>
          <w:p w14:paraId="2BB17054" w14:textId="77777777" w:rsidR="00C054E2" w:rsidRPr="00C47590" w:rsidRDefault="00BE1AD7" w:rsidP="00E202E3">
            <w:pPr>
              <w:pStyle w:val="Tabletext"/>
              <w:cnfStyle w:val="000000000000" w:firstRow="0" w:lastRow="0" w:firstColumn="0" w:lastColumn="0" w:oddVBand="0" w:evenVBand="0" w:oddHBand="0" w:evenHBand="0" w:firstRowFirstColumn="0" w:firstRowLastColumn="0" w:lastRowFirstColumn="0" w:lastRowLastColumn="0"/>
            </w:pPr>
            <w:r w:rsidRPr="00C47590">
              <w:t>8</w:t>
            </w:r>
          </w:p>
        </w:tc>
      </w:tr>
      <w:tr w:rsidR="00C054E2" w14:paraId="73CC8131" w14:textId="77777777" w:rsidTr="00E202E3">
        <w:trPr>
          <w:cantSplit/>
          <w:trHeight w:val="3644"/>
        </w:trPr>
        <w:tc>
          <w:tcPr>
            <w:cnfStyle w:val="001000000000" w:firstRow="0" w:lastRow="0" w:firstColumn="1" w:lastColumn="0" w:oddVBand="0" w:evenVBand="0" w:oddHBand="0" w:evenHBand="0" w:firstRowFirstColumn="0" w:firstRowLastColumn="0" w:lastRowFirstColumn="0" w:lastRowLastColumn="0"/>
            <w:tcW w:w="754" w:type="dxa"/>
            <w:textDirection w:val="btLr"/>
          </w:tcPr>
          <w:p w14:paraId="1355EA25" w14:textId="77777777" w:rsidR="00C054E2" w:rsidRDefault="00C054E2" w:rsidP="00C054E2">
            <w:pPr>
              <w:pStyle w:val="Tablesubhead"/>
              <w:ind w:left="113" w:right="113"/>
              <w:jc w:val="center"/>
            </w:pPr>
            <w:r>
              <w:lastRenderedPageBreak/>
              <w:t>Achievement standard</w:t>
            </w:r>
          </w:p>
        </w:tc>
        <w:tc>
          <w:tcPr>
            <w:tcW w:w="5050" w:type="dxa"/>
            <w:gridSpan w:val="2"/>
          </w:tcPr>
          <w:p w14:paraId="62044E7A" w14:textId="77777777" w:rsidR="00BE1AD7" w:rsidRPr="00762FD6" w:rsidRDefault="00BE1AD7" w:rsidP="00E2654E">
            <w:pPr>
              <w:pStyle w:val="Tabletext"/>
              <w:cnfStyle w:val="000000000000" w:firstRow="0" w:lastRow="0" w:firstColumn="0" w:lastColumn="0" w:oddVBand="0" w:evenVBand="0" w:oddHBand="0" w:evenHBand="0" w:firstRowFirstColumn="0" w:firstRowLastColumn="0" w:lastRowFirstColumn="0" w:lastRowLastColumn="0"/>
            </w:pPr>
            <w:bookmarkStart w:id="5" w:name="_Hlk68855171"/>
            <w:r w:rsidRPr="00762FD6">
              <w:t xml:space="preserve">By the end of Year 10, </w:t>
            </w:r>
            <w:r w:rsidRPr="00762FD6">
              <w:rPr>
                <w:rStyle w:val="Shading1"/>
                <w:rFonts w:asciiTheme="minorHAnsi" w:eastAsiaTheme="minorHAnsi" w:hAnsiTheme="minorHAnsi" w:cstheme="minorHAnsi"/>
                <w:szCs w:val="19"/>
              </w:rPr>
              <w:t xml:space="preserve">students critically analyse contextual factors that influence identities, relationships, </w:t>
            </w:r>
            <w:r w:rsidRPr="00762FD6">
              <w:t xml:space="preserve">decisions </w:t>
            </w:r>
            <w:r w:rsidRPr="00762FD6">
              <w:rPr>
                <w:rStyle w:val="Shading1"/>
                <w:rFonts w:asciiTheme="minorHAnsi" w:eastAsiaTheme="minorHAnsi" w:hAnsiTheme="minorHAnsi" w:cstheme="minorHAnsi"/>
                <w:szCs w:val="19"/>
              </w:rPr>
              <w:t>and behaviours</w:t>
            </w:r>
            <w:r w:rsidRPr="00762FD6">
              <w:t xml:space="preserve">. They analyse the impact attitudes and beliefs </w:t>
            </w:r>
            <w:r w:rsidR="009D4C48">
              <w:t>about</w:t>
            </w:r>
            <w:r w:rsidR="009D4C48" w:rsidRPr="00762FD6">
              <w:t xml:space="preserve"> </w:t>
            </w:r>
            <w:r w:rsidRPr="00762FD6">
              <w:t xml:space="preserve">diversity have on community connection and wellbeing. </w:t>
            </w:r>
            <w:r w:rsidRPr="00762FD6">
              <w:rPr>
                <w:rStyle w:val="Shading1"/>
                <w:rFonts w:asciiTheme="minorHAnsi" w:eastAsiaTheme="minorHAnsi" w:hAnsiTheme="minorHAnsi" w:cstheme="minorHAnsi"/>
                <w:szCs w:val="19"/>
              </w:rPr>
              <w:t>They evaluate the outcomes of emotional responses to different situations.</w:t>
            </w:r>
            <w:r w:rsidRPr="00762FD6">
              <w:rPr>
                <w:b/>
                <w:u w:val="dotted"/>
                <w:shd w:val="clear" w:color="auto" w:fill="FBE4D3"/>
                <w14:numForm w14:val="lining"/>
              </w:rPr>
              <w:t xml:space="preserve"> </w:t>
            </w:r>
            <w:r w:rsidRPr="00762FD6">
              <w:t xml:space="preserve">Students access, synthesise and apply health information from credible sources to propose and justify responses to health situations. Students propose and evaluate interventions to improve fitness and physical activity levels in their communities. They examine the role physical activity </w:t>
            </w:r>
            <w:r w:rsidR="009D4C48">
              <w:t>has played</w:t>
            </w:r>
            <w:r w:rsidR="009D4C48" w:rsidRPr="00762FD6">
              <w:t xml:space="preserve"> </w:t>
            </w:r>
            <w:r w:rsidRPr="00762FD6">
              <w:t>historically in defining cultures and cultural identities.</w:t>
            </w:r>
          </w:p>
          <w:p w14:paraId="5A4391A2" w14:textId="77777777" w:rsidR="00C054E2" w:rsidRPr="00762FD6" w:rsidRDefault="00BE1AD7" w:rsidP="00E30386">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62FD6">
              <w:rPr>
                <w:rStyle w:val="Shading1"/>
                <w:rFonts w:asciiTheme="minorHAnsi" w:hAnsiTheme="minorHAnsi" w:cstheme="minorHAnsi"/>
                <w:szCs w:val="19"/>
              </w:rPr>
              <w:t>Students demonstrate leadership and cooperation across a range of movement</w:t>
            </w:r>
            <w:r w:rsidRPr="00762FD6">
              <w:rPr>
                <w:rFonts w:asciiTheme="minorHAnsi" w:hAnsiTheme="minorHAnsi"/>
              </w:rPr>
              <w:t xml:space="preserve"> and health </w:t>
            </w:r>
            <w:r w:rsidRPr="00762FD6">
              <w:rPr>
                <w:rStyle w:val="Shading1"/>
                <w:rFonts w:asciiTheme="minorHAnsi" w:hAnsiTheme="minorHAnsi" w:cstheme="minorHAnsi"/>
                <w:szCs w:val="19"/>
              </w:rPr>
              <w:t>contexts. They apply decision-making and problem-solving skills when taking action to enhance their own and others’</w:t>
            </w:r>
            <w:r w:rsidRPr="00762FD6">
              <w:rPr>
                <w:rFonts w:asciiTheme="minorHAnsi" w:hAnsiTheme="minorHAnsi"/>
              </w:rPr>
              <w:t xml:space="preserve"> health, </w:t>
            </w:r>
            <w:r w:rsidRPr="00762FD6">
              <w:rPr>
                <w:rStyle w:val="Shading1"/>
                <w:rFonts w:asciiTheme="minorHAnsi" w:hAnsiTheme="minorHAnsi" w:cstheme="minorHAnsi"/>
                <w:szCs w:val="19"/>
              </w:rPr>
              <w:t>safety and wellbeing.</w:t>
            </w:r>
            <w:r w:rsidRPr="00762FD6">
              <w:rPr>
                <w:rFonts w:asciiTheme="minorHAnsi" w:hAnsiTheme="minorHAnsi"/>
              </w:rPr>
              <w:t xml:space="preserve"> They apply and transfer movement concepts and strategies to </w:t>
            </w:r>
            <w:r w:rsidR="007E1E35">
              <w:rPr>
                <w:rFonts w:asciiTheme="minorHAnsi" w:hAnsiTheme="minorHAnsi"/>
              </w:rPr>
              <w:t xml:space="preserve">new and </w:t>
            </w:r>
            <w:r w:rsidRPr="00762FD6">
              <w:rPr>
                <w:rFonts w:asciiTheme="minorHAnsi" w:hAnsiTheme="minorHAnsi"/>
              </w:rPr>
              <w:t>challenging movement situations. They apply criteria to make judg</w:t>
            </w:r>
            <w:r w:rsidR="007E1E35">
              <w:rPr>
                <w:rFonts w:asciiTheme="minorHAnsi" w:hAnsiTheme="minorHAnsi"/>
              </w:rPr>
              <w:t>e</w:t>
            </w:r>
            <w:r w:rsidRPr="00762FD6">
              <w:rPr>
                <w:rFonts w:asciiTheme="minorHAnsi" w:hAnsiTheme="minorHAnsi"/>
              </w:rPr>
              <w:t xml:space="preserve">ments about and refine their own and others’ specialised movement skills and movement performances. </w:t>
            </w:r>
            <w:r w:rsidRPr="00762FD6">
              <w:rPr>
                <w:rStyle w:val="Shading1"/>
                <w:rFonts w:asciiTheme="minorHAnsi" w:hAnsiTheme="minorHAnsi" w:cstheme="minorHAnsi"/>
                <w:szCs w:val="19"/>
              </w:rPr>
              <w:t>They work collaboratively to design and apply solutions to movement challenges.</w:t>
            </w:r>
            <w:bookmarkEnd w:id="5"/>
          </w:p>
        </w:tc>
        <w:tc>
          <w:tcPr>
            <w:tcW w:w="5050" w:type="dxa"/>
            <w:gridSpan w:val="2"/>
          </w:tcPr>
          <w:p w14:paraId="6D36E298" w14:textId="77777777" w:rsidR="00BE1AD7" w:rsidRPr="00762FD6" w:rsidRDefault="00BE1AD7" w:rsidP="00E2654E">
            <w:pPr>
              <w:pStyle w:val="Tabletext"/>
              <w:cnfStyle w:val="000000000000" w:firstRow="0" w:lastRow="0" w:firstColumn="0" w:lastColumn="0" w:oddVBand="0" w:evenVBand="0" w:oddHBand="0" w:evenHBand="0" w:firstRowFirstColumn="0" w:firstRowLastColumn="0" w:lastRowFirstColumn="0" w:lastRowLastColumn="0"/>
            </w:pPr>
            <w:bookmarkStart w:id="6" w:name="_Hlk56761302"/>
            <w:r w:rsidRPr="00762FD6">
              <w:t>By the end of Year 10,</w:t>
            </w:r>
            <w:r w:rsidRPr="00E2654E">
              <w:rPr>
                <w:rStyle w:val="TabletextChar"/>
              </w:rPr>
              <w:t xml:space="preserve"> </w:t>
            </w:r>
            <w:r w:rsidRPr="00913093">
              <w:rPr>
                <w:rStyle w:val="Shading1"/>
                <w:rFonts w:asciiTheme="minorHAnsi" w:eastAsiaTheme="minorHAnsi" w:hAnsiTheme="minorHAnsi" w:cstheme="minorHAnsi"/>
                <w:szCs w:val="19"/>
                <w:shd w:val="clear" w:color="auto" w:fill="C8DDF2" w:themeFill="accent2" w:themeFillTint="33"/>
              </w:rPr>
              <w:t xml:space="preserve">students </w:t>
            </w:r>
            <w:r w:rsidRPr="00913093">
              <w:rPr>
                <w:shd w:val="clear" w:color="auto" w:fill="C8DDF2" w:themeFill="accent2" w:themeFillTint="33"/>
              </w:rPr>
              <w:t>critically analyse contextual factors that influence</w:t>
            </w:r>
            <w:r w:rsidRPr="00762FD6">
              <w:t xml:space="preserve"> identities, relationships, </w:t>
            </w:r>
            <w:r w:rsidRPr="00913093">
              <w:rPr>
                <w:shd w:val="clear" w:color="auto" w:fill="C8DDF2" w:themeFill="accent2" w:themeFillTint="33"/>
              </w:rPr>
              <w:t>decisions and behaviours.</w:t>
            </w:r>
            <w:r w:rsidRPr="00762FD6">
              <w:t xml:space="preserve"> </w:t>
            </w:r>
            <w:r w:rsidRPr="00913093">
              <w:rPr>
                <w:rStyle w:val="Shading1"/>
                <w:rFonts w:asciiTheme="minorHAnsi" w:eastAsiaTheme="minorHAnsi" w:hAnsiTheme="minorHAnsi" w:cstheme="minorHAnsi"/>
                <w:szCs w:val="19"/>
                <w:shd w:val="clear" w:color="auto" w:fill="auto"/>
              </w:rPr>
              <w:t xml:space="preserve">They analyse the impact attitudes and beliefs </w:t>
            </w:r>
            <w:r w:rsidR="009D4C48" w:rsidRPr="00913093">
              <w:rPr>
                <w:rStyle w:val="Shading1"/>
                <w:rFonts w:asciiTheme="minorHAnsi" w:eastAsiaTheme="minorHAnsi" w:hAnsiTheme="minorHAnsi" w:cstheme="minorHAnsi"/>
                <w:szCs w:val="19"/>
                <w:shd w:val="clear" w:color="auto" w:fill="auto"/>
              </w:rPr>
              <w:t>about</w:t>
            </w:r>
            <w:r w:rsidR="009D4C48" w:rsidRPr="00E201AD">
              <w:t xml:space="preserve"> </w:t>
            </w:r>
            <w:r w:rsidRPr="00E201AD">
              <w:t xml:space="preserve">diversity have on </w:t>
            </w:r>
            <w:r w:rsidRPr="00913093">
              <w:rPr>
                <w:rStyle w:val="Shading1"/>
                <w:rFonts w:asciiTheme="minorHAnsi" w:eastAsiaTheme="minorHAnsi" w:hAnsiTheme="minorHAnsi" w:cstheme="minorHAnsi"/>
                <w:szCs w:val="19"/>
                <w:shd w:val="clear" w:color="auto" w:fill="auto"/>
              </w:rPr>
              <w:t>community connection and wellbeing</w:t>
            </w:r>
            <w:r w:rsidRPr="00E201AD">
              <w:t>. They evaluate the outcomes</w:t>
            </w:r>
            <w:r w:rsidRPr="00762FD6">
              <w:t xml:space="preserve"> of emotional responses to different situations</w:t>
            </w:r>
            <w:r w:rsidRPr="00762FD6">
              <w:rPr>
                <w:rStyle w:val="Shading1"/>
                <w:rFonts w:asciiTheme="minorHAnsi" w:eastAsiaTheme="minorHAnsi" w:hAnsiTheme="minorHAnsi" w:cstheme="minorHAnsi"/>
                <w:szCs w:val="19"/>
              </w:rPr>
              <w:t>. Students access, synthesise and apply health information from credible sources to propose and justify responses to health situations. Students propose and evaluate interventions to improve fitness and physical activity levels in their communities</w:t>
            </w:r>
            <w:r w:rsidRPr="00762FD6">
              <w:t xml:space="preserve">. They examine the role physical activity </w:t>
            </w:r>
            <w:r w:rsidR="007E1E35">
              <w:t xml:space="preserve">has </w:t>
            </w:r>
            <w:r w:rsidR="007E1E35" w:rsidRPr="00762FD6">
              <w:t>play</w:t>
            </w:r>
            <w:r w:rsidR="007E1E35">
              <w:t>ed</w:t>
            </w:r>
            <w:r w:rsidR="007E1E35" w:rsidRPr="00762FD6">
              <w:t xml:space="preserve"> </w:t>
            </w:r>
            <w:r w:rsidRPr="00762FD6">
              <w:t>historically in defining cultures and cultural identities.</w:t>
            </w:r>
          </w:p>
          <w:p w14:paraId="6D9FCCE3" w14:textId="77777777" w:rsidR="00C054E2" w:rsidRPr="00076079" w:rsidRDefault="00BE1AD7" w:rsidP="00E2654E">
            <w:pPr>
              <w:pStyle w:val="Tabletext"/>
              <w:cnfStyle w:val="000000000000" w:firstRow="0" w:lastRow="0" w:firstColumn="0" w:lastColumn="0" w:oddVBand="0" w:evenVBand="0" w:oddHBand="0" w:evenHBand="0" w:firstRowFirstColumn="0" w:firstRowLastColumn="0" w:lastRowFirstColumn="0" w:lastRowLastColumn="0"/>
              <w:rPr>
                <w:color w:val="000000"/>
                <w:u w:val="dotted"/>
                <w:shd w:val="clear" w:color="auto" w:fill="FBE4D3"/>
                <w14:numForm w14:val="lining"/>
              </w:rPr>
            </w:pPr>
            <w:r w:rsidRPr="00762FD6">
              <w:rPr>
                <w:bCs/>
                <w:color w:val="000000"/>
              </w:rPr>
              <w:t xml:space="preserve">Students demonstrate leadership and cooperation across a range of movement and health contexts. </w:t>
            </w:r>
            <w:r w:rsidRPr="00913093">
              <w:rPr>
                <w:bCs/>
                <w:color w:val="000000"/>
                <w:shd w:val="clear" w:color="auto" w:fill="C8DDF2" w:themeFill="accent2" w:themeFillTint="33"/>
              </w:rPr>
              <w:t>They apply decision-making and problem-solving skills when taking action to enhance their own and others’ health,</w:t>
            </w:r>
            <w:r w:rsidRPr="00762FD6">
              <w:rPr>
                <w:bCs/>
                <w:color w:val="000000"/>
              </w:rPr>
              <w:t xml:space="preserve"> safety </w:t>
            </w:r>
            <w:r w:rsidRPr="00913093">
              <w:rPr>
                <w:bCs/>
                <w:color w:val="000000"/>
                <w:shd w:val="clear" w:color="auto" w:fill="C8DDF2" w:themeFill="accent2" w:themeFillTint="33"/>
              </w:rPr>
              <w:t>and wellbeing.</w:t>
            </w:r>
            <w:r w:rsidRPr="00762FD6">
              <w:rPr>
                <w:bCs/>
                <w:color w:val="000000"/>
              </w:rPr>
              <w:t xml:space="preserve"> </w:t>
            </w:r>
            <w:r w:rsidRPr="00762FD6">
              <w:rPr>
                <w:rStyle w:val="Shading1"/>
                <w:rFonts w:asciiTheme="minorHAnsi" w:eastAsiaTheme="minorHAnsi" w:hAnsiTheme="minorHAnsi" w:cstheme="minorHAnsi"/>
                <w:szCs w:val="19"/>
              </w:rPr>
              <w:t>They apply and transfer movement concepts and strategies to</w:t>
            </w:r>
            <w:r w:rsidR="007E1E35">
              <w:rPr>
                <w:rStyle w:val="Shading1"/>
                <w:rFonts w:asciiTheme="minorHAnsi" w:eastAsiaTheme="minorHAnsi" w:hAnsiTheme="minorHAnsi" w:cstheme="minorHAnsi"/>
                <w:szCs w:val="19"/>
              </w:rPr>
              <w:t xml:space="preserve"> new and</w:t>
            </w:r>
            <w:r w:rsidRPr="00762FD6">
              <w:rPr>
                <w:rStyle w:val="Shading1"/>
                <w:rFonts w:asciiTheme="minorHAnsi" w:eastAsiaTheme="minorHAnsi" w:hAnsiTheme="minorHAnsi" w:cstheme="minorHAnsi"/>
                <w:szCs w:val="19"/>
              </w:rPr>
              <w:t xml:space="preserve"> challenging movement situations. </w:t>
            </w:r>
            <w:r w:rsidRPr="00913093">
              <w:rPr>
                <w:rStyle w:val="Shading1"/>
                <w:rFonts w:asciiTheme="minorHAnsi" w:eastAsiaTheme="minorHAnsi" w:hAnsiTheme="minorHAnsi" w:cstheme="minorHAnsi"/>
                <w:szCs w:val="19"/>
                <w:shd w:val="clear" w:color="auto" w:fill="auto"/>
              </w:rPr>
              <w:t>They apply criteria to make judg</w:t>
            </w:r>
            <w:r w:rsidR="007E1E35" w:rsidRPr="00913093">
              <w:rPr>
                <w:rStyle w:val="Shading1"/>
                <w:rFonts w:asciiTheme="minorHAnsi" w:eastAsiaTheme="minorHAnsi" w:hAnsiTheme="minorHAnsi" w:cstheme="minorHAnsi"/>
                <w:szCs w:val="19"/>
                <w:shd w:val="clear" w:color="auto" w:fill="auto"/>
              </w:rPr>
              <w:t>e</w:t>
            </w:r>
            <w:r w:rsidRPr="00913093">
              <w:rPr>
                <w:rStyle w:val="Shading1"/>
                <w:rFonts w:asciiTheme="minorHAnsi" w:eastAsiaTheme="minorHAnsi" w:hAnsiTheme="minorHAnsi" w:cstheme="minorHAnsi"/>
                <w:szCs w:val="19"/>
                <w:shd w:val="clear" w:color="auto" w:fill="auto"/>
              </w:rPr>
              <w:t>ments about and refine their own and others’ specialised movement skills and movement performances. They work collaboratively to design and apply solutions to movement challenges.</w:t>
            </w:r>
            <w:bookmarkEnd w:id="6"/>
          </w:p>
        </w:tc>
        <w:tc>
          <w:tcPr>
            <w:tcW w:w="5050" w:type="dxa"/>
            <w:gridSpan w:val="2"/>
          </w:tcPr>
          <w:p w14:paraId="2684216B" w14:textId="77777777" w:rsidR="00BE1AD7" w:rsidRPr="00762FD6" w:rsidRDefault="00BE1AD7" w:rsidP="00E2654E">
            <w:pPr>
              <w:pStyle w:val="Tabletext"/>
              <w:cnfStyle w:val="000000000000" w:firstRow="0" w:lastRow="0" w:firstColumn="0" w:lastColumn="0" w:oddVBand="0" w:evenVBand="0" w:oddHBand="0" w:evenHBand="0" w:firstRowFirstColumn="0" w:firstRowLastColumn="0" w:lastRowFirstColumn="0" w:lastRowLastColumn="0"/>
              <w:rPr>
                <w:color w:val="000000"/>
                <w:u w:val="dotted"/>
                <w:shd w:val="clear" w:color="auto" w:fill="FBE4D3"/>
              </w:rPr>
            </w:pPr>
            <w:r w:rsidRPr="00762FD6">
              <w:rPr>
                <w:color w:val="000000"/>
              </w:rPr>
              <w:t xml:space="preserve">By the end of Year 10, </w:t>
            </w:r>
            <w:r w:rsidRPr="00762FD6">
              <w:rPr>
                <w:rStyle w:val="Shading1"/>
                <w:rFonts w:asciiTheme="minorHAnsi" w:eastAsiaTheme="minorHAnsi" w:hAnsiTheme="minorHAnsi" w:cstheme="minorHAnsi"/>
                <w:szCs w:val="19"/>
              </w:rPr>
              <w:t>students critically analyse contextual factors that influence identities,</w:t>
            </w:r>
            <w:r w:rsidRPr="00762FD6">
              <w:rPr>
                <w:color w:val="000000"/>
              </w:rPr>
              <w:t xml:space="preserve"> relationships, decisions and behaviours. </w:t>
            </w:r>
            <w:r w:rsidRPr="00762FD6">
              <w:rPr>
                <w:rStyle w:val="Shading1"/>
                <w:rFonts w:asciiTheme="minorHAnsi" w:eastAsiaTheme="minorHAnsi" w:hAnsiTheme="minorHAnsi" w:cstheme="minorHAnsi"/>
                <w:szCs w:val="19"/>
              </w:rPr>
              <w:t xml:space="preserve">They analyse the impact attitudes and beliefs </w:t>
            </w:r>
            <w:r w:rsidR="009D4C48">
              <w:rPr>
                <w:rStyle w:val="Shading1"/>
                <w:rFonts w:asciiTheme="minorHAnsi" w:eastAsiaTheme="minorHAnsi" w:hAnsiTheme="minorHAnsi" w:cstheme="minorHAnsi"/>
                <w:szCs w:val="19"/>
              </w:rPr>
              <w:t>about</w:t>
            </w:r>
            <w:r w:rsidR="009D4C48" w:rsidRPr="00762FD6">
              <w:rPr>
                <w:rStyle w:val="Shading1"/>
                <w:rFonts w:asciiTheme="minorHAnsi" w:eastAsiaTheme="minorHAnsi" w:hAnsiTheme="minorHAnsi" w:cstheme="minorHAnsi"/>
                <w:szCs w:val="19"/>
              </w:rPr>
              <w:t xml:space="preserve"> </w:t>
            </w:r>
            <w:r w:rsidRPr="00762FD6">
              <w:rPr>
                <w:rStyle w:val="Shading1"/>
                <w:rFonts w:asciiTheme="minorHAnsi" w:eastAsiaTheme="minorHAnsi" w:hAnsiTheme="minorHAnsi" w:cstheme="minorHAnsi"/>
                <w:szCs w:val="19"/>
              </w:rPr>
              <w:t>diversity have on community connection and wellbeing.</w:t>
            </w:r>
            <w:r w:rsidRPr="00762FD6">
              <w:rPr>
                <w:color w:val="000000"/>
              </w:rPr>
              <w:t xml:space="preserve"> They evaluate the outcomes of emotional responses to different situations. Students access, synthesise and apply health information from credible sources to propose and justify responses to health situations. Students propose and evaluate interventions to improve fitness and physical activity levels in their communities. </w:t>
            </w:r>
            <w:r w:rsidRPr="00762FD6">
              <w:rPr>
                <w:rStyle w:val="Shading1"/>
                <w:rFonts w:asciiTheme="minorHAnsi" w:eastAsiaTheme="minorHAnsi" w:hAnsiTheme="minorHAnsi" w:cstheme="minorHAnsi"/>
                <w:szCs w:val="19"/>
              </w:rPr>
              <w:t xml:space="preserve">They examine the role physical activity </w:t>
            </w:r>
            <w:r w:rsidR="007E1E35">
              <w:rPr>
                <w:rStyle w:val="Shading1"/>
                <w:rFonts w:asciiTheme="minorHAnsi" w:eastAsiaTheme="minorHAnsi" w:hAnsiTheme="minorHAnsi" w:cstheme="minorHAnsi"/>
                <w:szCs w:val="19"/>
              </w:rPr>
              <w:t xml:space="preserve">has </w:t>
            </w:r>
            <w:r w:rsidRPr="00762FD6">
              <w:rPr>
                <w:rStyle w:val="Shading1"/>
                <w:rFonts w:asciiTheme="minorHAnsi" w:eastAsiaTheme="minorHAnsi" w:hAnsiTheme="minorHAnsi" w:cstheme="minorHAnsi"/>
                <w:szCs w:val="19"/>
              </w:rPr>
              <w:t>play</w:t>
            </w:r>
            <w:r w:rsidR="007E1E35">
              <w:rPr>
                <w:rStyle w:val="Shading1"/>
                <w:rFonts w:asciiTheme="minorHAnsi" w:eastAsiaTheme="minorHAnsi" w:hAnsiTheme="minorHAnsi" w:cstheme="minorHAnsi"/>
                <w:szCs w:val="19"/>
              </w:rPr>
              <w:t>ed</w:t>
            </w:r>
            <w:r w:rsidRPr="00762FD6">
              <w:rPr>
                <w:rStyle w:val="Shading1"/>
                <w:rFonts w:asciiTheme="minorHAnsi" w:eastAsiaTheme="minorHAnsi" w:hAnsiTheme="minorHAnsi" w:cstheme="minorHAnsi"/>
                <w:szCs w:val="19"/>
              </w:rPr>
              <w:t xml:space="preserve"> historically in defining cultures and cultural identities.</w:t>
            </w:r>
          </w:p>
          <w:p w14:paraId="3602D093" w14:textId="77777777" w:rsidR="00C054E2" w:rsidRPr="00762FD6" w:rsidRDefault="00BE1AD7" w:rsidP="00E30386">
            <w:pPr>
              <w:pStyle w:val="Tabletext"/>
              <w:cnfStyle w:val="000000000000" w:firstRow="0" w:lastRow="0" w:firstColumn="0" w:lastColumn="0" w:oddVBand="0" w:evenVBand="0" w:oddHBand="0" w:evenHBand="0" w:firstRowFirstColumn="0" w:firstRowLastColumn="0" w:lastRowFirstColumn="0" w:lastRowLastColumn="0"/>
            </w:pPr>
            <w:r w:rsidRPr="00762FD6">
              <w:t xml:space="preserve">Students demonstrate leadership and cooperation across a range of movement and health contexts. </w:t>
            </w:r>
            <w:r w:rsidRPr="00762FD6">
              <w:rPr>
                <w:rStyle w:val="Shading1"/>
                <w:rFonts w:asciiTheme="minorHAnsi" w:hAnsiTheme="minorHAnsi" w:cstheme="minorHAnsi"/>
                <w:szCs w:val="19"/>
              </w:rPr>
              <w:t>They apply decision-making and problem-solving skills when taking action to enhance their own and others’ health, safety and wellbeing.</w:t>
            </w:r>
            <w:r w:rsidRPr="00762FD6">
              <w:t xml:space="preserve"> They apply and transfer movement concepts and strategies to </w:t>
            </w:r>
            <w:r w:rsidR="007E1E35">
              <w:t xml:space="preserve">new and </w:t>
            </w:r>
            <w:r w:rsidRPr="00762FD6">
              <w:t>challenging movement situations. They apply criteria to make judg</w:t>
            </w:r>
            <w:r w:rsidR="007E1E35">
              <w:t>e</w:t>
            </w:r>
            <w:r w:rsidRPr="00762FD6">
              <w:t>ments about and refine their own and others’ specialised movement skills and movement performances. They work collaboratively to design and apply solutions to movement challenges.</w:t>
            </w:r>
          </w:p>
        </w:tc>
        <w:tc>
          <w:tcPr>
            <w:tcW w:w="5050" w:type="dxa"/>
            <w:gridSpan w:val="2"/>
          </w:tcPr>
          <w:p w14:paraId="250874EA" w14:textId="77777777" w:rsidR="00BE1AD7" w:rsidRPr="00762FD6" w:rsidRDefault="00BE1AD7" w:rsidP="00E2654E">
            <w:pPr>
              <w:pStyle w:val="Tabletext"/>
              <w:cnfStyle w:val="000000000000" w:firstRow="0" w:lastRow="0" w:firstColumn="0" w:lastColumn="0" w:oddVBand="0" w:evenVBand="0" w:oddHBand="0" w:evenHBand="0" w:firstRowFirstColumn="0" w:firstRowLastColumn="0" w:lastRowFirstColumn="0" w:lastRowLastColumn="0"/>
            </w:pPr>
            <w:r w:rsidRPr="00762FD6">
              <w:t xml:space="preserve">By the end of Year 10, </w:t>
            </w:r>
            <w:r w:rsidRPr="00762FD6">
              <w:rPr>
                <w:rStyle w:val="Shading1"/>
                <w:rFonts w:asciiTheme="minorHAnsi" w:eastAsiaTheme="minorHAnsi" w:hAnsiTheme="minorHAnsi" w:cstheme="minorHAnsi"/>
                <w:szCs w:val="19"/>
              </w:rPr>
              <w:t>students critically analyse contextual factors that influence</w:t>
            </w:r>
            <w:r w:rsidRPr="007E1E35">
              <w:rPr>
                <w:rFonts w:eastAsiaTheme="minorHAnsi"/>
              </w:rPr>
              <w:t xml:space="preserve"> </w:t>
            </w:r>
            <w:r w:rsidRPr="00762FD6">
              <w:t xml:space="preserve">identities, relationships, </w:t>
            </w:r>
            <w:r w:rsidRPr="00762FD6">
              <w:rPr>
                <w:rStyle w:val="Shading1"/>
                <w:rFonts w:asciiTheme="minorHAnsi" w:eastAsiaTheme="minorHAnsi" w:hAnsiTheme="minorHAnsi" w:cstheme="minorHAnsi"/>
                <w:szCs w:val="19"/>
              </w:rPr>
              <w:t>decisions and behaviours</w:t>
            </w:r>
            <w:r w:rsidRPr="00762FD6">
              <w:t xml:space="preserve">. They analyse the impact attitudes and beliefs </w:t>
            </w:r>
            <w:r w:rsidR="009D4C48">
              <w:t>about</w:t>
            </w:r>
            <w:r w:rsidR="009D4C48" w:rsidRPr="00762FD6">
              <w:t xml:space="preserve"> </w:t>
            </w:r>
            <w:r w:rsidRPr="00762FD6">
              <w:t xml:space="preserve">diversity have on community connection and wellbeing. </w:t>
            </w:r>
            <w:r w:rsidRPr="00762FD6">
              <w:rPr>
                <w:rStyle w:val="Shading1"/>
                <w:rFonts w:asciiTheme="minorHAnsi" w:eastAsiaTheme="minorHAnsi" w:hAnsiTheme="minorHAnsi" w:cstheme="minorHAnsi"/>
                <w:szCs w:val="19"/>
              </w:rPr>
              <w:t>They evaluate the outcomes of emotional responses to different situations. Students access, synthesise and apply health information from credible sources to propose and justify responses to health situations.</w:t>
            </w:r>
            <w:r w:rsidRPr="00762FD6">
              <w:t xml:space="preserve"> Students propose and evaluate interventions to improve fitness and physical activity levels in their communities. They examine the role physical activity </w:t>
            </w:r>
            <w:r w:rsidR="007E1E35">
              <w:t xml:space="preserve">has </w:t>
            </w:r>
            <w:r w:rsidRPr="00762FD6">
              <w:t>play</w:t>
            </w:r>
            <w:r w:rsidR="007E1E35">
              <w:t>ed</w:t>
            </w:r>
            <w:r w:rsidRPr="00762FD6">
              <w:t xml:space="preserve"> historically in defining cultures and cultural identities.</w:t>
            </w:r>
          </w:p>
          <w:p w14:paraId="507A02DC" w14:textId="77777777" w:rsidR="00C054E2" w:rsidRPr="00762FD6" w:rsidRDefault="00BE1AD7" w:rsidP="00E30386">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762FD6">
              <w:rPr>
                <w:rStyle w:val="Shading1"/>
                <w:rFonts w:asciiTheme="minorHAnsi" w:hAnsiTheme="minorHAnsi" w:cstheme="minorHAnsi"/>
                <w:szCs w:val="19"/>
              </w:rPr>
              <w:t>Students demonstrate leadership and cooperation across</w:t>
            </w:r>
            <w:r w:rsidRPr="00762FD6">
              <w:rPr>
                <w:rFonts w:asciiTheme="minorHAnsi" w:hAnsiTheme="minorHAnsi"/>
              </w:rPr>
              <w:t xml:space="preserve"> a range of </w:t>
            </w:r>
            <w:r w:rsidRPr="00762FD6">
              <w:rPr>
                <w:rStyle w:val="Shading1"/>
                <w:rFonts w:asciiTheme="minorHAnsi" w:hAnsiTheme="minorHAnsi" w:cstheme="minorHAnsi"/>
                <w:szCs w:val="19"/>
              </w:rPr>
              <w:t>movement and health contexts. They apply decision-making and problem-solving skills when taking action to enhance their own and others’</w:t>
            </w:r>
            <w:r w:rsidRPr="00762FD6">
              <w:rPr>
                <w:rFonts w:asciiTheme="minorHAnsi" w:hAnsiTheme="minorHAnsi"/>
              </w:rPr>
              <w:t xml:space="preserve"> health, </w:t>
            </w:r>
            <w:r w:rsidRPr="00762FD6">
              <w:rPr>
                <w:rStyle w:val="Shading1"/>
                <w:rFonts w:asciiTheme="minorHAnsi" w:hAnsiTheme="minorHAnsi" w:cstheme="minorHAnsi"/>
                <w:szCs w:val="19"/>
              </w:rPr>
              <w:t xml:space="preserve">safety </w:t>
            </w:r>
            <w:r w:rsidRPr="00762FD6">
              <w:rPr>
                <w:rFonts w:asciiTheme="minorHAnsi" w:hAnsiTheme="minorHAnsi"/>
              </w:rPr>
              <w:t xml:space="preserve">and wellbeing. They apply and transfer movement concepts and strategies to </w:t>
            </w:r>
            <w:r w:rsidR="007E1E35">
              <w:rPr>
                <w:rFonts w:asciiTheme="minorHAnsi" w:hAnsiTheme="minorHAnsi"/>
              </w:rPr>
              <w:t xml:space="preserve">new and </w:t>
            </w:r>
            <w:r w:rsidRPr="00762FD6">
              <w:rPr>
                <w:rFonts w:asciiTheme="minorHAnsi" w:hAnsiTheme="minorHAnsi"/>
              </w:rPr>
              <w:t>challenging movement situations. They apply criteria to make judg</w:t>
            </w:r>
            <w:r w:rsidR="007E1E35">
              <w:rPr>
                <w:rFonts w:asciiTheme="minorHAnsi" w:hAnsiTheme="minorHAnsi"/>
              </w:rPr>
              <w:t>e</w:t>
            </w:r>
            <w:r w:rsidRPr="00762FD6">
              <w:rPr>
                <w:rFonts w:asciiTheme="minorHAnsi" w:hAnsiTheme="minorHAnsi"/>
              </w:rPr>
              <w:t xml:space="preserve">ments about and refine their own and others’ specialised movement skills and movement performances. </w:t>
            </w:r>
            <w:r w:rsidRPr="00762FD6">
              <w:rPr>
                <w:rStyle w:val="Shading1"/>
                <w:rFonts w:asciiTheme="minorHAnsi" w:hAnsiTheme="minorHAnsi" w:cstheme="minorHAnsi"/>
                <w:szCs w:val="19"/>
              </w:rPr>
              <w:t>They work collaboratively to design and apply solutions to movement challenges.</w:t>
            </w:r>
          </w:p>
        </w:tc>
      </w:tr>
      <w:tr w:rsidR="00C054E2" w14:paraId="58C91414" w14:textId="77777777" w:rsidTr="00C47590">
        <w:trPr>
          <w:cantSplit/>
          <w:trHeight w:val="1344"/>
        </w:trPr>
        <w:tc>
          <w:tcPr>
            <w:cnfStyle w:val="001000000000" w:firstRow="0" w:lastRow="0" w:firstColumn="1" w:lastColumn="0" w:oddVBand="0" w:evenVBand="0" w:oddHBand="0" w:evenHBand="0" w:firstRowFirstColumn="0" w:firstRowLastColumn="0" w:lastRowFirstColumn="0" w:lastRowLastColumn="0"/>
            <w:tcW w:w="754" w:type="dxa"/>
            <w:textDirection w:val="btLr"/>
          </w:tcPr>
          <w:p w14:paraId="07853BC0" w14:textId="77777777" w:rsidR="00C054E2" w:rsidRDefault="00C054E2" w:rsidP="00C054E2">
            <w:pPr>
              <w:pStyle w:val="Tablesubhead"/>
              <w:ind w:left="113" w:right="113"/>
              <w:jc w:val="center"/>
            </w:pPr>
            <w:r>
              <w:t>Moderation</w:t>
            </w:r>
          </w:p>
        </w:tc>
        <w:tc>
          <w:tcPr>
            <w:tcW w:w="5050" w:type="dxa"/>
            <w:gridSpan w:val="2"/>
          </w:tcPr>
          <w:p w14:paraId="1D51ED79" w14:textId="77777777" w:rsidR="000D4633" w:rsidRDefault="00F20FBF" w:rsidP="00BE1AD7">
            <w:pPr>
              <w:pStyle w:val="Tabletext"/>
              <w:cnfStyle w:val="000000000000" w:firstRow="0" w:lastRow="0" w:firstColumn="0" w:lastColumn="0" w:oddVBand="0" w:evenVBand="0" w:oddHBand="0" w:evenHBand="0" w:firstRowFirstColumn="0" w:firstRowLastColumn="0" w:lastRowFirstColumn="0" w:lastRowLastColumn="0"/>
              <w:rPr>
                <w:szCs w:val="19"/>
              </w:rPr>
            </w:pPr>
            <w:r>
              <w:rPr>
                <w:szCs w:val="19"/>
              </w:rPr>
              <w:t>Calibration:</w:t>
            </w:r>
            <w:r w:rsidR="00CA06CF">
              <w:rPr>
                <w:szCs w:val="19"/>
              </w:rPr>
              <w:t xml:space="preserve"> </w:t>
            </w:r>
            <w:r w:rsidR="00822261">
              <w:rPr>
                <w:szCs w:val="19"/>
              </w:rPr>
              <w:t>T</w:t>
            </w:r>
            <w:r w:rsidR="009109FD">
              <w:rPr>
                <w:szCs w:val="19"/>
              </w:rPr>
              <w:t>he HOD will select samples for t</w:t>
            </w:r>
            <w:r w:rsidR="00822261">
              <w:rPr>
                <w:szCs w:val="19"/>
              </w:rPr>
              <w:t>eachers</w:t>
            </w:r>
            <w:r w:rsidR="009109FD">
              <w:rPr>
                <w:szCs w:val="19"/>
              </w:rPr>
              <w:t xml:space="preserve"> to </w:t>
            </w:r>
            <w:r w:rsidR="00991324">
              <w:rPr>
                <w:szCs w:val="19"/>
              </w:rPr>
              <w:t xml:space="preserve">individually </w:t>
            </w:r>
            <w:r w:rsidR="009109FD">
              <w:rPr>
                <w:szCs w:val="19"/>
              </w:rPr>
              <w:t>grade using the task-specific standards.</w:t>
            </w:r>
            <w:r w:rsidR="00822261">
              <w:rPr>
                <w:szCs w:val="19"/>
              </w:rPr>
              <w:t xml:space="preserve"> Teachers</w:t>
            </w:r>
            <w:r>
              <w:rPr>
                <w:szCs w:val="19"/>
              </w:rPr>
              <w:t xml:space="preserve"> will</w:t>
            </w:r>
            <w:r w:rsidR="00822261">
              <w:rPr>
                <w:szCs w:val="19"/>
              </w:rPr>
              <w:t xml:space="preserve"> engage in professional conversations to reach consensus on the level of achievement to be awarded for each sample. Discussions </w:t>
            </w:r>
            <w:r>
              <w:rPr>
                <w:szCs w:val="19"/>
              </w:rPr>
              <w:t xml:space="preserve">will be </w:t>
            </w:r>
            <w:r w:rsidR="00822261">
              <w:rPr>
                <w:szCs w:val="19"/>
              </w:rPr>
              <w:t>based on evidence in student responses, using the language of the task-specific standards.</w:t>
            </w:r>
            <w:r w:rsidR="000D4633">
              <w:rPr>
                <w:szCs w:val="19"/>
              </w:rPr>
              <w:t xml:space="preserve"> </w:t>
            </w:r>
          </w:p>
          <w:p w14:paraId="6B1001B0" w14:textId="77777777" w:rsidR="00CA06CF" w:rsidRDefault="00CA06CF" w:rsidP="00BE1AD7">
            <w:pPr>
              <w:pStyle w:val="Tabletext"/>
              <w:cnfStyle w:val="000000000000" w:firstRow="0" w:lastRow="0" w:firstColumn="0" w:lastColumn="0" w:oddVBand="0" w:evenVBand="0" w:oddHBand="0" w:evenHBand="0" w:firstRowFirstColumn="0" w:firstRowLastColumn="0" w:lastRowFirstColumn="0" w:lastRowLastColumn="0"/>
              <w:rPr>
                <w:lang w:eastAsia="en-US"/>
              </w:rPr>
            </w:pPr>
          </w:p>
          <w:p w14:paraId="601DA8C2" w14:textId="77777777" w:rsidR="00C054E2" w:rsidRPr="00895EB1" w:rsidRDefault="004901D3" w:rsidP="00BE1AD7">
            <w:pPr>
              <w:pStyle w:val="Tabletext"/>
              <w:cnfStyle w:val="000000000000" w:firstRow="0" w:lastRow="0" w:firstColumn="0" w:lastColumn="0" w:oddVBand="0" w:evenVBand="0" w:oddHBand="0" w:evenHBand="0" w:firstRowFirstColumn="0" w:firstRowLastColumn="0" w:lastRowFirstColumn="0" w:lastRowLastColumn="0"/>
              <w:rPr>
                <w:lang w:eastAsia="en-US"/>
              </w:rPr>
            </w:pPr>
            <w:r>
              <w:rPr>
                <w:lang w:eastAsia="en-US"/>
              </w:rPr>
              <w:t xml:space="preserve">Conferencing: </w:t>
            </w:r>
            <w:r w:rsidR="000D4633">
              <w:rPr>
                <w:lang w:eastAsia="en-US"/>
              </w:rPr>
              <w:t xml:space="preserve">Teachers </w:t>
            </w:r>
            <w:r w:rsidR="00446E50">
              <w:rPr>
                <w:lang w:eastAsia="en-US"/>
              </w:rPr>
              <w:t xml:space="preserve">will </w:t>
            </w:r>
            <w:r w:rsidR="000D4633">
              <w:rPr>
                <w:lang w:eastAsia="en-US"/>
              </w:rPr>
              <w:t xml:space="preserve">record video footage of practical performances and grade all performances using the task-specific standards. Each teacher </w:t>
            </w:r>
            <w:r w:rsidR="00446E50">
              <w:rPr>
                <w:lang w:eastAsia="en-US"/>
              </w:rPr>
              <w:t xml:space="preserve">will </w:t>
            </w:r>
            <w:r w:rsidR="000D4633">
              <w:rPr>
                <w:lang w:eastAsia="en-US"/>
              </w:rPr>
              <w:t xml:space="preserve">select samples across the five-point scale for consideration in the conferencing process. Teachers </w:t>
            </w:r>
            <w:r w:rsidR="00446E50">
              <w:rPr>
                <w:lang w:eastAsia="en-US"/>
              </w:rPr>
              <w:t xml:space="preserve">will </w:t>
            </w:r>
            <w:r w:rsidR="000D4633">
              <w:rPr>
                <w:lang w:eastAsia="en-US"/>
              </w:rPr>
              <w:t xml:space="preserve">share their selected samples and judgments and engage in professional conversation to reach a consensus on the level of achievement to be awarded for each sample. </w:t>
            </w:r>
          </w:p>
        </w:tc>
        <w:tc>
          <w:tcPr>
            <w:tcW w:w="5050" w:type="dxa"/>
            <w:gridSpan w:val="2"/>
          </w:tcPr>
          <w:p w14:paraId="6CE00300" w14:textId="77777777" w:rsidR="00BE1AD7" w:rsidRPr="00BE1AD7" w:rsidRDefault="001E0F91" w:rsidP="00BE1AD7">
            <w:pPr>
              <w:pStyle w:val="Tabletext"/>
              <w:cnfStyle w:val="000000000000" w:firstRow="0" w:lastRow="0" w:firstColumn="0" w:lastColumn="0" w:oddVBand="0" w:evenVBand="0" w:oddHBand="0" w:evenHBand="0" w:firstRowFirstColumn="0" w:firstRowLastColumn="0" w:lastRowFirstColumn="0" w:lastRowLastColumn="0"/>
              <w:rPr>
                <w:rStyle w:val="TabletextChar"/>
              </w:rPr>
            </w:pPr>
            <w:r>
              <w:rPr>
                <w:rStyle w:val="TabletextChar"/>
              </w:rPr>
              <w:t xml:space="preserve">Calibration: </w:t>
            </w:r>
            <w:r w:rsidR="00991324">
              <w:rPr>
                <w:rStyle w:val="TabletextChar"/>
              </w:rPr>
              <w:t>T</w:t>
            </w:r>
            <w:r w:rsidR="008D03B0">
              <w:rPr>
                <w:rStyle w:val="TabletextChar"/>
              </w:rPr>
              <w:t xml:space="preserve">eachers </w:t>
            </w:r>
            <w:r w:rsidR="009109FD">
              <w:rPr>
                <w:rStyle w:val="TabletextChar"/>
              </w:rPr>
              <w:t xml:space="preserve">will </w:t>
            </w:r>
            <w:r w:rsidR="00991324">
              <w:rPr>
                <w:rStyle w:val="TabletextChar"/>
              </w:rPr>
              <w:t xml:space="preserve">individually select </w:t>
            </w:r>
            <w:r w:rsidR="008D03B0">
              <w:rPr>
                <w:rStyle w:val="TabletextChar"/>
              </w:rPr>
              <w:t xml:space="preserve">a range of student responses from their class and grade these using the task-specific standards. Teachers </w:t>
            </w:r>
            <w:r w:rsidR="009109FD">
              <w:rPr>
                <w:rStyle w:val="TabletextChar"/>
              </w:rPr>
              <w:t xml:space="preserve">will </w:t>
            </w:r>
            <w:r w:rsidR="008D03B0">
              <w:rPr>
                <w:rStyle w:val="TabletextChar"/>
              </w:rPr>
              <w:t xml:space="preserve">engage in professional conversations to reach consensus on the level of achievement to be awarded for each sample. Discussions </w:t>
            </w:r>
            <w:r w:rsidR="002E3FEA">
              <w:rPr>
                <w:rStyle w:val="TabletextChar"/>
              </w:rPr>
              <w:t xml:space="preserve">will be </w:t>
            </w:r>
            <w:r w:rsidR="008D03B0">
              <w:rPr>
                <w:rStyle w:val="TabletextChar"/>
              </w:rPr>
              <w:t>based on evidence in the student responses, using the language of the task</w:t>
            </w:r>
            <w:r w:rsidR="004901D3">
              <w:rPr>
                <w:rStyle w:val="TabletextChar"/>
              </w:rPr>
              <w:noBreakHyphen/>
            </w:r>
            <w:r w:rsidR="008D03B0">
              <w:rPr>
                <w:rStyle w:val="TabletextChar"/>
              </w:rPr>
              <w:t xml:space="preserve">specific standards. </w:t>
            </w:r>
          </w:p>
          <w:p w14:paraId="68DFFFBF" w14:textId="77777777" w:rsidR="00C054E2" w:rsidRDefault="00C054E2" w:rsidP="00BE1AD7">
            <w:pPr>
              <w:pStyle w:val="Tabletext"/>
              <w:cnfStyle w:val="000000000000" w:firstRow="0" w:lastRow="0" w:firstColumn="0" w:lastColumn="0" w:oddVBand="0" w:evenVBand="0" w:oddHBand="0" w:evenHBand="0" w:firstRowFirstColumn="0" w:firstRowLastColumn="0" w:lastRowFirstColumn="0" w:lastRowLastColumn="0"/>
            </w:pPr>
          </w:p>
        </w:tc>
        <w:tc>
          <w:tcPr>
            <w:tcW w:w="5050" w:type="dxa"/>
            <w:gridSpan w:val="2"/>
          </w:tcPr>
          <w:p w14:paraId="74634030" w14:textId="77777777" w:rsidR="00C054E2" w:rsidRDefault="001E0F91" w:rsidP="00BE1AD7">
            <w:pPr>
              <w:pStyle w:val="Tabletext"/>
              <w:cnfStyle w:val="000000000000" w:firstRow="0" w:lastRow="0" w:firstColumn="0" w:lastColumn="0" w:oddVBand="0" w:evenVBand="0" w:oddHBand="0" w:evenHBand="0" w:firstRowFirstColumn="0" w:firstRowLastColumn="0" w:lastRowFirstColumn="0" w:lastRowLastColumn="0"/>
            </w:pPr>
            <w:r>
              <w:rPr>
                <w:lang w:eastAsia="en-US"/>
              </w:rPr>
              <w:t xml:space="preserve">Conferencing: </w:t>
            </w:r>
            <w:r w:rsidR="00446E50">
              <w:rPr>
                <w:rStyle w:val="TabletextChar"/>
              </w:rPr>
              <w:t xml:space="preserve">Teachers will individually select a range of student responses from their class and grade these using the task-specific standards. </w:t>
            </w:r>
            <w:r>
              <w:rPr>
                <w:lang w:eastAsia="en-US"/>
              </w:rPr>
              <w:t>Each teacher will select samples across the five-point scale for consideration in the conferencing process. Teachers will share their selected samples and judgments and engage in professional conversation to reach a consensus on the level of achievement to be awarded for each sample.</w:t>
            </w:r>
          </w:p>
        </w:tc>
        <w:tc>
          <w:tcPr>
            <w:tcW w:w="5050" w:type="dxa"/>
            <w:gridSpan w:val="2"/>
          </w:tcPr>
          <w:p w14:paraId="1EA270AB" w14:textId="77777777" w:rsidR="00C054E2" w:rsidRDefault="002E3FEA">
            <w:pPr>
              <w:pStyle w:val="Tabletext"/>
              <w:cnfStyle w:val="000000000000" w:firstRow="0" w:lastRow="0" w:firstColumn="0" w:lastColumn="0" w:oddVBand="0" w:evenVBand="0" w:oddHBand="0" w:evenHBand="0" w:firstRowFirstColumn="0" w:firstRowLastColumn="0" w:lastRowFirstColumn="0" w:lastRowLastColumn="0"/>
            </w:pPr>
            <w:r>
              <w:rPr>
                <w:szCs w:val="19"/>
              </w:rPr>
              <w:t xml:space="preserve">Calibration: The HOD will select samples for teachers to individually grade using the task-specific standards. </w:t>
            </w:r>
            <w:r w:rsidR="008D03B0">
              <w:rPr>
                <w:szCs w:val="19"/>
              </w:rPr>
              <w:t xml:space="preserve">Teachers </w:t>
            </w:r>
            <w:r>
              <w:rPr>
                <w:szCs w:val="19"/>
              </w:rPr>
              <w:t xml:space="preserve">will </w:t>
            </w:r>
            <w:r w:rsidR="008D03B0">
              <w:rPr>
                <w:szCs w:val="19"/>
              </w:rPr>
              <w:t xml:space="preserve">engage in professional conversations to reach a consensus on the level of achievement to be awarded for each sample. Discussions </w:t>
            </w:r>
            <w:r>
              <w:rPr>
                <w:szCs w:val="19"/>
              </w:rPr>
              <w:t xml:space="preserve">will be </w:t>
            </w:r>
            <w:r w:rsidR="008D03B0">
              <w:rPr>
                <w:szCs w:val="19"/>
              </w:rPr>
              <w:t>based on evidence in student responses, using the language of the task-specific standards.</w:t>
            </w:r>
            <w:r w:rsidR="0063066D">
              <w:rPr>
                <w:szCs w:val="19"/>
              </w:rPr>
              <w:t xml:space="preserve"> </w:t>
            </w:r>
          </w:p>
        </w:tc>
      </w:tr>
    </w:tbl>
    <w:p w14:paraId="351439CE" w14:textId="77777777" w:rsidR="00BE1AD7" w:rsidRPr="00F13930" w:rsidRDefault="00BE1AD7" w:rsidP="00F13930"/>
    <w:p w14:paraId="63FA54F2" w14:textId="77777777" w:rsidR="00BE1AD7" w:rsidRPr="00F13930" w:rsidRDefault="00BE1AD7" w:rsidP="00F13930">
      <w:r w:rsidRPr="00F13930">
        <w:br w:type="page"/>
      </w:r>
    </w:p>
    <w:p w14:paraId="1599C233" w14:textId="77777777" w:rsidR="0044018C" w:rsidRDefault="006904F7" w:rsidP="003A1FEC">
      <w:pPr>
        <w:pStyle w:val="Heading1"/>
      </w:pPr>
      <w:r>
        <w:lastRenderedPageBreak/>
        <w:t>Teaching and learning focus</w:t>
      </w:r>
    </w:p>
    <w:tbl>
      <w:tblPr>
        <w:tblStyle w:val="QCAAtablestyle1"/>
        <w:tblW w:w="5000" w:type="pct"/>
        <w:tblLook w:val="0620" w:firstRow="1" w:lastRow="0" w:firstColumn="0" w:lastColumn="0" w:noHBand="1" w:noVBand="1"/>
      </w:tblPr>
      <w:tblGrid>
        <w:gridCol w:w="6382"/>
        <w:gridCol w:w="586"/>
        <w:gridCol w:w="586"/>
        <w:gridCol w:w="586"/>
        <w:gridCol w:w="586"/>
        <w:gridCol w:w="586"/>
        <w:gridCol w:w="586"/>
        <w:gridCol w:w="586"/>
        <w:gridCol w:w="6376"/>
        <w:gridCol w:w="586"/>
        <w:gridCol w:w="586"/>
        <w:gridCol w:w="586"/>
        <w:gridCol w:w="586"/>
        <w:gridCol w:w="586"/>
        <w:gridCol w:w="586"/>
        <w:gridCol w:w="586"/>
      </w:tblGrid>
      <w:tr w:rsidR="000C6B71" w:rsidRPr="00D715D5" w14:paraId="30F82511" w14:textId="77777777" w:rsidTr="005A14F4">
        <w:trPr>
          <w:cnfStyle w:val="100000000000" w:firstRow="1" w:lastRow="0" w:firstColumn="0" w:lastColumn="0" w:oddVBand="0" w:evenVBand="0" w:oddHBand="0" w:evenHBand="0" w:firstRowFirstColumn="0" w:firstRowLastColumn="0" w:lastRowFirstColumn="0" w:lastRowLastColumn="0"/>
          <w:trHeight w:val="241"/>
        </w:trPr>
        <w:tc>
          <w:tcPr>
            <w:tcW w:w="20962" w:type="dxa"/>
            <w:gridSpan w:val="16"/>
          </w:tcPr>
          <w:p w14:paraId="46BBE2C9" w14:textId="77777777" w:rsidR="000C6B71" w:rsidRPr="00D715D5" w:rsidRDefault="000C6B71" w:rsidP="000C6B71">
            <w:pPr>
              <w:pStyle w:val="Tableheading"/>
            </w:pPr>
            <w:r>
              <w:t>Content descriptions</w:t>
            </w:r>
          </w:p>
        </w:tc>
      </w:tr>
      <w:tr w:rsidR="00BB5EFF" w:rsidRPr="00D715D5" w14:paraId="36D30520" w14:textId="77777777" w:rsidTr="007773D9">
        <w:trPr>
          <w:trHeight w:val="241"/>
        </w:trPr>
        <w:tc>
          <w:tcPr>
            <w:tcW w:w="6382" w:type="dxa"/>
            <w:tcBorders>
              <w:top w:val="single" w:sz="12" w:space="0" w:color="D52B1E" w:themeColor="text2"/>
              <w:bottom w:val="single" w:sz="4" w:space="0" w:color="A6A6A6"/>
            </w:tcBorders>
            <w:shd w:val="clear" w:color="auto" w:fill="D9D9D9" w:themeFill="background1" w:themeFillShade="D9"/>
          </w:tcPr>
          <w:p w14:paraId="3AB2D42B" w14:textId="77777777" w:rsidR="00FB0BC9" w:rsidRPr="00D715D5" w:rsidRDefault="00FB0BC9" w:rsidP="0055614A">
            <w:pPr>
              <w:pStyle w:val="Tablesubhead"/>
              <w:jc w:val="center"/>
            </w:pPr>
            <w:r w:rsidRPr="00C47646">
              <w:t>Personal, social and community health</w:t>
            </w:r>
          </w:p>
        </w:tc>
        <w:tc>
          <w:tcPr>
            <w:tcW w:w="586" w:type="dxa"/>
            <w:tcBorders>
              <w:top w:val="single" w:sz="12" w:space="0" w:color="D52B1E" w:themeColor="text2"/>
              <w:bottom w:val="single" w:sz="4" w:space="0" w:color="A6A6A6"/>
            </w:tcBorders>
            <w:shd w:val="clear" w:color="auto" w:fill="D9D9D9" w:themeFill="background1" w:themeFillShade="D9"/>
          </w:tcPr>
          <w:p w14:paraId="79824B09" w14:textId="77777777" w:rsidR="00FB0BC9" w:rsidRPr="00D715D5" w:rsidRDefault="00FB0BC9" w:rsidP="0055614A">
            <w:pPr>
              <w:pStyle w:val="Tablesubhead"/>
              <w:jc w:val="center"/>
            </w:pPr>
            <w:r w:rsidRPr="00D715D5">
              <w:t>Unit 1</w:t>
            </w:r>
          </w:p>
        </w:tc>
        <w:tc>
          <w:tcPr>
            <w:tcW w:w="586" w:type="dxa"/>
            <w:tcBorders>
              <w:top w:val="single" w:sz="12" w:space="0" w:color="D52B1E" w:themeColor="text2"/>
              <w:bottom w:val="single" w:sz="4" w:space="0" w:color="A6A6A6"/>
            </w:tcBorders>
            <w:shd w:val="clear" w:color="auto" w:fill="D9D9D9" w:themeFill="background1" w:themeFillShade="D9"/>
          </w:tcPr>
          <w:p w14:paraId="16859B2C" w14:textId="77777777" w:rsidR="00FB0BC9" w:rsidRPr="00D715D5" w:rsidRDefault="00FB0BC9" w:rsidP="0055614A">
            <w:pPr>
              <w:pStyle w:val="Tablesubhead"/>
              <w:jc w:val="center"/>
            </w:pPr>
            <w:r w:rsidRPr="00D715D5">
              <w:t>Unit 2</w:t>
            </w:r>
          </w:p>
        </w:tc>
        <w:tc>
          <w:tcPr>
            <w:tcW w:w="586" w:type="dxa"/>
            <w:tcBorders>
              <w:top w:val="single" w:sz="12" w:space="0" w:color="D52B1E" w:themeColor="text2"/>
              <w:bottom w:val="single" w:sz="4" w:space="0" w:color="A6A6A6"/>
            </w:tcBorders>
            <w:shd w:val="clear" w:color="auto" w:fill="D9D9D9" w:themeFill="background1" w:themeFillShade="D9"/>
          </w:tcPr>
          <w:p w14:paraId="1E9EA70D" w14:textId="77777777" w:rsidR="00FB0BC9" w:rsidRPr="00D715D5" w:rsidRDefault="00FB0BC9" w:rsidP="0055614A">
            <w:pPr>
              <w:pStyle w:val="Tablesubhead"/>
              <w:jc w:val="center"/>
            </w:pPr>
            <w:r w:rsidRPr="00D715D5">
              <w:t>Unit 3</w:t>
            </w:r>
          </w:p>
        </w:tc>
        <w:tc>
          <w:tcPr>
            <w:tcW w:w="586" w:type="dxa"/>
            <w:tcBorders>
              <w:top w:val="single" w:sz="12" w:space="0" w:color="D52B1E" w:themeColor="text2"/>
              <w:bottom w:val="single" w:sz="4" w:space="0" w:color="A6A6A6"/>
            </w:tcBorders>
            <w:shd w:val="clear" w:color="auto" w:fill="D9D9D9" w:themeFill="background1" w:themeFillShade="D9"/>
          </w:tcPr>
          <w:p w14:paraId="477B5CD0" w14:textId="77777777" w:rsidR="00FB0BC9" w:rsidRPr="00D715D5" w:rsidRDefault="00FB0BC9" w:rsidP="0055614A">
            <w:pPr>
              <w:pStyle w:val="Tablesubhead"/>
              <w:jc w:val="center"/>
            </w:pPr>
            <w:r w:rsidRPr="00D715D5">
              <w:t>Unit 4</w:t>
            </w:r>
          </w:p>
        </w:tc>
        <w:tc>
          <w:tcPr>
            <w:tcW w:w="586" w:type="dxa"/>
            <w:shd w:val="clear" w:color="auto" w:fill="D9D9D9" w:themeFill="background1" w:themeFillShade="D9"/>
          </w:tcPr>
          <w:p w14:paraId="62A46F27" w14:textId="77777777" w:rsidR="00FB0BC9" w:rsidRPr="00506A1F" w:rsidRDefault="00FB0BC9" w:rsidP="00A37F9B">
            <w:pPr>
              <w:pStyle w:val="Tablesubhead"/>
              <w:jc w:val="center"/>
            </w:pPr>
            <w:r>
              <w:t>Unit 5</w:t>
            </w:r>
          </w:p>
        </w:tc>
        <w:tc>
          <w:tcPr>
            <w:tcW w:w="586" w:type="dxa"/>
            <w:shd w:val="clear" w:color="auto" w:fill="D9D9D9" w:themeFill="background1" w:themeFillShade="D9"/>
          </w:tcPr>
          <w:p w14:paraId="594911F8" w14:textId="77777777" w:rsidR="00FB0BC9" w:rsidRPr="00506A1F" w:rsidRDefault="00FB0BC9" w:rsidP="00A37F9B">
            <w:pPr>
              <w:pStyle w:val="Tablesubhead"/>
              <w:jc w:val="center"/>
            </w:pPr>
            <w:r>
              <w:t>Unit 6</w:t>
            </w:r>
          </w:p>
        </w:tc>
        <w:tc>
          <w:tcPr>
            <w:tcW w:w="586" w:type="dxa"/>
            <w:shd w:val="clear" w:color="auto" w:fill="D9D9D9" w:themeFill="background1" w:themeFillShade="D9"/>
          </w:tcPr>
          <w:p w14:paraId="63433906" w14:textId="77777777" w:rsidR="00FB0BC9" w:rsidRPr="00506A1F" w:rsidRDefault="00FB0BC9" w:rsidP="00B90B1B">
            <w:pPr>
              <w:pStyle w:val="Tablesubhead"/>
              <w:jc w:val="center"/>
            </w:pPr>
            <w:r>
              <w:t>Unit 7</w:t>
            </w:r>
          </w:p>
        </w:tc>
        <w:tc>
          <w:tcPr>
            <w:tcW w:w="6376" w:type="dxa"/>
            <w:tcBorders>
              <w:top w:val="single" w:sz="12" w:space="0" w:color="D52B1E" w:themeColor="text2"/>
              <w:bottom w:val="single" w:sz="4" w:space="0" w:color="A6A6A6"/>
            </w:tcBorders>
            <w:shd w:val="clear" w:color="auto" w:fill="D9D9D9" w:themeFill="background1" w:themeFillShade="D9"/>
          </w:tcPr>
          <w:p w14:paraId="24EF8488" w14:textId="77777777" w:rsidR="00FB0BC9" w:rsidRPr="00D715D5" w:rsidRDefault="00FB0BC9" w:rsidP="0055614A">
            <w:pPr>
              <w:pStyle w:val="Tablesubhead"/>
              <w:jc w:val="center"/>
            </w:pPr>
            <w:r w:rsidRPr="00506A1F">
              <w:t>Movement and physical activity</w:t>
            </w:r>
          </w:p>
        </w:tc>
        <w:tc>
          <w:tcPr>
            <w:tcW w:w="586" w:type="dxa"/>
            <w:tcBorders>
              <w:top w:val="single" w:sz="12" w:space="0" w:color="D52B1E" w:themeColor="text2"/>
              <w:bottom w:val="single" w:sz="4" w:space="0" w:color="A6A6A6"/>
            </w:tcBorders>
            <w:shd w:val="clear" w:color="auto" w:fill="D9D9D9" w:themeFill="background1" w:themeFillShade="D9"/>
          </w:tcPr>
          <w:p w14:paraId="13BC17B9" w14:textId="77777777" w:rsidR="00FB0BC9" w:rsidRPr="00D715D5" w:rsidRDefault="00FB0BC9" w:rsidP="0055614A">
            <w:pPr>
              <w:pStyle w:val="Tablesubhead"/>
              <w:jc w:val="center"/>
            </w:pPr>
            <w:r w:rsidRPr="00D715D5">
              <w:t>Unit 1</w:t>
            </w:r>
          </w:p>
        </w:tc>
        <w:tc>
          <w:tcPr>
            <w:tcW w:w="586" w:type="dxa"/>
            <w:tcBorders>
              <w:top w:val="single" w:sz="12" w:space="0" w:color="D52B1E" w:themeColor="text2"/>
              <w:bottom w:val="single" w:sz="4" w:space="0" w:color="A6A6A6"/>
            </w:tcBorders>
            <w:shd w:val="clear" w:color="auto" w:fill="D9D9D9" w:themeFill="background1" w:themeFillShade="D9"/>
          </w:tcPr>
          <w:p w14:paraId="31E6BE2B" w14:textId="77777777" w:rsidR="00FB0BC9" w:rsidRPr="00D715D5" w:rsidRDefault="00FB0BC9" w:rsidP="0055614A">
            <w:pPr>
              <w:pStyle w:val="Tablesubhead"/>
              <w:jc w:val="center"/>
            </w:pPr>
            <w:r w:rsidRPr="00D715D5">
              <w:t>Unit 2</w:t>
            </w:r>
          </w:p>
        </w:tc>
        <w:tc>
          <w:tcPr>
            <w:tcW w:w="586" w:type="dxa"/>
            <w:tcBorders>
              <w:top w:val="single" w:sz="12" w:space="0" w:color="D52B1E" w:themeColor="text2"/>
              <w:bottom w:val="single" w:sz="4" w:space="0" w:color="A6A6A6"/>
            </w:tcBorders>
            <w:shd w:val="clear" w:color="auto" w:fill="D9D9D9" w:themeFill="background1" w:themeFillShade="D9"/>
          </w:tcPr>
          <w:p w14:paraId="7C1A46AB" w14:textId="77777777" w:rsidR="00FB0BC9" w:rsidRPr="00D715D5" w:rsidRDefault="00FB0BC9" w:rsidP="0055614A">
            <w:pPr>
              <w:pStyle w:val="Tablesubhead"/>
              <w:jc w:val="center"/>
            </w:pPr>
            <w:r w:rsidRPr="00D715D5">
              <w:t>Unit 3</w:t>
            </w:r>
          </w:p>
        </w:tc>
        <w:tc>
          <w:tcPr>
            <w:tcW w:w="586" w:type="dxa"/>
            <w:tcBorders>
              <w:top w:val="single" w:sz="12" w:space="0" w:color="D52B1E" w:themeColor="text2"/>
              <w:bottom w:val="single" w:sz="4" w:space="0" w:color="A6A6A6"/>
            </w:tcBorders>
            <w:shd w:val="clear" w:color="auto" w:fill="D9D9D9" w:themeFill="background1" w:themeFillShade="D9"/>
          </w:tcPr>
          <w:p w14:paraId="1716002A" w14:textId="77777777" w:rsidR="00FB0BC9" w:rsidRPr="00D715D5" w:rsidRDefault="00FB0BC9" w:rsidP="0055614A">
            <w:pPr>
              <w:pStyle w:val="Tablesubhead"/>
              <w:jc w:val="center"/>
            </w:pPr>
            <w:r w:rsidRPr="00D715D5">
              <w:t>Unit 4</w:t>
            </w:r>
          </w:p>
        </w:tc>
        <w:tc>
          <w:tcPr>
            <w:tcW w:w="586" w:type="dxa"/>
            <w:tcBorders>
              <w:top w:val="single" w:sz="12" w:space="0" w:color="D52B1E" w:themeColor="text2"/>
              <w:bottom w:val="single" w:sz="4" w:space="0" w:color="A6A6A6"/>
            </w:tcBorders>
            <w:shd w:val="clear" w:color="auto" w:fill="D9D9D9" w:themeFill="background1" w:themeFillShade="D9"/>
          </w:tcPr>
          <w:p w14:paraId="4211106B" w14:textId="77777777" w:rsidR="00FB0BC9" w:rsidRPr="00D715D5" w:rsidRDefault="00FB0BC9" w:rsidP="0055614A">
            <w:pPr>
              <w:pStyle w:val="Tablesubhead"/>
              <w:jc w:val="center"/>
            </w:pPr>
            <w:r>
              <w:t>Unit 5</w:t>
            </w:r>
          </w:p>
        </w:tc>
        <w:tc>
          <w:tcPr>
            <w:tcW w:w="586" w:type="dxa"/>
            <w:tcBorders>
              <w:top w:val="single" w:sz="12" w:space="0" w:color="D52B1E" w:themeColor="text2"/>
              <w:bottom w:val="single" w:sz="4" w:space="0" w:color="A6A6A6"/>
            </w:tcBorders>
            <w:shd w:val="clear" w:color="auto" w:fill="D9D9D9" w:themeFill="background1" w:themeFillShade="D9"/>
          </w:tcPr>
          <w:p w14:paraId="23AFA573" w14:textId="77777777" w:rsidR="00FB0BC9" w:rsidRPr="00D715D5" w:rsidRDefault="00FB0BC9" w:rsidP="0055614A">
            <w:pPr>
              <w:pStyle w:val="Tablesubhead"/>
              <w:jc w:val="center"/>
            </w:pPr>
            <w:r>
              <w:t>Unit 6</w:t>
            </w:r>
          </w:p>
        </w:tc>
        <w:tc>
          <w:tcPr>
            <w:tcW w:w="586" w:type="dxa"/>
            <w:tcBorders>
              <w:top w:val="single" w:sz="12" w:space="0" w:color="D52B1E" w:themeColor="text2"/>
              <w:bottom w:val="single" w:sz="4" w:space="0" w:color="A6A6A6"/>
            </w:tcBorders>
            <w:shd w:val="clear" w:color="auto" w:fill="D9D9D9" w:themeFill="background1" w:themeFillShade="D9"/>
          </w:tcPr>
          <w:p w14:paraId="246AF8AF" w14:textId="77777777" w:rsidR="00FB0BC9" w:rsidRPr="00D715D5" w:rsidRDefault="00FB0BC9" w:rsidP="0055614A">
            <w:pPr>
              <w:pStyle w:val="Tablesubhead"/>
              <w:jc w:val="center"/>
            </w:pPr>
            <w:r>
              <w:t>Unit 7</w:t>
            </w:r>
          </w:p>
        </w:tc>
      </w:tr>
      <w:tr w:rsidR="00BB5EFF" w:rsidRPr="00D715D5" w14:paraId="35B67DFF" w14:textId="77777777" w:rsidTr="00BB1849">
        <w:trPr>
          <w:trHeight w:val="253"/>
        </w:trPr>
        <w:tc>
          <w:tcPr>
            <w:tcW w:w="6382" w:type="dxa"/>
            <w:tcBorders>
              <w:bottom w:val="single" w:sz="4" w:space="0" w:color="A6A8AB"/>
            </w:tcBorders>
          </w:tcPr>
          <w:p w14:paraId="58787544" w14:textId="77777777" w:rsidR="005D3502" w:rsidRDefault="005D3502" w:rsidP="00263164">
            <w:pPr>
              <w:pStyle w:val="Tablesubhead"/>
            </w:pPr>
            <w:r w:rsidRPr="00C47646">
              <w:t xml:space="preserve">Being healthy, safe and active </w:t>
            </w:r>
          </w:p>
          <w:p w14:paraId="203786F9" w14:textId="77777777" w:rsidR="00FB0BC9" w:rsidRPr="00D715D5" w:rsidRDefault="00FB0BC9" w:rsidP="0050345B">
            <w:pPr>
              <w:pStyle w:val="Tabletext"/>
            </w:pPr>
            <w:r w:rsidRPr="00C47646">
              <w:t xml:space="preserve">Evaluate factors that shape identities, and analyse how individuals impact the identities of others </w:t>
            </w:r>
          </w:p>
        </w:tc>
        <w:tc>
          <w:tcPr>
            <w:tcW w:w="586" w:type="dxa"/>
          </w:tcPr>
          <w:p w14:paraId="0D41CD0F" w14:textId="77777777" w:rsidR="00FB0BC9" w:rsidRPr="00BB1849" w:rsidRDefault="00FB0BC9" w:rsidP="00BB1849">
            <w:pPr>
              <w:pStyle w:val="Tabletext"/>
              <w:jc w:val="center"/>
              <w:rPr>
                <w:sz w:val="20"/>
                <w:szCs w:val="20"/>
              </w:rPr>
            </w:pPr>
            <w:r w:rsidRPr="00BB1849">
              <w:rPr>
                <w:sz w:val="20"/>
                <w:szCs w:val="20"/>
              </w:rPr>
              <w:sym w:font="Wingdings" w:char="F0FC"/>
            </w:r>
          </w:p>
        </w:tc>
        <w:tc>
          <w:tcPr>
            <w:tcW w:w="586" w:type="dxa"/>
          </w:tcPr>
          <w:p w14:paraId="306480AE" w14:textId="77777777" w:rsidR="00FB0BC9" w:rsidRPr="00BB1849" w:rsidRDefault="00FB0BC9" w:rsidP="00BB1849">
            <w:pPr>
              <w:pStyle w:val="Tabletext"/>
              <w:jc w:val="center"/>
              <w:rPr>
                <w:sz w:val="20"/>
                <w:szCs w:val="20"/>
              </w:rPr>
            </w:pPr>
          </w:p>
        </w:tc>
        <w:tc>
          <w:tcPr>
            <w:tcW w:w="586" w:type="dxa"/>
          </w:tcPr>
          <w:p w14:paraId="1AA970F3" w14:textId="77777777" w:rsidR="00FB0BC9" w:rsidRPr="00BB1849" w:rsidRDefault="00FB0BC9" w:rsidP="00BB1849">
            <w:pPr>
              <w:pStyle w:val="Tabletext"/>
              <w:jc w:val="center"/>
              <w:rPr>
                <w:sz w:val="20"/>
                <w:szCs w:val="20"/>
              </w:rPr>
            </w:pPr>
          </w:p>
        </w:tc>
        <w:tc>
          <w:tcPr>
            <w:tcW w:w="586" w:type="dxa"/>
          </w:tcPr>
          <w:p w14:paraId="715ED6AB" w14:textId="77777777" w:rsidR="00FB0BC9" w:rsidRPr="00BB1849" w:rsidRDefault="00FB0BC9" w:rsidP="00BB1849">
            <w:pPr>
              <w:pStyle w:val="Tabletext"/>
              <w:jc w:val="center"/>
              <w:rPr>
                <w:sz w:val="20"/>
                <w:szCs w:val="20"/>
              </w:rPr>
            </w:pPr>
          </w:p>
        </w:tc>
        <w:tc>
          <w:tcPr>
            <w:tcW w:w="586" w:type="dxa"/>
          </w:tcPr>
          <w:p w14:paraId="5E5E4765" w14:textId="77777777" w:rsidR="00FB0BC9" w:rsidRPr="00BB1849" w:rsidRDefault="000332A9" w:rsidP="00BB1849">
            <w:pPr>
              <w:pStyle w:val="Tabletext"/>
              <w:jc w:val="center"/>
              <w:rPr>
                <w:sz w:val="20"/>
                <w:szCs w:val="20"/>
              </w:rPr>
            </w:pPr>
            <w:r w:rsidRPr="00BB1849">
              <w:rPr>
                <w:sz w:val="20"/>
                <w:szCs w:val="20"/>
              </w:rPr>
              <w:sym w:font="Wingdings" w:char="F0FC"/>
            </w:r>
          </w:p>
        </w:tc>
        <w:tc>
          <w:tcPr>
            <w:tcW w:w="586" w:type="dxa"/>
          </w:tcPr>
          <w:p w14:paraId="61E5CF79" w14:textId="77777777" w:rsidR="00FB0BC9" w:rsidRPr="00BB1849" w:rsidRDefault="00FB0BC9" w:rsidP="00BB1849">
            <w:pPr>
              <w:pStyle w:val="Tabletext"/>
              <w:jc w:val="center"/>
              <w:rPr>
                <w:sz w:val="20"/>
                <w:szCs w:val="20"/>
              </w:rPr>
            </w:pPr>
          </w:p>
        </w:tc>
        <w:tc>
          <w:tcPr>
            <w:tcW w:w="586" w:type="dxa"/>
          </w:tcPr>
          <w:p w14:paraId="4855305F" w14:textId="77777777" w:rsidR="00FB0BC9" w:rsidRPr="00BB1849" w:rsidRDefault="00FB0BC9" w:rsidP="00BB1849">
            <w:pPr>
              <w:pStyle w:val="Tabletext"/>
              <w:jc w:val="center"/>
              <w:rPr>
                <w:sz w:val="20"/>
                <w:szCs w:val="20"/>
              </w:rPr>
            </w:pPr>
          </w:p>
        </w:tc>
        <w:tc>
          <w:tcPr>
            <w:tcW w:w="6376" w:type="dxa"/>
            <w:tcBorders>
              <w:bottom w:val="single" w:sz="4" w:space="0" w:color="A6A8AB"/>
            </w:tcBorders>
          </w:tcPr>
          <w:p w14:paraId="072D7712" w14:textId="77777777" w:rsidR="00263164" w:rsidRDefault="00263164" w:rsidP="00263164">
            <w:pPr>
              <w:pStyle w:val="Tablesubhead"/>
            </w:pPr>
            <w:r w:rsidRPr="00506A1F">
              <w:t>Moving our body</w:t>
            </w:r>
            <w:r>
              <w:t xml:space="preserve"> </w:t>
            </w:r>
          </w:p>
          <w:p w14:paraId="763D96BF" w14:textId="77777777" w:rsidR="00FB0BC9" w:rsidRPr="00D715D5" w:rsidRDefault="00B90B1B" w:rsidP="0050345B">
            <w:pPr>
              <w:pStyle w:val="Tabletext"/>
            </w:pPr>
            <w:r>
              <w:t>Provide and apply feedback to develop and</w:t>
            </w:r>
            <w:r w:rsidR="00FB0BC9" w:rsidRPr="00506A1F">
              <w:t xml:space="preserve"> refine specialised movement skills in </w:t>
            </w:r>
            <w:r>
              <w:t xml:space="preserve">a range of challenging </w:t>
            </w:r>
            <w:r w:rsidR="00FB0BC9" w:rsidRPr="00506A1F">
              <w:t xml:space="preserve">movement situations </w:t>
            </w:r>
          </w:p>
        </w:tc>
        <w:tc>
          <w:tcPr>
            <w:tcW w:w="586" w:type="dxa"/>
          </w:tcPr>
          <w:p w14:paraId="33CD19D8" w14:textId="77777777" w:rsidR="00FB0BC9" w:rsidRPr="00BB1849" w:rsidRDefault="00FB0BC9" w:rsidP="00BB1849">
            <w:pPr>
              <w:pStyle w:val="Tabletext"/>
              <w:jc w:val="center"/>
              <w:rPr>
                <w:sz w:val="20"/>
                <w:szCs w:val="20"/>
              </w:rPr>
            </w:pPr>
          </w:p>
        </w:tc>
        <w:tc>
          <w:tcPr>
            <w:tcW w:w="586" w:type="dxa"/>
          </w:tcPr>
          <w:p w14:paraId="5E654211" w14:textId="77777777" w:rsidR="00FB0BC9" w:rsidRPr="00BB1849" w:rsidRDefault="00FB0BC9" w:rsidP="00BB1849">
            <w:pPr>
              <w:pStyle w:val="Tabletext"/>
              <w:jc w:val="center"/>
              <w:rPr>
                <w:sz w:val="20"/>
                <w:szCs w:val="20"/>
              </w:rPr>
            </w:pPr>
            <w:r w:rsidRPr="00BB1849">
              <w:rPr>
                <w:rFonts w:cs="Arial"/>
                <w:sz w:val="20"/>
                <w:szCs w:val="20"/>
                <w:lang w:val="en-GB"/>
              </w:rPr>
              <w:sym w:font="Wingdings" w:char="F0FC"/>
            </w:r>
          </w:p>
        </w:tc>
        <w:tc>
          <w:tcPr>
            <w:tcW w:w="586" w:type="dxa"/>
          </w:tcPr>
          <w:p w14:paraId="6DA474C4" w14:textId="77777777" w:rsidR="00FB0BC9" w:rsidRPr="00BB1849" w:rsidRDefault="00FB0BC9" w:rsidP="00BB1849">
            <w:pPr>
              <w:pStyle w:val="Tabletext"/>
              <w:jc w:val="center"/>
              <w:rPr>
                <w:sz w:val="20"/>
                <w:szCs w:val="20"/>
              </w:rPr>
            </w:pPr>
          </w:p>
        </w:tc>
        <w:tc>
          <w:tcPr>
            <w:tcW w:w="586" w:type="dxa"/>
          </w:tcPr>
          <w:p w14:paraId="5920874D" w14:textId="77777777" w:rsidR="00FB0BC9" w:rsidRPr="00BB1849" w:rsidRDefault="00FB0BC9" w:rsidP="00BB1849">
            <w:pPr>
              <w:pStyle w:val="Tabletext"/>
              <w:jc w:val="center"/>
              <w:rPr>
                <w:sz w:val="20"/>
                <w:szCs w:val="20"/>
              </w:rPr>
            </w:pPr>
            <w:r w:rsidRPr="00BB1849">
              <w:rPr>
                <w:rFonts w:cs="Arial"/>
                <w:sz w:val="20"/>
                <w:szCs w:val="20"/>
                <w:lang w:val="en-GB"/>
              </w:rPr>
              <w:sym w:font="Wingdings" w:char="F0FC"/>
            </w:r>
          </w:p>
        </w:tc>
        <w:tc>
          <w:tcPr>
            <w:tcW w:w="586" w:type="dxa"/>
          </w:tcPr>
          <w:p w14:paraId="4FF377CD" w14:textId="77777777" w:rsidR="00FB0BC9" w:rsidRPr="00BB1849" w:rsidRDefault="00FB0BC9" w:rsidP="00BB1849">
            <w:pPr>
              <w:pStyle w:val="Tabletext"/>
              <w:jc w:val="center"/>
              <w:rPr>
                <w:rFonts w:cs="Arial"/>
                <w:sz w:val="20"/>
                <w:szCs w:val="20"/>
                <w:lang w:val="en-GB"/>
              </w:rPr>
            </w:pPr>
          </w:p>
        </w:tc>
        <w:tc>
          <w:tcPr>
            <w:tcW w:w="586" w:type="dxa"/>
          </w:tcPr>
          <w:p w14:paraId="4A47E3B7" w14:textId="77777777" w:rsidR="00FB0BC9" w:rsidRPr="00BB1849" w:rsidRDefault="00FB0BC9" w:rsidP="00BB1849">
            <w:pPr>
              <w:pStyle w:val="Tabletext"/>
              <w:jc w:val="center"/>
              <w:rPr>
                <w:rFonts w:cs="Arial"/>
                <w:sz w:val="20"/>
                <w:szCs w:val="20"/>
                <w:lang w:val="en-GB"/>
              </w:rPr>
            </w:pPr>
          </w:p>
        </w:tc>
        <w:tc>
          <w:tcPr>
            <w:tcW w:w="586" w:type="dxa"/>
          </w:tcPr>
          <w:p w14:paraId="42F7C111" w14:textId="77777777" w:rsidR="00FB0BC9" w:rsidRPr="00BB1849" w:rsidRDefault="000332A9" w:rsidP="00BB1849">
            <w:pPr>
              <w:pStyle w:val="Tabletext"/>
              <w:jc w:val="center"/>
              <w:rPr>
                <w:rFonts w:cs="Arial"/>
                <w:sz w:val="20"/>
                <w:szCs w:val="20"/>
                <w:lang w:val="en-GB"/>
              </w:rPr>
            </w:pPr>
            <w:r w:rsidRPr="00BB1849">
              <w:rPr>
                <w:rFonts w:cs="Arial"/>
                <w:sz w:val="20"/>
                <w:szCs w:val="20"/>
                <w:lang w:val="en-GB"/>
              </w:rPr>
              <w:sym w:font="Wingdings" w:char="F0FC"/>
            </w:r>
          </w:p>
        </w:tc>
      </w:tr>
      <w:tr w:rsidR="00BB5EFF" w:rsidRPr="00D715D5" w14:paraId="0E2AB295" w14:textId="77777777" w:rsidTr="00BB1849">
        <w:trPr>
          <w:trHeight w:val="253"/>
        </w:trPr>
        <w:tc>
          <w:tcPr>
            <w:tcW w:w="6382" w:type="dxa"/>
            <w:tcBorders>
              <w:top w:val="single" w:sz="4" w:space="0" w:color="A6A8AB"/>
              <w:bottom w:val="single" w:sz="4" w:space="0" w:color="A6A8AB"/>
            </w:tcBorders>
          </w:tcPr>
          <w:p w14:paraId="350C6ACA" w14:textId="77777777" w:rsidR="00FB0BC9" w:rsidRPr="00D715D5" w:rsidRDefault="00FB0BC9" w:rsidP="0050345B">
            <w:pPr>
              <w:pStyle w:val="Tabletext"/>
            </w:pPr>
            <w:r w:rsidRPr="00C47646">
              <w:t xml:space="preserve">Examine the impact of changes and transitions on relationships </w:t>
            </w:r>
          </w:p>
        </w:tc>
        <w:tc>
          <w:tcPr>
            <w:tcW w:w="586" w:type="dxa"/>
          </w:tcPr>
          <w:p w14:paraId="3869A857" w14:textId="77777777" w:rsidR="00FB0BC9" w:rsidRPr="00BB1849" w:rsidRDefault="00FB0BC9" w:rsidP="00BB1849">
            <w:pPr>
              <w:pStyle w:val="Tabletext"/>
              <w:jc w:val="center"/>
              <w:rPr>
                <w:sz w:val="20"/>
                <w:szCs w:val="20"/>
              </w:rPr>
            </w:pPr>
            <w:r w:rsidRPr="00BB1849">
              <w:rPr>
                <w:sz w:val="20"/>
                <w:szCs w:val="20"/>
              </w:rPr>
              <w:sym w:font="Wingdings" w:char="F0FC"/>
            </w:r>
          </w:p>
        </w:tc>
        <w:tc>
          <w:tcPr>
            <w:tcW w:w="586" w:type="dxa"/>
          </w:tcPr>
          <w:p w14:paraId="486BED18" w14:textId="77777777" w:rsidR="00FB0BC9" w:rsidRPr="00BB1849" w:rsidRDefault="00FB0BC9" w:rsidP="00BB1849">
            <w:pPr>
              <w:pStyle w:val="Tabletext"/>
              <w:jc w:val="center"/>
              <w:rPr>
                <w:sz w:val="20"/>
                <w:szCs w:val="20"/>
              </w:rPr>
            </w:pPr>
          </w:p>
        </w:tc>
        <w:tc>
          <w:tcPr>
            <w:tcW w:w="586" w:type="dxa"/>
          </w:tcPr>
          <w:p w14:paraId="6F73833D" w14:textId="77777777" w:rsidR="00FB0BC9" w:rsidRPr="00BB1849" w:rsidRDefault="00FB0BC9" w:rsidP="00BB1849">
            <w:pPr>
              <w:pStyle w:val="Tabletext"/>
              <w:jc w:val="center"/>
              <w:rPr>
                <w:sz w:val="20"/>
                <w:szCs w:val="20"/>
              </w:rPr>
            </w:pPr>
          </w:p>
        </w:tc>
        <w:tc>
          <w:tcPr>
            <w:tcW w:w="586" w:type="dxa"/>
          </w:tcPr>
          <w:p w14:paraId="3D7EACFA" w14:textId="77777777" w:rsidR="00FB0BC9" w:rsidRPr="00BB1849" w:rsidRDefault="00FB0BC9" w:rsidP="00BB1849">
            <w:pPr>
              <w:pStyle w:val="Tabletext"/>
              <w:jc w:val="center"/>
              <w:rPr>
                <w:sz w:val="20"/>
                <w:szCs w:val="20"/>
              </w:rPr>
            </w:pPr>
          </w:p>
        </w:tc>
        <w:tc>
          <w:tcPr>
            <w:tcW w:w="586" w:type="dxa"/>
          </w:tcPr>
          <w:p w14:paraId="3FBEC95D" w14:textId="77777777" w:rsidR="00FB0BC9" w:rsidRPr="00BB1849" w:rsidRDefault="00FB0BC9" w:rsidP="00BB1849">
            <w:pPr>
              <w:pStyle w:val="Tabletext"/>
              <w:jc w:val="center"/>
              <w:rPr>
                <w:sz w:val="20"/>
                <w:szCs w:val="20"/>
              </w:rPr>
            </w:pPr>
          </w:p>
        </w:tc>
        <w:tc>
          <w:tcPr>
            <w:tcW w:w="586" w:type="dxa"/>
          </w:tcPr>
          <w:p w14:paraId="153FC6C2" w14:textId="77777777" w:rsidR="00FB0BC9" w:rsidRPr="00BB1849" w:rsidRDefault="00FB0BC9" w:rsidP="00BB1849">
            <w:pPr>
              <w:pStyle w:val="Tabletext"/>
              <w:jc w:val="center"/>
              <w:rPr>
                <w:sz w:val="20"/>
                <w:szCs w:val="20"/>
              </w:rPr>
            </w:pPr>
          </w:p>
        </w:tc>
        <w:tc>
          <w:tcPr>
            <w:tcW w:w="586" w:type="dxa"/>
          </w:tcPr>
          <w:p w14:paraId="4AB8CF60" w14:textId="77777777" w:rsidR="00FB0BC9" w:rsidRPr="00BB1849" w:rsidRDefault="00FB0BC9" w:rsidP="00BB1849">
            <w:pPr>
              <w:pStyle w:val="Tabletext"/>
              <w:jc w:val="center"/>
              <w:rPr>
                <w:sz w:val="20"/>
                <w:szCs w:val="20"/>
              </w:rPr>
            </w:pPr>
          </w:p>
        </w:tc>
        <w:tc>
          <w:tcPr>
            <w:tcW w:w="6376" w:type="dxa"/>
            <w:tcBorders>
              <w:top w:val="single" w:sz="4" w:space="0" w:color="A6A8AB"/>
              <w:bottom w:val="single" w:sz="4" w:space="0" w:color="A6A8AB"/>
            </w:tcBorders>
          </w:tcPr>
          <w:p w14:paraId="2EF879FB" w14:textId="77777777" w:rsidR="00FB0BC9" w:rsidRPr="00D715D5" w:rsidRDefault="00FB0BC9" w:rsidP="0050345B">
            <w:pPr>
              <w:pStyle w:val="Tabletext"/>
            </w:pPr>
            <w:r w:rsidRPr="00506A1F">
              <w:t xml:space="preserve">Develop, implement and evaluate movement concepts and strategies for successful outcomes </w:t>
            </w:r>
            <w:r w:rsidR="000B1D48">
              <w:t>with and without equipment</w:t>
            </w:r>
          </w:p>
        </w:tc>
        <w:tc>
          <w:tcPr>
            <w:tcW w:w="586" w:type="dxa"/>
            <w:tcBorders>
              <w:bottom w:val="single" w:sz="4" w:space="0" w:color="A6A6A6"/>
            </w:tcBorders>
          </w:tcPr>
          <w:p w14:paraId="0D6C5F70" w14:textId="77777777" w:rsidR="00FB0BC9" w:rsidRPr="00BB1849" w:rsidRDefault="00FB0BC9" w:rsidP="00BB1849">
            <w:pPr>
              <w:pStyle w:val="Tabletext"/>
              <w:jc w:val="center"/>
              <w:rPr>
                <w:sz w:val="20"/>
                <w:szCs w:val="20"/>
              </w:rPr>
            </w:pPr>
          </w:p>
        </w:tc>
        <w:tc>
          <w:tcPr>
            <w:tcW w:w="586" w:type="dxa"/>
            <w:tcBorders>
              <w:bottom w:val="single" w:sz="4" w:space="0" w:color="A6A6A6"/>
            </w:tcBorders>
          </w:tcPr>
          <w:p w14:paraId="11960995" w14:textId="77777777" w:rsidR="00FB0BC9" w:rsidRPr="00BB1849" w:rsidRDefault="00FB0BC9" w:rsidP="00BB1849">
            <w:pPr>
              <w:pStyle w:val="Tabletext"/>
              <w:jc w:val="center"/>
              <w:rPr>
                <w:sz w:val="20"/>
                <w:szCs w:val="20"/>
              </w:rPr>
            </w:pPr>
          </w:p>
        </w:tc>
        <w:tc>
          <w:tcPr>
            <w:tcW w:w="586" w:type="dxa"/>
            <w:tcBorders>
              <w:bottom w:val="single" w:sz="4" w:space="0" w:color="A6A6A6"/>
            </w:tcBorders>
          </w:tcPr>
          <w:p w14:paraId="43FA4DF4" w14:textId="77777777" w:rsidR="00FB0BC9" w:rsidRPr="00BB1849" w:rsidRDefault="00FB0BC9" w:rsidP="00BB1849">
            <w:pPr>
              <w:pStyle w:val="Tabletext"/>
              <w:jc w:val="center"/>
              <w:rPr>
                <w:sz w:val="20"/>
                <w:szCs w:val="20"/>
              </w:rPr>
            </w:pPr>
          </w:p>
        </w:tc>
        <w:tc>
          <w:tcPr>
            <w:tcW w:w="586" w:type="dxa"/>
            <w:tcBorders>
              <w:bottom w:val="single" w:sz="4" w:space="0" w:color="A6A6A6"/>
            </w:tcBorders>
          </w:tcPr>
          <w:p w14:paraId="748D65A6" w14:textId="77777777" w:rsidR="00FB0BC9" w:rsidRPr="00BB1849" w:rsidRDefault="00236EA4" w:rsidP="00BB1849">
            <w:pPr>
              <w:pStyle w:val="Tabletext"/>
              <w:jc w:val="center"/>
              <w:rPr>
                <w:sz w:val="20"/>
                <w:szCs w:val="20"/>
              </w:rPr>
            </w:pPr>
            <w:r w:rsidRPr="00BB1849">
              <w:rPr>
                <w:sz w:val="20"/>
                <w:szCs w:val="20"/>
              </w:rPr>
              <w:sym w:font="Wingdings" w:char="F0FC"/>
            </w:r>
          </w:p>
        </w:tc>
        <w:tc>
          <w:tcPr>
            <w:tcW w:w="586" w:type="dxa"/>
            <w:tcBorders>
              <w:bottom w:val="single" w:sz="4" w:space="0" w:color="A6A6A6"/>
            </w:tcBorders>
          </w:tcPr>
          <w:p w14:paraId="6F81939A" w14:textId="77777777" w:rsidR="00FB0BC9" w:rsidRPr="00BB1849" w:rsidRDefault="00FB0BC9" w:rsidP="00BB1849">
            <w:pPr>
              <w:pStyle w:val="Tabletext"/>
              <w:jc w:val="center"/>
              <w:rPr>
                <w:sz w:val="20"/>
                <w:szCs w:val="20"/>
              </w:rPr>
            </w:pPr>
          </w:p>
        </w:tc>
        <w:tc>
          <w:tcPr>
            <w:tcW w:w="586" w:type="dxa"/>
            <w:tcBorders>
              <w:bottom w:val="single" w:sz="4" w:space="0" w:color="A6A6A6"/>
            </w:tcBorders>
          </w:tcPr>
          <w:p w14:paraId="5908765A" w14:textId="77777777" w:rsidR="00FB0BC9" w:rsidRPr="00BB1849" w:rsidRDefault="00FB0BC9" w:rsidP="00BB1849">
            <w:pPr>
              <w:pStyle w:val="Tabletext"/>
              <w:jc w:val="center"/>
              <w:rPr>
                <w:sz w:val="20"/>
                <w:szCs w:val="20"/>
              </w:rPr>
            </w:pPr>
          </w:p>
        </w:tc>
        <w:tc>
          <w:tcPr>
            <w:tcW w:w="586" w:type="dxa"/>
            <w:tcBorders>
              <w:bottom w:val="single" w:sz="4" w:space="0" w:color="A6A6A6"/>
            </w:tcBorders>
          </w:tcPr>
          <w:p w14:paraId="34B13AD4" w14:textId="77777777" w:rsidR="00FB0BC9" w:rsidRPr="00BB1849" w:rsidRDefault="00FB0BC9" w:rsidP="00BB1849">
            <w:pPr>
              <w:pStyle w:val="Tabletext"/>
              <w:jc w:val="center"/>
              <w:rPr>
                <w:sz w:val="20"/>
                <w:szCs w:val="20"/>
              </w:rPr>
            </w:pPr>
          </w:p>
        </w:tc>
      </w:tr>
      <w:tr w:rsidR="00263164" w:rsidRPr="00D715D5" w14:paraId="3D68BE9E" w14:textId="77777777" w:rsidTr="00BB1849">
        <w:trPr>
          <w:trHeight w:val="253"/>
        </w:trPr>
        <w:tc>
          <w:tcPr>
            <w:tcW w:w="6382" w:type="dxa"/>
            <w:tcBorders>
              <w:top w:val="single" w:sz="4" w:space="0" w:color="A6A8AB"/>
              <w:bottom w:val="single" w:sz="4" w:space="0" w:color="A6A8AB"/>
            </w:tcBorders>
          </w:tcPr>
          <w:p w14:paraId="1711B042" w14:textId="77777777" w:rsidR="00263164" w:rsidRPr="00D715D5" w:rsidRDefault="00263164" w:rsidP="00263164">
            <w:pPr>
              <w:pStyle w:val="Tabletext"/>
            </w:pPr>
            <w:r w:rsidRPr="00C47646">
              <w:t xml:space="preserve">Plan, rehearse and evaluate options (including CPR and first aid) for managing situations where their own or others’ health, safety and wellbeing may be at risk </w:t>
            </w:r>
          </w:p>
        </w:tc>
        <w:tc>
          <w:tcPr>
            <w:tcW w:w="586" w:type="dxa"/>
          </w:tcPr>
          <w:p w14:paraId="1CA39B50" w14:textId="77777777" w:rsidR="00263164" w:rsidRPr="00BB1849" w:rsidRDefault="00263164" w:rsidP="00BB1849">
            <w:pPr>
              <w:pStyle w:val="Tabletext"/>
              <w:jc w:val="center"/>
              <w:rPr>
                <w:sz w:val="20"/>
                <w:szCs w:val="20"/>
              </w:rPr>
            </w:pPr>
          </w:p>
        </w:tc>
        <w:tc>
          <w:tcPr>
            <w:tcW w:w="586" w:type="dxa"/>
          </w:tcPr>
          <w:p w14:paraId="4B89FC8A" w14:textId="77777777" w:rsidR="00263164" w:rsidRPr="00BB1849" w:rsidRDefault="00263164" w:rsidP="00BB1849">
            <w:pPr>
              <w:pStyle w:val="Tabletext"/>
              <w:jc w:val="center"/>
              <w:rPr>
                <w:sz w:val="20"/>
                <w:szCs w:val="20"/>
              </w:rPr>
            </w:pPr>
          </w:p>
        </w:tc>
        <w:tc>
          <w:tcPr>
            <w:tcW w:w="586" w:type="dxa"/>
          </w:tcPr>
          <w:p w14:paraId="07AA27FB" w14:textId="77777777" w:rsidR="00263164" w:rsidRPr="00BB1849" w:rsidRDefault="00263164" w:rsidP="00BB1849">
            <w:pPr>
              <w:pStyle w:val="Tabletext"/>
              <w:jc w:val="center"/>
              <w:rPr>
                <w:sz w:val="20"/>
                <w:szCs w:val="20"/>
              </w:rPr>
            </w:pPr>
          </w:p>
        </w:tc>
        <w:tc>
          <w:tcPr>
            <w:tcW w:w="586" w:type="dxa"/>
          </w:tcPr>
          <w:p w14:paraId="25CC869A" w14:textId="77777777" w:rsidR="00263164" w:rsidRPr="00BB1849" w:rsidRDefault="00263164" w:rsidP="00BB1849">
            <w:pPr>
              <w:pStyle w:val="Tabletext"/>
              <w:jc w:val="center"/>
              <w:rPr>
                <w:sz w:val="20"/>
                <w:szCs w:val="20"/>
              </w:rPr>
            </w:pPr>
          </w:p>
        </w:tc>
        <w:tc>
          <w:tcPr>
            <w:tcW w:w="586" w:type="dxa"/>
          </w:tcPr>
          <w:p w14:paraId="32548130" w14:textId="77777777" w:rsidR="00263164" w:rsidRPr="00BB1849" w:rsidRDefault="00263164" w:rsidP="00BB1849">
            <w:pPr>
              <w:pStyle w:val="Tabletext"/>
              <w:jc w:val="center"/>
              <w:rPr>
                <w:sz w:val="20"/>
                <w:szCs w:val="20"/>
              </w:rPr>
            </w:pPr>
          </w:p>
        </w:tc>
        <w:tc>
          <w:tcPr>
            <w:tcW w:w="586" w:type="dxa"/>
          </w:tcPr>
          <w:p w14:paraId="6EECCD99" w14:textId="77777777" w:rsidR="00263164" w:rsidRPr="00BB1849" w:rsidRDefault="00263164" w:rsidP="00BB1849">
            <w:pPr>
              <w:pStyle w:val="Tabletext"/>
              <w:jc w:val="center"/>
              <w:rPr>
                <w:sz w:val="20"/>
                <w:szCs w:val="20"/>
              </w:rPr>
            </w:pPr>
          </w:p>
        </w:tc>
        <w:tc>
          <w:tcPr>
            <w:tcW w:w="586" w:type="dxa"/>
          </w:tcPr>
          <w:p w14:paraId="0D986B82" w14:textId="77777777" w:rsidR="00263164" w:rsidRPr="00BB1849" w:rsidRDefault="00263164" w:rsidP="00BB1849">
            <w:pPr>
              <w:pStyle w:val="Tabletext"/>
              <w:jc w:val="center"/>
              <w:rPr>
                <w:sz w:val="20"/>
                <w:szCs w:val="20"/>
              </w:rPr>
            </w:pPr>
            <w:r w:rsidRPr="00BB1849">
              <w:rPr>
                <w:sz w:val="20"/>
                <w:szCs w:val="20"/>
              </w:rPr>
              <w:sym w:font="Wingdings" w:char="F0FC"/>
            </w:r>
          </w:p>
        </w:tc>
        <w:tc>
          <w:tcPr>
            <w:tcW w:w="6376" w:type="dxa"/>
            <w:tcBorders>
              <w:top w:val="single" w:sz="4" w:space="0" w:color="A6A8AB"/>
              <w:bottom w:val="single" w:sz="4" w:space="0" w:color="A6A8AB"/>
            </w:tcBorders>
            <w:shd w:val="clear" w:color="auto" w:fill="auto"/>
          </w:tcPr>
          <w:p w14:paraId="2B6116B2" w14:textId="77777777" w:rsidR="00263164" w:rsidRDefault="00263164" w:rsidP="00263164">
            <w:pPr>
              <w:pStyle w:val="Tablesubhead"/>
            </w:pPr>
            <w:r w:rsidRPr="00506A1F">
              <w:t xml:space="preserve">Understanding movement </w:t>
            </w:r>
          </w:p>
          <w:p w14:paraId="46B0748B" w14:textId="77777777" w:rsidR="00263164" w:rsidRPr="00506A1F" w:rsidRDefault="00263164" w:rsidP="00263164">
            <w:pPr>
              <w:pStyle w:val="Tabletext"/>
            </w:pPr>
            <w:r w:rsidRPr="00506A1F">
              <w:t xml:space="preserve">Design, implement and evaluate personalised plans for improving or maintaining their own and others’ physical activity and fitness levels </w:t>
            </w:r>
          </w:p>
        </w:tc>
        <w:tc>
          <w:tcPr>
            <w:tcW w:w="586" w:type="dxa"/>
            <w:shd w:val="clear" w:color="auto" w:fill="auto"/>
          </w:tcPr>
          <w:p w14:paraId="7A73D614" w14:textId="77777777" w:rsidR="00263164" w:rsidRPr="00BB1849" w:rsidRDefault="00263164" w:rsidP="00BB1849">
            <w:pPr>
              <w:pStyle w:val="Tabletext"/>
              <w:jc w:val="center"/>
              <w:rPr>
                <w:sz w:val="20"/>
                <w:szCs w:val="20"/>
              </w:rPr>
            </w:pPr>
          </w:p>
        </w:tc>
        <w:tc>
          <w:tcPr>
            <w:tcW w:w="586" w:type="dxa"/>
            <w:shd w:val="clear" w:color="auto" w:fill="auto"/>
          </w:tcPr>
          <w:p w14:paraId="48E8B873" w14:textId="77777777" w:rsidR="00263164" w:rsidRPr="00BB1849" w:rsidRDefault="00263164" w:rsidP="00BB1849">
            <w:pPr>
              <w:pStyle w:val="Tabletext"/>
              <w:jc w:val="center"/>
              <w:rPr>
                <w:sz w:val="20"/>
                <w:szCs w:val="20"/>
              </w:rPr>
            </w:pPr>
          </w:p>
        </w:tc>
        <w:tc>
          <w:tcPr>
            <w:tcW w:w="586" w:type="dxa"/>
            <w:shd w:val="clear" w:color="auto" w:fill="auto"/>
          </w:tcPr>
          <w:p w14:paraId="22F8DEEF" w14:textId="77777777" w:rsidR="00263164" w:rsidRPr="00BB1849" w:rsidRDefault="00263164" w:rsidP="00BB1849">
            <w:pPr>
              <w:pStyle w:val="Tabletext"/>
              <w:jc w:val="center"/>
              <w:rPr>
                <w:sz w:val="20"/>
                <w:szCs w:val="20"/>
              </w:rPr>
            </w:pPr>
            <w:r w:rsidRPr="00BB1849">
              <w:rPr>
                <w:rFonts w:eastAsia="SimSun"/>
                <w:sz w:val="20"/>
                <w:szCs w:val="20"/>
              </w:rPr>
              <w:sym w:font="Wingdings" w:char="F0FC"/>
            </w:r>
          </w:p>
        </w:tc>
        <w:tc>
          <w:tcPr>
            <w:tcW w:w="586" w:type="dxa"/>
            <w:shd w:val="clear" w:color="auto" w:fill="auto"/>
          </w:tcPr>
          <w:p w14:paraId="408D316B" w14:textId="77777777" w:rsidR="00263164" w:rsidRPr="00BB1849" w:rsidRDefault="00263164" w:rsidP="00BB1849">
            <w:pPr>
              <w:pStyle w:val="Tabletext"/>
              <w:jc w:val="center"/>
              <w:rPr>
                <w:sz w:val="20"/>
                <w:szCs w:val="20"/>
              </w:rPr>
            </w:pPr>
          </w:p>
        </w:tc>
        <w:tc>
          <w:tcPr>
            <w:tcW w:w="586" w:type="dxa"/>
            <w:shd w:val="clear" w:color="auto" w:fill="auto"/>
          </w:tcPr>
          <w:p w14:paraId="03ADB15D" w14:textId="77777777" w:rsidR="00263164" w:rsidRPr="00BB1849" w:rsidRDefault="00263164" w:rsidP="00BB1849">
            <w:pPr>
              <w:pStyle w:val="Tabletext"/>
              <w:jc w:val="center"/>
              <w:rPr>
                <w:sz w:val="20"/>
                <w:szCs w:val="20"/>
              </w:rPr>
            </w:pPr>
          </w:p>
        </w:tc>
        <w:tc>
          <w:tcPr>
            <w:tcW w:w="586" w:type="dxa"/>
            <w:shd w:val="clear" w:color="auto" w:fill="auto"/>
          </w:tcPr>
          <w:p w14:paraId="3979E7F2" w14:textId="77777777" w:rsidR="00263164" w:rsidRPr="00BB1849" w:rsidRDefault="00263164" w:rsidP="00BB1849">
            <w:pPr>
              <w:pStyle w:val="Tabletext"/>
              <w:jc w:val="center"/>
              <w:rPr>
                <w:sz w:val="20"/>
                <w:szCs w:val="20"/>
              </w:rPr>
            </w:pPr>
          </w:p>
        </w:tc>
        <w:tc>
          <w:tcPr>
            <w:tcW w:w="586" w:type="dxa"/>
            <w:shd w:val="clear" w:color="auto" w:fill="auto"/>
          </w:tcPr>
          <w:p w14:paraId="14C3FA5F" w14:textId="77777777" w:rsidR="00263164" w:rsidRPr="00BB1849" w:rsidRDefault="00263164" w:rsidP="00BB1849">
            <w:pPr>
              <w:pStyle w:val="Tabletext"/>
              <w:jc w:val="center"/>
              <w:rPr>
                <w:sz w:val="20"/>
                <w:szCs w:val="20"/>
              </w:rPr>
            </w:pPr>
            <w:r w:rsidRPr="00BB1849">
              <w:rPr>
                <w:rFonts w:eastAsia="SimSun"/>
                <w:sz w:val="20"/>
                <w:szCs w:val="20"/>
              </w:rPr>
              <w:sym w:font="Wingdings" w:char="F0FC"/>
            </w:r>
          </w:p>
        </w:tc>
      </w:tr>
      <w:tr w:rsidR="005B5B0E" w:rsidRPr="00D715D5" w14:paraId="203B63A7" w14:textId="77777777" w:rsidTr="00BB1849">
        <w:trPr>
          <w:trHeight w:val="253"/>
        </w:trPr>
        <w:tc>
          <w:tcPr>
            <w:tcW w:w="6382" w:type="dxa"/>
            <w:tcBorders>
              <w:top w:val="single" w:sz="4" w:space="0" w:color="A6A8AB"/>
              <w:bottom w:val="single" w:sz="4" w:space="0" w:color="A6A8AB"/>
            </w:tcBorders>
          </w:tcPr>
          <w:p w14:paraId="76657E66" w14:textId="77777777" w:rsidR="005B5B0E" w:rsidRPr="00D715D5" w:rsidRDefault="005B5B0E" w:rsidP="005B5B0E">
            <w:pPr>
              <w:pStyle w:val="Tabletext"/>
            </w:pPr>
            <w:r w:rsidRPr="00C47646">
              <w:t xml:space="preserve">Propose, practise and evaluate responses in situations where external influences may impact on their ability to make healthy and safe choices </w:t>
            </w:r>
          </w:p>
        </w:tc>
        <w:tc>
          <w:tcPr>
            <w:tcW w:w="586" w:type="dxa"/>
            <w:tcBorders>
              <w:bottom w:val="single" w:sz="4" w:space="0" w:color="A6A6A6"/>
            </w:tcBorders>
          </w:tcPr>
          <w:p w14:paraId="2EAF0871" w14:textId="77777777" w:rsidR="005B5B0E" w:rsidRPr="00BB1849" w:rsidRDefault="005B5B0E" w:rsidP="00BB1849">
            <w:pPr>
              <w:pStyle w:val="Tabletext"/>
              <w:jc w:val="center"/>
              <w:rPr>
                <w:sz w:val="20"/>
                <w:szCs w:val="20"/>
              </w:rPr>
            </w:pPr>
            <w:r w:rsidRPr="00BB1849">
              <w:rPr>
                <w:sz w:val="20"/>
                <w:szCs w:val="20"/>
              </w:rPr>
              <w:sym w:font="Wingdings" w:char="F0FC"/>
            </w:r>
          </w:p>
        </w:tc>
        <w:tc>
          <w:tcPr>
            <w:tcW w:w="586" w:type="dxa"/>
            <w:tcBorders>
              <w:bottom w:val="single" w:sz="4" w:space="0" w:color="A6A6A6"/>
            </w:tcBorders>
          </w:tcPr>
          <w:p w14:paraId="0BE3946C" w14:textId="77777777" w:rsidR="005B5B0E" w:rsidRPr="00BB1849" w:rsidRDefault="005B5B0E" w:rsidP="00BB1849">
            <w:pPr>
              <w:pStyle w:val="Tabletext"/>
              <w:jc w:val="center"/>
              <w:rPr>
                <w:sz w:val="20"/>
                <w:szCs w:val="20"/>
              </w:rPr>
            </w:pPr>
          </w:p>
        </w:tc>
        <w:tc>
          <w:tcPr>
            <w:tcW w:w="586" w:type="dxa"/>
            <w:tcBorders>
              <w:bottom w:val="single" w:sz="4" w:space="0" w:color="A6A6A6"/>
            </w:tcBorders>
          </w:tcPr>
          <w:p w14:paraId="34C19DA5" w14:textId="77777777" w:rsidR="005B5B0E" w:rsidRPr="00BB1849" w:rsidRDefault="005B5B0E" w:rsidP="00BB1849">
            <w:pPr>
              <w:pStyle w:val="Tabletext"/>
              <w:jc w:val="center"/>
              <w:rPr>
                <w:sz w:val="20"/>
                <w:szCs w:val="20"/>
              </w:rPr>
            </w:pPr>
          </w:p>
        </w:tc>
        <w:tc>
          <w:tcPr>
            <w:tcW w:w="586" w:type="dxa"/>
            <w:tcBorders>
              <w:bottom w:val="single" w:sz="4" w:space="0" w:color="A6A6A6"/>
            </w:tcBorders>
          </w:tcPr>
          <w:p w14:paraId="02C99571" w14:textId="77777777" w:rsidR="005B5B0E" w:rsidRPr="00BB1849" w:rsidRDefault="005B5B0E" w:rsidP="00BB1849">
            <w:pPr>
              <w:pStyle w:val="Tabletext"/>
              <w:jc w:val="center"/>
              <w:rPr>
                <w:sz w:val="20"/>
                <w:szCs w:val="20"/>
              </w:rPr>
            </w:pPr>
          </w:p>
        </w:tc>
        <w:tc>
          <w:tcPr>
            <w:tcW w:w="586" w:type="dxa"/>
            <w:tcBorders>
              <w:bottom w:val="single" w:sz="4" w:space="0" w:color="A6A6A6"/>
            </w:tcBorders>
          </w:tcPr>
          <w:p w14:paraId="0A76C301" w14:textId="77777777" w:rsidR="005B5B0E" w:rsidRPr="00BB1849" w:rsidRDefault="005B5B0E" w:rsidP="00BB1849">
            <w:pPr>
              <w:pStyle w:val="Tabletext"/>
              <w:jc w:val="center"/>
              <w:rPr>
                <w:sz w:val="20"/>
                <w:szCs w:val="20"/>
              </w:rPr>
            </w:pPr>
            <w:r w:rsidRPr="00BB1849">
              <w:rPr>
                <w:sz w:val="20"/>
                <w:szCs w:val="20"/>
              </w:rPr>
              <w:sym w:font="Wingdings" w:char="F0FC"/>
            </w:r>
          </w:p>
        </w:tc>
        <w:tc>
          <w:tcPr>
            <w:tcW w:w="586" w:type="dxa"/>
            <w:tcBorders>
              <w:bottom w:val="single" w:sz="4" w:space="0" w:color="A6A6A6"/>
            </w:tcBorders>
          </w:tcPr>
          <w:p w14:paraId="0923C4A0" w14:textId="77777777" w:rsidR="005B5B0E" w:rsidRPr="00BB1849" w:rsidRDefault="005B5B0E" w:rsidP="00BB1849">
            <w:pPr>
              <w:pStyle w:val="Tabletext"/>
              <w:jc w:val="center"/>
              <w:rPr>
                <w:sz w:val="20"/>
                <w:szCs w:val="20"/>
              </w:rPr>
            </w:pPr>
            <w:r w:rsidRPr="00BB1849">
              <w:rPr>
                <w:sz w:val="20"/>
                <w:szCs w:val="20"/>
              </w:rPr>
              <w:sym w:font="Wingdings" w:char="F0FC"/>
            </w:r>
          </w:p>
        </w:tc>
        <w:tc>
          <w:tcPr>
            <w:tcW w:w="586" w:type="dxa"/>
            <w:tcBorders>
              <w:bottom w:val="single" w:sz="4" w:space="0" w:color="A6A6A6"/>
            </w:tcBorders>
          </w:tcPr>
          <w:p w14:paraId="3C3AEEA1" w14:textId="77777777" w:rsidR="005B5B0E" w:rsidRPr="00BB1849" w:rsidRDefault="005B5B0E" w:rsidP="00BB1849">
            <w:pPr>
              <w:pStyle w:val="Tabletext"/>
              <w:jc w:val="center"/>
              <w:rPr>
                <w:sz w:val="20"/>
                <w:szCs w:val="20"/>
              </w:rPr>
            </w:pPr>
          </w:p>
        </w:tc>
        <w:tc>
          <w:tcPr>
            <w:tcW w:w="6376" w:type="dxa"/>
            <w:tcBorders>
              <w:top w:val="single" w:sz="4" w:space="0" w:color="A6A8AB"/>
              <w:bottom w:val="single" w:sz="4" w:space="0" w:color="A6A8AB"/>
            </w:tcBorders>
          </w:tcPr>
          <w:p w14:paraId="3BE17022" w14:textId="77777777" w:rsidR="005B5B0E" w:rsidRPr="00D715D5" w:rsidRDefault="005B5B0E" w:rsidP="005B5B0E">
            <w:pPr>
              <w:pStyle w:val="Tabletext"/>
            </w:pPr>
            <w:r w:rsidRPr="00506A1F">
              <w:t xml:space="preserve">Analyse the impact of effort, space, time, objects and people when composing and performing movement sequences </w:t>
            </w:r>
          </w:p>
        </w:tc>
        <w:tc>
          <w:tcPr>
            <w:tcW w:w="586" w:type="dxa"/>
          </w:tcPr>
          <w:p w14:paraId="52978C89" w14:textId="77777777" w:rsidR="005B5B0E" w:rsidRPr="00BB1849" w:rsidRDefault="005B5B0E" w:rsidP="00BB1849">
            <w:pPr>
              <w:pStyle w:val="Tabletext"/>
              <w:jc w:val="center"/>
              <w:rPr>
                <w:sz w:val="20"/>
                <w:szCs w:val="20"/>
              </w:rPr>
            </w:pPr>
          </w:p>
        </w:tc>
        <w:tc>
          <w:tcPr>
            <w:tcW w:w="586" w:type="dxa"/>
          </w:tcPr>
          <w:p w14:paraId="1AF748DA" w14:textId="77777777" w:rsidR="005B5B0E" w:rsidRPr="00BB1849" w:rsidRDefault="005B5B0E" w:rsidP="00BB1849">
            <w:pPr>
              <w:pStyle w:val="Tabletext"/>
              <w:jc w:val="center"/>
              <w:rPr>
                <w:sz w:val="20"/>
                <w:szCs w:val="20"/>
              </w:rPr>
            </w:pPr>
          </w:p>
        </w:tc>
        <w:tc>
          <w:tcPr>
            <w:tcW w:w="586" w:type="dxa"/>
          </w:tcPr>
          <w:p w14:paraId="1BB287F3" w14:textId="77777777" w:rsidR="005B5B0E" w:rsidRPr="00BB1849" w:rsidRDefault="005B5B0E" w:rsidP="00BB1849">
            <w:pPr>
              <w:pStyle w:val="Tabletext"/>
              <w:jc w:val="center"/>
              <w:rPr>
                <w:sz w:val="20"/>
                <w:szCs w:val="20"/>
              </w:rPr>
            </w:pPr>
          </w:p>
        </w:tc>
        <w:tc>
          <w:tcPr>
            <w:tcW w:w="586" w:type="dxa"/>
          </w:tcPr>
          <w:p w14:paraId="2B1623F6" w14:textId="77777777" w:rsidR="005B5B0E" w:rsidRPr="00BB1849" w:rsidRDefault="005B5B0E" w:rsidP="00BB1849">
            <w:pPr>
              <w:pStyle w:val="Tabletext"/>
              <w:jc w:val="center"/>
              <w:rPr>
                <w:sz w:val="20"/>
                <w:szCs w:val="20"/>
              </w:rPr>
            </w:pPr>
            <w:r w:rsidRPr="00BB1849">
              <w:rPr>
                <w:sz w:val="20"/>
                <w:szCs w:val="20"/>
              </w:rPr>
              <w:sym w:font="Wingdings" w:char="F0FC"/>
            </w:r>
          </w:p>
        </w:tc>
        <w:tc>
          <w:tcPr>
            <w:tcW w:w="586" w:type="dxa"/>
          </w:tcPr>
          <w:p w14:paraId="0B6E4E11" w14:textId="77777777" w:rsidR="005B5B0E" w:rsidRPr="00BB1849" w:rsidRDefault="005B5B0E" w:rsidP="00BB1849">
            <w:pPr>
              <w:pStyle w:val="Tabletext"/>
              <w:jc w:val="center"/>
              <w:rPr>
                <w:rFonts w:eastAsia="SimSun"/>
                <w:sz w:val="20"/>
                <w:szCs w:val="20"/>
              </w:rPr>
            </w:pPr>
          </w:p>
        </w:tc>
        <w:tc>
          <w:tcPr>
            <w:tcW w:w="586" w:type="dxa"/>
          </w:tcPr>
          <w:p w14:paraId="21B59069" w14:textId="77777777" w:rsidR="005B5B0E" w:rsidRPr="00BB1849" w:rsidRDefault="005B5B0E" w:rsidP="00BB1849">
            <w:pPr>
              <w:pStyle w:val="Tabletext"/>
              <w:jc w:val="center"/>
              <w:rPr>
                <w:rFonts w:eastAsia="SimSun"/>
                <w:sz w:val="20"/>
                <w:szCs w:val="20"/>
              </w:rPr>
            </w:pPr>
          </w:p>
        </w:tc>
        <w:tc>
          <w:tcPr>
            <w:tcW w:w="586" w:type="dxa"/>
          </w:tcPr>
          <w:p w14:paraId="4D71C264" w14:textId="77777777" w:rsidR="005B5B0E" w:rsidRPr="00BB1849" w:rsidRDefault="005B5B0E" w:rsidP="00BB1849">
            <w:pPr>
              <w:pStyle w:val="Tabletext"/>
              <w:jc w:val="center"/>
              <w:rPr>
                <w:rFonts w:eastAsia="SimSun"/>
                <w:sz w:val="20"/>
                <w:szCs w:val="20"/>
              </w:rPr>
            </w:pPr>
          </w:p>
        </w:tc>
      </w:tr>
      <w:tr w:rsidR="00F21910" w:rsidRPr="00D715D5" w14:paraId="623DF1A8" w14:textId="77777777" w:rsidTr="00BB1849">
        <w:trPr>
          <w:trHeight w:val="253"/>
        </w:trPr>
        <w:tc>
          <w:tcPr>
            <w:tcW w:w="6382" w:type="dxa"/>
            <w:tcBorders>
              <w:top w:val="single" w:sz="4" w:space="0" w:color="A6A8AB"/>
              <w:bottom w:val="single" w:sz="4" w:space="0" w:color="A6A8AB"/>
            </w:tcBorders>
            <w:shd w:val="clear" w:color="auto" w:fill="auto"/>
          </w:tcPr>
          <w:p w14:paraId="216AB1AC" w14:textId="77777777" w:rsidR="00F21910" w:rsidRDefault="00F21910" w:rsidP="00F21910">
            <w:pPr>
              <w:pStyle w:val="Tablesubhead"/>
              <w:rPr>
                <w:rFonts w:cs="Arial"/>
              </w:rPr>
            </w:pPr>
            <w:r w:rsidRPr="00506A1F">
              <w:t>Communicating and interacting for health and wellbeing</w:t>
            </w:r>
            <w:r w:rsidRPr="009710B7">
              <w:rPr>
                <w:rFonts w:cs="Arial"/>
              </w:rPr>
              <w:t xml:space="preserve"> </w:t>
            </w:r>
          </w:p>
          <w:p w14:paraId="152EC936" w14:textId="77777777" w:rsidR="00F21910" w:rsidRPr="00506A1F" w:rsidRDefault="00F21910" w:rsidP="00F21910">
            <w:pPr>
              <w:pStyle w:val="Tabletext"/>
            </w:pPr>
            <w:r w:rsidRPr="00F21910">
              <w:t>Investigate how empathy and ethical decision making contribute to respectful relationships</w:t>
            </w:r>
            <w:r w:rsidRPr="009710B7">
              <w:rPr>
                <w:rFonts w:cs="Arial"/>
              </w:rPr>
              <w:t xml:space="preserve"> </w:t>
            </w:r>
          </w:p>
        </w:tc>
        <w:tc>
          <w:tcPr>
            <w:tcW w:w="586" w:type="dxa"/>
            <w:shd w:val="clear" w:color="auto" w:fill="auto"/>
          </w:tcPr>
          <w:p w14:paraId="3EE9D929" w14:textId="77777777" w:rsidR="00F21910" w:rsidRPr="00BB1849" w:rsidRDefault="00F21910" w:rsidP="00BB1849">
            <w:pPr>
              <w:pStyle w:val="Tabletext"/>
              <w:jc w:val="center"/>
              <w:rPr>
                <w:sz w:val="20"/>
                <w:szCs w:val="20"/>
              </w:rPr>
            </w:pPr>
            <w:r w:rsidRPr="00BB1849">
              <w:rPr>
                <w:sz w:val="20"/>
                <w:szCs w:val="20"/>
              </w:rPr>
              <w:sym w:font="Wingdings" w:char="F0FC"/>
            </w:r>
          </w:p>
        </w:tc>
        <w:tc>
          <w:tcPr>
            <w:tcW w:w="586" w:type="dxa"/>
            <w:shd w:val="clear" w:color="auto" w:fill="auto"/>
          </w:tcPr>
          <w:p w14:paraId="2C3CCABE" w14:textId="77777777" w:rsidR="00F21910" w:rsidRPr="00BB1849" w:rsidRDefault="00F21910" w:rsidP="00BB1849">
            <w:pPr>
              <w:pStyle w:val="Tabletext"/>
              <w:jc w:val="center"/>
              <w:rPr>
                <w:sz w:val="20"/>
                <w:szCs w:val="20"/>
              </w:rPr>
            </w:pPr>
          </w:p>
        </w:tc>
        <w:tc>
          <w:tcPr>
            <w:tcW w:w="586" w:type="dxa"/>
            <w:shd w:val="clear" w:color="auto" w:fill="auto"/>
          </w:tcPr>
          <w:p w14:paraId="333AB47D" w14:textId="77777777" w:rsidR="00F21910" w:rsidRPr="00BB1849" w:rsidRDefault="00F21910" w:rsidP="00BB1849">
            <w:pPr>
              <w:pStyle w:val="Tabletext"/>
              <w:jc w:val="center"/>
              <w:rPr>
                <w:sz w:val="20"/>
                <w:szCs w:val="20"/>
              </w:rPr>
            </w:pPr>
          </w:p>
        </w:tc>
        <w:tc>
          <w:tcPr>
            <w:tcW w:w="586" w:type="dxa"/>
            <w:shd w:val="clear" w:color="auto" w:fill="auto"/>
          </w:tcPr>
          <w:p w14:paraId="6E2AF49A" w14:textId="77777777" w:rsidR="00F21910" w:rsidRPr="00BB1849" w:rsidRDefault="00F21910" w:rsidP="00BB1849">
            <w:pPr>
              <w:pStyle w:val="Tabletext"/>
              <w:jc w:val="center"/>
              <w:rPr>
                <w:sz w:val="20"/>
                <w:szCs w:val="20"/>
              </w:rPr>
            </w:pPr>
          </w:p>
        </w:tc>
        <w:tc>
          <w:tcPr>
            <w:tcW w:w="586" w:type="dxa"/>
            <w:shd w:val="clear" w:color="auto" w:fill="auto"/>
          </w:tcPr>
          <w:p w14:paraId="00F6A5F2" w14:textId="77777777" w:rsidR="00F21910" w:rsidRPr="00BB1849" w:rsidRDefault="00F21910" w:rsidP="00BB1849">
            <w:pPr>
              <w:pStyle w:val="Tabletext"/>
              <w:jc w:val="center"/>
              <w:rPr>
                <w:sz w:val="20"/>
                <w:szCs w:val="20"/>
              </w:rPr>
            </w:pPr>
            <w:r w:rsidRPr="00BB1849">
              <w:rPr>
                <w:sz w:val="20"/>
                <w:szCs w:val="20"/>
              </w:rPr>
              <w:sym w:font="Wingdings" w:char="F0FC"/>
            </w:r>
          </w:p>
        </w:tc>
        <w:tc>
          <w:tcPr>
            <w:tcW w:w="586" w:type="dxa"/>
            <w:shd w:val="clear" w:color="auto" w:fill="auto"/>
          </w:tcPr>
          <w:p w14:paraId="1148DAE8" w14:textId="77777777" w:rsidR="00F21910" w:rsidRPr="00BB1849" w:rsidRDefault="00F21910" w:rsidP="00BB1849">
            <w:pPr>
              <w:pStyle w:val="Tabletext"/>
              <w:jc w:val="center"/>
              <w:rPr>
                <w:sz w:val="20"/>
                <w:szCs w:val="20"/>
              </w:rPr>
            </w:pPr>
          </w:p>
        </w:tc>
        <w:tc>
          <w:tcPr>
            <w:tcW w:w="586" w:type="dxa"/>
            <w:shd w:val="clear" w:color="auto" w:fill="auto"/>
          </w:tcPr>
          <w:p w14:paraId="3302AD48" w14:textId="77777777" w:rsidR="00F21910" w:rsidRPr="00BB1849" w:rsidRDefault="00F21910" w:rsidP="00BB1849">
            <w:pPr>
              <w:pStyle w:val="Tabletext"/>
              <w:jc w:val="center"/>
              <w:rPr>
                <w:sz w:val="20"/>
                <w:szCs w:val="20"/>
              </w:rPr>
            </w:pPr>
          </w:p>
        </w:tc>
        <w:tc>
          <w:tcPr>
            <w:tcW w:w="6376" w:type="dxa"/>
            <w:tcBorders>
              <w:top w:val="single" w:sz="4" w:space="0" w:color="A6A8AB"/>
              <w:bottom w:val="single" w:sz="4" w:space="0" w:color="A6A8AB"/>
            </w:tcBorders>
          </w:tcPr>
          <w:p w14:paraId="08BE6E93" w14:textId="77777777" w:rsidR="00F21910" w:rsidRPr="00D715D5" w:rsidRDefault="00F21910" w:rsidP="00F21910">
            <w:pPr>
              <w:pStyle w:val="Tabletext"/>
            </w:pPr>
            <w:r w:rsidRPr="00506A1F">
              <w:t xml:space="preserve">Examine the role physical activity, outdoor recreation and sport play in the lives of Australians and investigate how this has changed over time </w:t>
            </w:r>
          </w:p>
        </w:tc>
        <w:tc>
          <w:tcPr>
            <w:tcW w:w="586" w:type="dxa"/>
          </w:tcPr>
          <w:p w14:paraId="0CA4BD35" w14:textId="77777777" w:rsidR="00F21910" w:rsidRPr="00BB1849" w:rsidRDefault="00F21910" w:rsidP="00BB1849">
            <w:pPr>
              <w:pStyle w:val="Tabletext"/>
              <w:jc w:val="center"/>
              <w:rPr>
                <w:sz w:val="20"/>
                <w:szCs w:val="20"/>
              </w:rPr>
            </w:pPr>
          </w:p>
        </w:tc>
        <w:tc>
          <w:tcPr>
            <w:tcW w:w="586" w:type="dxa"/>
          </w:tcPr>
          <w:p w14:paraId="26FB5423" w14:textId="77777777" w:rsidR="00F21910" w:rsidRPr="00BB1849" w:rsidRDefault="00F21910" w:rsidP="00BB1849">
            <w:pPr>
              <w:pStyle w:val="Tabletext"/>
              <w:jc w:val="center"/>
              <w:rPr>
                <w:sz w:val="20"/>
                <w:szCs w:val="20"/>
              </w:rPr>
            </w:pPr>
          </w:p>
        </w:tc>
        <w:tc>
          <w:tcPr>
            <w:tcW w:w="586" w:type="dxa"/>
          </w:tcPr>
          <w:p w14:paraId="12D7958D" w14:textId="77777777" w:rsidR="00F21910" w:rsidRPr="00BB1849" w:rsidRDefault="00F21910" w:rsidP="00BB1849">
            <w:pPr>
              <w:pStyle w:val="Tabletext"/>
              <w:jc w:val="center"/>
              <w:rPr>
                <w:sz w:val="20"/>
                <w:szCs w:val="20"/>
              </w:rPr>
            </w:pPr>
          </w:p>
        </w:tc>
        <w:tc>
          <w:tcPr>
            <w:tcW w:w="586" w:type="dxa"/>
          </w:tcPr>
          <w:p w14:paraId="73910159" w14:textId="77777777" w:rsidR="00F21910" w:rsidRPr="00BB1849" w:rsidRDefault="00F21910" w:rsidP="00BB1849">
            <w:pPr>
              <w:pStyle w:val="Tabletext"/>
              <w:jc w:val="center"/>
              <w:rPr>
                <w:sz w:val="20"/>
                <w:szCs w:val="20"/>
              </w:rPr>
            </w:pPr>
          </w:p>
        </w:tc>
        <w:tc>
          <w:tcPr>
            <w:tcW w:w="586" w:type="dxa"/>
          </w:tcPr>
          <w:p w14:paraId="1CEDA197" w14:textId="77777777" w:rsidR="00F21910" w:rsidRPr="00BB1849" w:rsidRDefault="00F21910" w:rsidP="00BB1849">
            <w:pPr>
              <w:pStyle w:val="Tabletext"/>
              <w:jc w:val="center"/>
              <w:rPr>
                <w:sz w:val="20"/>
                <w:szCs w:val="20"/>
              </w:rPr>
            </w:pPr>
            <w:r w:rsidRPr="00BB1849">
              <w:rPr>
                <w:sz w:val="20"/>
                <w:szCs w:val="20"/>
              </w:rPr>
              <w:sym w:font="Wingdings" w:char="F0FC"/>
            </w:r>
          </w:p>
        </w:tc>
        <w:tc>
          <w:tcPr>
            <w:tcW w:w="586" w:type="dxa"/>
          </w:tcPr>
          <w:p w14:paraId="635CEF73" w14:textId="77777777" w:rsidR="00F21910" w:rsidRPr="00BB1849" w:rsidRDefault="00F21910" w:rsidP="00BB1849">
            <w:pPr>
              <w:pStyle w:val="Tabletext"/>
              <w:jc w:val="center"/>
              <w:rPr>
                <w:sz w:val="20"/>
                <w:szCs w:val="20"/>
              </w:rPr>
            </w:pPr>
          </w:p>
        </w:tc>
        <w:tc>
          <w:tcPr>
            <w:tcW w:w="586" w:type="dxa"/>
          </w:tcPr>
          <w:p w14:paraId="7F5B078F" w14:textId="77777777" w:rsidR="00F21910" w:rsidRPr="00BB1849" w:rsidRDefault="00F21910" w:rsidP="00BB1849">
            <w:pPr>
              <w:pStyle w:val="Tabletext"/>
              <w:jc w:val="center"/>
              <w:rPr>
                <w:sz w:val="20"/>
                <w:szCs w:val="20"/>
              </w:rPr>
            </w:pPr>
          </w:p>
        </w:tc>
      </w:tr>
      <w:tr w:rsidR="00F21910" w:rsidRPr="00D715D5" w14:paraId="3A42E5A6" w14:textId="77777777" w:rsidTr="00BB1849">
        <w:trPr>
          <w:trHeight w:val="253"/>
        </w:trPr>
        <w:tc>
          <w:tcPr>
            <w:tcW w:w="6382" w:type="dxa"/>
            <w:tcBorders>
              <w:top w:val="single" w:sz="4" w:space="0" w:color="A6A8AB"/>
              <w:bottom w:val="single" w:sz="4" w:space="0" w:color="A6A8AB"/>
            </w:tcBorders>
          </w:tcPr>
          <w:p w14:paraId="7D6CABD8" w14:textId="77777777" w:rsidR="00F21910" w:rsidRPr="00506A1F" w:rsidRDefault="00F21910" w:rsidP="00F21910">
            <w:pPr>
              <w:pStyle w:val="Tabletext"/>
            </w:pPr>
            <w:r w:rsidRPr="00506A1F">
              <w:t xml:space="preserve">Evaluate situations and propose appropriate emotional responses and then reflect on possible outcomes of different responses </w:t>
            </w:r>
          </w:p>
        </w:tc>
        <w:tc>
          <w:tcPr>
            <w:tcW w:w="586" w:type="dxa"/>
          </w:tcPr>
          <w:p w14:paraId="4D097A4C" w14:textId="77777777" w:rsidR="00F21910" w:rsidRPr="00BB1849" w:rsidRDefault="00F21910" w:rsidP="00BB1849">
            <w:pPr>
              <w:pStyle w:val="Tabletext"/>
              <w:jc w:val="center"/>
              <w:rPr>
                <w:sz w:val="20"/>
                <w:szCs w:val="20"/>
              </w:rPr>
            </w:pPr>
            <w:r w:rsidRPr="00BB1849">
              <w:rPr>
                <w:sz w:val="20"/>
                <w:szCs w:val="20"/>
              </w:rPr>
              <w:sym w:font="Wingdings" w:char="F0FC"/>
            </w:r>
          </w:p>
        </w:tc>
        <w:tc>
          <w:tcPr>
            <w:tcW w:w="586" w:type="dxa"/>
          </w:tcPr>
          <w:p w14:paraId="7FA5A71F" w14:textId="77777777" w:rsidR="00F21910" w:rsidRPr="00BB1849" w:rsidRDefault="00F21910" w:rsidP="00BB1849">
            <w:pPr>
              <w:pStyle w:val="Tabletext"/>
              <w:jc w:val="center"/>
              <w:rPr>
                <w:sz w:val="20"/>
                <w:szCs w:val="20"/>
              </w:rPr>
            </w:pPr>
          </w:p>
        </w:tc>
        <w:tc>
          <w:tcPr>
            <w:tcW w:w="586" w:type="dxa"/>
          </w:tcPr>
          <w:p w14:paraId="11095796" w14:textId="77777777" w:rsidR="00F21910" w:rsidRPr="00BB1849" w:rsidRDefault="00F21910" w:rsidP="00BB1849">
            <w:pPr>
              <w:pStyle w:val="Tabletext"/>
              <w:jc w:val="center"/>
              <w:rPr>
                <w:sz w:val="20"/>
                <w:szCs w:val="20"/>
              </w:rPr>
            </w:pPr>
          </w:p>
        </w:tc>
        <w:tc>
          <w:tcPr>
            <w:tcW w:w="586" w:type="dxa"/>
          </w:tcPr>
          <w:p w14:paraId="2E71CAC5" w14:textId="77777777" w:rsidR="00F21910" w:rsidRPr="00BB1849" w:rsidRDefault="00F21910" w:rsidP="00BB1849">
            <w:pPr>
              <w:pStyle w:val="Tabletext"/>
              <w:jc w:val="center"/>
              <w:rPr>
                <w:sz w:val="20"/>
                <w:szCs w:val="20"/>
              </w:rPr>
            </w:pPr>
          </w:p>
        </w:tc>
        <w:tc>
          <w:tcPr>
            <w:tcW w:w="586" w:type="dxa"/>
          </w:tcPr>
          <w:p w14:paraId="5E7CA0A9" w14:textId="77777777" w:rsidR="00F21910" w:rsidRPr="00BB1849" w:rsidRDefault="00F21910" w:rsidP="00BB1849">
            <w:pPr>
              <w:pStyle w:val="Tabletext"/>
              <w:jc w:val="center"/>
              <w:rPr>
                <w:sz w:val="20"/>
                <w:szCs w:val="20"/>
              </w:rPr>
            </w:pPr>
          </w:p>
        </w:tc>
        <w:tc>
          <w:tcPr>
            <w:tcW w:w="586" w:type="dxa"/>
          </w:tcPr>
          <w:p w14:paraId="6E2C5CF7" w14:textId="77777777" w:rsidR="00F21910" w:rsidRPr="00BB1849" w:rsidRDefault="00F21910" w:rsidP="00BB1849">
            <w:pPr>
              <w:pStyle w:val="Tabletext"/>
              <w:jc w:val="center"/>
              <w:rPr>
                <w:sz w:val="20"/>
                <w:szCs w:val="20"/>
              </w:rPr>
            </w:pPr>
            <w:r w:rsidRPr="00BB1849">
              <w:rPr>
                <w:sz w:val="20"/>
                <w:szCs w:val="20"/>
              </w:rPr>
              <w:sym w:font="Wingdings" w:char="F0FC"/>
            </w:r>
          </w:p>
        </w:tc>
        <w:tc>
          <w:tcPr>
            <w:tcW w:w="586" w:type="dxa"/>
          </w:tcPr>
          <w:p w14:paraId="36F76D50" w14:textId="77777777" w:rsidR="00F21910" w:rsidRPr="00BB1849" w:rsidRDefault="00F21910" w:rsidP="00BB1849">
            <w:pPr>
              <w:pStyle w:val="Tabletext"/>
              <w:jc w:val="center"/>
              <w:rPr>
                <w:sz w:val="20"/>
                <w:szCs w:val="20"/>
              </w:rPr>
            </w:pPr>
          </w:p>
        </w:tc>
        <w:tc>
          <w:tcPr>
            <w:tcW w:w="6376" w:type="dxa"/>
            <w:tcBorders>
              <w:top w:val="single" w:sz="4" w:space="0" w:color="A6A8AB"/>
              <w:bottom w:val="single" w:sz="4" w:space="0" w:color="A6A8AB"/>
            </w:tcBorders>
          </w:tcPr>
          <w:p w14:paraId="4D295A06" w14:textId="77777777" w:rsidR="00F21910" w:rsidRDefault="00F21910" w:rsidP="00F21910">
            <w:pPr>
              <w:pStyle w:val="Tablesubhead"/>
            </w:pPr>
            <w:r w:rsidRPr="00506A1F">
              <w:t>Learning through movement</w:t>
            </w:r>
          </w:p>
          <w:p w14:paraId="466F685A" w14:textId="77777777" w:rsidR="00F21910" w:rsidRPr="00D715D5" w:rsidRDefault="00F21910" w:rsidP="00F21910">
            <w:pPr>
              <w:pStyle w:val="Tabletext"/>
            </w:pPr>
            <w:r w:rsidRPr="00506A1F">
              <w:t>Devise, implement and refine strategies demonstrating leadership and collaboration skills when working in groups or teams</w:t>
            </w:r>
          </w:p>
        </w:tc>
        <w:tc>
          <w:tcPr>
            <w:tcW w:w="586" w:type="dxa"/>
            <w:tcBorders>
              <w:bottom w:val="single" w:sz="4" w:space="0" w:color="A6A6A6"/>
            </w:tcBorders>
          </w:tcPr>
          <w:p w14:paraId="3B032C2C" w14:textId="77777777" w:rsidR="00F21910" w:rsidRPr="00BB1849" w:rsidRDefault="00F21910" w:rsidP="00BB1849">
            <w:pPr>
              <w:pStyle w:val="Tabletext"/>
              <w:jc w:val="center"/>
              <w:rPr>
                <w:sz w:val="20"/>
                <w:szCs w:val="20"/>
              </w:rPr>
            </w:pPr>
          </w:p>
        </w:tc>
        <w:tc>
          <w:tcPr>
            <w:tcW w:w="586" w:type="dxa"/>
            <w:tcBorders>
              <w:bottom w:val="single" w:sz="4" w:space="0" w:color="A6A6A6"/>
            </w:tcBorders>
          </w:tcPr>
          <w:p w14:paraId="03C267E8" w14:textId="77777777" w:rsidR="00F21910" w:rsidRPr="00BB1849" w:rsidRDefault="00F21910" w:rsidP="00BB1849">
            <w:pPr>
              <w:pStyle w:val="Tabletext"/>
              <w:jc w:val="center"/>
              <w:rPr>
                <w:sz w:val="20"/>
                <w:szCs w:val="20"/>
              </w:rPr>
            </w:pPr>
            <w:r w:rsidRPr="00BB1849">
              <w:rPr>
                <w:rFonts w:eastAsia="SimSun"/>
                <w:sz w:val="20"/>
                <w:szCs w:val="20"/>
              </w:rPr>
              <w:sym w:font="Wingdings 2" w:char="F050"/>
            </w:r>
          </w:p>
        </w:tc>
        <w:tc>
          <w:tcPr>
            <w:tcW w:w="586" w:type="dxa"/>
            <w:tcBorders>
              <w:bottom w:val="single" w:sz="4" w:space="0" w:color="A6A6A6"/>
            </w:tcBorders>
          </w:tcPr>
          <w:p w14:paraId="5418F38A" w14:textId="77777777" w:rsidR="00F21910" w:rsidRPr="00BB1849" w:rsidRDefault="00F21910" w:rsidP="00BB1849">
            <w:pPr>
              <w:pStyle w:val="Tabletext"/>
              <w:jc w:val="center"/>
              <w:rPr>
                <w:sz w:val="20"/>
                <w:szCs w:val="20"/>
              </w:rPr>
            </w:pPr>
          </w:p>
        </w:tc>
        <w:tc>
          <w:tcPr>
            <w:tcW w:w="586" w:type="dxa"/>
            <w:tcBorders>
              <w:bottom w:val="single" w:sz="4" w:space="0" w:color="A6A6A6"/>
            </w:tcBorders>
          </w:tcPr>
          <w:p w14:paraId="5C43E12E" w14:textId="77777777" w:rsidR="00F21910" w:rsidRPr="00BB1849" w:rsidRDefault="00F21910" w:rsidP="00BB1849">
            <w:pPr>
              <w:pStyle w:val="Tabletext"/>
              <w:jc w:val="center"/>
              <w:rPr>
                <w:sz w:val="20"/>
                <w:szCs w:val="20"/>
              </w:rPr>
            </w:pPr>
            <w:r w:rsidRPr="00BB1849">
              <w:rPr>
                <w:rFonts w:eastAsia="SimSun"/>
                <w:sz w:val="20"/>
                <w:szCs w:val="20"/>
              </w:rPr>
              <w:sym w:font="Wingdings 2" w:char="F050"/>
            </w:r>
          </w:p>
        </w:tc>
        <w:tc>
          <w:tcPr>
            <w:tcW w:w="586" w:type="dxa"/>
            <w:tcBorders>
              <w:bottom w:val="single" w:sz="4" w:space="0" w:color="A6A6A6"/>
            </w:tcBorders>
          </w:tcPr>
          <w:p w14:paraId="332278B4" w14:textId="77777777" w:rsidR="00F21910" w:rsidRPr="00BB1849" w:rsidRDefault="00F21910" w:rsidP="00BB1849">
            <w:pPr>
              <w:pStyle w:val="Tabletext"/>
              <w:jc w:val="center"/>
              <w:rPr>
                <w:sz w:val="20"/>
                <w:szCs w:val="20"/>
              </w:rPr>
            </w:pPr>
          </w:p>
        </w:tc>
        <w:tc>
          <w:tcPr>
            <w:tcW w:w="586" w:type="dxa"/>
            <w:tcBorders>
              <w:bottom w:val="single" w:sz="4" w:space="0" w:color="A6A6A6"/>
            </w:tcBorders>
          </w:tcPr>
          <w:p w14:paraId="4C7D66CF" w14:textId="77777777" w:rsidR="00F21910" w:rsidRPr="00BB1849" w:rsidRDefault="00F21910" w:rsidP="00BB1849">
            <w:pPr>
              <w:pStyle w:val="Tabletext"/>
              <w:jc w:val="center"/>
              <w:rPr>
                <w:sz w:val="20"/>
                <w:szCs w:val="20"/>
              </w:rPr>
            </w:pPr>
          </w:p>
        </w:tc>
        <w:tc>
          <w:tcPr>
            <w:tcW w:w="586" w:type="dxa"/>
            <w:tcBorders>
              <w:bottom w:val="single" w:sz="4" w:space="0" w:color="A6A6A6"/>
            </w:tcBorders>
          </w:tcPr>
          <w:p w14:paraId="01DDEFBD" w14:textId="77777777" w:rsidR="00F21910" w:rsidRPr="00BB1849" w:rsidRDefault="00F21910" w:rsidP="00BB1849">
            <w:pPr>
              <w:pStyle w:val="Tabletext"/>
              <w:jc w:val="center"/>
              <w:rPr>
                <w:sz w:val="20"/>
                <w:szCs w:val="20"/>
              </w:rPr>
            </w:pPr>
            <w:r w:rsidRPr="00BB1849">
              <w:rPr>
                <w:rFonts w:eastAsia="SimSun"/>
                <w:sz w:val="20"/>
                <w:szCs w:val="20"/>
              </w:rPr>
              <w:sym w:font="Wingdings" w:char="F0FC"/>
            </w:r>
          </w:p>
        </w:tc>
      </w:tr>
      <w:tr w:rsidR="00F966C0" w:rsidRPr="00D715D5" w14:paraId="527C6C1A" w14:textId="77777777" w:rsidTr="00BB1849">
        <w:trPr>
          <w:trHeight w:val="253"/>
        </w:trPr>
        <w:tc>
          <w:tcPr>
            <w:tcW w:w="6382" w:type="dxa"/>
            <w:tcBorders>
              <w:top w:val="single" w:sz="4" w:space="0" w:color="A6A8AB"/>
              <w:bottom w:val="single" w:sz="4" w:space="0" w:color="A6A8AB"/>
            </w:tcBorders>
          </w:tcPr>
          <w:p w14:paraId="3370EFCB" w14:textId="77777777" w:rsidR="00F966C0" w:rsidRPr="00506A1F" w:rsidRDefault="00F966C0" w:rsidP="00F966C0">
            <w:pPr>
              <w:pStyle w:val="Tabletext"/>
            </w:pPr>
            <w:r>
              <w:rPr>
                <w:rFonts w:cs="Arial"/>
              </w:rPr>
              <w:t>Critically analyse</w:t>
            </w:r>
            <w:r w:rsidRPr="009710B7">
              <w:rPr>
                <w:rFonts w:cs="Arial"/>
              </w:rPr>
              <w:t xml:space="preserve"> and apply health information from a range of sources to health decisions and situations </w:t>
            </w:r>
          </w:p>
        </w:tc>
        <w:tc>
          <w:tcPr>
            <w:tcW w:w="586" w:type="dxa"/>
          </w:tcPr>
          <w:p w14:paraId="0EAC0B1A" w14:textId="77777777" w:rsidR="00F966C0" w:rsidRPr="00BB1849" w:rsidRDefault="00F966C0" w:rsidP="00BB1849">
            <w:pPr>
              <w:pStyle w:val="Tabletext"/>
              <w:jc w:val="center"/>
              <w:rPr>
                <w:sz w:val="20"/>
                <w:szCs w:val="20"/>
              </w:rPr>
            </w:pPr>
          </w:p>
        </w:tc>
        <w:tc>
          <w:tcPr>
            <w:tcW w:w="586" w:type="dxa"/>
          </w:tcPr>
          <w:p w14:paraId="79329B71" w14:textId="77777777" w:rsidR="00F966C0" w:rsidRPr="00BB1849" w:rsidRDefault="00F966C0" w:rsidP="00BB1849">
            <w:pPr>
              <w:pStyle w:val="Tabletext"/>
              <w:jc w:val="center"/>
              <w:rPr>
                <w:sz w:val="20"/>
                <w:szCs w:val="20"/>
              </w:rPr>
            </w:pPr>
          </w:p>
        </w:tc>
        <w:tc>
          <w:tcPr>
            <w:tcW w:w="586" w:type="dxa"/>
          </w:tcPr>
          <w:p w14:paraId="25822454" w14:textId="77777777" w:rsidR="00F966C0" w:rsidRPr="00BB1849" w:rsidRDefault="00F966C0" w:rsidP="00BB1849">
            <w:pPr>
              <w:pStyle w:val="Tabletext"/>
              <w:jc w:val="center"/>
              <w:rPr>
                <w:sz w:val="20"/>
                <w:szCs w:val="20"/>
              </w:rPr>
            </w:pPr>
            <w:r w:rsidRPr="00BB1849">
              <w:rPr>
                <w:sz w:val="20"/>
                <w:szCs w:val="20"/>
              </w:rPr>
              <w:sym w:font="Wingdings" w:char="F0FC"/>
            </w:r>
          </w:p>
        </w:tc>
        <w:tc>
          <w:tcPr>
            <w:tcW w:w="586" w:type="dxa"/>
          </w:tcPr>
          <w:p w14:paraId="0CB8821C" w14:textId="77777777" w:rsidR="00F966C0" w:rsidRPr="00BB1849" w:rsidRDefault="00F966C0" w:rsidP="00BB1849">
            <w:pPr>
              <w:pStyle w:val="Tabletext"/>
              <w:jc w:val="center"/>
              <w:rPr>
                <w:sz w:val="20"/>
                <w:szCs w:val="20"/>
              </w:rPr>
            </w:pPr>
          </w:p>
        </w:tc>
        <w:tc>
          <w:tcPr>
            <w:tcW w:w="586" w:type="dxa"/>
          </w:tcPr>
          <w:p w14:paraId="1D642C9D" w14:textId="77777777" w:rsidR="00F966C0" w:rsidRPr="00BB1849" w:rsidRDefault="00F966C0" w:rsidP="00BB1849">
            <w:pPr>
              <w:pStyle w:val="Tabletext"/>
              <w:jc w:val="center"/>
              <w:rPr>
                <w:sz w:val="20"/>
                <w:szCs w:val="20"/>
              </w:rPr>
            </w:pPr>
          </w:p>
        </w:tc>
        <w:tc>
          <w:tcPr>
            <w:tcW w:w="586" w:type="dxa"/>
          </w:tcPr>
          <w:p w14:paraId="27103E9B" w14:textId="77777777" w:rsidR="00F966C0" w:rsidRPr="00BB1849" w:rsidRDefault="00F966C0" w:rsidP="00BB1849">
            <w:pPr>
              <w:pStyle w:val="Tabletext"/>
              <w:jc w:val="center"/>
              <w:rPr>
                <w:sz w:val="20"/>
                <w:szCs w:val="20"/>
              </w:rPr>
            </w:pPr>
          </w:p>
        </w:tc>
        <w:tc>
          <w:tcPr>
            <w:tcW w:w="586" w:type="dxa"/>
          </w:tcPr>
          <w:p w14:paraId="353E834C" w14:textId="77777777" w:rsidR="00F966C0" w:rsidRPr="00BB1849" w:rsidRDefault="00F966C0" w:rsidP="00BB1849">
            <w:pPr>
              <w:pStyle w:val="Tabletext"/>
              <w:jc w:val="center"/>
              <w:rPr>
                <w:sz w:val="20"/>
                <w:szCs w:val="20"/>
              </w:rPr>
            </w:pPr>
          </w:p>
        </w:tc>
        <w:tc>
          <w:tcPr>
            <w:tcW w:w="6376" w:type="dxa"/>
            <w:tcBorders>
              <w:top w:val="single" w:sz="4" w:space="0" w:color="A6A8AB"/>
              <w:bottom w:val="single" w:sz="4" w:space="0" w:color="A6A8AB"/>
            </w:tcBorders>
            <w:shd w:val="clear" w:color="auto" w:fill="auto"/>
          </w:tcPr>
          <w:p w14:paraId="3A3FBCEC" w14:textId="77777777" w:rsidR="00F966C0" w:rsidRPr="00506A1F" w:rsidRDefault="00F966C0" w:rsidP="00F966C0">
            <w:pPr>
              <w:pStyle w:val="Tabletext"/>
            </w:pPr>
            <w:bookmarkStart w:id="7" w:name="_Hlk54087575"/>
            <w:r w:rsidRPr="00F966C0">
              <w:t>Transfer understanding from previous movement experiences to create solutions to movement challenges</w:t>
            </w:r>
            <w:r w:rsidRPr="009710B7">
              <w:rPr>
                <w:rFonts w:cs="Arial"/>
              </w:rPr>
              <w:t xml:space="preserve"> </w:t>
            </w:r>
            <w:bookmarkEnd w:id="7"/>
          </w:p>
        </w:tc>
        <w:tc>
          <w:tcPr>
            <w:tcW w:w="586" w:type="dxa"/>
            <w:shd w:val="clear" w:color="auto" w:fill="auto"/>
          </w:tcPr>
          <w:p w14:paraId="3A3F7A0F" w14:textId="77777777" w:rsidR="00F966C0" w:rsidRPr="00BB1849" w:rsidRDefault="00F966C0" w:rsidP="00BB1849">
            <w:pPr>
              <w:pStyle w:val="Tabletext"/>
              <w:jc w:val="center"/>
              <w:rPr>
                <w:sz w:val="20"/>
                <w:szCs w:val="20"/>
              </w:rPr>
            </w:pPr>
          </w:p>
        </w:tc>
        <w:tc>
          <w:tcPr>
            <w:tcW w:w="586" w:type="dxa"/>
            <w:shd w:val="clear" w:color="auto" w:fill="auto"/>
          </w:tcPr>
          <w:p w14:paraId="303A6080" w14:textId="77777777" w:rsidR="00F966C0" w:rsidRPr="00BB1849" w:rsidRDefault="00F966C0" w:rsidP="00BB1849">
            <w:pPr>
              <w:pStyle w:val="Tabletext"/>
              <w:jc w:val="center"/>
              <w:rPr>
                <w:sz w:val="20"/>
                <w:szCs w:val="20"/>
              </w:rPr>
            </w:pPr>
            <w:r w:rsidRPr="00BB1849">
              <w:rPr>
                <w:rFonts w:eastAsia="SimSun"/>
                <w:sz w:val="20"/>
                <w:szCs w:val="20"/>
              </w:rPr>
              <w:sym w:font="Wingdings 2" w:char="F050"/>
            </w:r>
          </w:p>
        </w:tc>
        <w:tc>
          <w:tcPr>
            <w:tcW w:w="586" w:type="dxa"/>
            <w:shd w:val="clear" w:color="auto" w:fill="auto"/>
          </w:tcPr>
          <w:p w14:paraId="4A94DA2D" w14:textId="77777777" w:rsidR="00F966C0" w:rsidRPr="00BB1849" w:rsidRDefault="00F966C0" w:rsidP="00BB1849">
            <w:pPr>
              <w:pStyle w:val="Tabletext"/>
              <w:jc w:val="center"/>
              <w:rPr>
                <w:sz w:val="20"/>
                <w:szCs w:val="20"/>
              </w:rPr>
            </w:pPr>
          </w:p>
        </w:tc>
        <w:tc>
          <w:tcPr>
            <w:tcW w:w="586" w:type="dxa"/>
            <w:shd w:val="clear" w:color="auto" w:fill="auto"/>
          </w:tcPr>
          <w:p w14:paraId="4B82DBB8" w14:textId="77777777" w:rsidR="00F966C0" w:rsidRPr="00BB1849" w:rsidRDefault="00F966C0" w:rsidP="00BB1849">
            <w:pPr>
              <w:pStyle w:val="Tabletext"/>
              <w:jc w:val="center"/>
              <w:rPr>
                <w:sz w:val="20"/>
                <w:szCs w:val="20"/>
              </w:rPr>
            </w:pPr>
            <w:r w:rsidRPr="00BB1849">
              <w:rPr>
                <w:sz w:val="20"/>
                <w:szCs w:val="20"/>
              </w:rPr>
              <w:sym w:font="Wingdings" w:char="F0FC"/>
            </w:r>
          </w:p>
        </w:tc>
        <w:tc>
          <w:tcPr>
            <w:tcW w:w="586" w:type="dxa"/>
            <w:shd w:val="clear" w:color="auto" w:fill="auto"/>
          </w:tcPr>
          <w:p w14:paraId="763406D8" w14:textId="77777777" w:rsidR="00F966C0" w:rsidRPr="00BB1849" w:rsidRDefault="00F966C0" w:rsidP="00BB1849">
            <w:pPr>
              <w:pStyle w:val="Tabletext"/>
              <w:jc w:val="center"/>
              <w:rPr>
                <w:sz w:val="20"/>
                <w:szCs w:val="20"/>
              </w:rPr>
            </w:pPr>
          </w:p>
        </w:tc>
        <w:tc>
          <w:tcPr>
            <w:tcW w:w="586" w:type="dxa"/>
            <w:shd w:val="clear" w:color="auto" w:fill="auto"/>
          </w:tcPr>
          <w:p w14:paraId="44F786FA" w14:textId="77777777" w:rsidR="00F966C0" w:rsidRPr="00BB1849" w:rsidRDefault="00F966C0" w:rsidP="00BB1849">
            <w:pPr>
              <w:pStyle w:val="Tabletext"/>
              <w:jc w:val="center"/>
              <w:rPr>
                <w:sz w:val="20"/>
                <w:szCs w:val="20"/>
              </w:rPr>
            </w:pPr>
          </w:p>
        </w:tc>
        <w:tc>
          <w:tcPr>
            <w:tcW w:w="586" w:type="dxa"/>
            <w:shd w:val="clear" w:color="auto" w:fill="auto"/>
          </w:tcPr>
          <w:p w14:paraId="6701FE0F" w14:textId="77777777" w:rsidR="00F966C0" w:rsidRPr="00BB1849" w:rsidRDefault="00F966C0" w:rsidP="00BB1849">
            <w:pPr>
              <w:pStyle w:val="Tabletext"/>
              <w:jc w:val="center"/>
              <w:rPr>
                <w:sz w:val="20"/>
                <w:szCs w:val="20"/>
              </w:rPr>
            </w:pPr>
            <w:r w:rsidRPr="00BB1849">
              <w:rPr>
                <w:sz w:val="20"/>
                <w:szCs w:val="20"/>
              </w:rPr>
              <w:sym w:font="Wingdings" w:char="F0FC"/>
            </w:r>
          </w:p>
        </w:tc>
      </w:tr>
      <w:tr w:rsidR="00365134" w:rsidRPr="00D715D5" w14:paraId="15370F39" w14:textId="77777777" w:rsidTr="00BB1849">
        <w:trPr>
          <w:trHeight w:val="253"/>
        </w:trPr>
        <w:tc>
          <w:tcPr>
            <w:tcW w:w="6382" w:type="dxa"/>
            <w:tcBorders>
              <w:top w:val="single" w:sz="4" w:space="0" w:color="A6A8AB"/>
              <w:bottom w:val="single" w:sz="4" w:space="0" w:color="A6A8AB"/>
            </w:tcBorders>
          </w:tcPr>
          <w:p w14:paraId="0A4BF572" w14:textId="77777777" w:rsidR="00365134" w:rsidRDefault="00365134" w:rsidP="005E5962">
            <w:pPr>
              <w:pStyle w:val="Tablesubhead"/>
            </w:pPr>
            <w:r w:rsidRPr="00506A1F">
              <w:t>Contributing to healthy and active communities</w:t>
            </w:r>
          </w:p>
          <w:p w14:paraId="1F13BB48" w14:textId="77777777" w:rsidR="00365134" w:rsidRDefault="00365134" w:rsidP="005E5962">
            <w:pPr>
              <w:pStyle w:val="Tabletext"/>
              <w:rPr>
                <w:rFonts w:cs="Arial"/>
              </w:rPr>
            </w:pPr>
            <w:r w:rsidRPr="009710B7">
              <w:rPr>
                <w:rFonts w:cs="Arial"/>
              </w:rPr>
              <w:t>Plan, implement and critique strategies to enhance the health, safety and wellbeing of their communities</w:t>
            </w:r>
          </w:p>
        </w:tc>
        <w:tc>
          <w:tcPr>
            <w:tcW w:w="586" w:type="dxa"/>
          </w:tcPr>
          <w:p w14:paraId="53047AB8" w14:textId="77777777" w:rsidR="00365134" w:rsidRPr="00BB1849" w:rsidRDefault="00365134" w:rsidP="00BB1849">
            <w:pPr>
              <w:pStyle w:val="Tabletext"/>
              <w:jc w:val="center"/>
              <w:rPr>
                <w:sz w:val="20"/>
                <w:szCs w:val="20"/>
              </w:rPr>
            </w:pPr>
            <w:r w:rsidRPr="00BB1849">
              <w:rPr>
                <w:sz w:val="20"/>
                <w:szCs w:val="20"/>
              </w:rPr>
              <w:sym w:font="Wingdings" w:char="F0FC"/>
            </w:r>
          </w:p>
        </w:tc>
        <w:tc>
          <w:tcPr>
            <w:tcW w:w="586" w:type="dxa"/>
          </w:tcPr>
          <w:p w14:paraId="6DE4BC35" w14:textId="77777777" w:rsidR="00365134" w:rsidRPr="00BB1849" w:rsidRDefault="00365134" w:rsidP="00BB1849">
            <w:pPr>
              <w:pStyle w:val="Tabletext"/>
              <w:jc w:val="center"/>
              <w:rPr>
                <w:sz w:val="20"/>
                <w:szCs w:val="20"/>
              </w:rPr>
            </w:pPr>
          </w:p>
        </w:tc>
        <w:tc>
          <w:tcPr>
            <w:tcW w:w="586" w:type="dxa"/>
          </w:tcPr>
          <w:p w14:paraId="7B153583" w14:textId="77777777" w:rsidR="00365134" w:rsidRPr="00BB1849" w:rsidRDefault="00365134" w:rsidP="00BB1849">
            <w:pPr>
              <w:pStyle w:val="Tabletext"/>
              <w:jc w:val="center"/>
              <w:rPr>
                <w:sz w:val="20"/>
                <w:szCs w:val="20"/>
              </w:rPr>
            </w:pPr>
            <w:r w:rsidRPr="00BB1849">
              <w:rPr>
                <w:sz w:val="20"/>
                <w:szCs w:val="20"/>
              </w:rPr>
              <w:sym w:font="Wingdings" w:char="F0FC"/>
            </w:r>
          </w:p>
        </w:tc>
        <w:tc>
          <w:tcPr>
            <w:tcW w:w="586" w:type="dxa"/>
          </w:tcPr>
          <w:p w14:paraId="77B2D0F5" w14:textId="77777777" w:rsidR="00365134" w:rsidRPr="00BB1849" w:rsidRDefault="00365134" w:rsidP="00BB1849">
            <w:pPr>
              <w:pStyle w:val="Tabletext"/>
              <w:jc w:val="center"/>
              <w:rPr>
                <w:sz w:val="20"/>
                <w:szCs w:val="20"/>
              </w:rPr>
            </w:pPr>
          </w:p>
        </w:tc>
        <w:tc>
          <w:tcPr>
            <w:tcW w:w="586" w:type="dxa"/>
          </w:tcPr>
          <w:p w14:paraId="22073646" w14:textId="77777777" w:rsidR="00365134" w:rsidRPr="00BB1849" w:rsidRDefault="00365134" w:rsidP="00BB1849">
            <w:pPr>
              <w:pStyle w:val="Tabletext"/>
              <w:jc w:val="center"/>
              <w:rPr>
                <w:sz w:val="20"/>
                <w:szCs w:val="20"/>
              </w:rPr>
            </w:pPr>
          </w:p>
        </w:tc>
        <w:tc>
          <w:tcPr>
            <w:tcW w:w="586" w:type="dxa"/>
          </w:tcPr>
          <w:p w14:paraId="09B9EB3B" w14:textId="77777777" w:rsidR="00365134" w:rsidRPr="00BB1849" w:rsidRDefault="00365134" w:rsidP="00BB1849">
            <w:pPr>
              <w:pStyle w:val="Tabletext"/>
              <w:jc w:val="center"/>
              <w:rPr>
                <w:sz w:val="20"/>
                <w:szCs w:val="20"/>
              </w:rPr>
            </w:pPr>
            <w:r w:rsidRPr="00BB1849">
              <w:rPr>
                <w:sz w:val="20"/>
                <w:szCs w:val="20"/>
              </w:rPr>
              <w:sym w:font="Wingdings" w:char="F0FC"/>
            </w:r>
          </w:p>
        </w:tc>
        <w:tc>
          <w:tcPr>
            <w:tcW w:w="586" w:type="dxa"/>
          </w:tcPr>
          <w:p w14:paraId="3C81FB12" w14:textId="77777777" w:rsidR="00365134" w:rsidRPr="00BB1849" w:rsidRDefault="00365134" w:rsidP="00BB1849">
            <w:pPr>
              <w:pStyle w:val="Tabletext"/>
              <w:jc w:val="center"/>
              <w:rPr>
                <w:sz w:val="20"/>
                <w:szCs w:val="20"/>
              </w:rPr>
            </w:pPr>
          </w:p>
        </w:tc>
        <w:tc>
          <w:tcPr>
            <w:tcW w:w="6376" w:type="dxa"/>
            <w:tcBorders>
              <w:top w:val="single" w:sz="4" w:space="0" w:color="A6A8AB"/>
              <w:bottom w:val="nil"/>
            </w:tcBorders>
            <w:shd w:val="clear" w:color="auto" w:fill="auto"/>
          </w:tcPr>
          <w:p w14:paraId="6189A3B3" w14:textId="77777777" w:rsidR="00365134" w:rsidRPr="00F966C0" w:rsidRDefault="00365134" w:rsidP="005E5962">
            <w:pPr>
              <w:pStyle w:val="Tabletext"/>
            </w:pPr>
            <w:r w:rsidRPr="009710B7">
              <w:rPr>
                <w:rFonts w:cs="Arial"/>
              </w:rPr>
              <w:t>Reflect on how fair play and ethical behaviour can influence the outcomes of movement activities</w:t>
            </w:r>
          </w:p>
        </w:tc>
        <w:tc>
          <w:tcPr>
            <w:tcW w:w="586" w:type="dxa"/>
            <w:vMerge w:val="restart"/>
            <w:shd w:val="clear" w:color="auto" w:fill="auto"/>
          </w:tcPr>
          <w:p w14:paraId="7859F2C6" w14:textId="77777777" w:rsidR="00365134" w:rsidRPr="00BB1849" w:rsidRDefault="00365134" w:rsidP="00BB1849">
            <w:pPr>
              <w:pStyle w:val="Tabletext"/>
              <w:jc w:val="center"/>
              <w:rPr>
                <w:sz w:val="20"/>
                <w:szCs w:val="20"/>
              </w:rPr>
            </w:pPr>
          </w:p>
        </w:tc>
        <w:tc>
          <w:tcPr>
            <w:tcW w:w="586" w:type="dxa"/>
            <w:vMerge w:val="restart"/>
            <w:shd w:val="clear" w:color="auto" w:fill="auto"/>
          </w:tcPr>
          <w:p w14:paraId="2DC39396" w14:textId="77777777" w:rsidR="00365134" w:rsidRPr="00BB1849" w:rsidRDefault="00365134" w:rsidP="00BB1849">
            <w:pPr>
              <w:pStyle w:val="Tabletext"/>
              <w:jc w:val="center"/>
              <w:rPr>
                <w:rFonts w:eastAsia="SimSun"/>
                <w:sz w:val="20"/>
                <w:szCs w:val="20"/>
              </w:rPr>
            </w:pPr>
            <w:r w:rsidRPr="00BB1849">
              <w:rPr>
                <w:rFonts w:eastAsia="SimSun"/>
                <w:sz w:val="20"/>
                <w:szCs w:val="20"/>
              </w:rPr>
              <w:sym w:font="Wingdings 2" w:char="F050"/>
            </w:r>
          </w:p>
        </w:tc>
        <w:tc>
          <w:tcPr>
            <w:tcW w:w="586" w:type="dxa"/>
            <w:vMerge w:val="restart"/>
            <w:shd w:val="clear" w:color="auto" w:fill="auto"/>
          </w:tcPr>
          <w:p w14:paraId="4301AC7F" w14:textId="77777777" w:rsidR="00365134" w:rsidRPr="00BB1849" w:rsidRDefault="00365134" w:rsidP="00BB1849">
            <w:pPr>
              <w:pStyle w:val="Tabletext"/>
              <w:jc w:val="center"/>
              <w:rPr>
                <w:sz w:val="20"/>
                <w:szCs w:val="20"/>
              </w:rPr>
            </w:pPr>
          </w:p>
        </w:tc>
        <w:tc>
          <w:tcPr>
            <w:tcW w:w="586" w:type="dxa"/>
            <w:vMerge w:val="restart"/>
            <w:shd w:val="clear" w:color="auto" w:fill="auto"/>
          </w:tcPr>
          <w:p w14:paraId="32435729" w14:textId="77777777" w:rsidR="00365134" w:rsidRPr="00BB1849" w:rsidRDefault="00365134" w:rsidP="00BB1849">
            <w:pPr>
              <w:pStyle w:val="Tabletext"/>
              <w:jc w:val="center"/>
              <w:rPr>
                <w:sz w:val="20"/>
                <w:szCs w:val="20"/>
              </w:rPr>
            </w:pPr>
          </w:p>
        </w:tc>
        <w:tc>
          <w:tcPr>
            <w:tcW w:w="586" w:type="dxa"/>
            <w:vMerge w:val="restart"/>
            <w:shd w:val="clear" w:color="auto" w:fill="auto"/>
          </w:tcPr>
          <w:p w14:paraId="5C737D42" w14:textId="77777777" w:rsidR="00365134" w:rsidRPr="00BB1849" w:rsidRDefault="00365134" w:rsidP="00BB1849">
            <w:pPr>
              <w:pStyle w:val="Tabletext"/>
              <w:jc w:val="center"/>
              <w:rPr>
                <w:sz w:val="20"/>
                <w:szCs w:val="20"/>
              </w:rPr>
            </w:pPr>
          </w:p>
        </w:tc>
        <w:tc>
          <w:tcPr>
            <w:tcW w:w="586" w:type="dxa"/>
            <w:vMerge w:val="restart"/>
            <w:shd w:val="clear" w:color="auto" w:fill="auto"/>
          </w:tcPr>
          <w:p w14:paraId="5599441D" w14:textId="77777777" w:rsidR="00365134" w:rsidRPr="00BB1849" w:rsidRDefault="00365134" w:rsidP="00BB1849">
            <w:pPr>
              <w:pStyle w:val="Tabletext"/>
              <w:jc w:val="center"/>
              <w:rPr>
                <w:sz w:val="20"/>
                <w:szCs w:val="20"/>
              </w:rPr>
            </w:pPr>
          </w:p>
        </w:tc>
        <w:tc>
          <w:tcPr>
            <w:tcW w:w="586" w:type="dxa"/>
            <w:vMerge w:val="restart"/>
            <w:shd w:val="clear" w:color="auto" w:fill="auto"/>
          </w:tcPr>
          <w:p w14:paraId="73D6DF07" w14:textId="77777777" w:rsidR="00365134" w:rsidRPr="00BB1849" w:rsidRDefault="00365134" w:rsidP="00BB1849">
            <w:pPr>
              <w:pStyle w:val="Tabletext"/>
              <w:jc w:val="center"/>
              <w:rPr>
                <w:sz w:val="20"/>
                <w:szCs w:val="20"/>
              </w:rPr>
            </w:pPr>
          </w:p>
        </w:tc>
      </w:tr>
      <w:tr w:rsidR="00365134" w:rsidRPr="00D715D5" w14:paraId="178BB911" w14:textId="77777777" w:rsidTr="00BB1849">
        <w:trPr>
          <w:trHeight w:val="253"/>
        </w:trPr>
        <w:tc>
          <w:tcPr>
            <w:tcW w:w="6382" w:type="dxa"/>
            <w:tcBorders>
              <w:top w:val="single" w:sz="4" w:space="0" w:color="A6A8AB"/>
              <w:bottom w:val="single" w:sz="4" w:space="0" w:color="A6A8AB"/>
            </w:tcBorders>
          </w:tcPr>
          <w:p w14:paraId="7C4FC4F6" w14:textId="77777777" w:rsidR="00365134" w:rsidRDefault="00365134" w:rsidP="005E5962">
            <w:pPr>
              <w:pStyle w:val="Tabletext"/>
              <w:rPr>
                <w:rFonts w:cs="Arial"/>
              </w:rPr>
            </w:pPr>
            <w:bookmarkStart w:id="8" w:name="_Hlk54087435"/>
            <w:r w:rsidRPr="009710B7">
              <w:rPr>
                <w:rFonts w:cs="Arial"/>
              </w:rPr>
              <w:t xml:space="preserve">Plan and evaluate new and creative interventions that promote their own and others’ connection to community </w:t>
            </w:r>
            <w:bookmarkEnd w:id="8"/>
            <w:r w:rsidRPr="009710B7">
              <w:rPr>
                <w:rFonts w:cs="Arial"/>
              </w:rPr>
              <w:t xml:space="preserve">and natural and built environments </w:t>
            </w:r>
          </w:p>
        </w:tc>
        <w:tc>
          <w:tcPr>
            <w:tcW w:w="586" w:type="dxa"/>
          </w:tcPr>
          <w:p w14:paraId="1B44079B" w14:textId="77777777" w:rsidR="00365134" w:rsidRPr="00BB1849" w:rsidRDefault="00365134" w:rsidP="00BB1849">
            <w:pPr>
              <w:pStyle w:val="Tabletext"/>
              <w:jc w:val="center"/>
              <w:rPr>
                <w:sz w:val="20"/>
                <w:szCs w:val="20"/>
              </w:rPr>
            </w:pPr>
          </w:p>
        </w:tc>
        <w:tc>
          <w:tcPr>
            <w:tcW w:w="586" w:type="dxa"/>
          </w:tcPr>
          <w:p w14:paraId="1BE49110" w14:textId="77777777" w:rsidR="00365134" w:rsidRPr="00BB1849" w:rsidRDefault="00365134" w:rsidP="00BB1849">
            <w:pPr>
              <w:pStyle w:val="Tabletext"/>
              <w:jc w:val="center"/>
              <w:rPr>
                <w:sz w:val="20"/>
                <w:szCs w:val="20"/>
              </w:rPr>
            </w:pPr>
          </w:p>
        </w:tc>
        <w:tc>
          <w:tcPr>
            <w:tcW w:w="586" w:type="dxa"/>
          </w:tcPr>
          <w:p w14:paraId="2A9DDECB" w14:textId="77777777" w:rsidR="00365134" w:rsidRPr="00BB1849" w:rsidRDefault="00365134" w:rsidP="00BB1849">
            <w:pPr>
              <w:pStyle w:val="Tabletext"/>
              <w:jc w:val="center"/>
              <w:rPr>
                <w:sz w:val="20"/>
                <w:szCs w:val="20"/>
              </w:rPr>
            </w:pPr>
          </w:p>
        </w:tc>
        <w:tc>
          <w:tcPr>
            <w:tcW w:w="586" w:type="dxa"/>
          </w:tcPr>
          <w:p w14:paraId="0578CC45" w14:textId="77777777" w:rsidR="00365134" w:rsidRPr="00BB1849" w:rsidRDefault="00365134" w:rsidP="00BB1849">
            <w:pPr>
              <w:pStyle w:val="Tabletext"/>
              <w:jc w:val="center"/>
              <w:rPr>
                <w:sz w:val="20"/>
                <w:szCs w:val="20"/>
              </w:rPr>
            </w:pPr>
          </w:p>
        </w:tc>
        <w:tc>
          <w:tcPr>
            <w:tcW w:w="586" w:type="dxa"/>
          </w:tcPr>
          <w:p w14:paraId="0641213A" w14:textId="77777777" w:rsidR="00365134" w:rsidRPr="00BB1849" w:rsidRDefault="00365134" w:rsidP="00BB1849">
            <w:pPr>
              <w:pStyle w:val="Tabletext"/>
              <w:jc w:val="center"/>
              <w:rPr>
                <w:sz w:val="20"/>
                <w:szCs w:val="20"/>
              </w:rPr>
            </w:pPr>
            <w:r w:rsidRPr="00BB1849">
              <w:rPr>
                <w:sz w:val="20"/>
                <w:szCs w:val="20"/>
              </w:rPr>
              <w:sym w:font="Wingdings" w:char="F0FC"/>
            </w:r>
          </w:p>
        </w:tc>
        <w:tc>
          <w:tcPr>
            <w:tcW w:w="586" w:type="dxa"/>
          </w:tcPr>
          <w:p w14:paraId="0BA45D5B" w14:textId="77777777" w:rsidR="00365134" w:rsidRPr="00BB1849" w:rsidRDefault="00365134" w:rsidP="00BB1849">
            <w:pPr>
              <w:pStyle w:val="Tabletext"/>
              <w:jc w:val="center"/>
              <w:rPr>
                <w:sz w:val="20"/>
                <w:szCs w:val="20"/>
              </w:rPr>
            </w:pPr>
          </w:p>
        </w:tc>
        <w:tc>
          <w:tcPr>
            <w:tcW w:w="586" w:type="dxa"/>
          </w:tcPr>
          <w:p w14:paraId="3B9E10C6" w14:textId="77777777" w:rsidR="00365134" w:rsidRPr="00BB1849" w:rsidRDefault="00365134" w:rsidP="00BB1849">
            <w:pPr>
              <w:pStyle w:val="Tabletext"/>
              <w:jc w:val="center"/>
              <w:rPr>
                <w:sz w:val="20"/>
                <w:szCs w:val="20"/>
              </w:rPr>
            </w:pPr>
          </w:p>
        </w:tc>
        <w:tc>
          <w:tcPr>
            <w:tcW w:w="6376" w:type="dxa"/>
            <w:tcBorders>
              <w:top w:val="nil"/>
              <w:bottom w:val="nil"/>
            </w:tcBorders>
            <w:shd w:val="clear" w:color="auto" w:fill="auto"/>
          </w:tcPr>
          <w:p w14:paraId="39F655EB" w14:textId="77777777" w:rsidR="00365134" w:rsidRPr="00F966C0" w:rsidRDefault="00365134" w:rsidP="005E5962">
            <w:pPr>
              <w:pStyle w:val="Tabletext"/>
            </w:pPr>
          </w:p>
        </w:tc>
        <w:tc>
          <w:tcPr>
            <w:tcW w:w="586" w:type="dxa"/>
            <w:vMerge/>
            <w:shd w:val="clear" w:color="auto" w:fill="auto"/>
          </w:tcPr>
          <w:p w14:paraId="3A4AF7FB" w14:textId="77777777" w:rsidR="00365134" w:rsidRPr="00506A1F" w:rsidRDefault="00365134" w:rsidP="005E5962">
            <w:pPr>
              <w:pStyle w:val="Tabletext"/>
              <w:jc w:val="center"/>
            </w:pPr>
          </w:p>
        </w:tc>
        <w:tc>
          <w:tcPr>
            <w:tcW w:w="586" w:type="dxa"/>
            <w:vMerge/>
            <w:shd w:val="clear" w:color="auto" w:fill="auto"/>
          </w:tcPr>
          <w:p w14:paraId="69182954" w14:textId="77777777" w:rsidR="00365134" w:rsidRDefault="00365134" w:rsidP="005E5962">
            <w:pPr>
              <w:pStyle w:val="Tabletext"/>
              <w:jc w:val="center"/>
              <w:rPr>
                <w:rFonts w:eastAsia="SimSun"/>
              </w:rPr>
            </w:pPr>
          </w:p>
        </w:tc>
        <w:tc>
          <w:tcPr>
            <w:tcW w:w="586" w:type="dxa"/>
            <w:vMerge/>
            <w:shd w:val="clear" w:color="auto" w:fill="auto"/>
          </w:tcPr>
          <w:p w14:paraId="5EF670DA" w14:textId="77777777" w:rsidR="00365134" w:rsidRPr="00506A1F" w:rsidRDefault="00365134" w:rsidP="005E5962">
            <w:pPr>
              <w:pStyle w:val="Tabletext"/>
              <w:jc w:val="center"/>
            </w:pPr>
          </w:p>
        </w:tc>
        <w:tc>
          <w:tcPr>
            <w:tcW w:w="586" w:type="dxa"/>
            <w:vMerge/>
            <w:shd w:val="clear" w:color="auto" w:fill="auto"/>
          </w:tcPr>
          <w:p w14:paraId="2F544645" w14:textId="77777777" w:rsidR="00365134" w:rsidRDefault="00365134" w:rsidP="005E5962">
            <w:pPr>
              <w:pStyle w:val="Tabletext"/>
              <w:jc w:val="center"/>
            </w:pPr>
          </w:p>
        </w:tc>
        <w:tc>
          <w:tcPr>
            <w:tcW w:w="586" w:type="dxa"/>
            <w:vMerge/>
            <w:shd w:val="clear" w:color="auto" w:fill="auto"/>
          </w:tcPr>
          <w:p w14:paraId="4F188E32" w14:textId="77777777" w:rsidR="00365134" w:rsidRPr="00506A1F" w:rsidRDefault="00365134" w:rsidP="005E5962">
            <w:pPr>
              <w:pStyle w:val="Tabletext"/>
              <w:jc w:val="center"/>
            </w:pPr>
          </w:p>
        </w:tc>
        <w:tc>
          <w:tcPr>
            <w:tcW w:w="586" w:type="dxa"/>
            <w:vMerge/>
            <w:shd w:val="clear" w:color="auto" w:fill="auto"/>
          </w:tcPr>
          <w:p w14:paraId="7C13F8CA" w14:textId="77777777" w:rsidR="00365134" w:rsidRPr="00506A1F" w:rsidRDefault="00365134" w:rsidP="005E5962">
            <w:pPr>
              <w:pStyle w:val="Tabletext"/>
              <w:jc w:val="center"/>
            </w:pPr>
          </w:p>
        </w:tc>
        <w:tc>
          <w:tcPr>
            <w:tcW w:w="586" w:type="dxa"/>
            <w:vMerge/>
            <w:shd w:val="clear" w:color="auto" w:fill="auto"/>
          </w:tcPr>
          <w:p w14:paraId="253C5B6A" w14:textId="77777777" w:rsidR="00365134" w:rsidRDefault="00365134" w:rsidP="005E5962">
            <w:pPr>
              <w:pStyle w:val="Tabletext"/>
              <w:jc w:val="center"/>
            </w:pPr>
          </w:p>
        </w:tc>
      </w:tr>
      <w:tr w:rsidR="00365134" w:rsidRPr="00D715D5" w14:paraId="0A2738B3" w14:textId="77777777" w:rsidTr="00BB1849">
        <w:trPr>
          <w:trHeight w:val="253"/>
        </w:trPr>
        <w:tc>
          <w:tcPr>
            <w:tcW w:w="6382" w:type="dxa"/>
            <w:tcBorders>
              <w:top w:val="single" w:sz="4" w:space="0" w:color="A6A8AB"/>
            </w:tcBorders>
          </w:tcPr>
          <w:p w14:paraId="6647868F" w14:textId="77777777" w:rsidR="00365134" w:rsidRDefault="00365134" w:rsidP="005E5962">
            <w:pPr>
              <w:pStyle w:val="Tabletext"/>
              <w:rPr>
                <w:rFonts w:cs="Arial"/>
              </w:rPr>
            </w:pPr>
            <w:r w:rsidRPr="009710B7">
              <w:rPr>
                <w:rFonts w:cs="Arial"/>
              </w:rPr>
              <w:t xml:space="preserve">Critique behaviours and contextual factors that influence the health and wellbeing of </w:t>
            </w:r>
            <w:r w:rsidR="00811BE2">
              <w:rPr>
                <w:rFonts w:cs="Arial"/>
              </w:rPr>
              <w:t>diverse</w:t>
            </w:r>
            <w:r w:rsidR="00811BE2" w:rsidRPr="009710B7">
              <w:rPr>
                <w:rFonts w:cs="Arial"/>
              </w:rPr>
              <w:t xml:space="preserve"> </w:t>
            </w:r>
            <w:r w:rsidRPr="009710B7">
              <w:rPr>
                <w:rFonts w:cs="Arial"/>
              </w:rPr>
              <w:t>communities</w:t>
            </w:r>
          </w:p>
        </w:tc>
        <w:tc>
          <w:tcPr>
            <w:tcW w:w="586" w:type="dxa"/>
          </w:tcPr>
          <w:p w14:paraId="6101FD6E" w14:textId="77777777" w:rsidR="00365134" w:rsidRPr="00BB1849" w:rsidRDefault="00365134" w:rsidP="00BB1849">
            <w:pPr>
              <w:pStyle w:val="Tabletext"/>
              <w:jc w:val="center"/>
              <w:rPr>
                <w:sz w:val="20"/>
                <w:szCs w:val="20"/>
              </w:rPr>
            </w:pPr>
          </w:p>
        </w:tc>
        <w:tc>
          <w:tcPr>
            <w:tcW w:w="586" w:type="dxa"/>
          </w:tcPr>
          <w:p w14:paraId="24644ADE" w14:textId="77777777" w:rsidR="00365134" w:rsidRPr="00BB1849" w:rsidRDefault="00365134" w:rsidP="00BB1849">
            <w:pPr>
              <w:pStyle w:val="Tabletext"/>
              <w:jc w:val="center"/>
              <w:rPr>
                <w:sz w:val="20"/>
                <w:szCs w:val="20"/>
              </w:rPr>
            </w:pPr>
          </w:p>
        </w:tc>
        <w:tc>
          <w:tcPr>
            <w:tcW w:w="586" w:type="dxa"/>
          </w:tcPr>
          <w:p w14:paraId="3698DB53" w14:textId="77777777" w:rsidR="00365134" w:rsidRPr="00BB1849" w:rsidRDefault="00365134" w:rsidP="00BB1849">
            <w:pPr>
              <w:pStyle w:val="Tabletext"/>
              <w:jc w:val="center"/>
              <w:rPr>
                <w:sz w:val="20"/>
                <w:szCs w:val="20"/>
              </w:rPr>
            </w:pPr>
            <w:r w:rsidRPr="00BB1849">
              <w:rPr>
                <w:sz w:val="20"/>
                <w:szCs w:val="20"/>
              </w:rPr>
              <w:sym w:font="Wingdings" w:char="F0FC"/>
            </w:r>
          </w:p>
        </w:tc>
        <w:tc>
          <w:tcPr>
            <w:tcW w:w="586" w:type="dxa"/>
          </w:tcPr>
          <w:p w14:paraId="2122CD3B" w14:textId="77777777" w:rsidR="00365134" w:rsidRPr="00BB1849" w:rsidRDefault="00365134" w:rsidP="00BB1849">
            <w:pPr>
              <w:pStyle w:val="Tabletext"/>
              <w:jc w:val="center"/>
              <w:rPr>
                <w:sz w:val="20"/>
                <w:szCs w:val="20"/>
              </w:rPr>
            </w:pPr>
          </w:p>
        </w:tc>
        <w:tc>
          <w:tcPr>
            <w:tcW w:w="586" w:type="dxa"/>
          </w:tcPr>
          <w:p w14:paraId="4F280E40" w14:textId="77777777" w:rsidR="00365134" w:rsidRPr="00BB1849" w:rsidRDefault="00365134" w:rsidP="00BB1849">
            <w:pPr>
              <w:pStyle w:val="Tabletext"/>
              <w:jc w:val="center"/>
              <w:rPr>
                <w:sz w:val="20"/>
                <w:szCs w:val="20"/>
              </w:rPr>
            </w:pPr>
          </w:p>
        </w:tc>
        <w:tc>
          <w:tcPr>
            <w:tcW w:w="586" w:type="dxa"/>
          </w:tcPr>
          <w:p w14:paraId="4EB78178" w14:textId="77777777" w:rsidR="00365134" w:rsidRPr="00BB1849" w:rsidRDefault="00365134" w:rsidP="00BB1849">
            <w:pPr>
              <w:pStyle w:val="Tabletext"/>
              <w:jc w:val="center"/>
              <w:rPr>
                <w:sz w:val="20"/>
                <w:szCs w:val="20"/>
              </w:rPr>
            </w:pPr>
            <w:r w:rsidRPr="00BB1849">
              <w:rPr>
                <w:sz w:val="20"/>
                <w:szCs w:val="20"/>
              </w:rPr>
              <w:sym w:font="Wingdings" w:char="F0FC"/>
            </w:r>
          </w:p>
        </w:tc>
        <w:tc>
          <w:tcPr>
            <w:tcW w:w="586" w:type="dxa"/>
          </w:tcPr>
          <w:p w14:paraId="70EEB8B9" w14:textId="77777777" w:rsidR="00365134" w:rsidRPr="00BB1849" w:rsidRDefault="00365134" w:rsidP="00BB1849">
            <w:pPr>
              <w:pStyle w:val="Tabletext"/>
              <w:jc w:val="center"/>
              <w:rPr>
                <w:sz w:val="20"/>
                <w:szCs w:val="20"/>
              </w:rPr>
            </w:pPr>
          </w:p>
        </w:tc>
        <w:tc>
          <w:tcPr>
            <w:tcW w:w="6376" w:type="dxa"/>
            <w:tcBorders>
              <w:top w:val="nil"/>
              <w:bottom w:val="single" w:sz="4" w:space="0" w:color="A6A6A6"/>
            </w:tcBorders>
            <w:shd w:val="clear" w:color="auto" w:fill="auto"/>
          </w:tcPr>
          <w:p w14:paraId="11319323" w14:textId="77777777" w:rsidR="00365134" w:rsidRPr="00F966C0" w:rsidRDefault="00365134" w:rsidP="005E5962">
            <w:pPr>
              <w:pStyle w:val="Tabletext"/>
            </w:pPr>
          </w:p>
        </w:tc>
        <w:tc>
          <w:tcPr>
            <w:tcW w:w="586" w:type="dxa"/>
            <w:vMerge/>
            <w:tcBorders>
              <w:bottom w:val="single" w:sz="4" w:space="0" w:color="A6A6A6"/>
            </w:tcBorders>
            <w:shd w:val="clear" w:color="auto" w:fill="auto"/>
          </w:tcPr>
          <w:p w14:paraId="35E657FE" w14:textId="77777777" w:rsidR="00365134" w:rsidRPr="00506A1F" w:rsidRDefault="00365134" w:rsidP="005E5962">
            <w:pPr>
              <w:pStyle w:val="Tabletext"/>
              <w:jc w:val="center"/>
            </w:pPr>
          </w:p>
        </w:tc>
        <w:tc>
          <w:tcPr>
            <w:tcW w:w="586" w:type="dxa"/>
            <w:vMerge/>
            <w:tcBorders>
              <w:bottom w:val="single" w:sz="4" w:space="0" w:color="A6A6A6"/>
            </w:tcBorders>
            <w:shd w:val="clear" w:color="auto" w:fill="auto"/>
          </w:tcPr>
          <w:p w14:paraId="60CA808A" w14:textId="77777777" w:rsidR="00365134" w:rsidRDefault="00365134" w:rsidP="005E5962">
            <w:pPr>
              <w:pStyle w:val="Tabletext"/>
              <w:jc w:val="center"/>
              <w:rPr>
                <w:rFonts w:eastAsia="SimSun"/>
              </w:rPr>
            </w:pPr>
          </w:p>
        </w:tc>
        <w:tc>
          <w:tcPr>
            <w:tcW w:w="586" w:type="dxa"/>
            <w:vMerge/>
            <w:tcBorders>
              <w:bottom w:val="single" w:sz="4" w:space="0" w:color="A6A6A6"/>
            </w:tcBorders>
            <w:shd w:val="clear" w:color="auto" w:fill="auto"/>
          </w:tcPr>
          <w:p w14:paraId="53B22318" w14:textId="77777777" w:rsidR="00365134" w:rsidRPr="00506A1F" w:rsidRDefault="00365134" w:rsidP="005E5962">
            <w:pPr>
              <w:pStyle w:val="Tabletext"/>
              <w:jc w:val="center"/>
            </w:pPr>
          </w:p>
        </w:tc>
        <w:tc>
          <w:tcPr>
            <w:tcW w:w="586" w:type="dxa"/>
            <w:vMerge/>
            <w:tcBorders>
              <w:bottom w:val="single" w:sz="4" w:space="0" w:color="A6A6A6"/>
            </w:tcBorders>
            <w:shd w:val="clear" w:color="auto" w:fill="auto"/>
          </w:tcPr>
          <w:p w14:paraId="73F93E4F" w14:textId="77777777" w:rsidR="00365134" w:rsidRDefault="00365134" w:rsidP="005E5962">
            <w:pPr>
              <w:pStyle w:val="Tabletext"/>
              <w:jc w:val="center"/>
            </w:pPr>
          </w:p>
        </w:tc>
        <w:tc>
          <w:tcPr>
            <w:tcW w:w="586" w:type="dxa"/>
            <w:vMerge/>
            <w:tcBorders>
              <w:bottom w:val="single" w:sz="4" w:space="0" w:color="A6A6A6"/>
            </w:tcBorders>
            <w:shd w:val="clear" w:color="auto" w:fill="auto"/>
          </w:tcPr>
          <w:p w14:paraId="3BD860CC" w14:textId="77777777" w:rsidR="00365134" w:rsidRPr="00506A1F" w:rsidRDefault="00365134" w:rsidP="005E5962">
            <w:pPr>
              <w:pStyle w:val="Tabletext"/>
              <w:jc w:val="center"/>
            </w:pPr>
          </w:p>
        </w:tc>
        <w:tc>
          <w:tcPr>
            <w:tcW w:w="586" w:type="dxa"/>
            <w:vMerge/>
            <w:tcBorders>
              <w:bottom w:val="single" w:sz="4" w:space="0" w:color="A6A6A6"/>
            </w:tcBorders>
            <w:shd w:val="clear" w:color="auto" w:fill="auto"/>
          </w:tcPr>
          <w:p w14:paraId="770654F0" w14:textId="77777777" w:rsidR="00365134" w:rsidRPr="00506A1F" w:rsidRDefault="00365134" w:rsidP="005E5962">
            <w:pPr>
              <w:pStyle w:val="Tabletext"/>
              <w:jc w:val="center"/>
            </w:pPr>
          </w:p>
        </w:tc>
        <w:tc>
          <w:tcPr>
            <w:tcW w:w="586" w:type="dxa"/>
            <w:vMerge/>
            <w:tcBorders>
              <w:bottom w:val="single" w:sz="4" w:space="0" w:color="A6A6A6"/>
            </w:tcBorders>
            <w:shd w:val="clear" w:color="auto" w:fill="auto"/>
          </w:tcPr>
          <w:p w14:paraId="48F56B6E" w14:textId="77777777" w:rsidR="00365134" w:rsidRDefault="00365134" w:rsidP="005E5962">
            <w:pPr>
              <w:pStyle w:val="Tabletext"/>
              <w:jc w:val="center"/>
            </w:pPr>
          </w:p>
        </w:tc>
      </w:tr>
    </w:tbl>
    <w:p w14:paraId="1DB6E76C" w14:textId="77777777" w:rsidR="001A3846" w:rsidRPr="00D04A8D" w:rsidRDefault="001A3846" w:rsidP="00D04A8D"/>
    <w:tbl>
      <w:tblPr>
        <w:tblStyle w:val="QCAAtablestyle1"/>
        <w:tblW w:w="4997" w:type="pct"/>
        <w:tblLook w:val="0620" w:firstRow="1" w:lastRow="0" w:firstColumn="0" w:lastColumn="0" w:noHBand="1" w:noVBand="1"/>
      </w:tblPr>
      <w:tblGrid>
        <w:gridCol w:w="6372"/>
        <w:gridCol w:w="582"/>
        <w:gridCol w:w="582"/>
        <w:gridCol w:w="582"/>
        <w:gridCol w:w="582"/>
        <w:gridCol w:w="582"/>
        <w:gridCol w:w="582"/>
        <w:gridCol w:w="587"/>
        <w:gridCol w:w="587"/>
        <w:gridCol w:w="8"/>
        <w:gridCol w:w="658"/>
        <w:gridCol w:w="641"/>
        <w:gridCol w:w="507"/>
        <w:gridCol w:w="3997"/>
        <w:gridCol w:w="587"/>
        <w:gridCol w:w="587"/>
        <w:gridCol w:w="587"/>
        <w:gridCol w:w="587"/>
        <w:gridCol w:w="587"/>
        <w:gridCol w:w="587"/>
        <w:gridCol w:w="578"/>
      </w:tblGrid>
      <w:tr w:rsidR="00122AEC" w:rsidRPr="00F02F63" w14:paraId="31684F1E" w14:textId="77777777" w:rsidTr="00122AEC">
        <w:trPr>
          <w:cnfStyle w:val="100000000000" w:firstRow="1" w:lastRow="0" w:firstColumn="0" w:lastColumn="0" w:oddVBand="0" w:evenVBand="0" w:oddHBand="0" w:evenHBand="0" w:firstRowFirstColumn="0" w:firstRowLastColumn="0" w:lastRowFirstColumn="0" w:lastRowLastColumn="0"/>
          <w:trHeight w:val="235"/>
        </w:trPr>
        <w:tc>
          <w:tcPr>
            <w:tcW w:w="1521" w:type="pct"/>
          </w:tcPr>
          <w:p w14:paraId="0CD8DD26" w14:textId="77777777" w:rsidR="00F966C0" w:rsidRPr="00F02F63" w:rsidRDefault="00F966C0" w:rsidP="00CB306A">
            <w:pPr>
              <w:pStyle w:val="Tableheading"/>
            </w:pPr>
            <w:r w:rsidRPr="00F02F63">
              <w:t xml:space="preserve">General </w:t>
            </w:r>
            <w:r>
              <w:t>c</w:t>
            </w:r>
            <w:r w:rsidRPr="00F02F63">
              <w:t>apabilities</w:t>
            </w:r>
          </w:p>
        </w:tc>
        <w:tc>
          <w:tcPr>
            <w:tcW w:w="974" w:type="pct"/>
            <w:gridSpan w:val="7"/>
          </w:tcPr>
          <w:p w14:paraId="76A8B625" w14:textId="77777777" w:rsidR="00F966C0" w:rsidRDefault="00F966C0" w:rsidP="00CB306A">
            <w:pPr>
              <w:pStyle w:val="Tableheading"/>
              <w:jc w:val="center"/>
            </w:pPr>
            <w:r>
              <w:t>Year 9</w:t>
            </w:r>
          </w:p>
        </w:tc>
        <w:tc>
          <w:tcPr>
            <w:tcW w:w="142" w:type="pct"/>
            <w:gridSpan w:val="2"/>
            <w:tcBorders>
              <w:top w:val="nil"/>
              <w:bottom w:val="nil"/>
            </w:tcBorders>
            <w:shd w:val="clear" w:color="auto" w:fill="auto"/>
          </w:tcPr>
          <w:p w14:paraId="4160A440" w14:textId="77777777" w:rsidR="00F966C0" w:rsidRDefault="00F966C0" w:rsidP="00CB306A">
            <w:pPr>
              <w:pStyle w:val="Tableheading"/>
            </w:pPr>
          </w:p>
        </w:tc>
        <w:tc>
          <w:tcPr>
            <w:tcW w:w="1385" w:type="pct"/>
            <w:gridSpan w:val="4"/>
          </w:tcPr>
          <w:p w14:paraId="3389FA00" w14:textId="77777777" w:rsidR="00F966C0" w:rsidRDefault="00F966C0" w:rsidP="00CB306A">
            <w:pPr>
              <w:pStyle w:val="Tableheading"/>
            </w:pPr>
            <w:r>
              <w:rPr>
                <w:rFonts w:eastAsia="SimSun"/>
              </w:rPr>
              <w:t>C</w:t>
            </w:r>
            <w:r w:rsidRPr="00BA09BC">
              <w:rPr>
                <w:rFonts w:eastAsia="SimSun"/>
              </w:rPr>
              <w:t>ross-curriculum priorities</w:t>
            </w:r>
          </w:p>
        </w:tc>
        <w:tc>
          <w:tcPr>
            <w:tcW w:w="979" w:type="pct"/>
            <w:gridSpan w:val="7"/>
          </w:tcPr>
          <w:p w14:paraId="4F48A82B" w14:textId="77777777" w:rsidR="00F966C0" w:rsidRDefault="00F966C0" w:rsidP="00CB306A">
            <w:pPr>
              <w:pStyle w:val="Tableheading"/>
              <w:jc w:val="center"/>
            </w:pPr>
            <w:r>
              <w:t>Year 9</w:t>
            </w:r>
          </w:p>
        </w:tc>
      </w:tr>
      <w:tr w:rsidR="00122AEC" w:rsidRPr="00984007" w14:paraId="3BFD2178" w14:textId="77777777" w:rsidTr="00122AEC">
        <w:trPr>
          <w:trHeight w:val="349"/>
        </w:trPr>
        <w:tc>
          <w:tcPr>
            <w:tcW w:w="1521" w:type="pct"/>
            <w:tcBorders>
              <w:top w:val="single" w:sz="12" w:space="0" w:color="D52B1E" w:themeColor="text2"/>
            </w:tcBorders>
            <w:shd w:val="clear" w:color="auto" w:fill="E6E7E8"/>
          </w:tcPr>
          <w:p w14:paraId="09AFEF0B" w14:textId="77777777" w:rsidR="00F966C0" w:rsidRPr="00984007" w:rsidRDefault="00F966C0" w:rsidP="00CB306A">
            <w:pPr>
              <w:pStyle w:val="Tablesubhead"/>
            </w:pPr>
            <w:r w:rsidRPr="00984007">
              <w:t>Unit</w:t>
            </w:r>
          </w:p>
        </w:tc>
        <w:tc>
          <w:tcPr>
            <w:tcW w:w="139" w:type="pct"/>
            <w:tcBorders>
              <w:top w:val="single" w:sz="12" w:space="0" w:color="D52B1E" w:themeColor="text2"/>
            </w:tcBorders>
            <w:shd w:val="clear" w:color="auto" w:fill="E6E7E8"/>
          </w:tcPr>
          <w:p w14:paraId="3D7234DD" w14:textId="77777777" w:rsidR="00F966C0" w:rsidRPr="00984007" w:rsidRDefault="00F966C0" w:rsidP="00CB306A">
            <w:pPr>
              <w:pStyle w:val="Tablesubhead"/>
              <w:jc w:val="center"/>
            </w:pPr>
            <w:r w:rsidRPr="00984007">
              <w:t>1</w:t>
            </w:r>
          </w:p>
        </w:tc>
        <w:tc>
          <w:tcPr>
            <w:tcW w:w="139" w:type="pct"/>
            <w:tcBorders>
              <w:top w:val="single" w:sz="12" w:space="0" w:color="D52B1E" w:themeColor="text2"/>
            </w:tcBorders>
            <w:shd w:val="clear" w:color="auto" w:fill="E6E7E8"/>
          </w:tcPr>
          <w:p w14:paraId="6162E125" w14:textId="77777777" w:rsidR="00F966C0" w:rsidRPr="00984007" w:rsidRDefault="00F966C0" w:rsidP="00CB306A">
            <w:pPr>
              <w:pStyle w:val="Tablesubhead"/>
              <w:jc w:val="center"/>
            </w:pPr>
            <w:r w:rsidRPr="00984007">
              <w:t>2</w:t>
            </w:r>
          </w:p>
        </w:tc>
        <w:tc>
          <w:tcPr>
            <w:tcW w:w="139" w:type="pct"/>
            <w:tcBorders>
              <w:top w:val="single" w:sz="12" w:space="0" w:color="D52B1E" w:themeColor="text2"/>
            </w:tcBorders>
            <w:shd w:val="clear" w:color="auto" w:fill="E6E7E8"/>
          </w:tcPr>
          <w:p w14:paraId="296420A2" w14:textId="77777777" w:rsidR="00F966C0" w:rsidRPr="00984007" w:rsidRDefault="00F966C0" w:rsidP="00CB306A">
            <w:pPr>
              <w:pStyle w:val="Tablesubhead"/>
              <w:jc w:val="center"/>
            </w:pPr>
            <w:r w:rsidRPr="00984007">
              <w:t>3</w:t>
            </w:r>
          </w:p>
        </w:tc>
        <w:tc>
          <w:tcPr>
            <w:tcW w:w="139" w:type="pct"/>
            <w:tcBorders>
              <w:top w:val="single" w:sz="12" w:space="0" w:color="D52B1E" w:themeColor="text2"/>
            </w:tcBorders>
            <w:shd w:val="clear" w:color="auto" w:fill="E6E7E8"/>
          </w:tcPr>
          <w:p w14:paraId="0144B8AD" w14:textId="77777777" w:rsidR="00F966C0" w:rsidRPr="00984007" w:rsidRDefault="00F966C0" w:rsidP="00CB306A">
            <w:pPr>
              <w:pStyle w:val="Tablesubhead"/>
              <w:jc w:val="center"/>
            </w:pPr>
            <w:r w:rsidRPr="00984007">
              <w:t>4</w:t>
            </w:r>
          </w:p>
        </w:tc>
        <w:tc>
          <w:tcPr>
            <w:tcW w:w="139" w:type="pct"/>
            <w:tcBorders>
              <w:top w:val="nil"/>
            </w:tcBorders>
            <w:shd w:val="clear" w:color="auto" w:fill="E6E6E6" w:themeFill="background2"/>
          </w:tcPr>
          <w:p w14:paraId="446D85CF" w14:textId="77777777" w:rsidR="00F966C0" w:rsidRPr="009F5F8B" w:rsidRDefault="00F966C0" w:rsidP="00CB306A">
            <w:pPr>
              <w:jc w:val="center"/>
              <w:rPr>
                <w:b/>
                <w:sz w:val="19"/>
                <w:szCs w:val="19"/>
              </w:rPr>
            </w:pPr>
            <w:r w:rsidRPr="009F5F8B">
              <w:rPr>
                <w:b/>
                <w:sz w:val="19"/>
                <w:szCs w:val="19"/>
              </w:rPr>
              <w:t>5</w:t>
            </w:r>
          </w:p>
        </w:tc>
        <w:tc>
          <w:tcPr>
            <w:tcW w:w="139" w:type="pct"/>
            <w:tcBorders>
              <w:top w:val="nil"/>
            </w:tcBorders>
            <w:shd w:val="clear" w:color="auto" w:fill="E6E6E6" w:themeFill="background2"/>
          </w:tcPr>
          <w:p w14:paraId="38B3428C" w14:textId="77777777" w:rsidR="00F966C0" w:rsidRPr="009F5F8B" w:rsidRDefault="00F966C0" w:rsidP="00CB306A">
            <w:pPr>
              <w:jc w:val="center"/>
              <w:rPr>
                <w:b/>
                <w:sz w:val="19"/>
                <w:szCs w:val="19"/>
              </w:rPr>
            </w:pPr>
            <w:r w:rsidRPr="009F5F8B">
              <w:rPr>
                <w:b/>
                <w:sz w:val="19"/>
                <w:szCs w:val="19"/>
              </w:rPr>
              <w:t>6</w:t>
            </w:r>
          </w:p>
        </w:tc>
        <w:tc>
          <w:tcPr>
            <w:tcW w:w="139" w:type="pct"/>
            <w:tcBorders>
              <w:top w:val="nil"/>
            </w:tcBorders>
            <w:shd w:val="clear" w:color="auto" w:fill="E6E6E6" w:themeFill="background2"/>
          </w:tcPr>
          <w:p w14:paraId="500CCCD3" w14:textId="77777777" w:rsidR="00F966C0" w:rsidRPr="009F5F8B" w:rsidRDefault="00F966C0" w:rsidP="00CB306A">
            <w:pPr>
              <w:jc w:val="center"/>
              <w:rPr>
                <w:b/>
                <w:sz w:val="19"/>
                <w:szCs w:val="19"/>
              </w:rPr>
            </w:pPr>
            <w:r w:rsidRPr="009F5F8B">
              <w:rPr>
                <w:b/>
                <w:sz w:val="19"/>
                <w:szCs w:val="19"/>
              </w:rPr>
              <w:t>7</w:t>
            </w:r>
          </w:p>
        </w:tc>
        <w:tc>
          <w:tcPr>
            <w:tcW w:w="140" w:type="pct"/>
            <w:tcBorders>
              <w:top w:val="nil"/>
              <w:bottom w:val="nil"/>
            </w:tcBorders>
          </w:tcPr>
          <w:p w14:paraId="161A9DEF" w14:textId="77777777" w:rsidR="00F966C0" w:rsidRPr="000C008E" w:rsidRDefault="00F966C0" w:rsidP="00CB306A"/>
        </w:tc>
        <w:tc>
          <w:tcPr>
            <w:tcW w:w="1387" w:type="pct"/>
            <w:gridSpan w:val="5"/>
            <w:shd w:val="clear" w:color="auto" w:fill="E6E7E8"/>
          </w:tcPr>
          <w:p w14:paraId="1629A727" w14:textId="77777777" w:rsidR="00F966C0" w:rsidRPr="00984007" w:rsidRDefault="00F966C0" w:rsidP="00CB306A">
            <w:pPr>
              <w:pStyle w:val="Tablesubhead"/>
            </w:pPr>
            <w:r>
              <w:t>Unit</w:t>
            </w:r>
          </w:p>
        </w:tc>
        <w:tc>
          <w:tcPr>
            <w:tcW w:w="140" w:type="pct"/>
            <w:shd w:val="clear" w:color="auto" w:fill="E6E7E8"/>
          </w:tcPr>
          <w:p w14:paraId="56FE4807" w14:textId="77777777" w:rsidR="00F966C0" w:rsidRPr="00984007" w:rsidRDefault="00F966C0" w:rsidP="00CB306A">
            <w:pPr>
              <w:pStyle w:val="Tablesubhead"/>
              <w:jc w:val="center"/>
            </w:pPr>
            <w:r>
              <w:t>1</w:t>
            </w:r>
          </w:p>
        </w:tc>
        <w:tc>
          <w:tcPr>
            <w:tcW w:w="140" w:type="pct"/>
            <w:shd w:val="clear" w:color="auto" w:fill="E6E7E8"/>
          </w:tcPr>
          <w:p w14:paraId="741E0B9B" w14:textId="77777777" w:rsidR="00F966C0" w:rsidRPr="00984007" w:rsidRDefault="00F966C0" w:rsidP="00CB306A">
            <w:pPr>
              <w:pStyle w:val="Tablesubhead"/>
              <w:jc w:val="center"/>
            </w:pPr>
            <w:r>
              <w:t>2</w:t>
            </w:r>
          </w:p>
        </w:tc>
        <w:tc>
          <w:tcPr>
            <w:tcW w:w="140" w:type="pct"/>
            <w:shd w:val="clear" w:color="auto" w:fill="E6E7E8"/>
          </w:tcPr>
          <w:p w14:paraId="3FB03C0F" w14:textId="77777777" w:rsidR="00F966C0" w:rsidRPr="00984007" w:rsidRDefault="00F966C0" w:rsidP="00CB306A">
            <w:pPr>
              <w:pStyle w:val="Tablesubhead"/>
              <w:jc w:val="center"/>
            </w:pPr>
            <w:r>
              <w:t>3</w:t>
            </w:r>
          </w:p>
        </w:tc>
        <w:tc>
          <w:tcPr>
            <w:tcW w:w="140" w:type="pct"/>
            <w:shd w:val="clear" w:color="auto" w:fill="E6E7E8"/>
          </w:tcPr>
          <w:p w14:paraId="66FCE3F0" w14:textId="77777777" w:rsidR="00F966C0" w:rsidRPr="00984007" w:rsidRDefault="00F966C0" w:rsidP="00CB306A">
            <w:pPr>
              <w:pStyle w:val="Tablesubhead"/>
              <w:jc w:val="center"/>
            </w:pPr>
            <w:r>
              <w:t>4</w:t>
            </w:r>
          </w:p>
        </w:tc>
        <w:tc>
          <w:tcPr>
            <w:tcW w:w="140" w:type="pct"/>
            <w:shd w:val="clear" w:color="auto" w:fill="E6E7E8"/>
          </w:tcPr>
          <w:p w14:paraId="0EC15BE3" w14:textId="77777777" w:rsidR="00F966C0" w:rsidRDefault="00F966C0" w:rsidP="00CB306A">
            <w:pPr>
              <w:pStyle w:val="Tablesubhead"/>
              <w:jc w:val="center"/>
            </w:pPr>
            <w:r>
              <w:t>5</w:t>
            </w:r>
          </w:p>
        </w:tc>
        <w:tc>
          <w:tcPr>
            <w:tcW w:w="140" w:type="pct"/>
            <w:shd w:val="clear" w:color="auto" w:fill="E6E7E8"/>
          </w:tcPr>
          <w:p w14:paraId="2AEEC3F2" w14:textId="77777777" w:rsidR="00F966C0" w:rsidRDefault="00F966C0" w:rsidP="00CB306A">
            <w:pPr>
              <w:pStyle w:val="Tablesubhead"/>
              <w:jc w:val="center"/>
            </w:pPr>
            <w:r>
              <w:t>6</w:t>
            </w:r>
          </w:p>
        </w:tc>
        <w:tc>
          <w:tcPr>
            <w:tcW w:w="138" w:type="pct"/>
            <w:shd w:val="clear" w:color="auto" w:fill="E6E7E8"/>
          </w:tcPr>
          <w:p w14:paraId="24DFE266" w14:textId="77777777" w:rsidR="00F966C0" w:rsidRDefault="00F966C0" w:rsidP="00CB306A">
            <w:pPr>
              <w:pStyle w:val="Tablesubhead"/>
              <w:jc w:val="center"/>
            </w:pPr>
            <w:r>
              <w:t>7</w:t>
            </w:r>
          </w:p>
        </w:tc>
      </w:tr>
      <w:tr w:rsidR="00122AEC" w:rsidRPr="00B063C6" w14:paraId="774DFC05" w14:textId="77777777" w:rsidTr="00122AEC">
        <w:trPr>
          <w:trHeight w:val="349"/>
        </w:trPr>
        <w:tc>
          <w:tcPr>
            <w:tcW w:w="1521" w:type="pct"/>
          </w:tcPr>
          <w:p w14:paraId="78F9DE32" w14:textId="77777777" w:rsidR="00F966C0" w:rsidRDefault="00F966C0" w:rsidP="00CB306A">
            <w:pPr>
              <w:pStyle w:val="Tabletext"/>
            </w:pPr>
            <w:r>
              <w:t>Literacy</w:t>
            </w:r>
          </w:p>
        </w:tc>
        <w:tc>
          <w:tcPr>
            <w:tcW w:w="139" w:type="pct"/>
            <w:vAlign w:val="center"/>
          </w:tcPr>
          <w:p w14:paraId="24CE09B2" w14:textId="77777777" w:rsidR="00F966C0" w:rsidRPr="00BB1849" w:rsidRDefault="00F966C0" w:rsidP="00CB306A">
            <w:pPr>
              <w:jc w:val="center"/>
              <w:rPr>
                <w:b/>
                <w:sz w:val="20"/>
                <w:szCs w:val="20"/>
              </w:rPr>
            </w:pPr>
            <w:r w:rsidRPr="00BB1849">
              <w:rPr>
                <w:rFonts w:cs="Arial"/>
                <w:sz w:val="20"/>
                <w:szCs w:val="20"/>
                <w:lang w:val="en-GB"/>
              </w:rPr>
              <w:sym w:font="Wingdings" w:char="F0FC"/>
            </w:r>
          </w:p>
        </w:tc>
        <w:tc>
          <w:tcPr>
            <w:tcW w:w="139" w:type="pct"/>
            <w:vAlign w:val="center"/>
          </w:tcPr>
          <w:p w14:paraId="0F56A9F0" w14:textId="77777777" w:rsidR="00F966C0" w:rsidRPr="00BB1849" w:rsidRDefault="00F966C0" w:rsidP="00CB306A">
            <w:pPr>
              <w:jc w:val="center"/>
              <w:rPr>
                <w:sz w:val="20"/>
                <w:szCs w:val="20"/>
              </w:rPr>
            </w:pPr>
          </w:p>
        </w:tc>
        <w:tc>
          <w:tcPr>
            <w:tcW w:w="139" w:type="pct"/>
            <w:vAlign w:val="center"/>
          </w:tcPr>
          <w:p w14:paraId="0AC21F7A" w14:textId="77777777" w:rsidR="00F966C0" w:rsidRPr="00BB1849" w:rsidRDefault="00F966C0" w:rsidP="00CB306A">
            <w:pPr>
              <w:jc w:val="center"/>
              <w:rPr>
                <w:sz w:val="20"/>
                <w:szCs w:val="20"/>
              </w:rPr>
            </w:pPr>
          </w:p>
        </w:tc>
        <w:tc>
          <w:tcPr>
            <w:tcW w:w="139" w:type="pct"/>
            <w:vAlign w:val="center"/>
          </w:tcPr>
          <w:p w14:paraId="543E4324" w14:textId="77777777" w:rsidR="00F966C0" w:rsidRPr="00BB1849" w:rsidRDefault="00F966C0" w:rsidP="00CB306A">
            <w:pPr>
              <w:jc w:val="center"/>
              <w:rPr>
                <w:sz w:val="20"/>
                <w:szCs w:val="20"/>
              </w:rPr>
            </w:pPr>
          </w:p>
        </w:tc>
        <w:tc>
          <w:tcPr>
            <w:tcW w:w="139" w:type="pct"/>
          </w:tcPr>
          <w:p w14:paraId="73A2A247" w14:textId="77777777" w:rsidR="00F966C0" w:rsidRPr="00BB1849" w:rsidRDefault="00F966C0" w:rsidP="00CB306A">
            <w:pPr>
              <w:jc w:val="center"/>
              <w:rPr>
                <w:sz w:val="20"/>
                <w:szCs w:val="20"/>
              </w:rPr>
            </w:pPr>
            <w:r w:rsidRPr="00BB1849">
              <w:rPr>
                <w:sz w:val="20"/>
                <w:szCs w:val="20"/>
              </w:rPr>
              <w:sym w:font="Wingdings" w:char="F0FC"/>
            </w:r>
          </w:p>
        </w:tc>
        <w:tc>
          <w:tcPr>
            <w:tcW w:w="139" w:type="pct"/>
          </w:tcPr>
          <w:p w14:paraId="413874B4" w14:textId="77777777" w:rsidR="00F966C0" w:rsidRPr="00BB1849" w:rsidRDefault="00F966C0" w:rsidP="00CB306A">
            <w:pPr>
              <w:jc w:val="center"/>
              <w:rPr>
                <w:sz w:val="20"/>
                <w:szCs w:val="20"/>
              </w:rPr>
            </w:pPr>
            <w:r w:rsidRPr="00BB1849">
              <w:rPr>
                <w:sz w:val="20"/>
                <w:szCs w:val="20"/>
              </w:rPr>
              <w:sym w:font="Wingdings" w:char="F0FC"/>
            </w:r>
          </w:p>
        </w:tc>
        <w:tc>
          <w:tcPr>
            <w:tcW w:w="139" w:type="pct"/>
          </w:tcPr>
          <w:p w14:paraId="2DE2016C" w14:textId="77777777" w:rsidR="00F966C0" w:rsidRPr="00BB1849" w:rsidRDefault="00F966C0" w:rsidP="00CB306A">
            <w:pPr>
              <w:jc w:val="center"/>
              <w:rPr>
                <w:sz w:val="20"/>
                <w:szCs w:val="20"/>
              </w:rPr>
            </w:pPr>
          </w:p>
        </w:tc>
        <w:tc>
          <w:tcPr>
            <w:tcW w:w="140" w:type="pct"/>
            <w:tcBorders>
              <w:top w:val="nil"/>
              <w:bottom w:val="nil"/>
            </w:tcBorders>
          </w:tcPr>
          <w:p w14:paraId="525D5284" w14:textId="77777777" w:rsidR="00F966C0" w:rsidRPr="000C008E" w:rsidRDefault="00F966C0" w:rsidP="00CB306A"/>
        </w:tc>
        <w:tc>
          <w:tcPr>
            <w:tcW w:w="1387" w:type="pct"/>
            <w:gridSpan w:val="5"/>
          </w:tcPr>
          <w:p w14:paraId="61337A54" w14:textId="77777777" w:rsidR="00F966C0" w:rsidRDefault="00F966C0" w:rsidP="00CB306A">
            <w:pPr>
              <w:pStyle w:val="Tabletext"/>
              <w:rPr>
                <w:rFonts w:eastAsia="SimSun"/>
              </w:rPr>
            </w:pPr>
            <w:r>
              <w:t>Aboriginal and Torres Strait Islander histories and culture</w:t>
            </w:r>
          </w:p>
        </w:tc>
        <w:tc>
          <w:tcPr>
            <w:tcW w:w="140" w:type="pct"/>
            <w:vAlign w:val="center"/>
          </w:tcPr>
          <w:p w14:paraId="0EE8C355" w14:textId="77777777" w:rsidR="00F966C0" w:rsidRPr="00BB1849" w:rsidRDefault="00F966C0" w:rsidP="00CB306A">
            <w:pPr>
              <w:jc w:val="center"/>
              <w:rPr>
                <w:rFonts w:eastAsia="SimSun"/>
                <w:sz w:val="20"/>
                <w:szCs w:val="20"/>
              </w:rPr>
            </w:pPr>
          </w:p>
        </w:tc>
        <w:tc>
          <w:tcPr>
            <w:tcW w:w="140" w:type="pct"/>
            <w:vAlign w:val="center"/>
          </w:tcPr>
          <w:p w14:paraId="129A4D0D" w14:textId="77777777" w:rsidR="00F966C0" w:rsidRPr="00BB1849" w:rsidRDefault="00F966C0" w:rsidP="00CB306A">
            <w:pPr>
              <w:jc w:val="center"/>
              <w:rPr>
                <w:rFonts w:eastAsia="SimSun"/>
                <w:sz w:val="20"/>
                <w:szCs w:val="20"/>
              </w:rPr>
            </w:pPr>
          </w:p>
        </w:tc>
        <w:tc>
          <w:tcPr>
            <w:tcW w:w="140" w:type="pct"/>
            <w:vAlign w:val="center"/>
          </w:tcPr>
          <w:p w14:paraId="448AB5E7" w14:textId="77777777" w:rsidR="00F966C0" w:rsidRPr="00BB1849" w:rsidRDefault="00F966C0" w:rsidP="00CB306A">
            <w:pPr>
              <w:jc w:val="center"/>
              <w:rPr>
                <w:rFonts w:eastAsia="SimSun"/>
                <w:sz w:val="20"/>
                <w:szCs w:val="20"/>
              </w:rPr>
            </w:pPr>
          </w:p>
        </w:tc>
        <w:tc>
          <w:tcPr>
            <w:tcW w:w="140" w:type="pct"/>
            <w:vAlign w:val="center"/>
          </w:tcPr>
          <w:p w14:paraId="18713204" w14:textId="77777777" w:rsidR="00F966C0" w:rsidRPr="00BB1849" w:rsidRDefault="00F966C0" w:rsidP="00CB306A">
            <w:pPr>
              <w:jc w:val="center"/>
              <w:rPr>
                <w:rFonts w:eastAsia="SimSun"/>
                <w:sz w:val="20"/>
                <w:szCs w:val="20"/>
              </w:rPr>
            </w:pPr>
          </w:p>
        </w:tc>
        <w:tc>
          <w:tcPr>
            <w:tcW w:w="140" w:type="pct"/>
          </w:tcPr>
          <w:p w14:paraId="499887CA" w14:textId="77777777" w:rsidR="00F966C0" w:rsidRPr="00BB1849" w:rsidRDefault="00F966C0" w:rsidP="00CB306A">
            <w:pPr>
              <w:jc w:val="center"/>
              <w:rPr>
                <w:rFonts w:eastAsia="SimSun"/>
                <w:sz w:val="20"/>
                <w:szCs w:val="20"/>
              </w:rPr>
            </w:pPr>
            <w:r w:rsidRPr="00BB1849">
              <w:rPr>
                <w:rFonts w:eastAsia="SimSun"/>
                <w:sz w:val="20"/>
                <w:szCs w:val="20"/>
              </w:rPr>
              <w:sym w:font="Wingdings" w:char="F0FC"/>
            </w:r>
          </w:p>
        </w:tc>
        <w:tc>
          <w:tcPr>
            <w:tcW w:w="140" w:type="pct"/>
          </w:tcPr>
          <w:p w14:paraId="7B9E1D08" w14:textId="77777777" w:rsidR="00F966C0" w:rsidRPr="00BB1849" w:rsidRDefault="00F966C0" w:rsidP="00CB306A">
            <w:pPr>
              <w:jc w:val="center"/>
              <w:rPr>
                <w:rFonts w:eastAsia="SimSun"/>
                <w:sz w:val="20"/>
                <w:szCs w:val="20"/>
              </w:rPr>
            </w:pPr>
          </w:p>
        </w:tc>
        <w:tc>
          <w:tcPr>
            <w:tcW w:w="138" w:type="pct"/>
          </w:tcPr>
          <w:p w14:paraId="7BCCB523" w14:textId="77777777" w:rsidR="00F966C0" w:rsidRPr="00BB1849" w:rsidRDefault="00F966C0" w:rsidP="00CB306A">
            <w:pPr>
              <w:jc w:val="center"/>
              <w:rPr>
                <w:rFonts w:eastAsia="SimSun"/>
                <w:sz w:val="20"/>
                <w:szCs w:val="20"/>
              </w:rPr>
            </w:pPr>
          </w:p>
        </w:tc>
      </w:tr>
      <w:tr w:rsidR="00122AEC" w:rsidRPr="00B063C6" w14:paraId="6A683FE2" w14:textId="77777777" w:rsidTr="00122AEC">
        <w:trPr>
          <w:trHeight w:val="349"/>
        </w:trPr>
        <w:tc>
          <w:tcPr>
            <w:tcW w:w="1521" w:type="pct"/>
          </w:tcPr>
          <w:p w14:paraId="05CA32D9" w14:textId="77777777" w:rsidR="00F966C0" w:rsidRPr="00422937" w:rsidRDefault="00F966C0" w:rsidP="00CB306A">
            <w:pPr>
              <w:pStyle w:val="Tabletext"/>
            </w:pPr>
            <w:r>
              <w:t>Numeracy</w:t>
            </w:r>
          </w:p>
        </w:tc>
        <w:tc>
          <w:tcPr>
            <w:tcW w:w="139" w:type="pct"/>
            <w:vAlign w:val="center"/>
          </w:tcPr>
          <w:p w14:paraId="390D5904" w14:textId="77777777" w:rsidR="00F966C0" w:rsidRPr="00BB1849" w:rsidRDefault="00F966C0" w:rsidP="00CB306A">
            <w:pPr>
              <w:jc w:val="center"/>
              <w:rPr>
                <w:b/>
                <w:sz w:val="20"/>
                <w:szCs w:val="20"/>
              </w:rPr>
            </w:pPr>
          </w:p>
        </w:tc>
        <w:tc>
          <w:tcPr>
            <w:tcW w:w="139" w:type="pct"/>
            <w:vAlign w:val="center"/>
          </w:tcPr>
          <w:p w14:paraId="501CD268" w14:textId="77777777" w:rsidR="00F966C0" w:rsidRPr="00BB1849" w:rsidRDefault="00F966C0" w:rsidP="00CB306A">
            <w:pPr>
              <w:jc w:val="center"/>
              <w:rPr>
                <w:sz w:val="20"/>
                <w:szCs w:val="20"/>
              </w:rPr>
            </w:pPr>
          </w:p>
        </w:tc>
        <w:tc>
          <w:tcPr>
            <w:tcW w:w="139" w:type="pct"/>
            <w:vAlign w:val="center"/>
          </w:tcPr>
          <w:p w14:paraId="7CC0C575" w14:textId="77777777" w:rsidR="00F966C0" w:rsidRPr="00BB1849" w:rsidRDefault="00F966C0" w:rsidP="00CB306A">
            <w:pPr>
              <w:jc w:val="center"/>
              <w:rPr>
                <w:sz w:val="20"/>
                <w:szCs w:val="20"/>
              </w:rPr>
            </w:pPr>
            <w:r w:rsidRPr="00BB1849">
              <w:rPr>
                <w:sz w:val="20"/>
                <w:szCs w:val="20"/>
              </w:rPr>
              <w:sym w:font="Wingdings" w:char="F0FC"/>
            </w:r>
          </w:p>
        </w:tc>
        <w:tc>
          <w:tcPr>
            <w:tcW w:w="139" w:type="pct"/>
            <w:vAlign w:val="center"/>
          </w:tcPr>
          <w:p w14:paraId="0A640601" w14:textId="77777777" w:rsidR="00F966C0" w:rsidRPr="00BB1849" w:rsidRDefault="00F966C0" w:rsidP="00CB306A">
            <w:pPr>
              <w:jc w:val="center"/>
              <w:rPr>
                <w:sz w:val="20"/>
                <w:szCs w:val="20"/>
              </w:rPr>
            </w:pPr>
            <w:r w:rsidRPr="00BB1849">
              <w:rPr>
                <w:rFonts w:cs="Arial"/>
                <w:sz w:val="20"/>
                <w:szCs w:val="20"/>
                <w:lang w:val="en-GB"/>
              </w:rPr>
              <w:sym w:font="Wingdings" w:char="F0FC"/>
            </w:r>
          </w:p>
        </w:tc>
        <w:tc>
          <w:tcPr>
            <w:tcW w:w="139" w:type="pct"/>
          </w:tcPr>
          <w:p w14:paraId="3A470870" w14:textId="77777777" w:rsidR="00F966C0" w:rsidRPr="00BB1849" w:rsidRDefault="00F966C0" w:rsidP="00CB306A">
            <w:pPr>
              <w:jc w:val="center"/>
              <w:rPr>
                <w:sz w:val="20"/>
                <w:szCs w:val="20"/>
              </w:rPr>
            </w:pPr>
          </w:p>
        </w:tc>
        <w:tc>
          <w:tcPr>
            <w:tcW w:w="139" w:type="pct"/>
          </w:tcPr>
          <w:p w14:paraId="521B93BE" w14:textId="77777777" w:rsidR="00F966C0" w:rsidRPr="00BB1849" w:rsidRDefault="00F966C0" w:rsidP="00CB306A">
            <w:pPr>
              <w:jc w:val="center"/>
              <w:rPr>
                <w:sz w:val="20"/>
                <w:szCs w:val="20"/>
              </w:rPr>
            </w:pPr>
            <w:r w:rsidRPr="00BB1849">
              <w:rPr>
                <w:sz w:val="20"/>
                <w:szCs w:val="20"/>
              </w:rPr>
              <w:sym w:font="Wingdings" w:char="F0FC"/>
            </w:r>
          </w:p>
        </w:tc>
        <w:tc>
          <w:tcPr>
            <w:tcW w:w="139" w:type="pct"/>
          </w:tcPr>
          <w:p w14:paraId="06FFBED0" w14:textId="77777777" w:rsidR="00F966C0" w:rsidRPr="00BB1849" w:rsidRDefault="00F966C0" w:rsidP="00CB306A">
            <w:pPr>
              <w:jc w:val="center"/>
              <w:rPr>
                <w:sz w:val="20"/>
                <w:szCs w:val="20"/>
              </w:rPr>
            </w:pPr>
            <w:r w:rsidRPr="00BB1849">
              <w:rPr>
                <w:sz w:val="20"/>
                <w:szCs w:val="20"/>
              </w:rPr>
              <w:sym w:font="Wingdings" w:char="F0FC"/>
            </w:r>
          </w:p>
        </w:tc>
        <w:tc>
          <w:tcPr>
            <w:tcW w:w="140" w:type="pct"/>
            <w:tcBorders>
              <w:top w:val="nil"/>
              <w:bottom w:val="nil"/>
            </w:tcBorders>
          </w:tcPr>
          <w:p w14:paraId="1C47DC6D" w14:textId="77777777" w:rsidR="00F966C0" w:rsidRPr="000C008E" w:rsidRDefault="00F966C0" w:rsidP="00CB306A"/>
        </w:tc>
        <w:tc>
          <w:tcPr>
            <w:tcW w:w="1387" w:type="pct"/>
            <w:gridSpan w:val="5"/>
          </w:tcPr>
          <w:p w14:paraId="0BDFF12E" w14:textId="77777777" w:rsidR="00F966C0" w:rsidRPr="00B063C6" w:rsidRDefault="00F966C0" w:rsidP="00CB306A">
            <w:pPr>
              <w:pStyle w:val="Tabletext"/>
              <w:rPr>
                <w:b/>
              </w:rPr>
            </w:pPr>
            <w:r>
              <w:t>Asia and Australia’s engagement with Asia</w:t>
            </w:r>
          </w:p>
        </w:tc>
        <w:tc>
          <w:tcPr>
            <w:tcW w:w="140" w:type="pct"/>
            <w:vAlign w:val="center"/>
          </w:tcPr>
          <w:p w14:paraId="2934324D" w14:textId="77777777" w:rsidR="00F966C0" w:rsidRPr="00BB1849" w:rsidRDefault="00F966C0" w:rsidP="00CB306A">
            <w:pPr>
              <w:jc w:val="center"/>
              <w:rPr>
                <w:sz w:val="20"/>
                <w:szCs w:val="20"/>
              </w:rPr>
            </w:pPr>
          </w:p>
        </w:tc>
        <w:tc>
          <w:tcPr>
            <w:tcW w:w="140" w:type="pct"/>
            <w:vAlign w:val="center"/>
          </w:tcPr>
          <w:p w14:paraId="527A7D7A" w14:textId="77777777" w:rsidR="00F966C0" w:rsidRPr="00BB1849" w:rsidRDefault="00F966C0" w:rsidP="00CB306A">
            <w:pPr>
              <w:jc w:val="center"/>
              <w:rPr>
                <w:sz w:val="20"/>
                <w:szCs w:val="20"/>
              </w:rPr>
            </w:pPr>
            <w:r w:rsidRPr="00BB1849">
              <w:rPr>
                <w:sz w:val="20"/>
                <w:szCs w:val="20"/>
              </w:rPr>
              <w:sym w:font="Wingdings" w:char="F0FC"/>
            </w:r>
          </w:p>
        </w:tc>
        <w:tc>
          <w:tcPr>
            <w:tcW w:w="140" w:type="pct"/>
            <w:vAlign w:val="center"/>
          </w:tcPr>
          <w:p w14:paraId="402C926D" w14:textId="77777777" w:rsidR="00F966C0" w:rsidRPr="00BB1849" w:rsidRDefault="00F966C0" w:rsidP="00CB306A">
            <w:pPr>
              <w:jc w:val="center"/>
              <w:rPr>
                <w:sz w:val="20"/>
                <w:szCs w:val="20"/>
              </w:rPr>
            </w:pPr>
            <w:r w:rsidRPr="00BB1849">
              <w:rPr>
                <w:sz w:val="20"/>
                <w:szCs w:val="20"/>
              </w:rPr>
              <w:sym w:font="Wingdings" w:char="F0FC"/>
            </w:r>
          </w:p>
        </w:tc>
        <w:tc>
          <w:tcPr>
            <w:tcW w:w="140" w:type="pct"/>
            <w:vAlign w:val="center"/>
          </w:tcPr>
          <w:p w14:paraId="08FA4907" w14:textId="77777777" w:rsidR="00F966C0" w:rsidRPr="00BB1849" w:rsidRDefault="00F966C0" w:rsidP="00CB306A">
            <w:pPr>
              <w:jc w:val="center"/>
              <w:rPr>
                <w:sz w:val="20"/>
                <w:szCs w:val="20"/>
              </w:rPr>
            </w:pPr>
          </w:p>
        </w:tc>
        <w:tc>
          <w:tcPr>
            <w:tcW w:w="140" w:type="pct"/>
          </w:tcPr>
          <w:p w14:paraId="04D03477" w14:textId="77777777" w:rsidR="00F966C0" w:rsidRPr="00BB1849" w:rsidRDefault="00F966C0" w:rsidP="00CB306A">
            <w:pPr>
              <w:jc w:val="center"/>
              <w:rPr>
                <w:sz w:val="20"/>
                <w:szCs w:val="20"/>
              </w:rPr>
            </w:pPr>
          </w:p>
        </w:tc>
        <w:tc>
          <w:tcPr>
            <w:tcW w:w="140" w:type="pct"/>
          </w:tcPr>
          <w:p w14:paraId="42795F12" w14:textId="77777777" w:rsidR="00F966C0" w:rsidRPr="00BB1849" w:rsidRDefault="00F966C0" w:rsidP="00CB306A">
            <w:pPr>
              <w:jc w:val="center"/>
              <w:rPr>
                <w:sz w:val="20"/>
                <w:szCs w:val="20"/>
              </w:rPr>
            </w:pPr>
          </w:p>
        </w:tc>
        <w:tc>
          <w:tcPr>
            <w:tcW w:w="138" w:type="pct"/>
          </w:tcPr>
          <w:p w14:paraId="454104F7" w14:textId="77777777" w:rsidR="00F966C0" w:rsidRPr="00BB1849" w:rsidRDefault="00F966C0" w:rsidP="00CB306A">
            <w:pPr>
              <w:jc w:val="center"/>
              <w:rPr>
                <w:sz w:val="20"/>
                <w:szCs w:val="20"/>
              </w:rPr>
            </w:pPr>
          </w:p>
        </w:tc>
      </w:tr>
      <w:tr w:rsidR="00122AEC" w:rsidRPr="00B063C6" w14:paraId="390A46E9" w14:textId="77777777" w:rsidTr="00122AEC">
        <w:trPr>
          <w:trHeight w:val="349"/>
        </w:trPr>
        <w:tc>
          <w:tcPr>
            <w:tcW w:w="1521" w:type="pct"/>
          </w:tcPr>
          <w:p w14:paraId="3C67BE3B" w14:textId="77777777" w:rsidR="00F966C0" w:rsidRPr="00422937" w:rsidRDefault="00F966C0" w:rsidP="00CB306A">
            <w:pPr>
              <w:pStyle w:val="Tabletext"/>
            </w:pPr>
            <w:r w:rsidRPr="00422937">
              <w:t>I</w:t>
            </w:r>
            <w:r>
              <w:t>nformation and communication technology</w:t>
            </w:r>
          </w:p>
        </w:tc>
        <w:tc>
          <w:tcPr>
            <w:tcW w:w="139" w:type="pct"/>
            <w:vAlign w:val="center"/>
          </w:tcPr>
          <w:p w14:paraId="72F9C44F" w14:textId="77777777" w:rsidR="00F966C0" w:rsidRPr="00BB1849" w:rsidRDefault="00F966C0" w:rsidP="00CB306A">
            <w:pPr>
              <w:jc w:val="center"/>
              <w:rPr>
                <w:b/>
                <w:sz w:val="20"/>
                <w:szCs w:val="20"/>
              </w:rPr>
            </w:pPr>
          </w:p>
        </w:tc>
        <w:tc>
          <w:tcPr>
            <w:tcW w:w="139" w:type="pct"/>
            <w:vAlign w:val="center"/>
          </w:tcPr>
          <w:p w14:paraId="72ECF399" w14:textId="77777777" w:rsidR="00F966C0" w:rsidRPr="00BB1849" w:rsidRDefault="00F966C0" w:rsidP="00CB306A">
            <w:pPr>
              <w:jc w:val="center"/>
              <w:rPr>
                <w:sz w:val="20"/>
                <w:szCs w:val="20"/>
              </w:rPr>
            </w:pPr>
          </w:p>
        </w:tc>
        <w:tc>
          <w:tcPr>
            <w:tcW w:w="139" w:type="pct"/>
            <w:vAlign w:val="center"/>
          </w:tcPr>
          <w:p w14:paraId="074A19D0" w14:textId="77777777" w:rsidR="00F966C0" w:rsidRPr="00BB1849" w:rsidRDefault="00F966C0" w:rsidP="00CB306A">
            <w:pPr>
              <w:jc w:val="center"/>
              <w:rPr>
                <w:sz w:val="20"/>
                <w:szCs w:val="20"/>
              </w:rPr>
            </w:pPr>
          </w:p>
        </w:tc>
        <w:tc>
          <w:tcPr>
            <w:tcW w:w="139" w:type="pct"/>
            <w:vAlign w:val="center"/>
          </w:tcPr>
          <w:p w14:paraId="40CD0353" w14:textId="77777777" w:rsidR="00F966C0" w:rsidRPr="00BB1849" w:rsidRDefault="00F966C0" w:rsidP="00CB306A">
            <w:pPr>
              <w:jc w:val="center"/>
              <w:rPr>
                <w:sz w:val="20"/>
                <w:szCs w:val="20"/>
              </w:rPr>
            </w:pPr>
            <w:r w:rsidRPr="00BB1849">
              <w:rPr>
                <w:rFonts w:cs="Arial"/>
                <w:sz w:val="20"/>
                <w:szCs w:val="20"/>
                <w:lang w:val="en-GB"/>
              </w:rPr>
              <w:sym w:font="Wingdings" w:char="F0FC"/>
            </w:r>
          </w:p>
        </w:tc>
        <w:tc>
          <w:tcPr>
            <w:tcW w:w="139" w:type="pct"/>
          </w:tcPr>
          <w:p w14:paraId="14055AED" w14:textId="77777777" w:rsidR="00F966C0" w:rsidRPr="00BB1849" w:rsidRDefault="00F966C0" w:rsidP="00CB306A">
            <w:pPr>
              <w:jc w:val="center"/>
              <w:rPr>
                <w:sz w:val="20"/>
                <w:szCs w:val="20"/>
              </w:rPr>
            </w:pPr>
          </w:p>
        </w:tc>
        <w:tc>
          <w:tcPr>
            <w:tcW w:w="139" w:type="pct"/>
          </w:tcPr>
          <w:p w14:paraId="2C7DEC6C" w14:textId="77777777" w:rsidR="00F966C0" w:rsidRPr="00BB1849" w:rsidRDefault="00F966C0" w:rsidP="00CB306A">
            <w:pPr>
              <w:jc w:val="center"/>
              <w:rPr>
                <w:sz w:val="20"/>
                <w:szCs w:val="20"/>
              </w:rPr>
            </w:pPr>
          </w:p>
        </w:tc>
        <w:tc>
          <w:tcPr>
            <w:tcW w:w="139" w:type="pct"/>
          </w:tcPr>
          <w:p w14:paraId="75E3B928" w14:textId="77777777" w:rsidR="00F966C0" w:rsidRPr="00BB1849" w:rsidRDefault="00F966C0" w:rsidP="00CB306A">
            <w:pPr>
              <w:jc w:val="center"/>
              <w:rPr>
                <w:sz w:val="20"/>
                <w:szCs w:val="20"/>
              </w:rPr>
            </w:pPr>
          </w:p>
        </w:tc>
        <w:tc>
          <w:tcPr>
            <w:tcW w:w="140" w:type="pct"/>
            <w:tcBorders>
              <w:top w:val="nil"/>
              <w:bottom w:val="nil"/>
            </w:tcBorders>
          </w:tcPr>
          <w:p w14:paraId="3C433023" w14:textId="77777777" w:rsidR="00F966C0" w:rsidRPr="000C008E" w:rsidRDefault="00F966C0" w:rsidP="00CB306A"/>
        </w:tc>
        <w:tc>
          <w:tcPr>
            <w:tcW w:w="1387" w:type="pct"/>
            <w:gridSpan w:val="5"/>
            <w:tcBorders>
              <w:bottom w:val="single" w:sz="4" w:space="0" w:color="A6A6A6"/>
            </w:tcBorders>
          </w:tcPr>
          <w:p w14:paraId="789A8B40" w14:textId="77777777" w:rsidR="00F966C0" w:rsidRPr="008D438C" w:rsidRDefault="00F966C0" w:rsidP="00CB306A">
            <w:pPr>
              <w:pStyle w:val="Tabletext"/>
            </w:pPr>
            <w:r>
              <w:t>Sustainability</w:t>
            </w:r>
          </w:p>
        </w:tc>
        <w:tc>
          <w:tcPr>
            <w:tcW w:w="140" w:type="pct"/>
            <w:tcBorders>
              <w:bottom w:val="single" w:sz="4" w:space="0" w:color="A6A6A6"/>
            </w:tcBorders>
            <w:vAlign w:val="center"/>
          </w:tcPr>
          <w:p w14:paraId="5BDCFC9A" w14:textId="77777777" w:rsidR="00F966C0" w:rsidRPr="00BB1849" w:rsidRDefault="00F966C0" w:rsidP="00CB306A">
            <w:pPr>
              <w:jc w:val="center"/>
              <w:rPr>
                <w:sz w:val="20"/>
                <w:szCs w:val="20"/>
              </w:rPr>
            </w:pPr>
          </w:p>
        </w:tc>
        <w:tc>
          <w:tcPr>
            <w:tcW w:w="140" w:type="pct"/>
            <w:tcBorders>
              <w:bottom w:val="single" w:sz="4" w:space="0" w:color="A6A6A6"/>
            </w:tcBorders>
            <w:vAlign w:val="center"/>
          </w:tcPr>
          <w:p w14:paraId="47D37E94" w14:textId="77777777" w:rsidR="00F966C0" w:rsidRPr="00BB1849" w:rsidRDefault="00F966C0" w:rsidP="00CB306A">
            <w:pPr>
              <w:jc w:val="center"/>
              <w:rPr>
                <w:sz w:val="20"/>
                <w:szCs w:val="20"/>
              </w:rPr>
            </w:pPr>
          </w:p>
        </w:tc>
        <w:tc>
          <w:tcPr>
            <w:tcW w:w="140" w:type="pct"/>
            <w:tcBorders>
              <w:bottom w:val="single" w:sz="4" w:space="0" w:color="A6A6A6"/>
            </w:tcBorders>
            <w:vAlign w:val="center"/>
          </w:tcPr>
          <w:p w14:paraId="17ABDD6B" w14:textId="77777777" w:rsidR="00F966C0" w:rsidRPr="00BB1849" w:rsidRDefault="00F966C0" w:rsidP="00CB306A">
            <w:pPr>
              <w:jc w:val="center"/>
              <w:rPr>
                <w:sz w:val="20"/>
                <w:szCs w:val="20"/>
              </w:rPr>
            </w:pPr>
            <w:r w:rsidRPr="00BB1849">
              <w:rPr>
                <w:sz w:val="20"/>
                <w:szCs w:val="20"/>
              </w:rPr>
              <w:sym w:font="Wingdings" w:char="F0FC"/>
            </w:r>
          </w:p>
        </w:tc>
        <w:tc>
          <w:tcPr>
            <w:tcW w:w="140" w:type="pct"/>
            <w:tcBorders>
              <w:bottom w:val="single" w:sz="4" w:space="0" w:color="A6A6A6"/>
            </w:tcBorders>
            <w:vAlign w:val="center"/>
          </w:tcPr>
          <w:p w14:paraId="375A09B2" w14:textId="77777777" w:rsidR="00F966C0" w:rsidRPr="00BB1849" w:rsidRDefault="00F966C0" w:rsidP="00CB306A">
            <w:pPr>
              <w:jc w:val="center"/>
              <w:rPr>
                <w:sz w:val="20"/>
                <w:szCs w:val="20"/>
              </w:rPr>
            </w:pPr>
          </w:p>
        </w:tc>
        <w:tc>
          <w:tcPr>
            <w:tcW w:w="140" w:type="pct"/>
            <w:tcBorders>
              <w:bottom w:val="single" w:sz="4" w:space="0" w:color="A6A6A6"/>
            </w:tcBorders>
          </w:tcPr>
          <w:p w14:paraId="1432B182" w14:textId="77777777" w:rsidR="00F966C0" w:rsidRPr="00BB1849" w:rsidRDefault="00F966C0" w:rsidP="00CB306A">
            <w:pPr>
              <w:jc w:val="center"/>
              <w:rPr>
                <w:rFonts w:cs="Arial"/>
                <w:sz w:val="20"/>
                <w:szCs w:val="20"/>
                <w:lang w:val="en-GB"/>
              </w:rPr>
            </w:pPr>
          </w:p>
        </w:tc>
        <w:tc>
          <w:tcPr>
            <w:tcW w:w="140" w:type="pct"/>
            <w:tcBorders>
              <w:bottom w:val="single" w:sz="4" w:space="0" w:color="A6A6A6"/>
            </w:tcBorders>
          </w:tcPr>
          <w:p w14:paraId="77D07268" w14:textId="77777777" w:rsidR="00F966C0" w:rsidRPr="00BB1849" w:rsidRDefault="00F966C0" w:rsidP="00CB306A">
            <w:pPr>
              <w:jc w:val="center"/>
              <w:rPr>
                <w:rFonts w:cs="Arial"/>
                <w:sz w:val="20"/>
                <w:szCs w:val="20"/>
                <w:lang w:val="en-GB"/>
              </w:rPr>
            </w:pPr>
          </w:p>
        </w:tc>
        <w:tc>
          <w:tcPr>
            <w:tcW w:w="138" w:type="pct"/>
            <w:tcBorders>
              <w:bottom w:val="single" w:sz="4" w:space="0" w:color="A6A6A6"/>
            </w:tcBorders>
          </w:tcPr>
          <w:p w14:paraId="12C20A1A" w14:textId="77777777" w:rsidR="00F966C0" w:rsidRPr="00BB1849" w:rsidRDefault="00F966C0" w:rsidP="00CB306A">
            <w:pPr>
              <w:jc w:val="center"/>
              <w:rPr>
                <w:rFonts w:cs="Arial"/>
                <w:sz w:val="20"/>
                <w:szCs w:val="20"/>
                <w:lang w:val="en-GB"/>
              </w:rPr>
            </w:pPr>
            <w:r w:rsidRPr="00BB1849">
              <w:rPr>
                <w:rFonts w:cs="Arial"/>
                <w:sz w:val="20"/>
                <w:szCs w:val="20"/>
                <w:lang w:val="en-GB"/>
              </w:rPr>
              <w:sym w:font="Wingdings" w:char="F0FC"/>
            </w:r>
          </w:p>
        </w:tc>
      </w:tr>
      <w:tr w:rsidR="00122AEC" w:rsidRPr="00B063C6" w14:paraId="44A678D7" w14:textId="77777777" w:rsidTr="00122AEC">
        <w:trPr>
          <w:gridAfter w:val="8"/>
          <w:wAfter w:w="1933" w:type="pct"/>
          <w:trHeight w:val="349"/>
        </w:trPr>
        <w:tc>
          <w:tcPr>
            <w:tcW w:w="1521" w:type="pct"/>
          </w:tcPr>
          <w:p w14:paraId="5A4F2CB6" w14:textId="77777777" w:rsidR="00F966C0" w:rsidRPr="00422937" w:rsidRDefault="00F966C0" w:rsidP="00CB306A">
            <w:pPr>
              <w:pStyle w:val="Tabletext"/>
            </w:pPr>
            <w:r w:rsidRPr="00422937">
              <w:t>Critical and creative thinking</w:t>
            </w:r>
          </w:p>
        </w:tc>
        <w:tc>
          <w:tcPr>
            <w:tcW w:w="139" w:type="pct"/>
            <w:vAlign w:val="center"/>
          </w:tcPr>
          <w:p w14:paraId="2A733AAE" w14:textId="77777777" w:rsidR="00F966C0" w:rsidRPr="00BB1849" w:rsidRDefault="00F966C0" w:rsidP="00CB306A">
            <w:pPr>
              <w:jc w:val="center"/>
              <w:rPr>
                <w:b/>
                <w:sz w:val="20"/>
                <w:szCs w:val="20"/>
              </w:rPr>
            </w:pPr>
          </w:p>
        </w:tc>
        <w:tc>
          <w:tcPr>
            <w:tcW w:w="139" w:type="pct"/>
            <w:vAlign w:val="center"/>
          </w:tcPr>
          <w:p w14:paraId="219EE2A8" w14:textId="77777777" w:rsidR="00F966C0" w:rsidRPr="00BB1849" w:rsidRDefault="00F966C0" w:rsidP="00CB306A">
            <w:pPr>
              <w:jc w:val="center"/>
              <w:rPr>
                <w:sz w:val="20"/>
                <w:szCs w:val="20"/>
              </w:rPr>
            </w:pPr>
            <w:r w:rsidRPr="00BB1849">
              <w:rPr>
                <w:rFonts w:cs="Arial"/>
                <w:sz w:val="20"/>
                <w:szCs w:val="20"/>
                <w:lang w:val="en-GB"/>
              </w:rPr>
              <w:sym w:font="Wingdings" w:char="F0FC"/>
            </w:r>
          </w:p>
        </w:tc>
        <w:tc>
          <w:tcPr>
            <w:tcW w:w="139" w:type="pct"/>
            <w:vAlign w:val="center"/>
          </w:tcPr>
          <w:p w14:paraId="6769F868" w14:textId="77777777" w:rsidR="00F966C0" w:rsidRPr="00BB1849" w:rsidRDefault="00F966C0" w:rsidP="00CB306A">
            <w:pPr>
              <w:jc w:val="center"/>
              <w:rPr>
                <w:sz w:val="20"/>
                <w:szCs w:val="20"/>
              </w:rPr>
            </w:pPr>
            <w:r w:rsidRPr="00BB1849">
              <w:rPr>
                <w:rFonts w:cs="Arial"/>
                <w:sz w:val="20"/>
                <w:szCs w:val="20"/>
                <w:lang w:val="en-GB"/>
              </w:rPr>
              <w:sym w:font="Wingdings" w:char="F0FC"/>
            </w:r>
          </w:p>
        </w:tc>
        <w:tc>
          <w:tcPr>
            <w:tcW w:w="139" w:type="pct"/>
            <w:vAlign w:val="center"/>
          </w:tcPr>
          <w:p w14:paraId="676BA284" w14:textId="77777777" w:rsidR="00F966C0" w:rsidRPr="00BB1849" w:rsidRDefault="00F966C0" w:rsidP="00CB306A">
            <w:pPr>
              <w:jc w:val="center"/>
              <w:rPr>
                <w:sz w:val="20"/>
                <w:szCs w:val="20"/>
              </w:rPr>
            </w:pPr>
          </w:p>
        </w:tc>
        <w:tc>
          <w:tcPr>
            <w:tcW w:w="139" w:type="pct"/>
          </w:tcPr>
          <w:p w14:paraId="2746A202" w14:textId="77777777" w:rsidR="00F966C0" w:rsidRPr="00BB1849" w:rsidRDefault="00F966C0" w:rsidP="00CB306A">
            <w:pPr>
              <w:jc w:val="center"/>
              <w:rPr>
                <w:sz w:val="20"/>
                <w:szCs w:val="20"/>
              </w:rPr>
            </w:pPr>
            <w:r w:rsidRPr="00BB1849">
              <w:rPr>
                <w:sz w:val="20"/>
                <w:szCs w:val="20"/>
              </w:rPr>
              <w:sym w:font="Wingdings" w:char="F0FC"/>
            </w:r>
          </w:p>
        </w:tc>
        <w:tc>
          <w:tcPr>
            <w:tcW w:w="139" w:type="pct"/>
          </w:tcPr>
          <w:p w14:paraId="5BC1EA76" w14:textId="77777777" w:rsidR="00F966C0" w:rsidRPr="00BB1849" w:rsidRDefault="00F966C0" w:rsidP="00CB306A">
            <w:pPr>
              <w:jc w:val="center"/>
              <w:rPr>
                <w:sz w:val="20"/>
                <w:szCs w:val="20"/>
              </w:rPr>
            </w:pPr>
          </w:p>
        </w:tc>
        <w:tc>
          <w:tcPr>
            <w:tcW w:w="139" w:type="pct"/>
          </w:tcPr>
          <w:p w14:paraId="394C9280" w14:textId="77777777" w:rsidR="00F966C0" w:rsidRPr="00BB1849" w:rsidRDefault="00F966C0" w:rsidP="00CB306A">
            <w:pPr>
              <w:jc w:val="center"/>
              <w:rPr>
                <w:sz w:val="20"/>
                <w:szCs w:val="20"/>
              </w:rPr>
            </w:pPr>
          </w:p>
        </w:tc>
        <w:tc>
          <w:tcPr>
            <w:tcW w:w="140" w:type="pct"/>
            <w:tcBorders>
              <w:top w:val="nil"/>
              <w:bottom w:val="nil"/>
              <w:right w:val="nil"/>
            </w:tcBorders>
          </w:tcPr>
          <w:p w14:paraId="499D05FA" w14:textId="77777777" w:rsidR="00F966C0" w:rsidRPr="000C008E" w:rsidRDefault="00F966C0" w:rsidP="00CB306A"/>
        </w:tc>
        <w:tc>
          <w:tcPr>
            <w:tcW w:w="159" w:type="pct"/>
            <w:gridSpan w:val="2"/>
            <w:tcBorders>
              <w:top w:val="nil"/>
              <w:left w:val="nil"/>
              <w:bottom w:val="nil"/>
              <w:right w:val="nil"/>
            </w:tcBorders>
          </w:tcPr>
          <w:p w14:paraId="27FB1A9E" w14:textId="77777777" w:rsidR="00F966C0" w:rsidRPr="000C008E" w:rsidRDefault="00F966C0" w:rsidP="00CB306A"/>
        </w:tc>
        <w:tc>
          <w:tcPr>
            <w:tcW w:w="153" w:type="pct"/>
            <w:tcBorders>
              <w:top w:val="nil"/>
              <w:left w:val="nil"/>
              <w:bottom w:val="nil"/>
              <w:right w:val="nil"/>
            </w:tcBorders>
          </w:tcPr>
          <w:p w14:paraId="6738EE39" w14:textId="77777777" w:rsidR="00F966C0" w:rsidRPr="000C008E" w:rsidRDefault="00F966C0" w:rsidP="00CB306A"/>
        </w:tc>
        <w:tc>
          <w:tcPr>
            <w:tcW w:w="121" w:type="pct"/>
            <w:tcBorders>
              <w:top w:val="nil"/>
              <w:left w:val="nil"/>
              <w:bottom w:val="nil"/>
              <w:right w:val="nil"/>
            </w:tcBorders>
          </w:tcPr>
          <w:p w14:paraId="0E17DDD9" w14:textId="77777777" w:rsidR="00F966C0" w:rsidRPr="000C008E" w:rsidRDefault="00F966C0" w:rsidP="00CB306A"/>
        </w:tc>
      </w:tr>
      <w:tr w:rsidR="00122AEC" w:rsidRPr="00B063C6" w14:paraId="0B9ABE08" w14:textId="77777777" w:rsidTr="00122AEC">
        <w:trPr>
          <w:gridAfter w:val="8"/>
          <w:wAfter w:w="1933" w:type="pct"/>
          <w:trHeight w:val="349"/>
        </w:trPr>
        <w:tc>
          <w:tcPr>
            <w:tcW w:w="1521" w:type="pct"/>
          </w:tcPr>
          <w:p w14:paraId="4176B3FC" w14:textId="77777777" w:rsidR="00F966C0" w:rsidRPr="00422937" w:rsidRDefault="00F966C0" w:rsidP="00CB306A">
            <w:pPr>
              <w:pStyle w:val="Tabletext"/>
            </w:pPr>
            <w:r w:rsidRPr="00422937">
              <w:t>Personal and social capability</w:t>
            </w:r>
          </w:p>
        </w:tc>
        <w:tc>
          <w:tcPr>
            <w:tcW w:w="139" w:type="pct"/>
            <w:vAlign w:val="center"/>
          </w:tcPr>
          <w:p w14:paraId="01E3A943" w14:textId="77777777" w:rsidR="00F966C0" w:rsidRPr="00BB1849" w:rsidRDefault="00F966C0" w:rsidP="00CB306A">
            <w:pPr>
              <w:jc w:val="center"/>
              <w:rPr>
                <w:b/>
                <w:sz w:val="20"/>
                <w:szCs w:val="20"/>
              </w:rPr>
            </w:pPr>
            <w:r w:rsidRPr="00BB1849">
              <w:rPr>
                <w:rFonts w:cs="Arial"/>
                <w:sz w:val="20"/>
                <w:szCs w:val="20"/>
                <w:lang w:val="en-GB"/>
              </w:rPr>
              <w:sym w:font="Wingdings" w:char="F0FC"/>
            </w:r>
          </w:p>
        </w:tc>
        <w:tc>
          <w:tcPr>
            <w:tcW w:w="139" w:type="pct"/>
            <w:vAlign w:val="center"/>
          </w:tcPr>
          <w:p w14:paraId="15E1133C" w14:textId="77777777" w:rsidR="00F966C0" w:rsidRPr="00BB1849" w:rsidRDefault="00F966C0" w:rsidP="00CB306A">
            <w:pPr>
              <w:jc w:val="center"/>
              <w:rPr>
                <w:sz w:val="20"/>
                <w:szCs w:val="20"/>
              </w:rPr>
            </w:pPr>
            <w:r w:rsidRPr="00BB1849">
              <w:rPr>
                <w:sz w:val="20"/>
                <w:szCs w:val="20"/>
              </w:rPr>
              <w:sym w:font="Wingdings" w:char="F0FC"/>
            </w:r>
          </w:p>
        </w:tc>
        <w:tc>
          <w:tcPr>
            <w:tcW w:w="139" w:type="pct"/>
            <w:vAlign w:val="center"/>
          </w:tcPr>
          <w:p w14:paraId="76AB987F" w14:textId="77777777" w:rsidR="00F966C0" w:rsidRPr="00BB1849" w:rsidRDefault="00F966C0" w:rsidP="00CB306A">
            <w:pPr>
              <w:jc w:val="center"/>
              <w:rPr>
                <w:sz w:val="20"/>
                <w:szCs w:val="20"/>
              </w:rPr>
            </w:pPr>
          </w:p>
        </w:tc>
        <w:tc>
          <w:tcPr>
            <w:tcW w:w="139" w:type="pct"/>
            <w:vAlign w:val="center"/>
          </w:tcPr>
          <w:p w14:paraId="30063DB8" w14:textId="77777777" w:rsidR="00F966C0" w:rsidRPr="00BB1849" w:rsidRDefault="00F966C0" w:rsidP="00CB306A">
            <w:pPr>
              <w:jc w:val="center"/>
              <w:rPr>
                <w:sz w:val="20"/>
                <w:szCs w:val="20"/>
              </w:rPr>
            </w:pPr>
            <w:r w:rsidRPr="00BB1849">
              <w:rPr>
                <w:sz w:val="20"/>
                <w:szCs w:val="20"/>
              </w:rPr>
              <w:sym w:font="Wingdings" w:char="F0FC"/>
            </w:r>
          </w:p>
        </w:tc>
        <w:tc>
          <w:tcPr>
            <w:tcW w:w="139" w:type="pct"/>
          </w:tcPr>
          <w:p w14:paraId="7A7A7FCD" w14:textId="77777777" w:rsidR="00F966C0" w:rsidRPr="00BB1849" w:rsidRDefault="00F966C0" w:rsidP="00CB306A">
            <w:pPr>
              <w:jc w:val="center"/>
              <w:rPr>
                <w:sz w:val="20"/>
                <w:szCs w:val="20"/>
              </w:rPr>
            </w:pPr>
            <w:r w:rsidRPr="00BB1849">
              <w:rPr>
                <w:sz w:val="20"/>
                <w:szCs w:val="20"/>
              </w:rPr>
              <w:sym w:font="Wingdings" w:char="F0FC"/>
            </w:r>
          </w:p>
        </w:tc>
        <w:tc>
          <w:tcPr>
            <w:tcW w:w="139" w:type="pct"/>
          </w:tcPr>
          <w:p w14:paraId="4885D202" w14:textId="77777777" w:rsidR="00F966C0" w:rsidRPr="00BB1849" w:rsidRDefault="00F966C0" w:rsidP="00CB306A">
            <w:pPr>
              <w:jc w:val="center"/>
              <w:rPr>
                <w:sz w:val="20"/>
                <w:szCs w:val="20"/>
              </w:rPr>
            </w:pPr>
            <w:r w:rsidRPr="00BB1849">
              <w:rPr>
                <w:sz w:val="20"/>
                <w:szCs w:val="20"/>
              </w:rPr>
              <w:sym w:font="Wingdings" w:char="F0FC"/>
            </w:r>
          </w:p>
        </w:tc>
        <w:tc>
          <w:tcPr>
            <w:tcW w:w="139" w:type="pct"/>
          </w:tcPr>
          <w:p w14:paraId="50D67E5A" w14:textId="77777777" w:rsidR="00F966C0" w:rsidRPr="00BB1849" w:rsidRDefault="00F966C0" w:rsidP="00CB306A">
            <w:pPr>
              <w:jc w:val="center"/>
              <w:rPr>
                <w:sz w:val="20"/>
                <w:szCs w:val="20"/>
              </w:rPr>
            </w:pPr>
            <w:r w:rsidRPr="00BB1849">
              <w:rPr>
                <w:sz w:val="20"/>
                <w:szCs w:val="20"/>
              </w:rPr>
              <w:sym w:font="Wingdings" w:char="F0FC"/>
            </w:r>
          </w:p>
        </w:tc>
        <w:tc>
          <w:tcPr>
            <w:tcW w:w="140" w:type="pct"/>
            <w:tcBorders>
              <w:top w:val="nil"/>
              <w:bottom w:val="nil"/>
              <w:right w:val="nil"/>
            </w:tcBorders>
          </w:tcPr>
          <w:p w14:paraId="4FBA248D" w14:textId="77777777" w:rsidR="00F966C0" w:rsidRPr="000C008E" w:rsidRDefault="00F966C0" w:rsidP="00CB306A"/>
        </w:tc>
        <w:tc>
          <w:tcPr>
            <w:tcW w:w="159" w:type="pct"/>
            <w:gridSpan w:val="2"/>
            <w:tcBorders>
              <w:top w:val="nil"/>
              <w:left w:val="nil"/>
              <w:bottom w:val="nil"/>
              <w:right w:val="nil"/>
            </w:tcBorders>
          </w:tcPr>
          <w:p w14:paraId="3319179B" w14:textId="77777777" w:rsidR="00F966C0" w:rsidRPr="000C008E" w:rsidRDefault="00F966C0" w:rsidP="00CB306A"/>
        </w:tc>
        <w:tc>
          <w:tcPr>
            <w:tcW w:w="153" w:type="pct"/>
            <w:tcBorders>
              <w:top w:val="nil"/>
              <w:left w:val="nil"/>
              <w:bottom w:val="nil"/>
              <w:right w:val="nil"/>
            </w:tcBorders>
          </w:tcPr>
          <w:p w14:paraId="64AB5BBD" w14:textId="77777777" w:rsidR="00F966C0" w:rsidRPr="000C008E" w:rsidRDefault="00F966C0" w:rsidP="00CB306A"/>
        </w:tc>
        <w:tc>
          <w:tcPr>
            <w:tcW w:w="121" w:type="pct"/>
            <w:tcBorders>
              <w:top w:val="nil"/>
              <w:left w:val="nil"/>
              <w:bottom w:val="nil"/>
              <w:right w:val="nil"/>
            </w:tcBorders>
          </w:tcPr>
          <w:p w14:paraId="1CEB57F9" w14:textId="77777777" w:rsidR="00F966C0" w:rsidRPr="000C008E" w:rsidRDefault="00F966C0" w:rsidP="00CB306A"/>
        </w:tc>
      </w:tr>
      <w:tr w:rsidR="00122AEC" w:rsidRPr="00B063C6" w14:paraId="1A5F4726" w14:textId="77777777" w:rsidTr="00122AEC">
        <w:trPr>
          <w:gridAfter w:val="8"/>
          <w:wAfter w:w="1933" w:type="pct"/>
          <w:trHeight w:val="349"/>
        </w:trPr>
        <w:tc>
          <w:tcPr>
            <w:tcW w:w="1521" w:type="pct"/>
          </w:tcPr>
          <w:p w14:paraId="4A78F2D3" w14:textId="77777777" w:rsidR="00F966C0" w:rsidRPr="00422937" w:rsidRDefault="00F966C0" w:rsidP="00CB306A">
            <w:pPr>
              <w:pStyle w:val="Tabletext"/>
            </w:pPr>
            <w:r w:rsidRPr="00422937">
              <w:t>Intercultural understanding</w:t>
            </w:r>
          </w:p>
        </w:tc>
        <w:tc>
          <w:tcPr>
            <w:tcW w:w="139" w:type="pct"/>
            <w:vAlign w:val="center"/>
          </w:tcPr>
          <w:p w14:paraId="1D087227" w14:textId="77777777" w:rsidR="00F966C0" w:rsidRPr="00BB1849" w:rsidRDefault="00F966C0" w:rsidP="00CB306A">
            <w:pPr>
              <w:jc w:val="center"/>
              <w:rPr>
                <w:b/>
                <w:sz w:val="20"/>
                <w:szCs w:val="20"/>
              </w:rPr>
            </w:pPr>
            <w:r w:rsidRPr="00BB1849">
              <w:rPr>
                <w:rFonts w:cs="Arial"/>
                <w:sz w:val="20"/>
                <w:szCs w:val="20"/>
                <w:lang w:val="en-GB"/>
              </w:rPr>
              <w:sym w:font="Wingdings" w:char="F0FC"/>
            </w:r>
          </w:p>
        </w:tc>
        <w:tc>
          <w:tcPr>
            <w:tcW w:w="139" w:type="pct"/>
            <w:vAlign w:val="center"/>
          </w:tcPr>
          <w:p w14:paraId="6810126A" w14:textId="77777777" w:rsidR="00F966C0" w:rsidRPr="00BB1849" w:rsidRDefault="00F966C0" w:rsidP="00CB306A">
            <w:pPr>
              <w:jc w:val="center"/>
              <w:rPr>
                <w:sz w:val="20"/>
                <w:szCs w:val="20"/>
              </w:rPr>
            </w:pPr>
          </w:p>
        </w:tc>
        <w:tc>
          <w:tcPr>
            <w:tcW w:w="139" w:type="pct"/>
            <w:vAlign w:val="center"/>
          </w:tcPr>
          <w:p w14:paraId="4B9F5AF4" w14:textId="77777777" w:rsidR="00F966C0" w:rsidRPr="00BB1849" w:rsidRDefault="00F966C0" w:rsidP="00CB306A">
            <w:pPr>
              <w:jc w:val="center"/>
              <w:rPr>
                <w:sz w:val="20"/>
                <w:szCs w:val="20"/>
              </w:rPr>
            </w:pPr>
            <w:r w:rsidRPr="00BB1849">
              <w:rPr>
                <w:rFonts w:cs="Arial"/>
                <w:sz w:val="20"/>
                <w:szCs w:val="20"/>
                <w:lang w:val="en-GB"/>
              </w:rPr>
              <w:sym w:font="Wingdings" w:char="F0FC"/>
            </w:r>
          </w:p>
        </w:tc>
        <w:tc>
          <w:tcPr>
            <w:tcW w:w="139" w:type="pct"/>
            <w:vAlign w:val="center"/>
          </w:tcPr>
          <w:p w14:paraId="3B711271" w14:textId="77777777" w:rsidR="00F966C0" w:rsidRPr="00BB1849" w:rsidRDefault="00F966C0" w:rsidP="00CB306A">
            <w:pPr>
              <w:jc w:val="center"/>
              <w:rPr>
                <w:sz w:val="20"/>
                <w:szCs w:val="20"/>
              </w:rPr>
            </w:pPr>
          </w:p>
        </w:tc>
        <w:tc>
          <w:tcPr>
            <w:tcW w:w="139" w:type="pct"/>
          </w:tcPr>
          <w:p w14:paraId="7BDD3DAF" w14:textId="77777777" w:rsidR="00F966C0" w:rsidRPr="00BB1849" w:rsidRDefault="00F966C0" w:rsidP="00CB306A">
            <w:pPr>
              <w:jc w:val="center"/>
              <w:rPr>
                <w:sz w:val="20"/>
                <w:szCs w:val="20"/>
              </w:rPr>
            </w:pPr>
          </w:p>
        </w:tc>
        <w:tc>
          <w:tcPr>
            <w:tcW w:w="139" w:type="pct"/>
          </w:tcPr>
          <w:p w14:paraId="71944B19" w14:textId="77777777" w:rsidR="00F966C0" w:rsidRPr="00BB1849" w:rsidRDefault="00F966C0" w:rsidP="00CB306A">
            <w:pPr>
              <w:jc w:val="center"/>
              <w:rPr>
                <w:sz w:val="20"/>
                <w:szCs w:val="20"/>
              </w:rPr>
            </w:pPr>
            <w:r w:rsidRPr="00BB1849">
              <w:rPr>
                <w:sz w:val="20"/>
                <w:szCs w:val="20"/>
              </w:rPr>
              <w:sym w:font="Wingdings" w:char="F0FC"/>
            </w:r>
          </w:p>
        </w:tc>
        <w:tc>
          <w:tcPr>
            <w:tcW w:w="139" w:type="pct"/>
          </w:tcPr>
          <w:p w14:paraId="6111E6E8" w14:textId="77777777" w:rsidR="00F966C0" w:rsidRPr="00BB1849" w:rsidRDefault="00F966C0" w:rsidP="00CB306A">
            <w:pPr>
              <w:jc w:val="center"/>
              <w:rPr>
                <w:sz w:val="20"/>
                <w:szCs w:val="20"/>
              </w:rPr>
            </w:pPr>
          </w:p>
        </w:tc>
        <w:tc>
          <w:tcPr>
            <w:tcW w:w="140" w:type="pct"/>
            <w:tcBorders>
              <w:top w:val="nil"/>
              <w:bottom w:val="nil"/>
              <w:right w:val="nil"/>
            </w:tcBorders>
          </w:tcPr>
          <w:p w14:paraId="06D4309F" w14:textId="77777777" w:rsidR="00F966C0" w:rsidRPr="000C008E" w:rsidRDefault="00F966C0" w:rsidP="00CB306A"/>
        </w:tc>
        <w:tc>
          <w:tcPr>
            <w:tcW w:w="159" w:type="pct"/>
            <w:gridSpan w:val="2"/>
            <w:tcBorders>
              <w:top w:val="nil"/>
              <w:left w:val="nil"/>
              <w:bottom w:val="nil"/>
              <w:right w:val="nil"/>
            </w:tcBorders>
          </w:tcPr>
          <w:p w14:paraId="1559EB2D" w14:textId="77777777" w:rsidR="00F966C0" w:rsidRPr="000C008E" w:rsidRDefault="00F966C0" w:rsidP="00CB306A"/>
        </w:tc>
        <w:tc>
          <w:tcPr>
            <w:tcW w:w="153" w:type="pct"/>
            <w:tcBorders>
              <w:top w:val="nil"/>
              <w:left w:val="nil"/>
              <w:bottom w:val="nil"/>
              <w:right w:val="nil"/>
            </w:tcBorders>
          </w:tcPr>
          <w:p w14:paraId="359FE5A8" w14:textId="77777777" w:rsidR="00F966C0" w:rsidRPr="000C008E" w:rsidRDefault="00F966C0" w:rsidP="00CB306A"/>
        </w:tc>
        <w:tc>
          <w:tcPr>
            <w:tcW w:w="121" w:type="pct"/>
            <w:tcBorders>
              <w:top w:val="nil"/>
              <w:left w:val="nil"/>
              <w:bottom w:val="nil"/>
              <w:right w:val="nil"/>
            </w:tcBorders>
          </w:tcPr>
          <w:p w14:paraId="523A1C5F" w14:textId="77777777" w:rsidR="00F966C0" w:rsidRPr="000C008E" w:rsidRDefault="00F966C0" w:rsidP="00CB306A"/>
        </w:tc>
      </w:tr>
      <w:tr w:rsidR="00122AEC" w:rsidRPr="00B063C6" w14:paraId="71E728C0" w14:textId="77777777" w:rsidTr="00122AEC">
        <w:trPr>
          <w:gridAfter w:val="8"/>
          <w:wAfter w:w="1933" w:type="pct"/>
          <w:trHeight w:val="349"/>
        </w:trPr>
        <w:tc>
          <w:tcPr>
            <w:tcW w:w="1521" w:type="pct"/>
          </w:tcPr>
          <w:p w14:paraId="54394017" w14:textId="77777777" w:rsidR="00F966C0" w:rsidRPr="00422937" w:rsidRDefault="00F966C0" w:rsidP="00CB306A">
            <w:pPr>
              <w:pStyle w:val="Tabletext"/>
            </w:pPr>
            <w:r w:rsidRPr="00422937">
              <w:t>Ethical understanding</w:t>
            </w:r>
          </w:p>
        </w:tc>
        <w:tc>
          <w:tcPr>
            <w:tcW w:w="139" w:type="pct"/>
            <w:vAlign w:val="center"/>
          </w:tcPr>
          <w:p w14:paraId="335C908B" w14:textId="77777777" w:rsidR="00F966C0" w:rsidRPr="00BB1849" w:rsidRDefault="00F966C0" w:rsidP="00CB306A">
            <w:pPr>
              <w:jc w:val="center"/>
              <w:rPr>
                <w:b/>
                <w:sz w:val="20"/>
                <w:szCs w:val="20"/>
              </w:rPr>
            </w:pPr>
            <w:r w:rsidRPr="00BB1849">
              <w:rPr>
                <w:rFonts w:cs="Arial"/>
                <w:sz w:val="20"/>
                <w:szCs w:val="20"/>
                <w:lang w:val="en-GB"/>
              </w:rPr>
              <w:sym w:font="Wingdings" w:char="F0FC"/>
            </w:r>
          </w:p>
        </w:tc>
        <w:tc>
          <w:tcPr>
            <w:tcW w:w="139" w:type="pct"/>
            <w:vAlign w:val="center"/>
          </w:tcPr>
          <w:p w14:paraId="0121E457" w14:textId="77777777" w:rsidR="00F966C0" w:rsidRPr="00BB1849" w:rsidRDefault="00F966C0" w:rsidP="00CB306A">
            <w:pPr>
              <w:jc w:val="center"/>
              <w:rPr>
                <w:sz w:val="20"/>
                <w:szCs w:val="20"/>
              </w:rPr>
            </w:pPr>
            <w:r w:rsidRPr="00BB1849">
              <w:rPr>
                <w:sz w:val="20"/>
                <w:szCs w:val="20"/>
              </w:rPr>
              <w:sym w:font="Wingdings" w:char="F0FC"/>
            </w:r>
          </w:p>
        </w:tc>
        <w:tc>
          <w:tcPr>
            <w:tcW w:w="139" w:type="pct"/>
            <w:vAlign w:val="center"/>
          </w:tcPr>
          <w:p w14:paraId="0C4187CB" w14:textId="77777777" w:rsidR="00F966C0" w:rsidRPr="00BB1849" w:rsidRDefault="00F966C0" w:rsidP="00CB306A">
            <w:pPr>
              <w:jc w:val="center"/>
              <w:rPr>
                <w:sz w:val="20"/>
                <w:szCs w:val="20"/>
              </w:rPr>
            </w:pPr>
          </w:p>
        </w:tc>
        <w:tc>
          <w:tcPr>
            <w:tcW w:w="139" w:type="pct"/>
            <w:vAlign w:val="center"/>
          </w:tcPr>
          <w:p w14:paraId="49033457" w14:textId="77777777" w:rsidR="00F966C0" w:rsidRPr="00BB1849" w:rsidRDefault="00F966C0" w:rsidP="00CB306A">
            <w:pPr>
              <w:jc w:val="center"/>
              <w:rPr>
                <w:sz w:val="20"/>
                <w:szCs w:val="20"/>
              </w:rPr>
            </w:pPr>
          </w:p>
        </w:tc>
        <w:tc>
          <w:tcPr>
            <w:tcW w:w="139" w:type="pct"/>
          </w:tcPr>
          <w:p w14:paraId="1AFBB86D" w14:textId="77777777" w:rsidR="00F966C0" w:rsidRPr="00BB1849" w:rsidRDefault="00F966C0" w:rsidP="00CB306A">
            <w:pPr>
              <w:jc w:val="center"/>
              <w:rPr>
                <w:sz w:val="20"/>
                <w:szCs w:val="20"/>
              </w:rPr>
            </w:pPr>
            <w:r w:rsidRPr="00BB1849">
              <w:rPr>
                <w:sz w:val="20"/>
                <w:szCs w:val="20"/>
              </w:rPr>
              <w:sym w:font="Wingdings" w:char="F0FC"/>
            </w:r>
          </w:p>
        </w:tc>
        <w:tc>
          <w:tcPr>
            <w:tcW w:w="139" w:type="pct"/>
          </w:tcPr>
          <w:p w14:paraId="45DEDC0E" w14:textId="77777777" w:rsidR="00F966C0" w:rsidRPr="00BB1849" w:rsidRDefault="00F966C0" w:rsidP="00CB306A">
            <w:pPr>
              <w:jc w:val="center"/>
              <w:rPr>
                <w:sz w:val="20"/>
                <w:szCs w:val="20"/>
              </w:rPr>
            </w:pPr>
          </w:p>
        </w:tc>
        <w:tc>
          <w:tcPr>
            <w:tcW w:w="139" w:type="pct"/>
          </w:tcPr>
          <w:p w14:paraId="11ACD03E" w14:textId="77777777" w:rsidR="00F966C0" w:rsidRPr="00BB1849" w:rsidRDefault="00F966C0" w:rsidP="00CB306A">
            <w:pPr>
              <w:jc w:val="center"/>
              <w:rPr>
                <w:sz w:val="20"/>
                <w:szCs w:val="20"/>
              </w:rPr>
            </w:pPr>
          </w:p>
        </w:tc>
        <w:tc>
          <w:tcPr>
            <w:tcW w:w="140" w:type="pct"/>
            <w:tcBorders>
              <w:top w:val="nil"/>
              <w:bottom w:val="nil"/>
              <w:right w:val="nil"/>
            </w:tcBorders>
          </w:tcPr>
          <w:p w14:paraId="2DBD951E" w14:textId="77777777" w:rsidR="00F966C0" w:rsidRPr="000C008E" w:rsidRDefault="00F966C0" w:rsidP="00CB306A"/>
        </w:tc>
        <w:tc>
          <w:tcPr>
            <w:tcW w:w="159" w:type="pct"/>
            <w:gridSpan w:val="2"/>
            <w:tcBorders>
              <w:top w:val="nil"/>
              <w:left w:val="nil"/>
              <w:bottom w:val="nil"/>
              <w:right w:val="nil"/>
            </w:tcBorders>
          </w:tcPr>
          <w:p w14:paraId="5D0E7B62" w14:textId="77777777" w:rsidR="00F966C0" w:rsidRPr="000C008E" w:rsidRDefault="00F966C0" w:rsidP="00CB306A"/>
        </w:tc>
        <w:tc>
          <w:tcPr>
            <w:tcW w:w="153" w:type="pct"/>
            <w:tcBorders>
              <w:top w:val="nil"/>
              <w:left w:val="nil"/>
              <w:bottom w:val="nil"/>
              <w:right w:val="nil"/>
            </w:tcBorders>
          </w:tcPr>
          <w:p w14:paraId="0FA0567D" w14:textId="77777777" w:rsidR="00F966C0" w:rsidRPr="000C008E" w:rsidRDefault="00F966C0" w:rsidP="00CB306A"/>
        </w:tc>
        <w:tc>
          <w:tcPr>
            <w:tcW w:w="121" w:type="pct"/>
            <w:tcBorders>
              <w:top w:val="nil"/>
              <w:left w:val="nil"/>
              <w:bottom w:val="nil"/>
              <w:right w:val="nil"/>
            </w:tcBorders>
          </w:tcPr>
          <w:p w14:paraId="1522C4DE" w14:textId="77777777" w:rsidR="00F966C0" w:rsidRPr="000C008E" w:rsidRDefault="00F966C0" w:rsidP="00CB306A"/>
        </w:tc>
      </w:tr>
    </w:tbl>
    <w:p w14:paraId="4C133F1E" w14:textId="77777777" w:rsidR="00F570B3" w:rsidRPr="00F570B3" w:rsidRDefault="00F570B3" w:rsidP="00F570B3">
      <w:pPr>
        <w:pStyle w:val="Heading1"/>
      </w:pPr>
      <w:r w:rsidRPr="00F570B3">
        <w:lastRenderedPageBreak/>
        <w:t>Planning considerations</w:t>
      </w:r>
    </w:p>
    <w:tbl>
      <w:tblPr>
        <w:tblStyle w:val="QCAAtablestyle5"/>
        <w:tblW w:w="5000" w:type="pct"/>
        <w:tblLook w:val="0620" w:firstRow="1" w:lastRow="0" w:firstColumn="0" w:lastColumn="0" w:noHBand="1" w:noVBand="1"/>
      </w:tblPr>
      <w:tblGrid>
        <w:gridCol w:w="20962"/>
      </w:tblGrid>
      <w:tr w:rsidR="002D3109" w14:paraId="696442EF" w14:textId="77777777" w:rsidTr="004725E5">
        <w:trPr>
          <w:cnfStyle w:val="100000000000" w:firstRow="1" w:lastRow="0" w:firstColumn="0" w:lastColumn="0" w:oddVBand="0" w:evenVBand="0" w:oddHBand="0" w:evenHBand="0" w:firstRowFirstColumn="0" w:firstRowLastColumn="0" w:lastRowFirstColumn="0" w:lastRowLastColumn="0"/>
        </w:trPr>
        <w:tc>
          <w:tcPr>
            <w:tcW w:w="5000" w:type="pct"/>
          </w:tcPr>
          <w:p w14:paraId="196934FF" w14:textId="77777777" w:rsidR="00A61079" w:rsidRPr="00942781" w:rsidRDefault="00A61079" w:rsidP="00A61079">
            <w:pPr>
              <w:pStyle w:val="TableBullet"/>
              <w:numPr>
                <w:ilvl w:val="0"/>
                <w:numId w:val="0"/>
              </w:numPr>
              <w:ind w:left="170" w:hanging="170"/>
            </w:pPr>
            <w:r>
              <w:t>Prior to implementation the teaching team will consider questions such as:</w:t>
            </w:r>
          </w:p>
          <w:p w14:paraId="7422DEF8" w14:textId="77777777" w:rsidR="00A61079" w:rsidRPr="00942781" w:rsidRDefault="00A61079" w:rsidP="006C3CA4">
            <w:pPr>
              <w:pStyle w:val="TableBullet"/>
            </w:pPr>
            <w:r w:rsidRPr="00942781">
              <w:t xml:space="preserve">Where has prior and future learning across the year level/band been reflected in the plan? </w:t>
            </w:r>
          </w:p>
          <w:p w14:paraId="78D0C31B" w14:textId="77777777" w:rsidR="00A61079" w:rsidRPr="00942781" w:rsidRDefault="00A61079" w:rsidP="006C3CA4">
            <w:pPr>
              <w:pStyle w:val="TableBullet"/>
            </w:pPr>
            <w:r w:rsidRPr="00942781">
              <w:t>Are there adequate opportunities for students to develop depth of conceptual understanding and sophistication of skills across the year level/band?</w:t>
            </w:r>
          </w:p>
          <w:p w14:paraId="7BD9DC1D" w14:textId="77777777" w:rsidR="00A61079" w:rsidRPr="00942781" w:rsidRDefault="00A61079" w:rsidP="006C3CA4">
            <w:pPr>
              <w:pStyle w:val="TableBullet"/>
            </w:pPr>
            <w:r w:rsidRPr="00942781">
              <w:t>Does the plan ensure adequate opportunities for students to demonstrate the achievement standard/s by the end of the year level/band?</w:t>
            </w:r>
          </w:p>
          <w:p w14:paraId="6FDE47BB" w14:textId="1343F2F7" w:rsidR="00A61079" w:rsidRDefault="00A61079" w:rsidP="006C3CA4">
            <w:pPr>
              <w:pStyle w:val="TableBullet"/>
            </w:pPr>
            <w:r w:rsidRPr="00942781">
              <w:t>Are the timing and demands of the planned assessment appropriate in relation to assessment of other learning areas and subjects taught in this year?</w:t>
            </w:r>
          </w:p>
          <w:p w14:paraId="30CCA39B" w14:textId="61397CC2" w:rsidR="006C3CA4" w:rsidRPr="00942781" w:rsidRDefault="006C3CA4">
            <w:pPr>
              <w:pStyle w:val="TableBullet"/>
            </w:pPr>
            <w:r>
              <w:t xml:space="preserve">Are there any Indigenous cultural and intellectual property (ICIP) rights to consider? For guidance, see </w:t>
            </w:r>
            <w:hyperlink r:id="rId15" w:history="1">
              <w:r w:rsidRPr="00E638D4">
                <w:rPr>
                  <w:rStyle w:val="Hyperlink"/>
                </w:rPr>
                <w:t>https://smartcopying.edu.au/guidelines/copyright-basics/indigenous-cultural-and-intellectual-property-rights</w:t>
              </w:r>
            </w:hyperlink>
            <w:r>
              <w:t xml:space="preserve">. </w:t>
            </w:r>
          </w:p>
          <w:p w14:paraId="3D72D33C" w14:textId="77777777" w:rsidR="00A61079" w:rsidRPr="00942781" w:rsidRDefault="00A61079" w:rsidP="006C3CA4">
            <w:pPr>
              <w:pStyle w:val="TableBullet"/>
            </w:pPr>
            <w:r w:rsidRPr="00942781">
              <w:t>Do the assessment techniques and conditions offer a range and balance across the year/band? What strategies for authentication are included?</w:t>
            </w:r>
          </w:p>
          <w:p w14:paraId="791E79D6" w14:textId="77777777" w:rsidR="00A61079" w:rsidRPr="00942781" w:rsidRDefault="00A61079" w:rsidP="006C3CA4">
            <w:pPr>
              <w:pStyle w:val="TableBullet"/>
            </w:pPr>
            <w:r w:rsidRPr="00942781">
              <w:t>What moderation processes will be used? When will assessment and moderation occur?</w:t>
            </w:r>
          </w:p>
          <w:p w14:paraId="21350D2A" w14:textId="77777777" w:rsidR="00A61079" w:rsidRPr="00942781" w:rsidRDefault="00A61079" w:rsidP="006C3CA4">
            <w:pPr>
              <w:pStyle w:val="TableBullet"/>
            </w:pPr>
            <w:r w:rsidRPr="00942781">
              <w:t>Is the planned teaching, learning and assessment, sequence appropriate for reporting purposes?</w:t>
            </w:r>
          </w:p>
          <w:p w14:paraId="0B46D901" w14:textId="77777777" w:rsidR="00A61079" w:rsidRPr="00942781" w:rsidRDefault="00A61079" w:rsidP="006C3CA4">
            <w:pPr>
              <w:pStyle w:val="TableBullet"/>
            </w:pPr>
            <w:r w:rsidRPr="00942781">
              <w:t xml:space="preserve">Do strategies for differentiation and reasonable adjustments complement the teaching, learning and assessment sequence? </w:t>
            </w:r>
          </w:p>
          <w:p w14:paraId="37FFBF8D" w14:textId="77777777" w:rsidR="002D3109" w:rsidRPr="00CD2F6D" w:rsidRDefault="00A61079" w:rsidP="006C3CA4">
            <w:pPr>
              <w:pStyle w:val="TableBullet"/>
            </w:pPr>
            <w:r w:rsidRPr="00942781">
              <w:t>How will planned strategies for differentiation and reasonable adjustments impact other year level/band plans?</w:t>
            </w:r>
          </w:p>
        </w:tc>
      </w:tr>
      <w:tr w:rsidR="00A61079" w14:paraId="16085FD8" w14:textId="77777777" w:rsidTr="004725E5">
        <w:tc>
          <w:tcPr>
            <w:tcW w:w="5000" w:type="pct"/>
          </w:tcPr>
          <w:p w14:paraId="4668CC4D" w14:textId="77777777" w:rsidR="00A61079" w:rsidRDefault="00A61079" w:rsidP="00A61079">
            <w:pPr>
              <w:pStyle w:val="TableBullet"/>
              <w:numPr>
                <w:ilvl w:val="0"/>
                <w:numId w:val="0"/>
              </w:numPr>
              <w:ind w:left="170" w:hanging="170"/>
            </w:pPr>
            <w:r>
              <w:t>Following implementation, the teaching team will consider questions such as:</w:t>
            </w:r>
          </w:p>
          <w:p w14:paraId="3D727B04" w14:textId="77777777" w:rsidR="00A61079" w:rsidRPr="00942781" w:rsidRDefault="00A61079" w:rsidP="00A61079">
            <w:pPr>
              <w:pStyle w:val="TableBullet"/>
              <w:numPr>
                <w:ilvl w:val="0"/>
                <w:numId w:val="4"/>
              </w:numPr>
              <w:tabs>
                <w:tab w:val="clear" w:pos="284"/>
              </w:tabs>
              <w:ind w:left="170" w:hanging="170"/>
            </w:pPr>
            <w:r w:rsidRPr="00942781">
              <w:t>Was the teaching, learning and assessment effective?</w:t>
            </w:r>
          </w:p>
          <w:p w14:paraId="6BE62882" w14:textId="77777777" w:rsidR="00A61079" w:rsidRPr="00942781" w:rsidRDefault="00A61079" w:rsidP="00A61079">
            <w:pPr>
              <w:pStyle w:val="TableBullet"/>
              <w:numPr>
                <w:ilvl w:val="0"/>
                <w:numId w:val="4"/>
              </w:numPr>
              <w:tabs>
                <w:tab w:val="clear" w:pos="284"/>
              </w:tabs>
              <w:ind w:left="170" w:hanging="170"/>
            </w:pPr>
            <w:r w:rsidRPr="00942781">
              <w:t>Are there opportunities to improve the effectiveness of the teaching, learning and assessment? If so, what?</w:t>
            </w:r>
          </w:p>
          <w:p w14:paraId="77ACFE2E" w14:textId="77777777" w:rsidR="00A61079" w:rsidRPr="00942781" w:rsidRDefault="00A61079" w:rsidP="00A61079">
            <w:pPr>
              <w:pStyle w:val="TableBullet"/>
              <w:numPr>
                <w:ilvl w:val="0"/>
                <w:numId w:val="4"/>
              </w:numPr>
              <w:tabs>
                <w:tab w:val="clear" w:pos="284"/>
              </w:tabs>
              <w:ind w:left="170" w:hanging="170"/>
            </w:pPr>
            <w:r w:rsidRPr="00942781">
              <w:t>Were there any common student misconceptions that need, or needed, to be clarified?</w:t>
            </w:r>
          </w:p>
          <w:p w14:paraId="42A02DC3" w14:textId="77777777" w:rsidR="00A61079" w:rsidRPr="00CD2F6D" w:rsidRDefault="00A61079" w:rsidP="00A61079">
            <w:pPr>
              <w:pStyle w:val="TableBullet"/>
              <w:numPr>
                <w:ilvl w:val="0"/>
                <w:numId w:val="4"/>
              </w:numPr>
              <w:tabs>
                <w:tab w:val="clear" w:pos="284"/>
              </w:tabs>
              <w:ind w:left="170" w:hanging="170"/>
            </w:pPr>
            <w:r w:rsidRPr="00942781">
              <w:t>How do student outcomes in this year of learning impact on the planning of subsequent year level/band plans?</w:t>
            </w:r>
          </w:p>
        </w:tc>
      </w:tr>
    </w:tbl>
    <w:p w14:paraId="5A519851" w14:textId="77777777" w:rsidR="00306525" w:rsidRPr="00306525" w:rsidRDefault="00306525" w:rsidP="00306525"/>
    <w:p w14:paraId="074D33C5" w14:textId="77777777" w:rsidR="00D94E4F" w:rsidRPr="00D94E4F" w:rsidRDefault="00D94E4F" w:rsidP="00333DEC">
      <w:pPr>
        <w:pStyle w:val="BodyText"/>
        <w:spacing w:before="480"/>
      </w:pPr>
      <w:r w:rsidRPr="00D94E4F">
        <w:rPr>
          <w:noProof/>
          <w:lang w:eastAsia="zh-CN"/>
        </w:rPr>
        <w:drawing>
          <wp:inline distT="0" distB="0" distL="0" distR="0" wp14:anchorId="216221E0" wp14:editId="4CBA53D5">
            <wp:extent cx="398160" cy="186840"/>
            <wp:effectExtent l="0" t="0" r="1905" b="3810"/>
            <wp:docPr id="5" name="Graphic 5" descr="Creative Commons (CC) licence icons" title="Copyright indicator">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6"/>
                    </pic:cNvPr>
                    <pic:cNvPicPr/>
                  </pic:nvPicPr>
                  <pic:blipFill>
                    <a:blip r:embed="rId17">
                      <a:extLst>
                        <a:ext uri="{96DAC541-7B7A-43D3-8B79-37D633B846F1}">
                          <asvg:svgBlip xmlns:asvg="http://schemas.microsoft.com/office/drawing/2016/SVG/main" r:embed="rId18"/>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18DB586314694D17827E5D3BC02E5C03"/>
          </w:placeholder>
        </w:sdtPr>
        <w:sdtEndPr/>
        <w:sdtContent>
          <w:r w:rsidR="00AB62F0">
            <w:t>2021</w:t>
          </w:r>
        </w:sdtContent>
      </w:sdt>
    </w:p>
    <w:bookmarkEnd w:id="2"/>
    <w:p w14:paraId="37C7C5F6" w14:textId="77777777" w:rsidR="00753565" w:rsidRPr="00A30FD9" w:rsidRDefault="00753565" w:rsidP="00753565">
      <w:pPr>
        <w:pStyle w:val="Legalnotice"/>
        <w:rPr>
          <w:b/>
        </w:rPr>
      </w:pPr>
      <w:r w:rsidRPr="00A30FD9">
        <w:t>The</w:t>
      </w:r>
      <w:r w:rsidR="0014766D">
        <w:t xml:space="preserve"> </w:t>
      </w:r>
      <w:sdt>
        <w:sdtPr>
          <w:rPr>
            <w:b/>
            <w:bCs/>
          </w:rPr>
          <w:alias w:val="Document Title"/>
          <w:tag w:val="DocumentTitle"/>
          <w:id w:val="-1394967241"/>
          <w:placeholder>
            <w:docPart w:val="97E2533EC6EF4AD09AE1A21071144A54"/>
          </w:placeholder>
          <w:dataBinding w:prefixMappings="xmlns:ns0='http://QCAA.qld.edu.au' " w:xpath="/ns0:QCAA[1]/ns0:DocumentTitle[1]" w:storeItemID="{029BFAC3-A859-40E3-910E-708531540F3D}"/>
          <w:text/>
        </w:sdtPr>
        <w:sdtEndPr/>
        <w:sdtContent>
          <w:r w:rsidR="0002158F">
            <w:rPr>
              <w:b/>
              <w:bCs/>
            </w:rPr>
            <w:t>Year 9 Health and Physical Education curriculum and assessment plan</w:t>
          </w:r>
        </w:sdtContent>
      </w:sdt>
      <w:r>
        <w:rPr>
          <w:b/>
        </w:rPr>
        <w:t xml:space="preserve"> template </w:t>
      </w:r>
      <w:r w:rsidRPr="00A30FD9">
        <w:t>is licensed under the CC BY 4.0 Licence</w:t>
      </w:r>
      <w:r>
        <w:rPr>
          <w:b/>
        </w:rPr>
        <w:t xml:space="preserve">. </w:t>
      </w:r>
      <w:r w:rsidRPr="003D2E09">
        <w:rPr>
          <w:b/>
        </w:rPr>
        <w:t>Licence</w:t>
      </w:r>
      <w:r>
        <w:rPr>
          <w:b/>
        </w:rPr>
        <w:t xml:space="preserve"> URL</w:t>
      </w:r>
      <w:r w:rsidRPr="003D2E09">
        <w:rPr>
          <w:b/>
        </w:rPr>
        <w:t>:</w:t>
      </w:r>
      <w:r w:rsidRPr="003D2E09">
        <w:t xml:space="preserve"> </w:t>
      </w:r>
      <w:hyperlink r:id="rId19" w:history="1">
        <w:r>
          <w:rPr>
            <w:color w:val="0000FF"/>
          </w:rPr>
          <w:t>https://creativecommons.org/licenses/by/4.0</w:t>
        </w:r>
      </w:hyperlink>
    </w:p>
    <w:p w14:paraId="06024D74" w14:textId="05B68D7F" w:rsidR="00D94E4F" w:rsidRDefault="00753565" w:rsidP="00753565">
      <w:pPr>
        <w:pStyle w:val="Legalnotice"/>
        <w:rPr>
          <w:shd w:val="clear" w:color="auto" w:fill="F7F7F7"/>
        </w:rPr>
      </w:pPr>
      <w:r>
        <w:t>Australian Curriculum</w:t>
      </w:r>
      <w:r w:rsidR="00C47EBE">
        <w:t xml:space="preserve"> extracts</w:t>
      </w:r>
      <w:r>
        <w:t xml:space="preserve"> are licensed as follows: </w:t>
      </w:r>
      <w:r w:rsidRPr="00A30FD9">
        <w:rPr>
          <w:shd w:val="clear" w:color="auto" w:fill="F7F7F7"/>
        </w:rPr>
        <w:t>© ACARA 2010–2019, licensed under</w:t>
      </w:r>
      <w:r w:rsidRPr="00A30FD9">
        <w:rPr>
          <w:rStyle w:val="Strong"/>
          <w:rFonts w:cstheme="minorHAnsi"/>
          <w:szCs w:val="18"/>
        </w:rPr>
        <w:t> </w:t>
      </w:r>
      <w:hyperlink r:id="rId20" w:history="1">
        <w:r w:rsidRPr="00A30FD9">
          <w:rPr>
            <w:rStyle w:val="Hyperlink"/>
            <w:rFonts w:cstheme="minorHAnsi"/>
            <w:b/>
            <w:bCs/>
            <w:color w:val="auto"/>
            <w:szCs w:val="18"/>
          </w:rPr>
          <w:t>CC BY 4.0</w:t>
        </w:r>
      </w:hyperlink>
      <w:r w:rsidRPr="00A30FD9">
        <w:rPr>
          <w:shd w:val="clear" w:color="auto" w:fill="F7F7F7"/>
        </w:rPr>
        <w:t>. For the latest information and additional terms of use, please check the </w:t>
      </w:r>
      <w:hyperlink r:id="rId21" w:history="1">
        <w:r w:rsidRPr="00A30FD9">
          <w:rPr>
            <w:rStyle w:val="Hyperlink"/>
            <w:rFonts w:cstheme="minorHAnsi"/>
            <w:b/>
            <w:bCs/>
            <w:color w:val="auto"/>
            <w:szCs w:val="18"/>
          </w:rPr>
          <w:t>Australian Curriculum website</w:t>
        </w:r>
      </w:hyperlink>
      <w:r w:rsidRPr="00A30FD9">
        <w:rPr>
          <w:shd w:val="clear" w:color="auto" w:fill="F7F7F7"/>
        </w:rPr>
        <w:t> </w:t>
      </w:r>
      <w:r>
        <w:rPr>
          <w:shd w:val="clear" w:color="auto" w:fill="F7F7F7"/>
        </w:rPr>
        <w:t>(</w:t>
      </w:r>
      <w:r w:rsidRPr="00A30FD9">
        <w:rPr>
          <w:color w:val="0000FF"/>
        </w:rPr>
        <w:t>www.australiancurriculum.edu.au/)</w:t>
      </w:r>
      <w:r>
        <w:rPr>
          <w:rStyle w:val="Strong"/>
          <w:rFonts w:cstheme="minorHAnsi"/>
          <w:szCs w:val="18"/>
        </w:rPr>
        <w:t xml:space="preserve"> </w:t>
      </w:r>
      <w:r w:rsidRPr="00A30FD9">
        <w:rPr>
          <w:shd w:val="clear" w:color="auto" w:fill="F7F7F7"/>
        </w:rPr>
        <w:t>and its </w:t>
      </w:r>
      <w:hyperlink r:id="rId22" w:history="1">
        <w:r w:rsidRPr="00A30FD9">
          <w:rPr>
            <w:rStyle w:val="Hyperlink"/>
            <w:rFonts w:cstheme="minorHAnsi"/>
            <w:b/>
            <w:bCs/>
            <w:color w:val="auto"/>
            <w:szCs w:val="18"/>
          </w:rPr>
          <w:t>copyright notice</w:t>
        </w:r>
      </w:hyperlink>
      <w:r>
        <w:rPr>
          <w:rStyle w:val="Strong"/>
          <w:rFonts w:cstheme="minorHAnsi"/>
          <w:szCs w:val="18"/>
        </w:rPr>
        <w:t xml:space="preserve"> </w:t>
      </w:r>
      <w:r w:rsidRPr="00A30FD9">
        <w:rPr>
          <w:rStyle w:val="Strong"/>
          <w:rFonts w:cstheme="minorHAnsi"/>
          <w:b w:val="0"/>
          <w:bCs w:val="0"/>
          <w:szCs w:val="18"/>
        </w:rPr>
        <w:t>(</w:t>
      </w:r>
      <w:r w:rsidRPr="00A30FD9">
        <w:rPr>
          <w:color w:val="0000FF"/>
        </w:rPr>
        <w:t>www.australiancurriculum.edu.au/copyright-and-terms-of-use</w:t>
      </w:r>
      <w:r w:rsidRPr="00A30FD9">
        <w:rPr>
          <w:rStyle w:val="Strong"/>
          <w:rFonts w:cstheme="minorHAnsi"/>
          <w:b w:val="0"/>
          <w:bCs w:val="0"/>
          <w:szCs w:val="18"/>
        </w:rPr>
        <w:t>)</w:t>
      </w:r>
      <w:r w:rsidRPr="00A30FD9">
        <w:rPr>
          <w:shd w:val="clear" w:color="auto" w:fill="F7F7F7"/>
        </w:rPr>
        <w:t>.</w:t>
      </w:r>
    </w:p>
    <w:p w14:paraId="475EF7E9" w14:textId="21597705" w:rsidR="00D22357" w:rsidRPr="00D22357" w:rsidRDefault="00D22357" w:rsidP="00D22357"/>
    <w:p w14:paraId="0037B856" w14:textId="74A77396" w:rsidR="00D22357" w:rsidRPr="00D22357" w:rsidRDefault="00D22357" w:rsidP="00D22357"/>
    <w:p w14:paraId="570A321C" w14:textId="3D3144B3" w:rsidR="00D22357" w:rsidRPr="00D22357" w:rsidRDefault="00D22357" w:rsidP="00D22357"/>
    <w:p w14:paraId="2625496A" w14:textId="7F7E3ECC" w:rsidR="00D22357" w:rsidRPr="00D22357" w:rsidRDefault="00D22357" w:rsidP="00D22357"/>
    <w:p w14:paraId="293C0967" w14:textId="7F418077" w:rsidR="00D22357" w:rsidRPr="00D22357" w:rsidRDefault="00D22357" w:rsidP="00D22357"/>
    <w:p w14:paraId="0EEA6373" w14:textId="50F5DCF6" w:rsidR="00D22357" w:rsidRPr="00D22357" w:rsidRDefault="00D22357" w:rsidP="00D22357"/>
    <w:p w14:paraId="032AAD53" w14:textId="17480878" w:rsidR="00D22357" w:rsidRPr="00D22357" w:rsidRDefault="00D22357" w:rsidP="00D22357"/>
    <w:p w14:paraId="4179A9BB" w14:textId="73713602" w:rsidR="00D22357" w:rsidRPr="00D22357" w:rsidRDefault="00D22357" w:rsidP="00D22357"/>
    <w:p w14:paraId="5931EB14" w14:textId="6B143DF2" w:rsidR="00D22357" w:rsidRPr="00D22357" w:rsidRDefault="00D22357" w:rsidP="00D22357"/>
    <w:p w14:paraId="02996B66" w14:textId="52B9CC8B" w:rsidR="00D22357" w:rsidRPr="00D22357" w:rsidRDefault="00D22357" w:rsidP="00D22357"/>
    <w:p w14:paraId="3CE8DBF2" w14:textId="4C4AAF86" w:rsidR="00D22357" w:rsidRPr="00D22357" w:rsidRDefault="00D22357" w:rsidP="00D22357"/>
    <w:p w14:paraId="683C94FF" w14:textId="772CFB5C" w:rsidR="00D22357" w:rsidRPr="00D22357" w:rsidRDefault="00D22357" w:rsidP="00D22357"/>
    <w:p w14:paraId="13B3FAE0" w14:textId="7AAC1FFD" w:rsidR="00D22357" w:rsidRPr="00D22357" w:rsidRDefault="00D22357" w:rsidP="00D22357"/>
    <w:p w14:paraId="38542B17" w14:textId="1005E6B4" w:rsidR="00D22357" w:rsidRDefault="00D22357" w:rsidP="00D22357">
      <w:pPr>
        <w:rPr>
          <w:sz w:val="18"/>
          <w:shd w:val="clear" w:color="auto" w:fill="F7F7F7"/>
        </w:rPr>
      </w:pPr>
    </w:p>
    <w:p w14:paraId="4D703698" w14:textId="64EB4FB1" w:rsidR="00D22357" w:rsidRDefault="00D22357" w:rsidP="00D22357">
      <w:pPr>
        <w:rPr>
          <w:sz w:val="18"/>
          <w:shd w:val="clear" w:color="auto" w:fill="F7F7F7"/>
        </w:rPr>
      </w:pPr>
    </w:p>
    <w:p w14:paraId="325D1769" w14:textId="3857F661" w:rsidR="00D22357" w:rsidRPr="00D22357" w:rsidRDefault="00D22357" w:rsidP="00D22357">
      <w:pPr>
        <w:tabs>
          <w:tab w:val="left" w:pos="6789"/>
        </w:tabs>
      </w:pPr>
      <w:r>
        <w:tab/>
      </w:r>
    </w:p>
    <w:sectPr w:rsidR="00D22357" w:rsidRPr="00D22357" w:rsidSect="000C1CBA">
      <w:footerReference w:type="default" r:id="rId23"/>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14ABFB" w14:textId="77777777" w:rsidR="00FE20C5" w:rsidRDefault="00FE20C5" w:rsidP="00185154">
      <w:r>
        <w:separator/>
      </w:r>
    </w:p>
    <w:p w14:paraId="75169DBD" w14:textId="77777777" w:rsidR="00FE20C5" w:rsidRDefault="00FE20C5"/>
    <w:p w14:paraId="7FAE4887" w14:textId="77777777" w:rsidR="00FE20C5" w:rsidRDefault="00FE20C5"/>
  </w:endnote>
  <w:endnote w:type="continuationSeparator" w:id="0">
    <w:p w14:paraId="077BFE8D" w14:textId="77777777" w:rsidR="00FE20C5" w:rsidRDefault="00FE20C5" w:rsidP="00185154">
      <w:r>
        <w:continuationSeparator/>
      </w:r>
    </w:p>
    <w:p w14:paraId="3AE1245D" w14:textId="77777777" w:rsidR="00FE20C5" w:rsidRDefault="00FE20C5"/>
    <w:p w14:paraId="6A3CE604" w14:textId="77777777" w:rsidR="00FE20C5" w:rsidRDefault="00FE20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NoBorders1"/>
      <w:tblW w:w="5542" w:type="pct"/>
      <w:tblInd w:w="-1134" w:type="dxa"/>
      <w:tblLook w:val="04A0" w:firstRow="1" w:lastRow="0" w:firstColumn="1" w:lastColumn="0" w:noHBand="0" w:noVBand="1"/>
    </w:tblPr>
    <w:tblGrid>
      <w:gridCol w:w="22989"/>
      <w:gridCol w:w="256"/>
    </w:tblGrid>
    <w:tr w:rsidR="005A45D0" w:rsidRPr="00454DE4" w14:paraId="3E6EFF8B" w14:textId="77777777" w:rsidTr="00FA5661">
      <w:trPr>
        <w:cantSplit/>
        <w:trHeight w:val="964"/>
      </w:trPr>
      <w:tc>
        <w:tcPr>
          <w:tcW w:w="22988" w:type="dxa"/>
          <w:vAlign w:val="bottom"/>
          <w:hideMark/>
        </w:tcPr>
        <w:p w14:paraId="467771F9" w14:textId="77777777" w:rsidR="005A45D0" w:rsidRPr="00454DE4" w:rsidRDefault="005A45D0" w:rsidP="00E15D6B">
          <w:pPr>
            <w:spacing w:after="220" w:line="264" w:lineRule="auto"/>
            <w:jc w:val="right"/>
            <w:rPr>
              <w:rFonts w:eastAsia="Times New Roman"/>
              <w:color w:val="808080"/>
              <w:sz w:val="10"/>
              <w:szCs w:val="10"/>
            </w:rPr>
          </w:pPr>
          <w:r>
            <w:rPr>
              <w:noProof/>
              <w:lang w:eastAsia="zh-CN"/>
            </w:rPr>
            <w:drawing>
              <wp:inline distT="0" distB="0" distL="0" distR="0" wp14:anchorId="1A84F1B4" wp14:editId="793950A4">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5" w:type="dxa"/>
          <w:textDirection w:val="btLr"/>
          <w:vAlign w:val="bottom"/>
        </w:tcPr>
        <w:p w14:paraId="6F5C2E74" w14:textId="728C8048" w:rsidR="005A45D0" w:rsidRPr="00454DE4" w:rsidRDefault="00316A12" w:rsidP="00E15D6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E63D86">
                <w:rPr>
                  <w:rFonts w:eastAsia="Times New Roman"/>
                  <w:color w:val="808080"/>
                  <w:sz w:val="10"/>
                  <w:szCs w:val="10"/>
                </w:rPr>
                <w:t>211045</w:t>
              </w:r>
            </w:sdtContent>
          </w:sdt>
        </w:p>
      </w:tc>
    </w:tr>
    <w:tr w:rsidR="005A45D0" w:rsidRPr="00454DE4" w14:paraId="2CA4B829" w14:textId="77777777" w:rsidTr="00FA5661">
      <w:trPr>
        <w:trHeight w:val="227"/>
      </w:trPr>
      <w:tc>
        <w:tcPr>
          <w:tcW w:w="23244" w:type="dxa"/>
          <w:gridSpan w:val="2"/>
          <w:vAlign w:val="center"/>
        </w:tcPr>
        <w:p w14:paraId="434E4473" w14:textId="77777777" w:rsidR="005A45D0" w:rsidRPr="00454DE4" w:rsidRDefault="005A45D0" w:rsidP="00454DE4">
          <w:pPr>
            <w:tabs>
              <w:tab w:val="right" w:pos="9639"/>
            </w:tabs>
            <w:spacing w:line="264" w:lineRule="auto"/>
            <w:jc w:val="center"/>
            <w:rPr>
              <w:b/>
              <w:color w:val="1E1E1E"/>
              <w:sz w:val="16"/>
            </w:rPr>
          </w:pPr>
        </w:p>
      </w:tc>
    </w:tr>
  </w:tbl>
  <w:p w14:paraId="4639C234" w14:textId="77777777" w:rsidR="005A45D0" w:rsidRPr="00454DE4" w:rsidRDefault="005A45D0" w:rsidP="00454DE4">
    <w:pPr>
      <w:rPr>
        <w:rFonts w:ascii="Arial" w:eastAsia="Arial" w:hAnsi="Arial" w:cs="Times New Roman"/>
      </w:rPr>
    </w:pPr>
    <w:r>
      <w:rPr>
        <w:rFonts w:ascii="Arial" w:eastAsia="Arial" w:hAnsi="Arial" w:cs="Times New Roman"/>
        <w:noProof/>
        <w:lang w:eastAsia="zh-CN"/>
      </w:rPr>
      <w:drawing>
        <wp:anchor distT="0" distB="0" distL="114300" distR="114300" simplePos="0" relativeHeight="251660288" behindDoc="1" locked="0" layoutInCell="1" allowOverlap="1" wp14:anchorId="26D7A402" wp14:editId="39BBA117">
          <wp:simplePos x="0" y="0"/>
          <wp:positionH relativeFrom="page">
            <wp:posOffset>0</wp:posOffset>
          </wp:positionH>
          <wp:positionV relativeFrom="page">
            <wp:align>bottom</wp:align>
          </wp:positionV>
          <wp:extent cx="15120000" cy="761400"/>
          <wp:effectExtent l="0" t="0" r="0" b="0"/>
          <wp:wrapNone/>
          <wp:docPr id="3" name="Graphic 3" descr="Queensland Curriculum and Assessment Authority (QCAA) logo and tagline: For all Queensland schools" title="QCAA front page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CAA_footer_col_RGB for word_A3-landscape.svg"/>
                  <pic:cNvPicPr/>
                </pic:nvPicPr>
                <pic:blipFill>
                  <a:blip r:embed="rId4">
                    <a:extLst>
                      <a:ext uri="{96DAC541-7B7A-43D3-8B79-37D633B846F1}">
                        <asvg:svgBlip xmlns:asvg="http://schemas.microsoft.com/office/drawing/2016/SVG/main" r:embed="rId5"/>
                      </a:ext>
                    </a:extLst>
                  </a:blip>
                  <a:stretch>
                    <a:fillRect/>
                  </a:stretch>
                </pic:blipFill>
                <pic:spPr>
                  <a:xfrm>
                    <a:off x="0" y="0"/>
                    <a:ext cx="15120000" cy="7614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NoBorders"/>
      <w:tblW w:w="10149" w:type="dxa"/>
      <w:tblLook w:val="04A0" w:firstRow="1" w:lastRow="0" w:firstColumn="1" w:lastColumn="0" w:noHBand="0" w:noVBand="1"/>
    </w:tblPr>
    <w:tblGrid>
      <w:gridCol w:w="4504"/>
      <w:gridCol w:w="5645"/>
    </w:tblGrid>
    <w:tr w:rsidR="005A45D0" w:rsidRPr="00C9759C" w14:paraId="784BBF13" w14:textId="77777777" w:rsidTr="00C9759C">
      <w:trPr>
        <w:cantSplit/>
        <w:trHeight w:val="856"/>
      </w:trPr>
      <w:tc>
        <w:tcPr>
          <w:tcW w:w="4530" w:type="dxa"/>
        </w:tcPr>
        <w:p w14:paraId="07AD9C72" w14:textId="77777777" w:rsidR="005A45D0" w:rsidRDefault="005A45D0" w:rsidP="00346472">
          <w:pPr>
            <w:pStyle w:val="Footer"/>
            <w:rPr>
              <w:b w:val="0"/>
              <w:color w:val="6F7378"/>
              <w:sz w:val="10"/>
              <w:szCs w:val="10"/>
            </w:rPr>
          </w:pPr>
        </w:p>
      </w:tc>
      <w:tc>
        <w:tcPr>
          <w:tcW w:w="5676" w:type="dxa"/>
          <w:shd w:val="clear" w:color="auto" w:fill="auto"/>
          <w:textDirection w:val="btLr"/>
          <w:vAlign w:val="bottom"/>
        </w:tcPr>
        <w:p w14:paraId="2A5775B7" w14:textId="30725E59" w:rsidR="005A45D0" w:rsidRPr="00C9759C" w:rsidRDefault="005A45D0" w:rsidP="00C9759C">
          <w:pPr>
            <w:pStyle w:val="Jobnumber"/>
          </w:pPr>
          <w:r w:rsidRPr="00C9759C">
            <w:sym w:font="Wingdings" w:char="F06E"/>
          </w:r>
          <w:r w:rsidRPr="00C9759C">
            <w:t xml:space="preserve"> </w:t>
          </w:r>
          <w:sdt>
            <w:sdtPr>
              <w:alias w:val="Job No."/>
              <w:tag w:val="Category"/>
              <w:id w:val="-1470814945"/>
              <w:placeholder>
                <w:docPart w:val="6D9DA447FF484EF1BA32297195F3381C"/>
              </w:placeholder>
              <w:dataBinding w:prefixMappings="xmlns:ns0='http://purl.org/dc/elements/1.1/' xmlns:ns1='http://schemas.openxmlformats.org/package/2006/metadata/core-properties' " w:xpath="/ns1:coreProperties[1]/ns1:category[1]" w:storeItemID="{6C3C8BC8-F283-45AE-878A-BAB7291924A1}"/>
              <w:text/>
            </w:sdtPr>
            <w:sdtEndPr/>
            <w:sdtContent>
              <w:r w:rsidR="00E63D86">
                <w:t>211045</w:t>
              </w:r>
            </w:sdtContent>
          </w:sdt>
        </w:p>
      </w:tc>
    </w:tr>
    <w:tr w:rsidR="005A45D0" w14:paraId="192BB9E6" w14:textId="77777777" w:rsidTr="00346472">
      <w:trPr>
        <w:trHeight w:val="532"/>
      </w:trPr>
      <w:tc>
        <w:tcPr>
          <w:tcW w:w="4530" w:type="dxa"/>
        </w:tcPr>
        <w:p w14:paraId="0CEE34B1" w14:textId="77777777" w:rsidR="005A45D0" w:rsidRDefault="005A45D0" w:rsidP="00346472">
          <w:pPr>
            <w:pStyle w:val="Footer"/>
            <w:rPr>
              <w:b w:val="0"/>
              <w:color w:val="6F7378"/>
              <w:sz w:val="10"/>
              <w:szCs w:val="10"/>
            </w:rPr>
          </w:pPr>
        </w:p>
      </w:tc>
      <w:tc>
        <w:tcPr>
          <w:tcW w:w="5676" w:type="dxa"/>
        </w:tcPr>
        <w:p w14:paraId="29681649" w14:textId="77777777" w:rsidR="005A45D0" w:rsidRDefault="005A45D0" w:rsidP="00346472">
          <w:pPr>
            <w:pStyle w:val="Footer"/>
            <w:rPr>
              <w:b w:val="0"/>
              <w:color w:val="6F7378"/>
              <w:sz w:val="10"/>
              <w:szCs w:val="10"/>
            </w:rPr>
          </w:pPr>
        </w:p>
      </w:tc>
    </w:tr>
  </w:tbl>
  <w:p w14:paraId="3D877C0E" w14:textId="77777777" w:rsidR="005A45D0" w:rsidRPr="00346472" w:rsidRDefault="005A45D0" w:rsidP="00346472">
    <w:pPr>
      <w:pStyle w:val="Footer"/>
      <w:rPr>
        <w:b w:val="0"/>
        <w:color w:val="6F7378"/>
        <w:sz w:val="10"/>
        <w:szCs w:val="10"/>
      </w:rPr>
    </w:pPr>
    <w:r w:rsidRPr="00346472">
      <w:rPr>
        <w:b w:val="0"/>
        <w:noProof/>
        <w:color w:val="6F7378"/>
        <w:sz w:val="10"/>
        <w:szCs w:val="10"/>
        <w:lang w:eastAsia="zh-CN"/>
      </w:rPr>
      <w:drawing>
        <wp:anchor distT="0" distB="0" distL="114300" distR="114300" simplePos="0" relativeHeight="251659264" behindDoc="1" locked="0" layoutInCell="1" allowOverlap="1" wp14:anchorId="6E1FCA51" wp14:editId="54A172E5">
          <wp:simplePos x="898543" y="9297281"/>
          <wp:positionH relativeFrom="page">
            <wp:align>left</wp:align>
          </wp:positionH>
          <wp:positionV relativeFrom="page">
            <wp:align>bottom</wp:align>
          </wp:positionV>
          <wp:extent cx="7574400" cy="1126800"/>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5A45D0" w14:paraId="1D177694" w14:textId="77777777" w:rsidTr="00AB33F6">
      <w:tc>
        <w:tcPr>
          <w:tcW w:w="2500" w:type="pct"/>
          <w:noWrap/>
          <w:hideMark/>
        </w:tcPr>
        <w:p w14:paraId="7FDB8E42" w14:textId="77777777" w:rsidR="005A45D0" w:rsidRPr="002E6121" w:rsidRDefault="00316A12" w:rsidP="00B64090">
          <w:pPr>
            <w:pStyle w:val="Footer"/>
          </w:pPr>
          <w:sdt>
            <w:sdtPr>
              <w:alias w:val="Document Title"/>
              <w:tag w:val="DocumentTitle"/>
              <w:id w:val="-1800144886"/>
              <w:placeholder>
                <w:docPart w:val="E8CF82B56E754F04A3898B4D6060BB0E"/>
              </w:placeholder>
              <w:dataBinding w:prefixMappings="xmlns:ns0='http://QCAA.qld.edu.au' " w:xpath="/ns0:QCAA[1]/ns0:DocumentTitle[1]" w:storeItemID="{029BFAC3-A859-40E3-910E-708531540F3D}"/>
              <w:text/>
            </w:sdtPr>
            <w:sdtEndPr/>
            <w:sdtContent>
              <w:r w:rsidR="005A45D0">
                <w:t>Year 9 Health and Physical Education curriculum and assessment plan</w:t>
              </w:r>
            </w:sdtContent>
          </w:sdt>
        </w:p>
        <w:sdt>
          <w:sdtPr>
            <w:alias w:val="Document Subtitle"/>
            <w:tag w:val="DocumentSubtitle"/>
            <w:id w:val="415823483"/>
            <w:placeholder>
              <w:docPart w:val="1A6D6D94C38E4D08B12A904B7BE887FC"/>
            </w:placeholder>
            <w:dataBinding w:prefixMappings="xmlns:ns0='http://QCAA.qld.edu.au' " w:xpath="/ns0:QCAA[1]/ns0:DocumentSubtitle[1]" w:storeItemID="{ECF99190-FDC9-4DC7-BF4D-418697363580}"/>
            <w:text/>
          </w:sdtPr>
          <w:sdtEndPr/>
          <w:sdtContent>
            <w:p w14:paraId="24ED8798" w14:textId="77777777" w:rsidR="005A45D0" w:rsidRPr="001C5273" w:rsidRDefault="005A45D0" w:rsidP="001C5273">
              <w:pPr>
                <w:pStyle w:val="Footersubtitle"/>
                <w:rPr>
                  <w:iCs/>
                  <w:color w:val="auto"/>
                  <w:sz w:val="21"/>
                </w:rPr>
              </w:pPr>
              <w:r>
                <w:t>Example</w:t>
              </w:r>
            </w:p>
          </w:sdtContent>
        </w:sdt>
      </w:tc>
      <w:tc>
        <w:tcPr>
          <w:tcW w:w="2500" w:type="pct"/>
          <w:hideMark/>
        </w:tcPr>
        <w:p w14:paraId="47779162" w14:textId="77777777" w:rsidR="005A45D0" w:rsidRDefault="005A45D0" w:rsidP="00B64090">
          <w:pPr>
            <w:pStyle w:val="Footer"/>
            <w:jc w:val="right"/>
          </w:pPr>
          <w:r>
            <w:t>Queensland Curriculum &amp; Assessment Authority</w:t>
          </w:r>
        </w:p>
        <w:sdt>
          <w:sdtPr>
            <w:alias w:val="Publication Date"/>
            <w:tag w:val="DocumentDate"/>
            <w:id w:val="-1402664508"/>
            <w:placeholder>
              <w:docPart w:val="6DB2DEFDFACB4327B4675C8E6A2D05DE"/>
            </w:placeholder>
            <w:dataBinding w:prefixMappings="xmlns:ns0='http://QCAA.qld.edu.au' " w:xpath="/ns0:QCAA[1]/ns0:DocumentDate[1]" w:storeItemID="{029BFAC3-A859-40E3-910E-708531540F3D}"/>
            <w:date w:fullDate="2022-01-20T00:00:00Z">
              <w:dateFormat w:val="MMMM yyyy"/>
              <w:lid w:val="en-AU"/>
              <w:storeMappedDataAs w:val="dateTime"/>
              <w:calendar w:val="gregorian"/>
            </w:date>
          </w:sdtPr>
          <w:sdtEndPr/>
          <w:sdtContent>
            <w:p w14:paraId="51113B29" w14:textId="7D723444" w:rsidR="005A45D0" w:rsidRDefault="00E63D86" w:rsidP="00B64090">
              <w:pPr>
                <w:pStyle w:val="Footersubtitle"/>
                <w:jc w:val="right"/>
              </w:pPr>
              <w:r>
                <w:t>January 2022</w:t>
              </w:r>
            </w:p>
          </w:sdtContent>
        </w:sdt>
      </w:tc>
    </w:tr>
    <w:tr w:rsidR="005A45D0" w14:paraId="58F65095"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282CC7B6" w14:textId="77777777" w:rsidR="005A45D0" w:rsidRDefault="005A45D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6</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6</w:t>
              </w:r>
              <w:r>
                <w:rPr>
                  <w:b w:val="0"/>
                  <w:sz w:val="18"/>
                </w:rPr>
                <w:fldChar w:fldCharType="end"/>
              </w:r>
            </w:p>
          </w:sdtContent>
        </w:sdt>
      </w:tc>
    </w:tr>
  </w:tbl>
  <w:p w14:paraId="7C7E3832" w14:textId="77777777" w:rsidR="005A45D0" w:rsidRDefault="005A45D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3AA178" w14:textId="77777777" w:rsidR="00FE20C5" w:rsidRPr="001B4733" w:rsidRDefault="00FE20C5" w:rsidP="001B4733">
      <w:pPr>
        <w:rPr>
          <w:color w:val="D52B1E" w:themeColor="text2"/>
        </w:rPr>
      </w:pPr>
      <w:r w:rsidRPr="001B4733">
        <w:rPr>
          <w:color w:val="D52B1E" w:themeColor="text2"/>
        </w:rPr>
        <w:continuationSeparator/>
      </w:r>
    </w:p>
    <w:p w14:paraId="21516A56" w14:textId="77777777" w:rsidR="00FE20C5" w:rsidRPr="001B4733" w:rsidRDefault="00FE20C5">
      <w:pPr>
        <w:rPr>
          <w:sz w:val="4"/>
          <w:szCs w:val="4"/>
        </w:rPr>
      </w:pPr>
    </w:p>
  </w:footnote>
  <w:footnote w:type="continuationSeparator" w:id="0">
    <w:p w14:paraId="1E192C26" w14:textId="77777777" w:rsidR="00FE20C5" w:rsidRPr="001B4733" w:rsidRDefault="00FE20C5" w:rsidP="00185154">
      <w:pPr>
        <w:rPr>
          <w:color w:val="D52B1E" w:themeColor="text2"/>
        </w:rPr>
      </w:pPr>
      <w:r w:rsidRPr="001B4733">
        <w:rPr>
          <w:color w:val="D52B1E" w:themeColor="text2"/>
        </w:rPr>
        <w:continuationSeparator/>
      </w:r>
    </w:p>
    <w:p w14:paraId="46BF8073" w14:textId="77777777" w:rsidR="00FE20C5" w:rsidRPr="001B4733" w:rsidRDefault="00FE20C5">
      <w:pPr>
        <w:rPr>
          <w:sz w:val="4"/>
          <w:szCs w:val="4"/>
        </w:rPr>
      </w:pPr>
    </w:p>
  </w:footnote>
  <w:footnote w:type="continuationNotice" w:id="1">
    <w:p w14:paraId="5C0E28EB" w14:textId="77777777" w:rsidR="00FE20C5" w:rsidRPr="001B4733" w:rsidRDefault="00FE20C5">
      <w:pPr>
        <w:rPr>
          <w:sz w:val="4"/>
          <w:szCs w:val="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7"/>
        </w:tabs>
        <w:ind w:left="37" w:hanging="397"/>
      </w:pPr>
      <w:rPr>
        <w:rFonts w:hint="default"/>
      </w:rPr>
    </w:lvl>
    <w:lvl w:ilvl="1">
      <w:start w:val="1"/>
      <w:numFmt w:val="lowerLetter"/>
      <w:pStyle w:val="ListNumber2"/>
      <w:lvlText w:val="%2."/>
      <w:lvlJc w:val="left"/>
      <w:pPr>
        <w:tabs>
          <w:tab w:val="num" w:pos="434"/>
        </w:tabs>
        <w:ind w:left="434" w:hanging="397"/>
      </w:pPr>
      <w:rPr>
        <w:rFonts w:hint="default"/>
      </w:rPr>
    </w:lvl>
    <w:lvl w:ilvl="2">
      <w:start w:val="1"/>
      <w:numFmt w:val="lowerRoman"/>
      <w:pStyle w:val="ListNumber3"/>
      <w:lvlText w:val="%3."/>
      <w:lvlJc w:val="left"/>
      <w:pPr>
        <w:tabs>
          <w:tab w:val="num" w:pos="831"/>
        </w:tabs>
        <w:ind w:left="831" w:hanging="397"/>
      </w:pPr>
      <w:rPr>
        <w:rFonts w:hint="default"/>
      </w:rPr>
    </w:lvl>
    <w:lvl w:ilvl="3">
      <w:start w:val="1"/>
      <w:numFmt w:val="none"/>
      <w:lvlText w:val=""/>
      <w:lvlJc w:val="left"/>
      <w:pPr>
        <w:ind w:left="-360" w:firstLine="0"/>
      </w:pPr>
      <w:rPr>
        <w:rFonts w:hint="default"/>
      </w:rPr>
    </w:lvl>
    <w:lvl w:ilvl="4">
      <w:start w:val="1"/>
      <w:numFmt w:val="none"/>
      <w:suff w:val="nothing"/>
      <w:lvlText w:val=""/>
      <w:lvlJc w:val="left"/>
      <w:pPr>
        <w:ind w:left="-360" w:firstLine="0"/>
      </w:pPr>
      <w:rPr>
        <w:rFonts w:hint="default"/>
      </w:rPr>
    </w:lvl>
    <w:lvl w:ilvl="5">
      <w:start w:val="1"/>
      <w:numFmt w:val="none"/>
      <w:suff w:val="nothing"/>
      <w:lvlText w:val=""/>
      <w:lvlJc w:val="left"/>
      <w:pPr>
        <w:ind w:left="-360" w:firstLine="0"/>
      </w:pPr>
      <w:rPr>
        <w:rFonts w:hint="default"/>
      </w:rPr>
    </w:lvl>
    <w:lvl w:ilvl="6">
      <w:start w:val="1"/>
      <w:numFmt w:val="none"/>
      <w:suff w:val="nothing"/>
      <w:lvlText w:val=""/>
      <w:lvlJc w:val="left"/>
      <w:pPr>
        <w:ind w:left="-360" w:firstLine="0"/>
      </w:pPr>
      <w:rPr>
        <w:rFonts w:hint="default"/>
      </w:rPr>
    </w:lvl>
    <w:lvl w:ilvl="7">
      <w:start w:val="1"/>
      <w:numFmt w:val="none"/>
      <w:suff w:val="nothing"/>
      <w:lvlText w:val=""/>
      <w:lvlJc w:val="left"/>
      <w:pPr>
        <w:ind w:left="-360" w:firstLine="0"/>
      </w:pPr>
      <w:rPr>
        <w:rFonts w:hint="default"/>
      </w:rPr>
    </w:lvl>
    <w:lvl w:ilvl="8">
      <w:start w:val="1"/>
      <w:numFmt w:val="none"/>
      <w:suff w:val="nothing"/>
      <w:lvlText w:val=""/>
      <w:lvlJc w:val="left"/>
      <w:pPr>
        <w:ind w:left="-36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69503DD"/>
    <w:multiLevelType w:val="hybridMultilevel"/>
    <w:tmpl w:val="D6061C9E"/>
    <w:lvl w:ilvl="0" w:tplc="0C090001">
      <w:start w:val="1"/>
      <w:numFmt w:val="bullet"/>
      <w:lvlText w:val=""/>
      <w:lvlJc w:val="left"/>
      <w:pPr>
        <w:ind w:left="360" w:hanging="360"/>
      </w:pPr>
      <w:rPr>
        <w:rFonts w:ascii="Symbol" w:hAnsi="Symbol" w:hint="default"/>
      </w:rPr>
    </w:lvl>
    <w:lvl w:ilvl="1" w:tplc="25E4DFFA">
      <w:numFmt w:val="bullet"/>
      <w:lvlText w:val="•"/>
      <w:lvlJc w:val="left"/>
      <w:pPr>
        <w:ind w:left="1440" w:hanging="720"/>
      </w:pPr>
      <w:rPr>
        <w:rFonts w:ascii="Arial" w:eastAsiaTheme="minorHAns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5" w15:restartNumberingAfterBreak="0">
    <w:nsid w:val="1AED3990"/>
    <w:multiLevelType w:val="hybridMultilevel"/>
    <w:tmpl w:val="F58CBE8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7" w15:restartNumberingAfterBreak="0">
    <w:nsid w:val="20594065"/>
    <w:multiLevelType w:val="hybridMultilevel"/>
    <w:tmpl w:val="F8A0BE62"/>
    <w:lvl w:ilvl="0" w:tplc="15A4948C">
      <w:numFmt w:val="bullet"/>
      <w:lvlText w:val="•"/>
      <w:lvlJc w:val="left"/>
      <w:pPr>
        <w:ind w:left="360" w:hanging="360"/>
      </w:pPr>
      <w:rPr>
        <w:rFonts w:hint="default"/>
        <w:lang w:val="en-US" w:eastAsia="en-US" w:bidi="en-US"/>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250031AE"/>
    <w:multiLevelType w:val="hybridMultilevel"/>
    <w:tmpl w:val="1848F8BC"/>
    <w:lvl w:ilvl="0" w:tplc="0C090001">
      <w:start w:val="1"/>
      <w:numFmt w:val="bullet"/>
      <w:lvlText w:val=""/>
      <w:lvlJc w:val="left"/>
      <w:pPr>
        <w:ind w:left="720" w:hanging="72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13150BD"/>
    <w:multiLevelType w:val="hybridMultilevel"/>
    <w:tmpl w:val="B08ED704"/>
    <w:lvl w:ilvl="0" w:tplc="E7DED67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32790B4B"/>
    <w:multiLevelType w:val="multilevel"/>
    <w:tmpl w:val="A188459C"/>
    <w:numStyleLink w:val="ListGroupHeadings"/>
  </w:abstractNum>
  <w:abstractNum w:abstractNumId="14" w15:restartNumberingAfterBreak="0">
    <w:nsid w:val="3521034A"/>
    <w:multiLevelType w:val="multilevel"/>
    <w:tmpl w:val="E566FE3A"/>
    <w:numStyleLink w:val="ListGroupTableNumber"/>
  </w:abstractNum>
  <w:abstractNum w:abstractNumId="15" w15:restartNumberingAfterBreak="0">
    <w:nsid w:val="35A2346F"/>
    <w:multiLevelType w:val="hybridMultilevel"/>
    <w:tmpl w:val="A24EFF70"/>
    <w:lvl w:ilvl="0" w:tplc="15A4948C">
      <w:numFmt w:val="bullet"/>
      <w:lvlText w:val="•"/>
      <w:lvlJc w:val="left"/>
      <w:pPr>
        <w:ind w:left="360" w:hanging="360"/>
      </w:pPr>
      <w:rPr>
        <w:rFonts w:hint="default"/>
        <w:lang w:val="en-US" w:eastAsia="en-US" w:bidi="en-US"/>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0B70E7"/>
    <w:multiLevelType w:val="hybridMultilevel"/>
    <w:tmpl w:val="E64A6348"/>
    <w:lvl w:ilvl="0" w:tplc="6780157C">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9" w15:restartNumberingAfterBreak="0">
    <w:nsid w:val="4B0F4B51"/>
    <w:multiLevelType w:val="hybridMultilevel"/>
    <w:tmpl w:val="6EB82004"/>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518D4A8F"/>
    <w:multiLevelType w:val="hybridMultilevel"/>
    <w:tmpl w:val="487C16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5990489"/>
    <w:multiLevelType w:val="hybridMultilevel"/>
    <w:tmpl w:val="40F8F6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65964FC"/>
    <w:multiLevelType w:val="hybridMultilevel"/>
    <w:tmpl w:val="D6DA2B2C"/>
    <w:lvl w:ilvl="0" w:tplc="6780157C">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640979F2"/>
    <w:multiLevelType w:val="hybridMultilevel"/>
    <w:tmpl w:val="29ECC702"/>
    <w:lvl w:ilvl="0" w:tplc="15A4948C">
      <w:numFmt w:val="bullet"/>
      <w:lvlText w:val="•"/>
      <w:lvlJc w:val="left"/>
      <w:pPr>
        <w:ind w:left="360" w:hanging="360"/>
      </w:pPr>
      <w:rPr>
        <w:rFonts w:hint="default"/>
        <w:lang w:val="en-US" w:eastAsia="en-US" w:bidi="en-US"/>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55E1B81"/>
    <w:multiLevelType w:val="hybridMultilevel"/>
    <w:tmpl w:val="8E8E783C"/>
    <w:lvl w:ilvl="0" w:tplc="6780157C">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6E2E173F"/>
    <w:multiLevelType w:val="multilevel"/>
    <w:tmpl w:val="08B2EAAA"/>
    <w:lvl w:ilvl="0">
      <w:start w:val="1"/>
      <w:numFmt w:val="bullet"/>
      <w:lvlText w:val=""/>
      <w:lvlJc w:val="left"/>
      <w:pPr>
        <w:tabs>
          <w:tab w:val="num" w:pos="454"/>
        </w:tabs>
        <w:ind w:left="454" w:hanging="170"/>
      </w:pPr>
      <w:rPr>
        <w:rFonts w:ascii="Symbol" w:hAnsi="Symbol" w:hint="default"/>
      </w:rPr>
    </w:lvl>
    <w:lvl w:ilvl="1">
      <w:start w:val="1"/>
      <w:numFmt w:val="bullet"/>
      <w:lvlText w:val="­"/>
      <w:lvlJc w:val="left"/>
      <w:pPr>
        <w:tabs>
          <w:tab w:val="num" w:pos="624"/>
        </w:tabs>
        <w:ind w:left="624" w:hanging="170"/>
      </w:pPr>
      <w:rPr>
        <w:rFonts w:ascii="Courier New" w:hAnsi="Courier New" w:hint="default"/>
      </w:rPr>
    </w:lvl>
    <w:lvl w:ilvl="2">
      <w:start w:val="1"/>
      <w:numFmt w:val="bullet"/>
      <w:lvlText w:val=""/>
      <w:lvlJc w:val="left"/>
      <w:pPr>
        <w:tabs>
          <w:tab w:val="num" w:pos="794"/>
        </w:tabs>
        <w:ind w:left="794" w:hanging="170"/>
      </w:pPr>
      <w:rPr>
        <w:rFonts w:ascii="Wingdings" w:hAnsi="Wingdings" w:hint="default"/>
      </w:rPr>
    </w:lvl>
    <w:lvl w:ilvl="3">
      <w:start w:val="1"/>
      <w:numFmt w:val="none"/>
      <w:suff w:val="nothing"/>
      <w:lvlText w:val=""/>
      <w:lvlJc w:val="left"/>
      <w:pPr>
        <w:ind w:left="964" w:hanging="170"/>
      </w:pPr>
      <w:rPr>
        <w:rFonts w:hint="default"/>
      </w:rPr>
    </w:lvl>
    <w:lvl w:ilvl="4">
      <w:start w:val="1"/>
      <w:numFmt w:val="none"/>
      <w:suff w:val="nothing"/>
      <w:lvlText w:val=""/>
      <w:lvlJc w:val="left"/>
      <w:pPr>
        <w:ind w:left="1134" w:hanging="170"/>
      </w:pPr>
      <w:rPr>
        <w:rFonts w:hint="default"/>
      </w:rPr>
    </w:lvl>
    <w:lvl w:ilvl="5">
      <w:start w:val="1"/>
      <w:numFmt w:val="none"/>
      <w:suff w:val="nothing"/>
      <w:lvlText w:val=""/>
      <w:lvlJc w:val="left"/>
      <w:pPr>
        <w:ind w:left="1304" w:hanging="170"/>
      </w:pPr>
      <w:rPr>
        <w:rFonts w:hint="default"/>
      </w:rPr>
    </w:lvl>
    <w:lvl w:ilvl="6">
      <w:start w:val="1"/>
      <w:numFmt w:val="none"/>
      <w:suff w:val="nothing"/>
      <w:lvlText w:val=""/>
      <w:lvlJc w:val="left"/>
      <w:pPr>
        <w:ind w:left="1474" w:hanging="170"/>
      </w:pPr>
      <w:rPr>
        <w:rFonts w:hint="default"/>
      </w:rPr>
    </w:lvl>
    <w:lvl w:ilvl="7">
      <w:start w:val="1"/>
      <w:numFmt w:val="none"/>
      <w:suff w:val="nothing"/>
      <w:lvlText w:val=""/>
      <w:lvlJc w:val="left"/>
      <w:pPr>
        <w:ind w:left="1644" w:hanging="170"/>
      </w:pPr>
      <w:rPr>
        <w:rFonts w:hint="default"/>
      </w:rPr>
    </w:lvl>
    <w:lvl w:ilvl="8">
      <w:start w:val="1"/>
      <w:numFmt w:val="none"/>
      <w:suff w:val="nothing"/>
      <w:lvlText w:val=""/>
      <w:lvlJc w:val="left"/>
      <w:pPr>
        <w:ind w:left="1814" w:hanging="170"/>
      </w:pPr>
      <w:rPr>
        <w:rFonts w:hint="default"/>
      </w:rPr>
    </w:lvl>
  </w:abstractNum>
  <w:abstractNum w:abstractNumId="29" w15:restartNumberingAfterBreak="0">
    <w:nsid w:val="73B379DF"/>
    <w:multiLevelType w:val="hybridMultilevel"/>
    <w:tmpl w:val="53623D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31" w15:restartNumberingAfterBreak="0">
    <w:nsid w:val="7D033547"/>
    <w:multiLevelType w:val="hybridMultilevel"/>
    <w:tmpl w:val="24EA941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0"/>
  </w:num>
  <w:num w:numId="2">
    <w:abstractNumId w:val="2"/>
  </w:num>
  <w:num w:numId="3">
    <w:abstractNumId w:val="0"/>
  </w:num>
  <w:num w:numId="4">
    <w:abstractNumId w:val="9"/>
  </w:num>
  <w:num w:numId="5">
    <w:abstractNumId w:val="8"/>
  </w:num>
  <w:num w:numId="6">
    <w:abstractNumId w:val="12"/>
  </w:num>
  <w:num w:numId="7">
    <w:abstractNumId w:val="1"/>
  </w:num>
  <w:num w:numId="8">
    <w:abstractNumId w:val="13"/>
  </w:num>
  <w:num w:numId="9">
    <w:abstractNumId w:val="27"/>
  </w:num>
  <w:num w:numId="10">
    <w:abstractNumId w:val="2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8"/>
  </w:num>
  <w:num w:numId="14">
    <w:abstractNumId w:val="6"/>
  </w:num>
  <w:num w:numId="15">
    <w:abstractNumId w:val="18"/>
  </w:num>
  <w:num w:numId="16">
    <w:abstractNumId w:val="4"/>
  </w:num>
  <w:num w:numId="17">
    <w:abstractNumId w:val="0"/>
  </w:num>
  <w:num w:numId="18">
    <w:abstractNumId w:val="17"/>
  </w:num>
  <w:num w:numId="19">
    <w:abstractNumId w:val="9"/>
  </w:num>
  <w:num w:numId="20">
    <w:abstractNumId w:val="20"/>
  </w:num>
  <w:num w:numId="21">
    <w:abstractNumId w:val="8"/>
  </w:num>
  <w:num w:numId="22">
    <w:abstractNumId w:val="9"/>
  </w:num>
  <w:num w:numId="23">
    <w:abstractNumId w:val="14"/>
  </w:num>
  <w:num w:numId="24">
    <w:abstractNumId w:val="7"/>
  </w:num>
  <w:num w:numId="25">
    <w:abstractNumId w:val="5"/>
  </w:num>
  <w:num w:numId="26">
    <w:abstractNumId w:val="11"/>
  </w:num>
  <w:num w:numId="27">
    <w:abstractNumId w:val="28"/>
  </w:num>
  <w:num w:numId="28">
    <w:abstractNumId w:val="25"/>
  </w:num>
  <w:num w:numId="29">
    <w:abstractNumId w:val="15"/>
  </w:num>
  <w:num w:numId="30">
    <w:abstractNumId w:val="21"/>
  </w:num>
  <w:num w:numId="31">
    <w:abstractNumId w:val="26"/>
  </w:num>
  <w:num w:numId="32">
    <w:abstractNumId w:val="23"/>
  </w:num>
  <w:num w:numId="33">
    <w:abstractNumId w:val="16"/>
  </w:num>
  <w:num w:numId="34">
    <w:abstractNumId w:val="10"/>
  </w:num>
  <w:num w:numId="35">
    <w:abstractNumId w:val="3"/>
  </w:num>
  <w:num w:numId="36">
    <w:abstractNumId w:val="22"/>
  </w:num>
  <w:num w:numId="37">
    <w:abstractNumId w:val="29"/>
  </w:num>
  <w:num w:numId="38">
    <w:abstractNumId w:val="19"/>
  </w:num>
  <w:num w:numId="39">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attachedTemplate r:id="rId1"/>
  <w:defaultTabStop w:val="720"/>
  <w:doNotShadeFormData/>
  <w:characterSpacingControl w:val="doNotCompress"/>
  <w:hdrShapeDefaults>
    <o:shapedefaults v:ext="edit" spidmax="1638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646"/>
    <w:rsid w:val="000032EB"/>
    <w:rsid w:val="000048C9"/>
    <w:rsid w:val="00004CC6"/>
    <w:rsid w:val="00006100"/>
    <w:rsid w:val="00006940"/>
    <w:rsid w:val="00010A6B"/>
    <w:rsid w:val="000120D7"/>
    <w:rsid w:val="00012127"/>
    <w:rsid w:val="0002158F"/>
    <w:rsid w:val="00025175"/>
    <w:rsid w:val="000332A9"/>
    <w:rsid w:val="00035427"/>
    <w:rsid w:val="00035E5F"/>
    <w:rsid w:val="0003757D"/>
    <w:rsid w:val="00041298"/>
    <w:rsid w:val="0004459E"/>
    <w:rsid w:val="00044C10"/>
    <w:rsid w:val="000463BF"/>
    <w:rsid w:val="00047E25"/>
    <w:rsid w:val="00050F57"/>
    <w:rsid w:val="00062C3E"/>
    <w:rsid w:val="00066432"/>
    <w:rsid w:val="000679B2"/>
    <w:rsid w:val="00071C7D"/>
    <w:rsid w:val="000746EF"/>
    <w:rsid w:val="00076079"/>
    <w:rsid w:val="00076F97"/>
    <w:rsid w:val="000774D2"/>
    <w:rsid w:val="00077F2D"/>
    <w:rsid w:val="00081FD7"/>
    <w:rsid w:val="0008460B"/>
    <w:rsid w:val="000870BB"/>
    <w:rsid w:val="000871A4"/>
    <w:rsid w:val="00087D93"/>
    <w:rsid w:val="00090A56"/>
    <w:rsid w:val="00095CB2"/>
    <w:rsid w:val="000A658E"/>
    <w:rsid w:val="000B155D"/>
    <w:rsid w:val="000B1D48"/>
    <w:rsid w:val="000B3EBE"/>
    <w:rsid w:val="000B6FA1"/>
    <w:rsid w:val="000C008E"/>
    <w:rsid w:val="000C0C22"/>
    <w:rsid w:val="000C1CBA"/>
    <w:rsid w:val="000C1D1E"/>
    <w:rsid w:val="000C43C2"/>
    <w:rsid w:val="000C6B71"/>
    <w:rsid w:val="000C7DA6"/>
    <w:rsid w:val="000D0960"/>
    <w:rsid w:val="000D0A76"/>
    <w:rsid w:val="000D4633"/>
    <w:rsid w:val="000D4D43"/>
    <w:rsid w:val="000D6AF9"/>
    <w:rsid w:val="000E1250"/>
    <w:rsid w:val="000E46FA"/>
    <w:rsid w:val="000E59D7"/>
    <w:rsid w:val="000E7C62"/>
    <w:rsid w:val="000F425C"/>
    <w:rsid w:val="000F4A35"/>
    <w:rsid w:val="000F6978"/>
    <w:rsid w:val="0010405A"/>
    <w:rsid w:val="001063C6"/>
    <w:rsid w:val="00111674"/>
    <w:rsid w:val="00115EC2"/>
    <w:rsid w:val="00117B97"/>
    <w:rsid w:val="00122AEC"/>
    <w:rsid w:val="00124349"/>
    <w:rsid w:val="0012773B"/>
    <w:rsid w:val="00130F9E"/>
    <w:rsid w:val="0013218E"/>
    <w:rsid w:val="00133B84"/>
    <w:rsid w:val="00136F3F"/>
    <w:rsid w:val="00145CCD"/>
    <w:rsid w:val="00146598"/>
    <w:rsid w:val="0014766D"/>
    <w:rsid w:val="001505D8"/>
    <w:rsid w:val="00153F37"/>
    <w:rsid w:val="00154790"/>
    <w:rsid w:val="00156423"/>
    <w:rsid w:val="001600E5"/>
    <w:rsid w:val="001605B8"/>
    <w:rsid w:val="0016205A"/>
    <w:rsid w:val="00162196"/>
    <w:rsid w:val="001829A7"/>
    <w:rsid w:val="00185154"/>
    <w:rsid w:val="00190173"/>
    <w:rsid w:val="00191077"/>
    <w:rsid w:val="0019114D"/>
    <w:rsid w:val="001912AF"/>
    <w:rsid w:val="00194EA7"/>
    <w:rsid w:val="001A3846"/>
    <w:rsid w:val="001A5839"/>
    <w:rsid w:val="001A5EEA"/>
    <w:rsid w:val="001A6BE8"/>
    <w:rsid w:val="001B1D01"/>
    <w:rsid w:val="001B3BAE"/>
    <w:rsid w:val="001B4733"/>
    <w:rsid w:val="001C3964"/>
    <w:rsid w:val="001C3D8F"/>
    <w:rsid w:val="001C5273"/>
    <w:rsid w:val="001D1C36"/>
    <w:rsid w:val="001E0F91"/>
    <w:rsid w:val="001E2FA8"/>
    <w:rsid w:val="001E33A3"/>
    <w:rsid w:val="001F16CA"/>
    <w:rsid w:val="001F2AD3"/>
    <w:rsid w:val="001F6533"/>
    <w:rsid w:val="001F6AB0"/>
    <w:rsid w:val="002022EE"/>
    <w:rsid w:val="0020646A"/>
    <w:rsid w:val="002078C1"/>
    <w:rsid w:val="002106C4"/>
    <w:rsid w:val="002108D6"/>
    <w:rsid w:val="00210DEF"/>
    <w:rsid w:val="00211E11"/>
    <w:rsid w:val="00220FF4"/>
    <w:rsid w:val="00222215"/>
    <w:rsid w:val="00222990"/>
    <w:rsid w:val="0022393A"/>
    <w:rsid w:val="00224E70"/>
    <w:rsid w:val="00236EA4"/>
    <w:rsid w:val="00237A86"/>
    <w:rsid w:val="0025119D"/>
    <w:rsid w:val="00252201"/>
    <w:rsid w:val="00254DD8"/>
    <w:rsid w:val="00256A64"/>
    <w:rsid w:val="00260CF9"/>
    <w:rsid w:val="00261E1A"/>
    <w:rsid w:val="00263164"/>
    <w:rsid w:val="00266880"/>
    <w:rsid w:val="002745E2"/>
    <w:rsid w:val="00275ED9"/>
    <w:rsid w:val="00291BF3"/>
    <w:rsid w:val="0029216D"/>
    <w:rsid w:val="00292DD8"/>
    <w:rsid w:val="002A58E7"/>
    <w:rsid w:val="002A5925"/>
    <w:rsid w:val="002B0538"/>
    <w:rsid w:val="002B0A2E"/>
    <w:rsid w:val="002B0BB3"/>
    <w:rsid w:val="002B1D93"/>
    <w:rsid w:val="002B3028"/>
    <w:rsid w:val="002B4003"/>
    <w:rsid w:val="002C0E42"/>
    <w:rsid w:val="002C5098"/>
    <w:rsid w:val="002C5B1C"/>
    <w:rsid w:val="002C6F20"/>
    <w:rsid w:val="002C7403"/>
    <w:rsid w:val="002D270C"/>
    <w:rsid w:val="002D3109"/>
    <w:rsid w:val="002D41AC"/>
    <w:rsid w:val="002D41CE"/>
    <w:rsid w:val="002D4254"/>
    <w:rsid w:val="002D4E6E"/>
    <w:rsid w:val="002D6427"/>
    <w:rsid w:val="002D704B"/>
    <w:rsid w:val="002D750D"/>
    <w:rsid w:val="002D7769"/>
    <w:rsid w:val="002E0BE6"/>
    <w:rsid w:val="002E3FEA"/>
    <w:rsid w:val="002E5482"/>
    <w:rsid w:val="002E6121"/>
    <w:rsid w:val="002F2AA4"/>
    <w:rsid w:val="002F3243"/>
    <w:rsid w:val="002F4862"/>
    <w:rsid w:val="002F6147"/>
    <w:rsid w:val="0030133C"/>
    <w:rsid w:val="00301893"/>
    <w:rsid w:val="00301EDB"/>
    <w:rsid w:val="00306525"/>
    <w:rsid w:val="00314DAB"/>
    <w:rsid w:val="00314DB4"/>
    <w:rsid w:val="00316A12"/>
    <w:rsid w:val="00320635"/>
    <w:rsid w:val="0032702D"/>
    <w:rsid w:val="00333DEC"/>
    <w:rsid w:val="00334A30"/>
    <w:rsid w:val="003374FB"/>
    <w:rsid w:val="003411DD"/>
    <w:rsid w:val="00344A05"/>
    <w:rsid w:val="00346472"/>
    <w:rsid w:val="00352324"/>
    <w:rsid w:val="003525FE"/>
    <w:rsid w:val="00352963"/>
    <w:rsid w:val="003553D9"/>
    <w:rsid w:val="003611D6"/>
    <w:rsid w:val="00361B8D"/>
    <w:rsid w:val="00365134"/>
    <w:rsid w:val="00367400"/>
    <w:rsid w:val="0037398C"/>
    <w:rsid w:val="0037433D"/>
    <w:rsid w:val="0037618F"/>
    <w:rsid w:val="003839A1"/>
    <w:rsid w:val="003853C1"/>
    <w:rsid w:val="00391673"/>
    <w:rsid w:val="0039510D"/>
    <w:rsid w:val="003A04C1"/>
    <w:rsid w:val="003A087E"/>
    <w:rsid w:val="003A08A5"/>
    <w:rsid w:val="003A1FEC"/>
    <w:rsid w:val="003A2861"/>
    <w:rsid w:val="003A4F1C"/>
    <w:rsid w:val="003B0945"/>
    <w:rsid w:val="003B097F"/>
    <w:rsid w:val="003B1166"/>
    <w:rsid w:val="003B3981"/>
    <w:rsid w:val="003B4DCF"/>
    <w:rsid w:val="003C4E68"/>
    <w:rsid w:val="003D1350"/>
    <w:rsid w:val="003D3B71"/>
    <w:rsid w:val="003D56AF"/>
    <w:rsid w:val="003D7E43"/>
    <w:rsid w:val="003E1167"/>
    <w:rsid w:val="003E1EF3"/>
    <w:rsid w:val="003E5319"/>
    <w:rsid w:val="003F2E6E"/>
    <w:rsid w:val="0040339E"/>
    <w:rsid w:val="00404615"/>
    <w:rsid w:val="00407776"/>
    <w:rsid w:val="00410047"/>
    <w:rsid w:val="00412450"/>
    <w:rsid w:val="00413C60"/>
    <w:rsid w:val="004178B4"/>
    <w:rsid w:val="00417A46"/>
    <w:rsid w:val="0042391F"/>
    <w:rsid w:val="0042690D"/>
    <w:rsid w:val="00426B8D"/>
    <w:rsid w:val="00427353"/>
    <w:rsid w:val="00435565"/>
    <w:rsid w:val="0043564D"/>
    <w:rsid w:val="0043628A"/>
    <w:rsid w:val="004373A0"/>
    <w:rsid w:val="0044018C"/>
    <w:rsid w:val="00444AE6"/>
    <w:rsid w:val="00446E50"/>
    <w:rsid w:val="004478FD"/>
    <w:rsid w:val="00454DE4"/>
    <w:rsid w:val="0046435A"/>
    <w:rsid w:val="00465D0B"/>
    <w:rsid w:val="004700B3"/>
    <w:rsid w:val="004701D5"/>
    <w:rsid w:val="0047061A"/>
    <w:rsid w:val="004709CC"/>
    <w:rsid w:val="004715A6"/>
    <w:rsid w:val="00471634"/>
    <w:rsid w:val="004725E5"/>
    <w:rsid w:val="00474EFB"/>
    <w:rsid w:val="00475EFD"/>
    <w:rsid w:val="00480642"/>
    <w:rsid w:val="004901D3"/>
    <w:rsid w:val="00491C59"/>
    <w:rsid w:val="00493089"/>
    <w:rsid w:val="00496D47"/>
    <w:rsid w:val="004A070C"/>
    <w:rsid w:val="004A0994"/>
    <w:rsid w:val="004A3891"/>
    <w:rsid w:val="004A59FD"/>
    <w:rsid w:val="004A715D"/>
    <w:rsid w:val="004A75F2"/>
    <w:rsid w:val="004B50BD"/>
    <w:rsid w:val="004B7DAE"/>
    <w:rsid w:val="004C4A0A"/>
    <w:rsid w:val="004C553B"/>
    <w:rsid w:val="004C6139"/>
    <w:rsid w:val="004C7CA1"/>
    <w:rsid w:val="004D25B4"/>
    <w:rsid w:val="004D7E14"/>
    <w:rsid w:val="004E1571"/>
    <w:rsid w:val="004E33FF"/>
    <w:rsid w:val="004E3915"/>
    <w:rsid w:val="004E4782"/>
    <w:rsid w:val="004E4A29"/>
    <w:rsid w:val="004E79A4"/>
    <w:rsid w:val="004F0760"/>
    <w:rsid w:val="004F2A3C"/>
    <w:rsid w:val="004F3D6F"/>
    <w:rsid w:val="005030A7"/>
    <w:rsid w:val="0050345B"/>
    <w:rsid w:val="00503E89"/>
    <w:rsid w:val="00504F96"/>
    <w:rsid w:val="00506A1F"/>
    <w:rsid w:val="0051056D"/>
    <w:rsid w:val="00510EDA"/>
    <w:rsid w:val="00513518"/>
    <w:rsid w:val="00514D1D"/>
    <w:rsid w:val="00526F36"/>
    <w:rsid w:val="005317FB"/>
    <w:rsid w:val="005327E4"/>
    <w:rsid w:val="00532847"/>
    <w:rsid w:val="005331C9"/>
    <w:rsid w:val="00536E80"/>
    <w:rsid w:val="0054008A"/>
    <w:rsid w:val="005406AB"/>
    <w:rsid w:val="0055219D"/>
    <w:rsid w:val="0055353F"/>
    <w:rsid w:val="0055614A"/>
    <w:rsid w:val="005608DF"/>
    <w:rsid w:val="00563598"/>
    <w:rsid w:val="0056633F"/>
    <w:rsid w:val="005666AD"/>
    <w:rsid w:val="005713E5"/>
    <w:rsid w:val="00573359"/>
    <w:rsid w:val="00586354"/>
    <w:rsid w:val="00587E1F"/>
    <w:rsid w:val="00590211"/>
    <w:rsid w:val="00593846"/>
    <w:rsid w:val="005949E8"/>
    <w:rsid w:val="005968C0"/>
    <w:rsid w:val="005A14F4"/>
    <w:rsid w:val="005A2D98"/>
    <w:rsid w:val="005A3650"/>
    <w:rsid w:val="005A435A"/>
    <w:rsid w:val="005A45D0"/>
    <w:rsid w:val="005B0C40"/>
    <w:rsid w:val="005B300B"/>
    <w:rsid w:val="005B5B0E"/>
    <w:rsid w:val="005C03F9"/>
    <w:rsid w:val="005C143C"/>
    <w:rsid w:val="005C2C20"/>
    <w:rsid w:val="005C380A"/>
    <w:rsid w:val="005C3A2B"/>
    <w:rsid w:val="005D3502"/>
    <w:rsid w:val="005D620B"/>
    <w:rsid w:val="005D7766"/>
    <w:rsid w:val="005E259B"/>
    <w:rsid w:val="005E5962"/>
    <w:rsid w:val="005E77F4"/>
    <w:rsid w:val="005F3D12"/>
    <w:rsid w:val="006025ED"/>
    <w:rsid w:val="0061089F"/>
    <w:rsid w:val="00616EC2"/>
    <w:rsid w:val="00620553"/>
    <w:rsid w:val="00620684"/>
    <w:rsid w:val="0062088B"/>
    <w:rsid w:val="00623151"/>
    <w:rsid w:val="006257AB"/>
    <w:rsid w:val="00626385"/>
    <w:rsid w:val="0063066D"/>
    <w:rsid w:val="00632674"/>
    <w:rsid w:val="00632A72"/>
    <w:rsid w:val="00633235"/>
    <w:rsid w:val="00636FB7"/>
    <w:rsid w:val="00637763"/>
    <w:rsid w:val="0064054D"/>
    <w:rsid w:val="00640B81"/>
    <w:rsid w:val="006421A2"/>
    <w:rsid w:val="00645231"/>
    <w:rsid w:val="0064613A"/>
    <w:rsid w:val="0065325A"/>
    <w:rsid w:val="00656213"/>
    <w:rsid w:val="00662671"/>
    <w:rsid w:val="006653B6"/>
    <w:rsid w:val="0067107E"/>
    <w:rsid w:val="00674316"/>
    <w:rsid w:val="00674601"/>
    <w:rsid w:val="00676CE9"/>
    <w:rsid w:val="00677C0E"/>
    <w:rsid w:val="00684E74"/>
    <w:rsid w:val="006904F7"/>
    <w:rsid w:val="006A1801"/>
    <w:rsid w:val="006A604E"/>
    <w:rsid w:val="006B25CE"/>
    <w:rsid w:val="006B2B0F"/>
    <w:rsid w:val="006B305B"/>
    <w:rsid w:val="006B4AAD"/>
    <w:rsid w:val="006B5819"/>
    <w:rsid w:val="006C23F9"/>
    <w:rsid w:val="006C3CA4"/>
    <w:rsid w:val="006C6067"/>
    <w:rsid w:val="006C7178"/>
    <w:rsid w:val="006C792A"/>
    <w:rsid w:val="006D0305"/>
    <w:rsid w:val="006D045D"/>
    <w:rsid w:val="006D22C5"/>
    <w:rsid w:val="006F281E"/>
    <w:rsid w:val="006F49F9"/>
    <w:rsid w:val="0070084F"/>
    <w:rsid w:val="00706618"/>
    <w:rsid w:val="00710AD8"/>
    <w:rsid w:val="00712507"/>
    <w:rsid w:val="00720BC3"/>
    <w:rsid w:val="007240E8"/>
    <w:rsid w:val="00724495"/>
    <w:rsid w:val="00734776"/>
    <w:rsid w:val="007369E0"/>
    <w:rsid w:val="007375BC"/>
    <w:rsid w:val="00741647"/>
    <w:rsid w:val="00747958"/>
    <w:rsid w:val="00750F13"/>
    <w:rsid w:val="007514FC"/>
    <w:rsid w:val="00753565"/>
    <w:rsid w:val="00761537"/>
    <w:rsid w:val="00762E95"/>
    <w:rsid w:val="00762FD6"/>
    <w:rsid w:val="007632B1"/>
    <w:rsid w:val="007653B0"/>
    <w:rsid w:val="00767F1D"/>
    <w:rsid w:val="00770BF1"/>
    <w:rsid w:val="00774E81"/>
    <w:rsid w:val="007773D9"/>
    <w:rsid w:val="00781CE1"/>
    <w:rsid w:val="0078354B"/>
    <w:rsid w:val="0079789A"/>
    <w:rsid w:val="007A170C"/>
    <w:rsid w:val="007A28B9"/>
    <w:rsid w:val="007A2B94"/>
    <w:rsid w:val="007A3F26"/>
    <w:rsid w:val="007A4680"/>
    <w:rsid w:val="007A4C10"/>
    <w:rsid w:val="007A5346"/>
    <w:rsid w:val="007B2797"/>
    <w:rsid w:val="007B4482"/>
    <w:rsid w:val="007C615D"/>
    <w:rsid w:val="007D6D00"/>
    <w:rsid w:val="007D6D64"/>
    <w:rsid w:val="007D79AE"/>
    <w:rsid w:val="007E1E35"/>
    <w:rsid w:val="007F11D7"/>
    <w:rsid w:val="007F218A"/>
    <w:rsid w:val="007F5EDE"/>
    <w:rsid w:val="007F63D9"/>
    <w:rsid w:val="007F6BFC"/>
    <w:rsid w:val="007F79C4"/>
    <w:rsid w:val="00803DA9"/>
    <w:rsid w:val="0080630C"/>
    <w:rsid w:val="00810953"/>
    <w:rsid w:val="00811BE2"/>
    <w:rsid w:val="00822261"/>
    <w:rsid w:val="00822503"/>
    <w:rsid w:val="00822E55"/>
    <w:rsid w:val="00823078"/>
    <w:rsid w:val="0082315A"/>
    <w:rsid w:val="00830983"/>
    <w:rsid w:val="00832B3D"/>
    <w:rsid w:val="00836DEB"/>
    <w:rsid w:val="00845732"/>
    <w:rsid w:val="00845B11"/>
    <w:rsid w:val="0085089E"/>
    <w:rsid w:val="008572D9"/>
    <w:rsid w:val="00861E13"/>
    <w:rsid w:val="00883883"/>
    <w:rsid w:val="0089021A"/>
    <w:rsid w:val="00892496"/>
    <w:rsid w:val="0089505C"/>
    <w:rsid w:val="00895EB1"/>
    <w:rsid w:val="00896B19"/>
    <w:rsid w:val="00897665"/>
    <w:rsid w:val="008A366C"/>
    <w:rsid w:val="008A6F22"/>
    <w:rsid w:val="008B2DCF"/>
    <w:rsid w:val="008B5D8F"/>
    <w:rsid w:val="008B7BB6"/>
    <w:rsid w:val="008B7ED9"/>
    <w:rsid w:val="008D03B0"/>
    <w:rsid w:val="008F0A18"/>
    <w:rsid w:val="008F377D"/>
    <w:rsid w:val="008F4E0B"/>
    <w:rsid w:val="00903B44"/>
    <w:rsid w:val="00907866"/>
    <w:rsid w:val="00907CE9"/>
    <w:rsid w:val="009109FD"/>
    <w:rsid w:val="00913093"/>
    <w:rsid w:val="00915659"/>
    <w:rsid w:val="00917538"/>
    <w:rsid w:val="00924BB0"/>
    <w:rsid w:val="00936822"/>
    <w:rsid w:val="00940D8C"/>
    <w:rsid w:val="00943151"/>
    <w:rsid w:val="009449D2"/>
    <w:rsid w:val="00944F14"/>
    <w:rsid w:val="009453E1"/>
    <w:rsid w:val="009468D8"/>
    <w:rsid w:val="009571D7"/>
    <w:rsid w:val="00957FAB"/>
    <w:rsid w:val="0096050F"/>
    <w:rsid w:val="0096253C"/>
    <w:rsid w:val="00965EC9"/>
    <w:rsid w:val="00966659"/>
    <w:rsid w:val="00974028"/>
    <w:rsid w:val="00987350"/>
    <w:rsid w:val="00991324"/>
    <w:rsid w:val="009A05CB"/>
    <w:rsid w:val="009A199C"/>
    <w:rsid w:val="009A20E1"/>
    <w:rsid w:val="009A63ED"/>
    <w:rsid w:val="009A6DEF"/>
    <w:rsid w:val="009A7C4D"/>
    <w:rsid w:val="009A7F2A"/>
    <w:rsid w:val="009B3B7E"/>
    <w:rsid w:val="009B7B63"/>
    <w:rsid w:val="009B7C52"/>
    <w:rsid w:val="009C7DB2"/>
    <w:rsid w:val="009D23F7"/>
    <w:rsid w:val="009D30E3"/>
    <w:rsid w:val="009D4C48"/>
    <w:rsid w:val="009D670A"/>
    <w:rsid w:val="009E1420"/>
    <w:rsid w:val="009E48AE"/>
    <w:rsid w:val="009E631F"/>
    <w:rsid w:val="009F006F"/>
    <w:rsid w:val="009F1794"/>
    <w:rsid w:val="009F5F8B"/>
    <w:rsid w:val="009F6529"/>
    <w:rsid w:val="009F6CE7"/>
    <w:rsid w:val="00A000B9"/>
    <w:rsid w:val="00A00EAA"/>
    <w:rsid w:val="00A0500C"/>
    <w:rsid w:val="00A07960"/>
    <w:rsid w:val="00A10005"/>
    <w:rsid w:val="00A11438"/>
    <w:rsid w:val="00A15BB7"/>
    <w:rsid w:val="00A205A7"/>
    <w:rsid w:val="00A27F13"/>
    <w:rsid w:val="00A31B52"/>
    <w:rsid w:val="00A32E8B"/>
    <w:rsid w:val="00A33C2A"/>
    <w:rsid w:val="00A35615"/>
    <w:rsid w:val="00A35710"/>
    <w:rsid w:val="00A36467"/>
    <w:rsid w:val="00A36C12"/>
    <w:rsid w:val="00A37108"/>
    <w:rsid w:val="00A37F9B"/>
    <w:rsid w:val="00A41250"/>
    <w:rsid w:val="00A41D4E"/>
    <w:rsid w:val="00A431EB"/>
    <w:rsid w:val="00A510A2"/>
    <w:rsid w:val="00A52A8F"/>
    <w:rsid w:val="00A55155"/>
    <w:rsid w:val="00A61079"/>
    <w:rsid w:val="00A62E21"/>
    <w:rsid w:val="00A635EA"/>
    <w:rsid w:val="00A640FF"/>
    <w:rsid w:val="00A66CE0"/>
    <w:rsid w:val="00A71918"/>
    <w:rsid w:val="00A73CCE"/>
    <w:rsid w:val="00A77582"/>
    <w:rsid w:val="00A824C8"/>
    <w:rsid w:val="00A83349"/>
    <w:rsid w:val="00A83B38"/>
    <w:rsid w:val="00A93075"/>
    <w:rsid w:val="00A95512"/>
    <w:rsid w:val="00A955CE"/>
    <w:rsid w:val="00AA4E2D"/>
    <w:rsid w:val="00AA6010"/>
    <w:rsid w:val="00AB33F6"/>
    <w:rsid w:val="00AB48D1"/>
    <w:rsid w:val="00AB580C"/>
    <w:rsid w:val="00AB5BEA"/>
    <w:rsid w:val="00AB6227"/>
    <w:rsid w:val="00AB62F0"/>
    <w:rsid w:val="00AB7E56"/>
    <w:rsid w:val="00AC0989"/>
    <w:rsid w:val="00AC1AED"/>
    <w:rsid w:val="00AD0383"/>
    <w:rsid w:val="00AD6EC2"/>
    <w:rsid w:val="00AD7576"/>
    <w:rsid w:val="00AE4C26"/>
    <w:rsid w:val="00AF2204"/>
    <w:rsid w:val="00AF6C56"/>
    <w:rsid w:val="00B0055B"/>
    <w:rsid w:val="00B012F3"/>
    <w:rsid w:val="00B0143C"/>
    <w:rsid w:val="00B0214D"/>
    <w:rsid w:val="00B0727F"/>
    <w:rsid w:val="00B12205"/>
    <w:rsid w:val="00B1273F"/>
    <w:rsid w:val="00B26BD8"/>
    <w:rsid w:val="00B30ECC"/>
    <w:rsid w:val="00B37A72"/>
    <w:rsid w:val="00B40389"/>
    <w:rsid w:val="00B53493"/>
    <w:rsid w:val="00B5487C"/>
    <w:rsid w:val="00B55D18"/>
    <w:rsid w:val="00B56CC8"/>
    <w:rsid w:val="00B6176B"/>
    <w:rsid w:val="00B6399D"/>
    <w:rsid w:val="00B64090"/>
    <w:rsid w:val="00B65281"/>
    <w:rsid w:val="00B65924"/>
    <w:rsid w:val="00B668FB"/>
    <w:rsid w:val="00B76B8E"/>
    <w:rsid w:val="00B80FB7"/>
    <w:rsid w:val="00B819DD"/>
    <w:rsid w:val="00B82DE0"/>
    <w:rsid w:val="00B87B5F"/>
    <w:rsid w:val="00B90B1B"/>
    <w:rsid w:val="00B93B1F"/>
    <w:rsid w:val="00B93D59"/>
    <w:rsid w:val="00BA0A0D"/>
    <w:rsid w:val="00BA45AE"/>
    <w:rsid w:val="00BA4F4A"/>
    <w:rsid w:val="00BA66AD"/>
    <w:rsid w:val="00BB1849"/>
    <w:rsid w:val="00BB3EE1"/>
    <w:rsid w:val="00BB5EFF"/>
    <w:rsid w:val="00BC2DD3"/>
    <w:rsid w:val="00BC5DF3"/>
    <w:rsid w:val="00BC67B1"/>
    <w:rsid w:val="00BC69DA"/>
    <w:rsid w:val="00BD0A5A"/>
    <w:rsid w:val="00BD0ECB"/>
    <w:rsid w:val="00BD1B0D"/>
    <w:rsid w:val="00BD52CF"/>
    <w:rsid w:val="00BD7CF3"/>
    <w:rsid w:val="00BE16D4"/>
    <w:rsid w:val="00BE1AD7"/>
    <w:rsid w:val="00BE2585"/>
    <w:rsid w:val="00BE44C2"/>
    <w:rsid w:val="00BE6949"/>
    <w:rsid w:val="00BE70C1"/>
    <w:rsid w:val="00BF20BD"/>
    <w:rsid w:val="00BF2C53"/>
    <w:rsid w:val="00BF44E8"/>
    <w:rsid w:val="00BF4E68"/>
    <w:rsid w:val="00C000C3"/>
    <w:rsid w:val="00C019A4"/>
    <w:rsid w:val="00C02E60"/>
    <w:rsid w:val="00C054E2"/>
    <w:rsid w:val="00C07E08"/>
    <w:rsid w:val="00C10095"/>
    <w:rsid w:val="00C10421"/>
    <w:rsid w:val="00C1680B"/>
    <w:rsid w:val="00C202C8"/>
    <w:rsid w:val="00C240FD"/>
    <w:rsid w:val="00C24374"/>
    <w:rsid w:val="00C27DD7"/>
    <w:rsid w:val="00C302EF"/>
    <w:rsid w:val="00C35C71"/>
    <w:rsid w:val="00C36A7E"/>
    <w:rsid w:val="00C41AAF"/>
    <w:rsid w:val="00C428D9"/>
    <w:rsid w:val="00C4641B"/>
    <w:rsid w:val="00C47590"/>
    <w:rsid w:val="00C47646"/>
    <w:rsid w:val="00C47EBE"/>
    <w:rsid w:val="00C53907"/>
    <w:rsid w:val="00C55D92"/>
    <w:rsid w:val="00C5612B"/>
    <w:rsid w:val="00C57BBD"/>
    <w:rsid w:val="00C6199A"/>
    <w:rsid w:val="00C62C70"/>
    <w:rsid w:val="00C63DD3"/>
    <w:rsid w:val="00C65BF0"/>
    <w:rsid w:val="00C71670"/>
    <w:rsid w:val="00C74C53"/>
    <w:rsid w:val="00C755AC"/>
    <w:rsid w:val="00C84EDE"/>
    <w:rsid w:val="00C91052"/>
    <w:rsid w:val="00C91BD1"/>
    <w:rsid w:val="00C941F0"/>
    <w:rsid w:val="00C97431"/>
    <w:rsid w:val="00C9759C"/>
    <w:rsid w:val="00CA06CF"/>
    <w:rsid w:val="00CA0E55"/>
    <w:rsid w:val="00CA1553"/>
    <w:rsid w:val="00CA3CD8"/>
    <w:rsid w:val="00CA78E8"/>
    <w:rsid w:val="00CB306A"/>
    <w:rsid w:val="00CB536B"/>
    <w:rsid w:val="00CB5A23"/>
    <w:rsid w:val="00CC2507"/>
    <w:rsid w:val="00CC48B6"/>
    <w:rsid w:val="00CC764A"/>
    <w:rsid w:val="00CD5119"/>
    <w:rsid w:val="00CD764F"/>
    <w:rsid w:val="00CE0E66"/>
    <w:rsid w:val="00CE3455"/>
    <w:rsid w:val="00CF3C0F"/>
    <w:rsid w:val="00D00835"/>
    <w:rsid w:val="00D03E01"/>
    <w:rsid w:val="00D04A8D"/>
    <w:rsid w:val="00D064AA"/>
    <w:rsid w:val="00D10041"/>
    <w:rsid w:val="00D146E1"/>
    <w:rsid w:val="00D17000"/>
    <w:rsid w:val="00D21580"/>
    <w:rsid w:val="00D22357"/>
    <w:rsid w:val="00D241D3"/>
    <w:rsid w:val="00D253E1"/>
    <w:rsid w:val="00D27FA8"/>
    <w:rsid w:val="00D32433"/>
    <w:rsid w:val="00D32946"/>
    <w:rsid w:val="00D34CED"/>
    <w:rsid w:val="00D365D3"/>
    <w:rsid w:val="00D42F7B"/>
    <w:rsid w:val="00D4440E"/>
    <w:rsid w:val="00D45EF2"/>
    <w:rsid w:val="00D46A5D"/>
    <w:rsid w:val="00D47B5C"/>
    <w:rsid w:val="00D53835"/>
    <w:rsid w:val="00D55089"/>
    <w:rsid w:val="00D62B07"/>
    <w:rsid w:val="00D63051"/>
    <w:rsid w:val="00D64605"/>
    <w:rsid w:val="00D65286"/>
    <w:rsid w:val="00D65684"/>
    <w:rsid w:val="00D6586F"/>
    <w:rsid w:val="00D672AA"/>
    <w:rsid w:val="00D7202D"/>
    <w:rsid w:val="00D75157"/>
    <w:rsid w:val="00D76E66"/>
    <w:rsid w:val="00D83394"/>
    <w:rsid w:val="00D85DEA"/>
    <w:rsid w:val="00D93284"/>
    <w:rsid w:val="00D943A2"/>
    <w:rsid w:val="00D94430"/>
    <w:rsid w:val="00D94E4F"/>
    <w:rsid w:val="00D96A2F"/>
    <w:rsid w:val="00D96A9A"/>
    <w:rsid w:val="00DA0685"/>
    <w:rsid w:val="00DA76FA"/>
    <w:rsid w:val="00DB2B49"/>
    <w:rsid w:val="00DB50C7"/>
    <w:rsid w:val="00DB6943"/>
    <w:rsid w:val="00DB7279"/>
    <w:rsid w:val="00DB73F4"/>
    <w:rsid w:val="00DC11E3"/>
    <w:rsid w:val="00DC28FE"/>
    <w:rsid w:val="00DC290C"/>
    <w:rsid w:val="00DC33B4"/>
    <w:rsid w:val="00DC4162"/>
    <w:rsid w:val="00DC5165"/>
    <w:rsid w:val="00DC6922"/>
    <w:rsid w:val="00DD0620"/>
    <w:rsid w:val="00DD0C82"/>
    <w:rsid w:val="00DD10FD"/>
    <w:rsid w:val="00DD2003"/>
    <w:rsid w:val="00DD4656"/>
    <w:rsid w:val="00DD64E1"/>
    <w:rsid w:val="00DD72AF"/>
    <w:rsid w:val="00DD7ACE"/>
    <w:rsid w:val="00DE1836"/>
    <w:rsid w:val="00DE1B02"/>
    <w:rsid w:val="00DE7B34"/>
    <w:rsid w:val="00DF01DF"/>
    <w:rsid w:val="00DF0684"/>
    <w:rsid w:val="00DF221C"/>
    <w:rsid w:val="00DF2A0E"/>
    <w:rsid w:val="00E018FB"/>
    <w:rsid w:val="00E050A8"/>
    <w:rsid w:val="00E07C5F"/>
    <w:rsid w:val="00E13547"/>
    <w:rsid w:val="00E135C8"/>
    <w:rsid w:val="00E15D6B"/>
    <w:rsid w:val="00E201AD"/>
    <w:rsid w:val="00E202E3"/>
    <w:rsid w:val="00E21DC0"/>
    <w:rsid w:val="00E2654E"/>
    <w:rsid w:val="00E26A0A"/>
    <w:rsid w:val="00E30386"/>
    <w:rsid w:val="00E3453C"/>
    <w:rsid w:val="00E34743"/>
    <w:rsid w:val="00E347CE"/>
    <w:rsid w:val="00E35419"/>
    <w:rsid w:val="00E35834"/>
    <w:rsid w:val="00E36F71"/>
    <w:rsid w:val="00E4035B"/>
    <w:rsid w:val="00E45310"/>
    <w:rsid w:val="00E456C3"/>
    <w:rsid w:val="00E53767"/>
    <w:rsid w:val="00E634BA"/>
    <w:rsid w:val="00E63D86"/>
    <w:rsid w:val="00E649AD"/>
    <w:rsid w:val="00E65ABE"/>
    <w:rsid w:val="00E66951"/>
    <w:rsid w:val="00E6730E"/>
    <w:rsid w:val="00E6763B"/>
    <w:rsid w:val="00E70DFB"/>
    <w:rsid w:val="00E74342"/>
    <w:rsid w:val="00E74D81"/>
    <w:rsid w:val="00E75D46"/>
    <w:rsid w:val="00E777B8"/>
    <w:rsid w:val="00E93E1D"/>
    <w:rsid w:val="00E97A12"/>
    <w:rsid w:val="00EB1E09"/>
    <w:rsid w:val="00EB58BD"/>
    <w:rsid w:val="00EB752E"/>
    <w:rsid w:val="00EC0FFC"/>
    <w:rsid w:val="00EC2EF5"/>
    <w:rsid w:val="00EC4EB8"/>
    <w:rsid w:val="00EC7184"/>
    <w:rsid w:val="00ED2E33"/>
    <w:rsid w:val="00ED3024"/>
    <w:rsid w:val="00ED447F"/>
    <w:rsid w:val="00ED6217"/>
    <w:rsid w:val="00ED71B6"/>
    <w:rsid w:val="00EE0AFD"/>
    <w:rsid w:val="00EE5474"/>
    <w:rsid w:val="00EF0E10"/>
    <w:rsid w:val="00EF2076"/>
    <w:rsid w:val="00EF2AFB"/>
    <w:rsid w:val="00EF2C56"/>
    <w:rsid w:val="00EF6DB6"/>
    <w:rsid w:val="00F02919"/>
    <w:rsid w:val="00F05A72"/>
    <w:rsid w:val="00F13930"/>
    <w:rsid w:val="00F20275"/>
    <w:rsid w:val="00F20FBF"/>
    <w:rsid w:val="00F21910"/>
    <w:rsid w:val="00F223BB"/>
    <w:rsid w:val="00F23C51"/>
    <w:rsid w:val="00F27D95"/>
    <w:rsid w:val="00F309BD"/>
    <w:rsid w:val="00F33D5C"/>
    <w:rsid w:val="00F3402F"/>
    <w:rsid w:val="00F40C15"/>
    <w:rsid w:val="00F431FB"/>
    <w:rsid w:val="00F461A3"/>
    <w:rsid w:val="00F51DDF"/>
    <w:rsid w:val="00F5309E"/>
    <w:rsid w:val="00F53ACB"/>
    <w:rsid w:val="00F54A61"/>
    <w:rsid w:val="00F570B3"/>
    <w:rsid w:val="00F60E46"/>
    <w:rsid w:val="00F617E6"/>
    <w:rsid w:val="00F6184E"/>
    <w:rsid w:val="00F65F9E"/>
    <w:rsid w:val="00F728F2"/>
    <w:rsid w:val="00F8007E"/>
    <w:rsid w:val="00F81C8A"/>
    <w:rsid w:val="00F84805"/>
    <w:rsid w:val="00F966C0"/>
    <w:rsid w:val="00F97CAC"/>
    <w:rsid w:val="00FA09B2"/>
    <w:rsid w:val="00FA21B5"/>
    <w:rsid w:val="00FA2B02"/>
    <w:rsid w:val="00FA32C4"/>
    <w:rsid w:val="00FA5661"/>
    <w:rsid w:val="00FB0BC9"/>
    <w:rsid w:val="00FB1115"/>
    <w:rsid w:val="00FB18F6"/>
    <w:rsid w:val="00FB1D1B"/>
    <w:rsid w:val="00FB2C51"/>
    <w:rsid w:val="00FB401E"/>
    <w:rsid w:val="00FB4AE4"/>
    <w:rsid w:val="00FC29D6"/>
    <w:rsid w:val="00FE20C5"/>
    <w:rsid w:val="00FE7A02"/>
    <w:rsid w:val="00FF632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198515DF"/>
  <w15:docId w15:val="{76E6E5F8-4E01-4460-899D-5967A3CC2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uiPriority="3"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E1B02"/>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3"/>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next w:val="BodyText"/>
    <w:uiPriority w:val="9"/>
    <w:qFormat/>
    <w:rsid w:val="00761537"/>
    <w:pPr>
      <w:spacing w:before="40" w:after="40"/>
    </w:pPr>
    <w:rPr>
      <w:b/>
      <w:sz w:val="20"/>
    </w:rPr>
  </w:style>
  <w:style w:type="paragraph" w:customStyle="1" w:styleId="Tabletext">
    <w:name w:val="Table text"/>
    <w:basedOn w:val="Normal"/>
    <w:link w:val="TabletextChar"/>
    <w:uiPriority w:val="9"/>
    <w:qFormat/>
    <w:rsid w:val="00907CE9"/>
    <w:pPr>
      <w:spacing w:before="40" w:after="40"/>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spacing w:line="252" w:lineRule="auto"/>
      <w:ind w:left="170" w:hanging="170"/>
    </w:pPr>
    <w:rPr>
      <w:szCs w:val="24"/>
    </w:rPr>
  </w:style>
  <w:style w:type="paragraph" w:customStyle="1" w:styleId="TableNumber">
    <w:name w:val="Table Number"/>
    <w:basedOn w:val="Tabletext"/>
    <w:uiPriority w:val="15"/>
    <w:qFormat/>
    <w:rsid w:val="00F97CAC"/>
    <w:pPr>
      <w:numPr>
        <w:numId w:val="23"/>
      </w:numPr>
      <w:tabs>
        <w:tab w:val="left" w:pos="227"/>
      </w:tabs>
      <w:spacing w:line="252" w:lineRule="auto"/>
    </w:pPr>
  </w:style>
  <w:style w:type="character" w:customStyle="1" w:styleId="Heading5Char">
    <w:name w:val="Heading 5 Char"/>
    <w:basedOn w:val="DefaultParagraphFont"/>
    <w:link w:val="Heading5"/>
    <w:uiPriority w:val="3"/>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52B1E"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52B1E"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52B1E"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spacing w:line="252" w:lineRule="auto"/>
      <w:ind w:left="170"/>
    </w:pPr>
  </w:style>
  <w:style w:type="paragraph" w:customStyle="1" w:styleId="Annotationheading">
    <w:name w:val="Annotation heading"/>
    <w:basedOn w:val="Normal"/>
    <w:uiPriority w:val="18"/>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9"/>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3"/>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3"/>
    <w:rsid w:val="00DE1B02"/>
    <w:rPr>
      <w:rFonts w:ascii="Arial" w:eastAsia="Times New Roman" w:hAnsi="Arial" w:cs="Times New Roman"/>
      <w:sz w:val="18"/>
      <w:szCs w:val="21"/>
      <w:shd w:val="clear" w:color="auto" w:fill="C1F0FF"/>
    </w:rPr>
  </w:style>
  <w:style w:type="paragraph" w:customStyle="1" w:styleId="Instructiontowritersbullet">
    <w:name w:val="Instruction to writers bullet"/>
    <w:basedOn w:val="Instructiontowriters"/>
    <w:uiPriority w:val="23"/>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spacing w:line="252" w:lineRule="auto"/>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Normal"/>
    <w:uiPriority w:val="9"/>
    <w:qFormat/>
    <w:rsid w:val="00907CE9"/>
    <w:pPr>
      <w:spacing w:before="40" w:after="120" w:line="252" w:lineRule="auto"/>
    </w:pPr>
    <w:rPr>
      <w:sz w:val="19"/>
    </w:r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52B1E"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52B1E"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52B1E"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CE0E66"/>
    <w:rPr>
      <w:rFonts w:ascii="Arial" w:eastAsia="Times New Roman" w:hAnsi="Arial" w:cs="Times New Roman"/>
      <w:sz w:val="19"/>
      <w:szCs w:val="21"/>
      <w:lang w:eastAsia="en-AU"/>
      <w14:numForm w14:val="lining"/>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table" w:customStyle="1" w:styleId="QCAAtablestyle11">
    <w:name w:val="QCAA table style 11"/>
    <w:basedOn w:val="TableNormal"/>
    <w:rsid w:val="006904F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character" w:styleId="CommentReference">
    <w:name w:val="annotation reference"/>
    <w:basedOn w:val="DefaultParagraphFont"/>
    <w:uiPriority w:val="99"/>
    <w:semiHidden/>
    <w:rsid w:val="002F3243"/>
    <w:rPr>
      <w:sz w:val="16"/>
      <w:szCs w:val="16"/>
    </w:rPr>
  </w:style>
  <w:style w:type="paragraph" w:styleId="CommentText">
    <w:name w:val="annotation text"/>
    <w:basedOn w:val="Normal"/>
    <w:link w:val="CommentTextChar"/>
    <w:uiPriority w:val="99"/>
    <w:semiHidden/>
    <w:rsid w:val="002F3243"/>
    <w:rPr>
      <w:sz w:val="20"/>
      <w:szCs w:val="20"/>
    </w:rPr>
  </w:style>
  <w:style w:type="character" w:customStyle="1" w:styleId="CommentTextChar">
    <w:name w:val="Comment Text Char"/>
    <w:basedOn w:val="DefaultParagraphFont"/>
    <w:link w:val="CommentText"/>
    <w:uiPriority w:val="99"/>
    <w:semiHidden/>
    <w:rsid w:val="002F3243"/>
    <w:rPr>
      <w:sz w:val="20"/>
      <w:szCs w:val="20"/>
    </w:rPr>
  </w:style>
  <w:style w:type="paragraph" w:styleId="CommentSubject">
    <w:name w:val="annotation subject"/>
    <w:basedOn w:val="CommentText"/>
    <w:next w:val="CommentText"/>
    <w:link w:val="CommentSubjectChar"/>
    <w:uiPriority w:val="99"/>
    <w:semiHidden/>
    <w:rsid w:val="002F3243"/>
    <w:rPr>
      <w:b/>
      <w:bCs/>
    </w:rPr>
  </w:style>
  <w:style w:type="character" w:customStyle="1" w:styleId="CommentSubjectChar">
    <w:name w:val="Comment Subject Char"/>
    <w:basedOn w:val="CommentTextChar"/>
    <w:link w:val="CommentSubject"/>
    <w:uiPriority w:val="99"/>
    <w:semiHidden/>
    <w:rsid w:val="002F3243"/>
    <w:rPr>
      <w:b/>
      <w:bCs/>
      <w:sz w:val="20"/>
      <w:szCs w:val="20"/>
    </w:rPr>
  </w:style>
  <w:style w:type="paragraph" w:customStyle="1" w:styleId="TableParagraph">
    <w:name w:val="Table Paragraph"/>
    <w:basedOn w:val="Normal"/>
    <w:uiPriority w:val="1"/>
    <w:qFormat/>
    <w:rsid w:val="00E202E3"/>
    <w:pPr>
      <w:widowControl w:val="0"/>
      <w:autoSpaceDE w:val="0"/>
      <w:autoSpaceDN w:val="0"/>
      <w:spacing w:before="24"/>
      <w:ind w:left="450"/>
    </w:pPr>
    <w:rPr>
      <w:rFonts w:ascii="Arial" w:eastAsia="Arial" w:hAnsi="Arial" w:cs="Arial"/>
      <w:sz w:val="22"/>
      <w:lang w:val="en-US" w:bidi="en-US"/>
    </w:rPr>
  </w:style>
  <w:style w:type="paragraph" w:customStyle="1" w:styleId="Bodytextlead-in">
    <w:name w:val="Body text lead-in"/>
    <w:basedOn w:val="BodyText"/>
    <w:uiPriority w:val="1"/>
    <w:qFormat/>
    <w:rsid w:val="00E202E3"/>
    <w:pPr>
      <w:keepNext/>
      <w:spacing w:before="0"/>
    </w:pPr>
    <w:rPr>
      <w:rFonts w:ascii="Arial" w:hAnsi="Arial"/>
      <w:szCs w:val="21"/>
    </w:rPr>
  </w:style>
  <w:style w:type="paragraph" w:styleId="ListParagraph">
    <w:name w:val="List Paragraph"/>
    <w:basedOn w:val="Normal"/>
    <w:uiPriority w:val="99"/>
    <w:semiHidden/>
    <w:rsid w:val="00047E25"/>
    <w:pPr>
      <w:ind w:left="720"/>
      <w:contextualSpacing/>
    </w:pPr>
  </w:style>
  <w:style w:type="paragraph" w:customStyle="1" w:styleId="TableText0">
    <w:name w:val="Table Text"/>
    <w:basedOn w:val="Normal"/>
    <w:link w:val="TableTextChar0"/>
    <w:uiPriority w:val="3"/>
    <w:qFormat/>
    <w:rsid w:val="00047E25"/>
    <w:pPr>
      <w:spacing w:before="40" w:after="40" w:line="264" w:lineRule="auto"/>
    </w:pPr>
    <w:rPr>
      <w:rFonts w:ascii="Arial" w:eastAsia="Times New Roman" w:hAnsi="Arial" w:cs="Times New Roman"/>
      <w:sz w:val="19"/>
      <w:szCs w:val="21"/>
      <w:lang w:eastAsia="en-AU"/>
    </w:rPr>
  </w:style>
  <w:style w:type="character" w:customStyle="1" w:styleId="TableTextChar0">
    <w:name w:val="Table Text Char"/>
    <w:link w:val="TableText0"/>
    <w:uiPriority w:val="3"/>
    <w:rsid w:val="00047E25"/>
    <w:rPr>
      <w:rFonts w:ascii="Arial" w:eastAsia="Times New Roman" w:hAnsi="Arial" w:cs="Times New Roman"/>
      <w:sz w:val="19"/>
      <w:szCs w:val="21"/>
      <w:lang w:eastAsia="en-AU"/>
    </w:rPr>
  </w:style>
  <w:style w:type="character" w:styleId="UnresolvedMention">
    <w:name w:val="Unresolved Mention"/>
    <w:basedOn w:val="DefaultParagraphFont"/>
    <w:uiPriority w:val="99"/>
    <w:semiHidden/>
    <w:unhideWhenUsed/>
    <w:rsid w:val="005A14F4"/>
    <w:rPr>
      <w:color w:val="605E5C"/>
      <w:shd w:val="clear" w:color="auto" w:fill="E1DFDD"/>
    </w:rPr>
  </w:style>
  <w:style w:type="paragraph" w:styleId="Revision">
    <w:name w:val="Revision"/>
    <w:hidden/>
    <w:uiPriority w:val="99"/>
    <w:semiHidden/>
    <w:rsid w:val="000D0960"/>
    <w:pPr>
      <w:spacing w:before="0"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71965934">
      <w:bodyDiv w:val="1"/>
      <w:marLeft w:val="0"/>
      <w:marRight w:val="0"/>
      <w:marTop w:val="0"/>
      <w:marBottom w:val="0"/>
      <w:divBdr>
        <w:top w:val="none" w:sz="0" w:space="0" w:color="auto"/>
        <w:left w:val="none" w:sz="0" w:space="0" w:color="auto"/>
        <w:bottom w:val="none" w:sz="0" w:space="0" w:color="auto"/>
        <w:right w:val="none" w:sz="0" w:space="0" w:color="auto"/>
      </w:divBdr>
    </w:div>
    <w:div w:id="1779332387">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sv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australiancurriculum.edu.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pn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qcaa.qld.edu.au/copyright" TargetMode="External"/><Relationship Id="rId20" Type="http://schemas.openxmlformats.org/officeDocument/2006/relationships/hyperlink" Target="https://creativecommons.org/licenses/by/4.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smartcopying.edu.au/guidelines/copyright-basics/indigenous-cultural-and-intellectual-property-rights"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s://creativecommons.org/licenses/by/4.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hyperlink" Target="https://www.australiancurriculum.edu.au/copyright-and-terms-of-us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hyperlink" Target="https://www.qcaa.qld.edu.au/copyright" TargetMode="External"/><Relationship Id="rId5" Type="http://schemas.openxmlformats.org/officeDocument/2006/relationships/image" Target="media/image4.svg"/><Relationship Id="rId4"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ur\Desktop\ac_year_plan_template_Yr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D9DA447FF484EF1BA32297195F3381C"/>
        <w:category>
          <w:name w:val="General"/>
          <w:gallery w:val="placeholder"/>
        </w:category>
        <w:types>
          <w:type w:val="bbPlcHdr"/>
        </w:types>
        <w:behaviors>
          <w:behavior w:val="content"/>
        </w:behaviors>
        <w:guid w:val="{B4B98C3E-0789-43F9-9B4D-E5A0B5905106}"/>
      </w:docPartPr>
      <w:docPartBody>
        <w:p w:rsidR="00837F67" w:rsidRDefault="00F324E3">
          <w:pPr>
            <w:pStyle w:val="6D9DA447FF484EF1BA32297195F3381C"/>
          </w:pPr>
          <w:r w:rsidRPr="002E6121">
            <w:rPr>
              <w:shd w:val="clear" w:color="auto" w:fill="70AD47" w:themeFill="accent6"/>
            </w:rPr>
            <w:t>[</w:t>
          </w:r>
          <w:r>
            <w:rPr>
              <w:shd w:val="clear" w:color="auto" w:fill="70AD47" w:themeFill="accent6"/>
            </w:rPr>
            <w:t>Year level/band curriculum and assessment plan</w:t>
          </w:r>
          <w:r w:rsidRPr="002E6121">
            <w:rPr>
              <w:shd w:val="clear" w:color="auto" w:fill="70AD47" w:themeFill="accent6"/>
            </w:rPr>
            <w:t>]</w:t>
          </w:r>
        </w:p>
      </w:docPartBody>
    </w:docPart>
    <w:docPart>
      <w:docPartPr>
        <w:name w:val="D5B78F901CCB4B06AB4B119C29CF8149"/>
        <w:category>
          <w:name w:val="General"/>
          <w:gallery w:val="placeholder"/>
        </w:category>
        <w:types>
          <w:type w:val="bbPlcHdr"/>
        </w:types>
        <w:behaviors>
          <w:behavior w:val="content"/>
        </w:behaviors>
        <w:guid w:val="{D4D8D6F1-E811-478A-952E-660BC892A5DD}"/>
      </w:docPartPr>
      <w:docPartBody>
        <w:p w:rsidR="00837F67" w:rsidRDefault="00F324E3">
          <w:pPr>
            <w:pStyle w:val="D5B78F901CCB4B06AB4B119C29CF8149"/>
          </w:pPr>
          <w:r w:rsidRPr="00532847">
            <w:rPr>
              <w:shd w:val="clear" w:color="auto" w:fill="70AD47" w:themeFill="accent6"/>
            </w:rPr>
            <w:t>[</w:t>
          </w:r>
          <w:r>
            <w:rPr>
              <w:shd w:val="clear" w:color="auto" w:fill="70AD47" w:themeFill="accent6"/>
            </w:rPr>
            <w:t>Insert school name, year level/band curriculum, implementation year</w:t>
          </w:r>
          <w:r w:rsidRPr="00532847">
            <w:rPr>
              <w:shd w:val="clear" w:color="auto" w:fill="70AD47" w:themeFill="accent6"/>
            </w:rPr>
            <w:t>]</w:t>
          </w:r>
        </w:p>
      </w:docPartBody>
    </w:docPart>
    <w:docPart>
      <w:docPartPr>
        <w:name w:val="C91CC16F9B91474D9FB01995FCF00DE6"/>
        <w:category>
          <w:name w:val="General"/>
          <w:gallery w:val="placeholder"/>
        </w:category>
        <w:types>
          <w:type w:val="bbPlcHdr"/>
        </w:types>
        <w:behaviors>
          <w:behavior w:val="content"/>
        </w:behaviors>
        <w:guid w:val="{6284C39F-2E3F-47C3-8C87-9B37054CCA5B}"/>
      </w:docPartPr>
      <w:docPartBody>
        <w:p w:rsidR="00837F67" w:rsidRDefault="00F324E3">
          <w:pPr>
            <w:pStyle w:val="C91CC16F9B91474D9FB01995FCF00DE6"/>
          </w:pPr>
          <w:r w:rsidRPr="00972BC1">
            <w:rPr>
              <w:rStyle w:val="PlaceholderText"/>
            </w:rPr>
            <w:t>Click or tap here to enter text.</w:t>
          </w:r>
        </w:p>
      </w:docPartBody>
    </w:docPart>
    <w:docPart>
      <w:docPartPr>
        <w:name w:val="18DB586314694D17827E5D3BC02E5C03"/>
        <w:category>
          <w:name w:val="General"/>
          <w:gallery w:val="placeholder"/>
        </w:category>
        <w:types>
          <w:type w:val="bbPlcHdr"/>
        </w:types>
        <w:behaviors>
          <w:behavior w:val="content"/>
        </w:behaviors>
        <w:guid w:val="{30E0D28C-F5C7-467A-AB11-C4621B0BD9B8}"/>
      </w:docPartPr>
      <w:docPartBody>
        <w:p w:rsidR="00837F67" w:rsidRDefault="00F324E3">
          <w:pPr>
            <w:pStyle w:val="18DB586314694D17827E5D3BC02E5C03"/>
          </w:pPr>
          <w:r w:rsidRPr="00D94E4F">
            <w:rPr>
              <w:shd w:val="clear" w:color="auto" w:fill="F7EA9F"/>
            </w:rPr>
            <w:t>[Year]</w:t>
          </w:r>
        </w:p>
      </w:docPartBody>
    </w:docPart>
    <w:docPart>
      <w:docPartPr>
        <w:name w:val="97E2533EC6EF4AD09AE1A21071144A54"/>
        <w:category>
          <w:name w:val="General"/>
          <w:gallery w:val="placeholder"/>
        </w:category>
        <w:types>
          <w:type w:val="bbPlcHdr"/>
        </w:types>
        <w:behaviors>
          <w:behavior w:val="content"/>
        </w:behaviors>
        <w:guid w:val="{DC0EE2A2-C52F-4B0A-8702-682C56A05569}"/>
      </w:docPartPr>
      <w:docPartBody>
        <w:p w:rsidR="00837F67" w:rsidRDefault="00F324E3">
          <w:pPr>
            <w:pStyle w:val="97E2533EC6EF4AD09AE1A21071144A54"/>
          </w:pPr>
          <w:r w:rsidRPr="0014766D">
            <w:rPr>
              <w:b/>
              <w:bCs/>
              <w:shd w:val="clear" w:color="auto" w:fill="70AD47" w:themeFill="accent6"/>
            </w:rPr>
            <w:t>[Year level/band curriculum and assessment plan]</w:t>
          </w:r>
        </w:p>
      </w:docPartBody>
    </w:docPart>
    <w:docPart>
      <w:docPartPr>
        <w:name w:val="E8CF82B56E754F04A3898B4D6060BB0E"/>
        <w:category>
          <w:name w:val="General"/>
          <w:gallery w:val="placeholder"/>
        </w:category>
        <w:types>
          <w:type w:val="bbPlcHdr"/>
        </w:types>
        <w:behaviors>
          <w:behavior w:val="content"/>
        </w:behaviors>
        <w:guid w:val="{FBE65ACB-DB26-452B-AF9F-69111938A655}"/>
      </w:docPartPr>
      <w:docPartBody>
        <w:p w:rsidR="00837F67" w:rsidRDefault="00F324E3">
          <w:pPr>
            <w:pStyle w:val="E8CF82B56E754F04A3898B4D6060BB0E"/>
          </w:pPr>
          <w:r w:rsidRPr="002E6121">
            <w:rPr>
              <w:shd w:val="clear" w:color="auto" w:fill="70AD47" w:themeFill="accent6"/>
            </w:rPr>
            <w:t>[</w:t>
          </w:r>
          <w:r>
            <w:rPr>
              <w:shd w:val="clear" w:color="auto" w:fill="70AD47" w:themeFill="accent6"/>
            </w:rPr>
            <w:t>Year level/band curriculum and assessment plan</w:t>
          </w:r>
          <w:r w:rsidRPr="002E6121">
            <w:rPr>
              <w:shd w:val="clear" w:color="auto" w:fill="70AD47" w:themeFill="accent6"/>
            </w:rPr>
            <w:t>]</w:t>
          </w:r>
        </w:p>
      </w:docPartBody>
    </w:docPart>
    <w:docPart>
      <w:docPartPr>
        <w:name w:val="1A6D6D94C38E4D08B12A904B7BE887FC"/>
        <w:category>
          <w:name w:val="General"/>
          <w:gallery w:val="placeholder"/>
        </w:category>
        <w:types>
          <w:type w:val="bbPlcHdr"/>
        </w:types>
        <w:behaviors>
          <w:behavior w:val="content"/>
        </w:behaviors>
        <w:guid w:val="{9756864C-AA06-46D3-BAD3-53F63DEA23BE}"/>
      </w:docPartPr>
      <w:docPartBody>
        <w:p w:rsidR="00837F67" w:rsidRDefault="00F324E3">
          <w:pPr>
            <w:pStyle w:val="1A6D6D94C38E4D08B12A904B7BE887FC"/>
          </w:pPr>
          <w:r w:rsidRPr="00532847">
            <w:rPr>
              <w:shd w:val="clear" w:color="auto" w:fill="70AD47" w:themeFill="accent6"/>
            </w:rPr>
            <w:t>[</w:t>
          </w:r>
          <w:r>
            <w:rPr>
              <w:shd w:val="clear" w:color="auto" w:fill="70AD47" w:themeFill="accent6"/>
            </w:rPr>
            <w:t>Insert school name, year level/band curriculum, implementation year</w:t>
          </w:r>
          <w:r w:rsidRPr="00532847">
            <w:rPr>
              <w:shd w:val="clear" w:color="auto" w:fill="70AD47" w:themeFill="accent6"/>
            </w:rPr>
            <w:t>]</w:t>
          </w:r>
        </w:p>
      </w:docPartBody>
    </w:docPart>
    <w:docPart>
      <w:docPartPr>
        <w:name w:val="6DB2DEFDFACB4327B4675C8E6A2D05DE"/>
        <w:category>
          <w:name w:val="General"/>
          <w:gallery w:val="placeholder"/>
        </w:category>
        <w:types>
          <w:type w:val="bbPlcHdr"/>
        </w:types>
        <w:behaviors>
          <w:behavior w:val="content"/>
        </w:behaviors>
        <w:guid w:val="{6DC2655D-4A24-4FA9-9948-A958258B8AC0}"/>
      </w:docPartPr>
      <w:docPartBody>
        <w:p w:rsidR="00837F67" w:rsidRDefault="00F324E3">
          <w:pPr>
            <w:pStyle w:val="6DB2DEFDFACB4327B4675C8E6A2D05DE"/>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457"/>
    <w:rsid w:val="00000798"/>
    <w:rsid w:val="000740FA"/>
    <w:rsid w:val="001C26E9"/>
    <w:rsid w:val="0021094E"/>
    <w:rsid w:val="0022207B"/>
    <w:rsid w:val="002D5C77"/>
    <w:rsid w:val="00475D8B"/>
    <w:rsid w:val="005B062E"/>
    <w:rsid w:val="006B12C5"/>
    <w:rsid w:val="00837F67"/>
    <w:rsid w:val="00841457"/>
    <w:rsid w:val="008D03E9"/>
    <w:rsid w:val="00900534"/>
    <w:rsid w:val="00AA3893"/>
    <w:rsid w:val="00AA5C40"/>
    <w:rsid w:val="00B21F4F"/>
    <w:rsid w:val="00BA06D4"/>
    <w:rsid w:val="00C62D23"/>
    <w:rsid w:val="00CC7F5B"/>
    <w:rsid w:val="00CE6C81"/>
    <w:rsid w:val="00E9319E"/>
    <w:rsid w:val="00F324E3"/>
    <w:rsid w:val="00F7792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9DA447FF484EF1BA32297195F3381C">
    <w:name w:val="6D9DA447FF484EF1BA32297195F3381C"/>
  </w:style>
  <w:style w:type="paragraph" w:customStyle="1" w:styleId="D5B78F901CCB4B06AB4B119C29CF8149">
    <w:name w:val="D5B78F901CCB4B06AB4B119C29CF8149"/>
  </w:style>
  <w:style w:type="character" w:styleId="PlaceholderText">
    <w:name w:val="Placeholder Text"/>
    <w:basedOn w:val="DefaultParagraphFont"/>
    <w:uiPriority w:val="99"/>
    <w:rPr>
      <w:color w:val="808080"/>
    </w:rPr>
  </w:style>
  <w:style w:type="paragraph" w:customStyle="1" w:styleId="C91CC16F9B91474D9FB01995FCF00DE6">
    <w:name w:val="C91CC16F9B91474D9FB01995FCF00DE6"/>
  </w:style>
  <w:style w:type="paragraph" w:customStyle="1" w:styleId="18DB586314694D17827E5D3BC02E5C03">
    <w:name w:val="18DB586314694D17827E5D3BC02E5C03"/>
  </w:style>
  <w:style w:type="paragraph" w:customStyle="1" w:styleId="97E2533EC6EF4AD09AE1A21071144A54">
    <w:name w:val="97E2533EC6EF4AD09AE1A21071144A54"/>
  </w:style>
  <w:style w:type="paragraph" w:customStyle="1" w:styleId="E8CF82B56E754F04A3898B4D6060BB0E">
    <w:name w:val="E8CF82B56E754F04A3898B4D6060BB0E"/>
  </w:style>
  <w:style w:type="paragraph" w:customStyle="1" w:styleId="1A6D6D94C38E4D08B12A904B7BE887FC">
    <w:name w:val="1A6D6D94C38E4D08B12A904B7BE887FC"/>
  </w:style>
  <w:style w:type="paragraph" w:customStyle="1" w:styleId="6DB2DEFDFACB4327B4675C8E6A2D05DE">
    <w:name w:val="6DB2DEFDFACB4327B4675C8E6A2D05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QCAA_365">
  <a:themeElements>
    <a:clrScheme name="QCAA_grey switch test">
      <a:dk1>
        <a:sysClr val="windowText" lastClr="000000"/>
      </a:dk1>
      <a:lt1>
        <a:srgbClr val="FFFFFF"/>
      </a:lt1>
      <a:dk2>
        <a:srgbClr val="D52B1E"/>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C2ECD67EF361448BAFADCE554660F27" ma:contentTypeVersion="5" ma:contentTypeDescription="Create a new document." ma:contentTypeScope="" ma:versionID="86783f85b931610d089955e1e95e1ccd">
  <xsd:schema xmlns:xsd="http://www.w3.org/2001/XMLSchema" xmlns:xs="http://www.w3.org/2001/XMLSchema" xmlns:p="http://schemas.microsoft.com/office/2006/metadata/properties" xmlns:ns3="f493214f-b0fe-439f-a075-edfcce671620" xmlns:ns4="c935afa6-a565-4c4f-a3c9-6bfdc0f44455" targetNamespace="http://schemas.microsoft.com/office/2006/metadata/properties" ma:root="true" ma:fieldsID="bb33215ba1401a3f00f89a474ad2ed5c" ns3:_="" ns4:_="">
    <xsd:import namespace="f493214f-b0fe-439f-a075-edfcce671620"/>
    <xsd:import namespace="c935afa6-a565-4c4f-a3c9-6bfdc0f4445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3214f-b0fe-439f-a075-edfcce6716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35afa6-a565-4c4f-a3c9-6bfdc0f4445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QCAA xmlns="http://QCAA.qld.edu.au">
  <DocumentDate/>
  <DocumentTitle/>
  <DocumentSubtitle>Example</DocumentSubtitle>
  <DocumentJobNumber/>
  <DocumentField1/>
  <DocumentField2/>
  <DocumentField3/>
  <DocumentField4/>
  <DocumentField5/>
  <DocumentField6/>
  <DocumentField7/>
  <DocumentField8/>
</QCAA>
</file>

<file path=customXml/item6.xml><?xml version="1.0" encoding="utf-8"?>
<QCAA xmlns="http://QCAA.qld.edu.au">
  <DocumentDate>2022-01-20T00:00:00</DocumentDate>
  <DocumentTitle>Year 9 Health and Physical Education curriculum and assessment plan</DocumentTitle>
  <DocumentSubtitle/>
  <DocumentJobNumber/>
  <DocumentField1/>
  <DocumentField2/>
  <DocumentField3/>
  <DocumentField4/>
</QCAA>
</file>

<file path=customXml/itemProps1.xml><?xml version="1.0" encoding="utf-8"?>
<ds:datastoreItem xmlns:ds="http://schemas.openxmlformats.org/officeDocument/2006/customXml" ds:itemID="{600E94CB-58B9-4E82-8613-76DA99724E12}">
  <ds:schemaRefs>
    <ds:schemaRef ds:uri="http://schemas.openxmlformats.org/officeDocument/2006/bibliography"/>
  </ds:schemaRefs>
</ds:datastoreItem>
</file>

<file path=customXml/itemProps2.xml><?xml version="1.0" encoding="utf-8"?>
<ds:datastoreItem xmlns:ds="http://schemas.openxmlformats.org/officeDocument/2006/customXml" ds:itemID="{E54F8BBC-5C59-4E26-ACD9-E20E7F7B1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93214f-b0fe-439f-a075-edfcce671620"/>
    <ds:schemaRef ds:uri="c935afa6-a565-4c4f-a3c9-6bfdc0f44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4.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CF99190-FDC9-4DC7-BF4D-418697363580}">
  <ds:schemaRefs>
    <ds:schemaRef ds:uri="http://QCAA.qld.edu.au"/>
  </ds:schemaRefs>
</ds:datastoreItem>
</file>

<file path=customXml/itemProps6.xml><?xml version="1.0" encoding="utf-8"?>
<ds:datastoreItem xmlns:ds="http://schemas.openxmlformats.org/officeDocument/2006/customXml" ds:itemID="{029BFAC3-A859-40E3-910E-708531540F3D}">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ac_year_plan_template_Yr9.dotx</Template>
  <TotalTime>2</TotalTime>
  <Pages>6</Pages>
  <Words>3487</Words>
  <Characters>19882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Health and Physical Education Year 9 curriculum and assessment plan</vt:lpstr>
    </vt:vector>
  </TitlesOfParts>
  <Company/>
  <LinksUpToDate>false</LinksUpToDate>
  <CharactersWithSpaces>23323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Physical Education Year 9 curriculum and assessment plan</dc:title>
  <dc:subject>Health and Physical Education</dc:subject>
  <dc:creator>Queensland Curriculum and Assessment Authority</dc:creator>
  <dc:description>Creative Commons Attribution 4.0 International Licence https://creativecommons.org/licenses/by/4.0/legalcode Please give attribution to:  State of Queensland (QCAA) 2022</dc:description>
  <cp:lastModifiedBy>CMED</cp:lastModifiedBy>
  <cp:revision>6</cp:revision>
  <cp:lastPrinted>2021-02-04T04:07:00Z</cp:lastPrinted>
  <dcterms:created xsi:type="dcterms:W3CDTF">2021-12-01T21:34:00Z</dcterms:created>
  <dcterms:modified xsi:type="dcterms:W3CDTF">2022-01-21T00:50:00Z</dcterms:modified>
  <cp:category>211045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2020</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0x0101006C2ECD67EF361448BAFADCE554660F27</vt:lpwstr>
  </property>
</Properties>
</file>