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6BF168D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36AF2804" w14:textId="4B338771" w:rsidR="00DD64E1" w:rsidRPr="002D704B" w:rsidRDefault="006C31C5" w:rsidP="002D704B">
            <w:pPr>
              <w:pStyle w:val="Title"/>
            </w:pPr>
            <w:sdt>
              <w:sdtPr>
                <w:rPr>
                  <w:szCs w:val="56"/>
                  <w:lang w:eastAsia="en-AU"/>
                  <w14:numForm w14:val="lining"/>
                </w:rPr>
                <w:alias w:val="Document Title"/>
                <w:tag w:val="DocumentTitle"/>
                <w:id w:val="-1468812136"/>
                <w:placeholder>
                  <w:docPart w:val="EF5508892E23491CBC44DEE10F90E623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AA7B6D" w:rsidRPr="00CA7B0E">
                  <w:rPr>
                    <w:szCs w:val="56"/>
                    <w:lang w:eastAsia="en-AU"/>
                    <w14:numForm w14:val="lining"/>
                  </w:rPr>
                  <w:t>Key concepts underpinning fractional</w:t>
                </w:r>
                <w:r w:rsidR="00AA7B6D">
                  <w:rPr>
                    <w:szCs w:val="56"/>
                    <w:lang w:eastAsia="en-AU"/>
                    <w14:numForm w14:val="lining"/>
                  </w:rPr>
                  <w:t> </w:t>
                </w:r>
                <w:r w:rsidR="00AA7B6D" w:rsidRPr="00CA7B0E">
                  <w:rPr>
                    <w:szCs w:val="56"/>
                    <w:lang w:eastAsia="en-AU"/>
                    <w14:numForm w14:val="lining"/>
                  </w:rPr>
                  <w:t>thinking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BC9624D94EC4426DAE6CE31EECDA336A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89EFF8F" w14:textId="12DFDA69" w:rsidR="00DD64E1" w:rsidRPr="002D704B" w:rsidRDefault="007A3EA5" w:rsidP="002D704B">
                <w:pPr>
                  <w:pStyle w:val="Subtitle"/>
                </w:pPr>
                <w:r w:rsidRPr="00F20463">
                  <w:t>Foundational concepts in fractions</w:t>
                </w:r>
                <w:r w:rsidR="00F20463">
                  <w:t>:</w:t>
                </w:r>
                <w:r w:rsidRPr="00F20463">
                  <w:t xml:space="preserve"> Unit 2</w:t>
                </w:r>
                <w:r w:rsidR="00F20463">
                  <w:t xml:space="preserve"> —</w:t>
                </w:r>
                <w:r w:rsidRPr="00F20463">
                  <w:t xml:space="preserve"> Resource</w:t>
                </w:r>
              </w:p>
            </w:sdtContent>
          </w:sdt>
        </w:tc>
      </w:tr>
    </w:tbl>
    <w:p w14:paraId="6BD0CD9A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46C777E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60BA6DC3" w14:textId="77777777" w:rsidR="00245919" w:rsidRDefault="00245919" w:rsidP="00C67111">
      <w:bookmarkStart w:id="2" w:name="_Toc381954905"/>
      <w:bookmarkEnd w:id="1"/>
    </w:p>
    <w:p w14:paraId="3BA95B09" w14:textId="7A59C3D3" w:rsidR="00CA7B0E" w:rsidRPr="004E1990" w:rsidRDefault="007965E3" w:rsidP="004E1990">
      <w:pPr>
        <w:pStyle w:val="BodyText"/>
      </w:pPr>
      <w:r>
        <w:t>Use t</w:t>
      </w:r>
      <w:r w:rsidR="00CA7B0E" w:rsidRPr="004E1990">
        <w:t xml:space="preserve">his table to note strategies </w:t>
      </w:r>
      <w:r>
        <w:t>for</w:t>
      </w:r>
      <w:r w:rsidR="00CA7B0E" w:rsidRPr="004E1990">
        <w:t xml:space="preserve"> build</w:t>
      </w:r>
      <w:r>
        <w:t>ing</w:t>
      </w:r>
      <w:r w:rsidR="00CA7B0E" w:rsidRPr="004E1990">
        <w:t xml:space="preserve"> fractional thinking as you work your way through </w:t>
      </w:r>
      <w:r>
        <w:t xml:space="preserve">the </w:t>
      </w:r>
      <w:r w:rsidR="00CA7B0E" w:rsidRPr="004E1990">
        <w:t>Unit 2 course material.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4538"/>
        <w:gridCol w:w="4522"/>
      </w:tblGrid>
      <w:tr w:rsidR="00CA7B0E" w14:paraId="237BE4DC" w14:textId="77777777" w:rsidTr="00C67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14:paraId="346958A6" w14:textId="5E4DE688" w:rsidR="00CA7B0E" w:rsidRPr="00480AFE" w:rsidRDefault="00CA7B0E" w:rsidP="00512996">
            <w:pPr>
              <w:pStyle w:val="Tableheading"/>
            </w:pPr>
            <w:r>
              <w:t xml:space="preserve">Key </w:t>
            </w:r>
            <w:r w:rsidR="007965E3">
              <w:t>c</w:t>
            </w:r>
            <w:r>
              <w:t>oncepts</w:t>
            </w:r>
          </w:p>
        </w:tc>
        <w:tc>
          <w:tcPr>
            <w:tcW w:w="4522" w:type="dxa"/>
          </w:tcPr>
          <w:p w14:paraId="487AA0E9" w14:textId="297D7EEA" w:rsidR="00CA7B0E" w:rsidRPr="004E1990" w:rsidRDefault="00CA7B0E" w:rsidP="004E199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_Hlk38975980"/>
            <w:r w:rsidRPr="004E1990">
              <w:t>Strategies to build fractional thinking</w:t>
            </w:r>
            <w:bookmarkEnd w:id="3"/>
          </w:p>
        </w:tc>
      </w:tr>
      <w:tr w:rsidR="00CA7B0E" w14:paraId="04CB230A" w14:textId="77777777" w:rsidTr="00C67111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tcBorders>
              <w:top w:val="single" w:sz="12" w:space="0" w:color="D52B1E" w:themeColor="text2"/>
            </w:tcBorders>
            <w:shd w:val="clear" w:color="auto" w:fill="E6E6E6" w:themeFill="accent1"/>
          </w:tcPr>
          <w:p w14:paraId="63079A12" w14:textId="0805D590" w:rsidR="00CA7B0E" w:rsidRPr="004E1990" w:rsidRDefault="00CA7B0E" w:rsidP="00ED1140">
            <w:pPr>
              <w:pStyle w:val="Tabletext"/>
            </w:pPr>
            <w:r w:rsidRPr="004E1990">
              <w:t>Objects, collections or quantities can be partitioned into equal-sized parts or ‘shares’ to create fractions</w:t>
            </w:r>
            <w:r w:rsidR="00B978AD">
              <w:t>.</w:t>
            </w:r>
          </w:p>
        </w:tc>
        <w:tc>
          <w:tcPr>
            <w:tcW w:w="4522" w:type="dxa"/>
          </w:tcPr>
          <w:p w14:paraId="35AE8FB0" w14:textId="77777777" w:rsidR="00CA7B0E" w:rsidRDefault="00CA7B0E" w:rsidP="00512996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7B0E" w14:paraId="36B5BBDD" w14:textId="77777777" w:rsidTr="00C67111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shd w:val="clear" w:color="auto" w:fill="E6E6E6" w:themeFill="accent1"/>
          </w:tcPr>
          <w:p w14:paraId="000BF0C8" w14:textId="62DEAFD5" w:rsidR="00CA7B0E" w:rsidRPr="004E1990" w:rsidRDefault="00CA7B0E" w:rsidP="00ED1140">
            <w:pPr>
              <w:pStyle w:val="Tabletext"/>
            </w:pPr>
            <w:r w:rsidRPr="004E1990">
              <w:t xml:space="preserve">Different strategies can be used to partition the whole into a given fraction, </w:t>
            </w:r>
            <w:proofErr w:type="gramStart"/>
            <w:r w:rsidRPr="004E1990">
              <w:t>as long as</w:t>
            </w:r>
            <w:proofErr w:type="gramEnd"/>
            <w:r w:rsidRPr="004E1990">
              <w:t xml:space="preserve"> the amount or size of the parts is the same</w:t>
            </w:r>
            <w:r w:rsidR="00B978AD">
              <w:t>.</w:t>
            </w:r>
          </w:p>
          <w:p w14:paraId="6520DA55" w14:textId="77777777" w:rsidR="00CA7B0E" w:rsidRDefault="00CA7B0E" w:rsidP="00512996">
            <w:pPr>
              <w:pStyle w:val="Tabletext"/>
            </w:pPr>
          </w:p>
        </w:tc>
        <w:tc>
          <w:tcPr>
            <w:tcW w:w="4522" w:type="dxa"/>
          </w:tcPr>
          <w:p w14:paraId="3864D921" w14:textId="77777777" w:rsidR="00CA7B0E" w:rsidRDefault="00CA7B0E" w:rsidP="00512996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A9DD5" w14:textId="77777777" w:rsidR="00CA7B0E" w:rsidRDefault="00CA7B0E" w:rsidP="00512996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7B0E" w14:paraId="60F54104" w14:textId="77777777" w:rsidTr="00C67111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shd w:val="clear" w:color="auto" w:fill="E6E6E6" w:themeFill="accent1"/>
          </w:tcPr>
          <w:p w14:paraId="74F4CBB3" w14:textId="7099828C" w:rsidR="00CA7B0E" w:rsidRPr="004E1990" w:rsidRDefault="00CA7B0E" w:rsidP="00ED1140">
            <w:pPr>
              <w:pStyle w:val="Tabletext"/>
            </w:pPr>
            <w:r w:rsidRPr="004E1990">
              <w:t>The more parts a whole is partitioned into, the smaller the size of each part</w:t>
            </w:r>
            <w:r w:rsidR="00881496">
              <w:t>.</w:t>
            </w:r>
          </w:p>
        </w:tc>
        <w:tc>
          <w:tcPr>
            <w:tcW w:w="4522" w:type="dxa"/>
          </w:tcPr>
          <w:p w14:paraId="6E3777A1" w14:textId="77777777" w:rsidR="00CA7B0E" w:rsidRDefault="00CA7B0E" w:rsidP="00512996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7B0E" w14:paraId="21A42FC4" w14:textId="77777777" w:rsidTr="00C67111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shd w:val="clear" w:color="auto" w:fill="E6E6E6" w:themeFill="accent1"/>
          </w:tcPr>
          <w:p w14:paraId="3BCC1517" w14:textId="4C3237AF" w:rsidR="00CA7B0E" w:rsidRPr="004E1990" w:rsidRDefault="00CA7B0E" w:rsidP="00ED1140">
            <w:pPr>
              <w:pStyle w:val="Tabletext"/>
            </w:pPr>
            <w:r w:rsidRPr="004E1990">
              <w:t>Fraction words and symbols describe the relationship between the part/s and the whole</w:t>
            </w:r>
            <w:r w:rsidR="00881496">
              <w:t>.</w:t>
            </w:r>
          </w:p>
        </w:tc>
        <w:tc>
          <w:tcPr>
            <w:tcW w:w="4522" w:type="dxa"/>
          </w:tcPr>
          <w:p w14:paraId="1F51D6A5" w14:textId="77777777" w:rsidR="00CA7B0E" w:rsidRDefault="00CA7B0E" w:rsidP="00512996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2"/>
    <w:p w14:paraId="09121722" w14:textId="77777777" w:rsidR="002E6795" w:rsidRDefault="002E6795" w:rsidP="002E6795">
      <w:pPr>
        <w:pStyle w:val="Heading2"/>
      </w:pPr>
      <w:r>
        <w:lastRenderedPageBreak/>
        <w:t>More information</w:t>
      </w:r>
    </w:p>
    <w:p w14:paraId="160E2ED9" w14:textId="77777777" w:rsidR="002E6795" w:rsidRDefault="002E6795" w:rsidP="002E6795">
      <w:pPr>
        <w:pStyle w:val="BodyText"/>
        <w:spacing w:before="240" w:after="0"/>
      </w:pPr>
      <w:r>
        <w:t xml:space="preserve">If you would like more information, please visit the QCAA website </w:t>
      </w:r>
      <w:hyperlink r:id="rId19" w:history="1">
        <w:r>
          <w:rPr>
            <w:rStyle w:val="Hyperlink"/>
            <w:rFonts w:eastAsia="SimSun"/>
          </w:rPr>
          <w:t>www.qcaa.qld.edu.au</w:t>
        </w:r>
      </w:hyperlink>
      <w:r>
        <w:t xml:space="preserve"> and search for ‘</w:t>
      </w:r>
      <w:hyperlink r:id="rId20" w:history="1">
        <w:r>
          <w:rPr>
            <w:rStyle w:val="Hyperlink"/>
          </w:rPr>
          <w:t>Foundational concepts in fractions</w:t>
        </w:r>
      </w:hyperlink>
      <w:r>
        <w:t xml:space="preserve">’.  </w:t>
      </w:r>
    </w:p>
    <w:p w14:paraId="6F8DF760" w14:textId="77777777" w:rsidR="00176FA3" w:rsidRDefault="00176FA3" w:rsidP="00176FA3">
      <w:pPr>
        <w:pStyle w:val="BodyText"/>
        <w:spacing w:before="480"/>
      </w:pPr>
      <w:bookmarkStart w:id="4" w:name="_GoBack"/>
      <w:bookmarkEnd w:id="4"/>
      <w:r>
        <w:rPr>
          <w:noProof/>
        </w:rPr>
        <w:drawing>
          <wp:inline distT="0" distB="0" distL="0" distR="0" wp14:anchorId="33DCF322" wp14:editId="3E68372B">
            <wp:extent cx="398160" cy="186840"/>
            <wp:effectExtent l="0" t="0" r="1905" b="3810"/>
            <wp:docPr id="1" name="Graphic 1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960539405"/>
          <w:placeholder>
            <w:docPart w:val="98CED60D1AC44F17AB163083CBFE3B27"/>
          </w:placeholder>
        </w:sdtPr>
        <w:sdtEndPr/>
        <w:sdtContent>
          <w:r>
            <w:t>2020</w:t>
          </w:r>
        </w:sdtContent>
      </w:sdt>
    </w:p>
    <w:p w14:paraId="0201C193" w14:textId="7BC9C850" w:rsidR="00C576AF" w:rsidRPr="00506F18" w:rsidRDefault="00176FA3" w:rsidP="00C576AF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Attribution:</w:t>
      </w:r>
      <w:r>
        <w:t xml:space="preserve"> </w:t>
      </w:r>
      <w:r w:rsidRPr="003D2E09">
        <w:t>‘©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rPr>
            <w:rFonts w:eastAsia="Times New Roman" w:cs="Times New Roman"/>
            <w:szCs w:val="24"/>
            <w:lang w:eastAsia="en-AU"/>
          </w:rPr>
          <w:id w:val="-2017680074"/>
          <w:placeholder>
            <w:docPart w:val="679A263919644B8C87AFA98FC5514991"/>
          </w:placeholder>
        </w:sdtPr>
        <w:sdtEndPr/>
        <w:sdtContent>
          <w:r>
            <w:t>2020</w:t>
          </w:r>
        </w:sdtContent>
      </w:sdt>
      <w:r w:rsidRPr="003D2E09">
        <w:t>’ — please include the link to our copyright notice.</w:t>
      </w:r>
    </w:p>
    <w:sectPr w:rsidR="00C576AF" w:rsidRPr="00506F18" w:rsidSect="00B26BD8">
      <w:footerReference w:type="default" r:id="rId27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D041" w14:textId="77777777" w:rsidR="006C31C5" w:rsidRDefault="006C31C5" w:rsidP="00185154">
      <w:r>
        <w:separator/>
      </w:r>
    </w:p>
    <w:p w14:paraId="70B32128" w14:textId="77777777" w:rsidR="006C31C5" w:rsidRDefault="006C31C5"/>
    <w:p w14:paraId="230BF52E" w14:textId="77777777" w:rsidR="006C31C5" w:rsidRDefault="006C31C5"/>
  </w:endnote>
  <w:endnote w:type="continuationSeparator" w:id="0">
    <w:p w14:paraId="7F4B3DFB" w14:textId="77777777" w:rsidR="006C31C5" w:rsidRDefault="006C31C5" w:rsidP="00185154">
      <w:r>
        <w:continuationSeparator/>
      </w:r>
    </w:p>
    <w:p w14:paraId="0495D17B" w14:textId="77777777" w:rsidR="006C31C5" w:rsidRDefault="006C31C5"/>
    <w:p w14:paraId="02920293" w14:textId="77777777" w:rsidR="006C31C5" w:rsidRDefault="006C3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6323" w14:textId="77777777" w:rsidR="0012204A" w:rsidRDefault="00122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43D832EC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F121670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1997F26F" wp14:editId="753C5B98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53F39CEE" w14:textId="067B44D2" w:rsidR="00F04123" w:rsidRDefault="006C31C5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E8343D777B9B4E25A75B0891D51B838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221EBA">
                <w:t>201099</w:t>
              </w:r>
            </w:sdtContent>
          </w:sdt>
        </w:p>
      </w:tc>
    </w:tr>
    <w:tr w:rsidR="00B64090" w14:paraId="544ECC81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5826671E" w14:textId="77777777" w:rsidR="00B64090" w:rsidRDefault="00B64090" w:rsidP="00B64090">
          <w:pPr>
            <w:pStyle w:val="Footer"/>
            <w:jc w:val="center"/>
          </w:pPr>
        </w:p>
      </w:tc>
    </w:tr>
  </w:tbl>
  <w:p w14:paraId="6E084C33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61312" behindDoc="1" locked="0" layoutInCell="1" allowOverlap="1" wp14:anchorId="2792DD2B" wp14:editId="483B7357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8560" cy="1130400"/>
          <wp:effectExtent l="0" t="0" r="0" b="0"/>
          <wp:wrapNone/>
          <wp:docPr id="32" name="Picture 32" descr="Queensland Curriculum and Assessment Authority (QCAA) logo and tagline: For all Queensland schools" title="QCAA front pag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3CC55ED0" w14:textId="77777777" w:rsidTr="00C9759C">
      <w:trPr>
        <w:cantSplit/>
        <w:trHeight w:val="856"/>
      </w:trPr>
      <w:tc>
        <w:tcPr>
          <w:tcW w:w="4530" w:type="dxa"/>
        </w:tcPr>
        <w:p w14:paraId="374A5E2A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B0B54EA" w14:textId="274DCDBE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EF5508892E23491CBC44DEE10F90E62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221EBA">
                <w:t>201099</w:t>
              </w:r>
            </w:sdtContent>
          </w:sdt>
        </w:p>
      </w:tc>
    </w:tr>
    <w:tr w:rsidR="00346472" w14:paraId="0BB1E286" w14:textId="77777777" w:rsidTr="00346472">
      <w:trPr>
        <w:trHeight w:val="532"/>
      </w:trPr>
      <w:tc>
        <w:tcPr>
          <w:tcW w:w="4530" w:type="dxa"/>
        </w:tcPr>
        <w:p w14:paraId="7AD3282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11B945A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24BF3C4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2BC4BDB4" wp14:editId="35AE67DA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27D10287" w14:textId="77777777" w:rsidTr="00B64090">
      <w:tc>
        <w:tcPr>
          <w:tcW w:w="2500" w:type="pct"/>
          <w:noWrap/>
          <w:hideMark/>
        </w:tcPr>
        <w:p w14:paraId="27DBDA96" w14:textId="1D28B5BA" w:rsidR="00B64090" w:rsidRPr="002E6121" w:rsidRDefault="006C31C5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E8343D777B9B4E25A75B0891D51B8389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CA7B0E">
                <w:t>Key concepts underpinning fractional thinking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089D63D4EAB147E6A93DCDC8452B391A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385D8608" w14:textId="30CAB840" w:rsidR="00B64090" w:rsidRPr="00532847" w:rsidRDefault="00F20463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Foundational concepts in fractions: Unit 2 — Resource</w:t>
              </w:r>
            </w:p>
          </w:sdtContent>
        </w:sdt>
      </w:tc>
      <w:tc>
        <w:tcPr>
          <w:tcW w:w="2500" w:type="pct"/>
          <w:hideMark/>
        </w:tcPr>
        <w:p w14:paraId="76EBBD1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18B1A9B1F05746BB92C433655D05CDEA"/>
            </w:placeholder>
            <w:dataBinding w:prefixMappings="xmlns:ns0='http://QCAA.qld.edu.au' " w:xpath="/ns0:QCAA[1]/ns0:DocumentDate[1]" w:storeItemID="{029BFAC3-A859-40E3-910E-708531540F3D}"/>
            <w:date w:fullDate="2020-12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4CC11F0D" w14:textId="694982EF" w:rsidR="00B64090" w:rsidRDefault="0012204A" w:rsidP="00B64090">
              <w:pPr>
                <w:pStyle w:val="Footersubtitle"/>
                <w:jc w:val="right"/>
              </w:pPr>
              <w:r>
                <w:t>December 2020</w:t>
              </w:r>
            </w:p>
          </w:sdtContent>
        </w:sdt>
      </w:tc>
    </w:tr>
    <w:tr w:rsidR="00B64090" w14:paraId="6A0B1BF5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185AAF7D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73C8622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CE4E5" w14:textId="77777777" w:rsidR="006C31C5" w:rsidRPr="001B4733" w:rsidRDefault="006C31C5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37F5CBB5" w14:textId="77777777" w:rsidR="006C31C5" w:rsidRPr="001B4733" w:rsidRDefault="006C31C5">
      <w:pPr>
        <w:rPr>
          <w:sz w:val="4"/>
          <w:szCs w:val="4"/>
        </w:rPr>
      </w:pPr>
    </w:p>
  </w:footnote>
  <w:footnote w:type="continuationSeparator" w:id="0">
    <w:p w14:paraId="3FD1720E" w14:textId="77777777" w:rsidR="006C31C5" w:rsidRPr="001B4733" w:rsidRDefault="006C31C5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6111543B" w14:textId="77777777" w:rsidR="006C31C5" w:rsidRPr="001B4733" w:rsidRDefault="006C31C5">
      <w:pPr>
        <w:rPr>
          <w:sz w:val="4"/>
          <w:szCs w:val="4"/>
        </w:rPr>
      </w:pPr>
    </w:p>
  </w:footnote>
  <w:footnote w:type="continuationNotice" w:id="1">
    <w:p w14:paraId="5BFC80A3" w14:textId="77777777" w:rsidR="006C31C5" w:rsidRPr="001B4733" w:rsidRDefault="006C31C5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8976" w14:textId="77777777" w:rsidR="0012204A" w:rsidRDefault="00122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550B" w14:textId="77777777" w:rsidR="0012204A" w:rsidRDefault="00122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048F" w14:textId="77777777" w:rsidR="0012204A" w:rsidRDefault="00122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2"/>
  </w:num>
  <w:num w:numId="13">
    <w:abstractNumId w:val="3"/>
  </w:num>
  <w:num w:numId="14">
    <w:abstractNumId w:val="0"/>
  </w:num>
  <w:num w:numId="15">
    <w:abstractNumId w:val="10"/>
  </w:num>
  <w:num w:numId="16">
    <w:abstractNumId w:val="6"/>
  </w:num>
  <w:num w:numId="17">
    <w:abstractNumId w:val="12"/>
  </w:num>
  <w:num w:numId="18">
    <w:abstractNumId w:val="6"/>
  </w:num>
  <w:num w:numId="19">
    <w:abstractNumId w:val="9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0"/>
    <w:lvlOverride w:ilvl="2">
      <w:lvl w:ilvl="2">
        <w:start w:val="1"/>
        <w:numFmt w:val="lowerRoman"/>
        <w:pStyle w:val="ListNumber3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</w:num>
  <w:num w:numId="25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>
    <w:abstractNumId w:val="0"/>
    <w:lvlOverride w:ilvl="2">
      <w:lvl w:ilvl="2">
        <w:start w:val="1"/>
        <w:numFmt w:val="lowerRoman"/>
        <w:pStyle w:val="ListNumber3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</w:num>
  <w:num w:numId="28">
    <w:abstractNumId w:val="0"/>
    <w:lvlOverride w:ilvl="2">
      <w:lvl w:ilvl="2">
        <w:start w:val="1"/>
        <w:numFmt w:val="lowerRoman"/>
        <w:pStyle w:val="ListNumber3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</w:num>
  <w:num w:numId="29">
    <w:abstractNumId w:val="2"/>
  </w:num>
  <w:num w:numId="30">
    <w:abstractNumId w:val="3"/>
  </w:num>
  <w:num w:numId="31">
    <w:abstractNumId w:val="0"/>
  </w:num>
  <w:num w:numId="32">
    <w:abstractNumId w:val="10"/>
  </w:num>
  <w:num w:numId="33">
    <w:abstractNumId w:val="6"/>
  </w:num>
  <w:num w:numId="34">
    <w:abstractNumId w:val="12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9"/>
  </w:num>
  <w:num w:numId="40">
    <w:abstractNumId w:val="9"/>
  </w:num>
  <w:num w:numId="4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revisionView w:markup="0" w:inkAnnotations="0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BA"/>
    <w:rsid w:val="00003B33"/>
    <w:rsid w:val="000048C9"/>
    <w:rsid w:val="00006100"/>
    <w:rsid w:val="000120D7"/>
    <w:rsid w:val="00025175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E1250"/>
    <w:rsid w:val="000E67C9"/>
    <w:rsid w:val="000F4A35"/>
    <w:rsid w:val="0010405A"/>
    <w:rsid w:val="001063C6"/>
    <w:rsid w:val="00111674"/>
    <w:rsid w:val="00115EC2"/>
    <w:rsid w:val="00121ADA"/>
    <w:rsid w:val="0012204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76FA3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13DA"/>
    <w:rsid w:val="002078C1"/>
    <w:rsid w:val="002106C4"/>
    <w:rsid w:val="00210DEF"/>
    <w:rsid w:val="00210E4A"/>
    <w:rsid w:val="00211E11"/>
    <w:rsid w:val="002156BC"/>
    <w:rsid w:val="002204C1"/>
    <w:rsid w:val="00221EBA"/>
    <w:rsid w:val="00222215"/>
    <w:rsid w:val="00241A23"/>
    <w:rsid w:val="00245919"/>
    <w:rsid w:val="0025119D"/>
    <w:rsid w:val="00252201"/>
    <w:rsid w:val="00254DD8"/>
    <w:rsid w:val="002600BA"/>
    <w:rsid w:val="00260CF9"/>
    <w:rsid w:val="00261E1A"/>
    <w:rsid w:val="00266880"/>
    <w:rsid w:val="00275ED9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E6795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77293"/>
    <w:rsid w:val="003853C1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3B71"/>
    <w:rsid w:val="003D56AF"/>
    <w:rsid w:val="003E1167"/>
    <w:rsid w:val="003E1EF3"/>
    <w:rsid w:val="003E5319"/>
    <w:rsid w:val="0040339E"/>
    <w:rsid w:val="00404615"/>
    <w:rsid w:val="00407776"/>
    <w:rsid w:val="00410047"/>
    <w:rsid w:val="00411BB7"/>
    <w:rsid w:val="00412450"/>
    <w:rsid w:val="00413C60"/>
    <w:rsid w:val="004178B4"/>
    <w:rsid w:val="00426EE6"/>
    <w:rsid w:val="00427353"/>
    <w:rsid w:val="0043564D"/>
    <w:rsid w:val="0043628A"/>
    <w:rsid w:val="00444AE6"/>
    <w:rsid w:val="004478FD"/>
    <w:rsid w:val="00457383"/>
    <w:rsid w:val="00465D0B"/>
    <w:rsid w:val="004700B3"/>
    <w:rsid w:val="004701D5"/>
    <w:rsid w:val="004709CC"/>
    <w:rsid w:val="004715A6"/>
    <w:rsid w:val="00471634"/>
    <w:rsid w:val="00475EFD"/>
    <w:rsid w:val="004817D7"/>
    <w:rsid w:val="00482BA9"/>
    <w:rsid w:val="00484367"/>
    <w:rsid w:val="00491C59"/>
    <w:rsid w:val="004A0BA7"/>
    <w:rsid w:val="004A715D"/>
    <w:rsid w:val="004B23A4"/>
    <w:rsid w:val="004B47C0"/>
    <w:rsid w:val="004B7DAE"/>
    <w:rsid w:val="004C1201"/>
    <w:rsid w:val="004C6139"/>
    <w:rsid w:val="004D7E14"/>
    <w:rsid w:val="004E1990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68C0"/>
    <w:rsid w:val="005A435A"/>
    <w:rsid w:val="005A581A"/>
    <w:rsid w:val="005B0C40"/>
    <w:rsid w:val="005B2B6E"/>
    <w:rsid w:val="005C380A"/>
    <w:rsid w:val="005D620B"/>
    <w:rsid w:val="005E259B"/>
    <w:rsid w:val="005F3D12"/>
    <w:rsid w:val="005F4D79"/>
    <w:rsid w:val="005F65EE"/>
    <w:rsid w:val="006025ED"/>
    <w:rsid w:val="0061089F"/>
    <w:rsid w:val="00620553"/>
    <w:rsid w:val="00633235"/>
    <w:rsid w:val="006456AE"/>
    <w:rsid w:val="0064613A"/>
    <w:rsid w:val="00650B58"/>
    <w:rsid w:val="0065325A"/>
    <w:rsid w:val="00657707"/>
    <w:rsid w:val="00662671"/>
    <w:rsid w:val="00664BBC"/>
    <w:rsid w:val="00665561"/>
    <w:rsid w:val="00674316"/>
    <w:rsid w:val="00677C0E"/>
    <w:rsid w:val="00684E74"/>
    <w:rsid w:val="006875B2"/>
    <w:rsid w:val="006A1801"/>
    <w:rsid w:val="006A4A53"/>
    <w:rsid w:val="006A653B"/>
    <w:rsid w:val="006B1932"/>
    <w:rsid w:val="006B25CE"/>
    <w:rsid w:val="006B5819"/>
    <w:rsid w:val="006C23F9"/>
    <w:rsid w:val="006C31C5"/>
    <w:rsid w:val="006C792A"/>
    <w:rsid w:val="006D22C5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65E3"/>
    <w:rsid w:val="0079789A"/>
    <w:rsid w:val="007A24F6"/>
    <w:rsid w:val="007A28B9"/>
    <w:rsid w:val="007A2B94"/>
    <w:rsid w:val="007A3EA5"/>
    <w:rsid w:val="007A3F26"/>
    <w:rsid w:val="007A4C10"/>
    <w:rsid w:val="007A5346"/>
    <w:rsid w:val="007B2797"/>
    <w:rsid w:val="007B2B45"/>
    <w:rsid w:val="007B4639"/>
    <w:rsid w:val="007C501A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81496"/>
    <w:rsid w:val="00883C30"/>
    <w:rsid w:val="0089021A"/>
    <w:rsid w:val="0089249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3B44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23B8"/>
    <w:rsid w:val="009535B0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A199C"/>
    <w:rsid w:val="009A63ED"/>
    <w:rsid w:val="009B4425"/>
    <w:rsid w:val="009B7B63"/>
    <w:rsid w:val="009B7C52"/>
    <w:rsid w:val="009D15CE"/>
    <w:rsid w:val="009D23F7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269F5"/>
    <w:rsid w:val="00A32E8B"/>
    <w:rsid w:val="00A34BD3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A7B6D"/>
    <w:rsid w:val="00AB48D1"/>
    <w:rsid w:val="00AB5BEA"/>
    <w:rsid w:val="00AB7E56"/>
    <w:rsid w:val="00AD6EC2"/>
    <w:rsid w:val="00AE1E91"/>
    <w:rsid w:val="00AE4C26"/>
    <w:rsid w:val="00AE69E8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978AD"/>
    <w:rsid w:val="00BA45AE"/>
    <w:rsid w:val="00BA4F4A"/>
    <w:rsid w:val="00BA66AD"/>
    <w:rsid w:val="00BB3EE1"/>
    <w:rsid w:val="00BC2DD3"/>
    <w:rsid w:val="00BC5DF3"/>
    <w:rsid w:val="00BC67B1"/>
    <w:rsid w:val="00BD0652"/>
    <w:rsid w:val="00BD4C92"/>
    <w:rsid w:val="00BD52CF"/>
    <w:rsid w:val="00BD7CF3"/>
    <w:rsid w:val="00BE16D4"/>
    <w:rsid w:val="00BF2C53"/>
    <w:rsid w:val="00BF30BA"/>
    <w:rsid w:val="00BF44E8"/>
    <w:rsid w:val="00C000C3"/>
    <w:rsid w:val="00C004D1"/>
    <w:rsid w:val="00C02E60"/>
    <w:rsid w:val="00C04B63"/>
    <w:rsid w:val="00C10095"/>
    <w:rsid w:val="00C123DB"/>
    <w:rsid w:val="00C13136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67111"/>
    <w:rsid w:val="00C74C53"/>
    <w:rsid w:val="00C755AC"/>
    <w:rsid w:val="00C82B0B"/>
    <w:rsid w:val="00C941F0"/>
    <w:rsid w:val="00C97431"/>
    <w:rsid w:val="00C9759C"/>
    <w:rsid w:val="00CA0AB3"/>
    <w:rsid w:val="00CA3CD8"/>
    <w:rsid w:val="00CA7B0E"/>
    <w:rsid w:val="00CB5079"/>
    <w:rsid w:val="00CB5A23"/>
    <w:rsid w:val="00CB7D14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4430"/>
    <w:rsid w:val="00D96A2F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D7758"/>
    <w:rsid w:val="00DE7B34"/>
    <w:rsid w:val="00DF01DF"/>
    <w:rsid w:val="00DF0684"/>
    <w:rsid w:val="00DF2AE4"/>
    <w:rsid w:val="00E018FB"/>
    <w:rsid w:val="00E01D14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1140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F01C64"/>
    <w:rsid w:val="00F04123"/>
    <w:rsid w:val="00F20463"/>
    <w:rsid w:val="00F218DE"/>
    <w:rsid w:val="00F3045E"/>
    <w:rsid w:val="00F33D5C"/>
    <w:rsid w:val="00F3402F"/>
    <w:rsid w:val="00F36CEC"/>
    <w:rsid w:val="00F40DA5"/>
    <w:rsid w:val="00F431FB"/>
    <w:rsid w:val="00F461A3"/>
    <w:rsid w:val="00F53ACB"/>
    <w:rsid w:val="00F60E46"/>
    <w:rsid w:val="00F6184E"/>
    <w:rsid w:val="00F728F2"/>
    <w:rsid w:val="00F8007E"/>
    <w:rsid w:val="00F81C8A"/>
    <w:rsid w:val="00F83CA1"/>
    <w:rsid w:val="00F84805"/>
    <w:rsid w:val="00F901AE"/>
    <w:rsid w:val="00F97AE9"/>
    <w:rsid w:val="00FA09B2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C023EF"/>
  <w15:docId w15:val="{BADBC115-A098-411B-B1A5-BA82499C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20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0"/>
    <w:qFormat/>
    <w:rsid w:val="00245919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3"/>
    <w:qFormat/>
    <w:rsid w:val="00330037"/>
    <w:pPr>
      <w:numPr>
        <w:numId w:val="30"/>
      </w:numPr>
    </w:pPr>
  </w:style>
  <w:style w:type="character" w:styleId="Hyperlink">
    <w:name w:val="Hyperlink"/>
    <w:uiPriority w:val="99"/>
    <w:rsid w:val="0091623A"/>
    <w:rPr>
      <w:color w:val="0000FF"/>
      <w:u w:val="none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506F18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semiHidden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semiHidden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semiHidden/>
    <w:rsid w:val="00245919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7">
    <w:name w:val="toc 7"/>
    <w:basedOn w:val="Normal"/>
    <w:next w:val="Normal"/>
    <w:uiPriority w:val="64"/>
    <w:semiHidden/>
    <w:rsid w:val="00245919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E2D50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accent1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3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3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3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3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lead-in">
    <w:name w:val="Body text lead-in"/>
    <w:basedOn w:val="BodyText"/>
    <w:uiPriority w:val="2"/>
    <w:qFormat/>
    <w:rsid w:val="00AB7E56"/>
    <w:pPr>
      <w:keepNext/>
    </w:pPr>
  </w:style>
  <w:style w:type="character" w:styleId="Emphasis">
    <w:name w:val="Emphasis"/>
    <w:uiPriority w:val="2"/>
    <w:semiHidden/>
    <w:rsid w:val="00E93E1D"/>
    <w:rPr>
      <w:i/>
      <w:iCs/>
      <w14:numForm w14:val="lining"/>
    </w:rPr>
  </w:style>
  <w:style w:type="character" w:styleId="Strong">
    <w:name w:val="Strong"/>
    <w:uiPriority w:val="2"/>
    <w:semiHidden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bullets">
    <w:name w:val="Indent bullets"/>
    <w:basedOn w:val="Normal"/>
    <w:uiPriority w:val="4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331F35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background2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semiHidden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411BB7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top w:val="single" w:sz="4" w:space="0" w:color="A6A6A6"/>
          <w:left w:val="single" w:sz="4" w:space="0" w:color="A6A6A6"/>
          <w:bottom w:val="single" w:sz="12" w:space="0" w:color="D52B1E" w:themeColor="text2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  <w:shd w:val="clear" w:color="auto" w:fill="808080" w:themeFill="background2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401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top w:val="single" w:sz="4" w:space="0" w:color="A6A6A6"/>
          <w:left w:val="single" w:sz="4" w:space="0" w:color="A6A6A6"/>
          <w:bottom w:val="single" w:sz="12" w:space="0" w:color="D52B1E" w:themeColor="text2"/>
          <w:right w:val="single" w:sz="4" w:space="0" w:color="A6A6A6"/>
          <w:insideH w:val="single" w:sz="4" w:space="0" w:color="A6A6A6"/>
          <w:insideV w:val="single" w:sz="4" w:space="0" w:color="A6A6A6"/>
          <w:tl2br w:val="nil"/>
          <w:tr2bl w:val="nil"/>
        </w:tcBorders>
        <w:shd w:val="clear" w:color="auto" w:fill="808080" w:themeFill="background2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rsid w:val="00AE6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6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6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9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23B8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qcaa.qld.edu.au/p-10/aciq/general-capabilities/numeracy/foundational-concepts-in-fractions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2.svg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qcaa.qld.edu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1.png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QCAA%20TEST\Reports%20and%20factsheets\factsheet_A4_portrait_CC_BY_v16_n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508892E23491CBC44DEE10F90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4F65-74D7-45D8-80B9-3F44818ACBD1}"/>
      </w:docPartPr>
      <w:docPartBody>
        <w:p w:rsidR="00F94201" w:rsidRDefault="00F94201">
          <w:pPr>
            <w:pStyle w:val="EF5508892E23491CBC44DEE10F90E62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BC9624D94EC4426DAE6CE31EECDA3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8631-71DB-439B-AC16-64C44B420C10}"/>
      </w:docPartPr>
      <w:docPartBody>
        <w:p w:rsidR="00F94201" w:rsidRDefault="00F94201">
          <w:pPr>
            <w:pStyle w:val="BC9624D94EC4426DAE6CE31EECDA336A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E8343D777B9B4E25A75B0891D51B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7F76-93A4-4146-8008-9118BFBB83CA}"/>
      </w:docPartPr>
      <w:docPartBody>
        <w:p w:rsidR="00F94201" w:rsidRDefault="00F94201">
          <w:pPr>
            <w:pStyle w:val="E8343D777B9B4E25A75B0891D51B8389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89D63D4EAB147E6A93DCDC8452B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22915-35F9-4245-994B-60B7C8393A1A}"/>
      </w:docPartPr>
      <w:docPartBody>
        <w:p w:rsidR="00F94201" w:rsidRDefault="00F94201">
          <w:pPr>
            <w:pStyle w:val="089D63D4EAB147E6A93DCDC8452B391A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18B1A9B1F05746BB92C433655D05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0D36-BAA1-44F1-8CDA-1374D4713D0A}"/>
      </w:docPartPr>
      <w:docPartBody>
        <w:p w:rsidR="00F94201" w:rsidRDefault="00F94201">
          <w:pPr>
            <w:pStyle w:val="18B1A9B1F05746BB92C433655D05CDEA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98CED60D1AC44F17AB163083CBFE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611A-F086-42A5-AE51-BAD9A3ED6C0B}"/>
      </w:docPartPr>
      <w:docPartBody>
        <w:p w:rsidR="00224BE8" w:rsidRDefault="00FB5D14" w:rsidP="00FB5D14">
          <w:pPr>
            <w:pStyle w:val="98CED60D1AC44F17AB163083CBFE3B27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679A263919644B8C87AFA98FC551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2D4C-B7E1-450D-9881-800E03DFCCC6}"/>
      </w:docPartPr>
      <w:docPartBody>
        <w:p w:rsidR="00224BE8" w:rsidRDefault="00FB5D14" w:rsidP="00FB5D14">
          <w:pPr>
            <w:pStyle w:val="679A263919644B8C87AFA98FC5514991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01"/>
    <w:rsid w:val="00224BE8"/>
    <w:rsid w:val="006E7141"/>
    <w:rsid w:val="00796E14"/>
    <w:rsid w:val="00E40960"/>
    <w:rsid w:val="00F94201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5508892E23491CBC44DEE10F90E623">
    <w:name w:val="EF5508892E23491CBC44DEE10F90E623"/>
  </w:style>
  <w:style w:type="paragraph" w:customStyle="1" w:styleId="BC9624D94EC4426DAE6CE31EECDA336A">
    <w:name w:val="BC9624D94EC4426DAE6CE31EECDA336A"/>
  </w:style>
  <w:style w:type="paragraph" w:customStyle="1" w:styleId="322D6567621B406AA788273A35D9746A">
    <w:name w:val="322D6567621B406AA788273A35D9746A"/>
  </w:style>
  <w:style w:type="paragraph" w:customStyle="1" w:styleId="692C8CF44BA943C78483CA08DF678FF1">
    <w:name w:val="692C8CF44BA943C78483CA08DF678FF1"/>
  </w:style>
  <w:style w:type="paragraph" w:customStyle="1" w:styleId="3AC1E2A94FF04FA587F0BDD2C04C7A37">
    <w:name w:val="3AC1E2A94FF04FA587F0BDD2C04C7A37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2D4F058989D2493FA4183A996087BA27">
    <w:name w:val="2D4F058989D2493FA4183A996087BA27"/>
  </w:style>
  <w:style w:type="paragraph" w:customStyle="1" w:styleId="DE7F35B347DC447DA7C731C0F0B9B6CC">
    <w:name w:val="DE7F35B347DC447DA7C731C0F0B9B6CC"/>
  </w:style>
  <w:style w:type="paragraph" w:customStyle="1" w:styleId="BA190B1A8BDF47B1840F8EA8A29F3D25">
    <w:name w:val="BA190B1A8BDF47B1840F8EA8A29F3D25"/>
  </w:style>
  <w:style w:type="paragraph" w:customStyle="1" w:styleId="83758C8AD267484086A3364C505F84F4">
    <w:name w:val="83758C8AD267484086A3364C505F84F4"/>
  </w:style>
  <w:style w:type="paragraph" w:customStyle="1" w:styleId="3425E102FC8040DA9B4A19B3362158A0">
    <w:name w:val="3425E102FC8040DA9B4A19B3362158A0"/>
  </w:style>
  <w:style w:type="paragraph" w:customStyle="1" w:styleId="B2241965570A4EFA8BEBF1228FB4403D">
    <w:name w:val="B2241965570A4EFA8BEBF1228FB4403D"/>
  </w:style>
  <w:style w:type="paragraph" w:customStyle="1" w:styleId="6DB87A4FC8F84B65AACD310270B15D8C">
    <w:name w:val="6DB87A4FC8F84B65AACD310270B15D8C"/>
  </w:style>
  <w:style w:type="paragraph" w:customStyle="1" w:styleId="5B6B8794ABB8433C9B09CD6970E93445">
    <w:name w:val="5B6B8794ABB8433C9B09CD6970E93445"/>
  </w:style>
  <w:style w:type="paragraph" w:customStyle="1" w:styleId="68128E4F168B45D38BBFB008F378DA7D">
    <w:name w:val="68128E4F168B45D38BBFB008F378DA7D"/>
  </w:style>
  <w:style w:type="paragraph" w:customStyle="1" w:styleId="F127E00BCC424FBC99A6D758E4D37D75">
    <w:name w:val="F127E00BCC424FBC99A6D758E4D37D75"/>
  </w:style>
  <w:style w:type="paragraph" w:customStyle="1" w:styleId="E8343D777B9B4E25A75B0891D51B8389">
    <w:name w:val="E8343D777B9B4E25A75B0891D51B8389"/>
  </w:style>
  <w:style w:type="paragraph" w:customStyle="1" w:styleId="089D63D4EAB147E6A93DCDC8452B391A">
    <w:name w:val="089D63D4EAB147E6A93DCDC8452B391A"/>
  </w:style>
  <w:style w:type="paragraph" w:customStyle="1" w:styleId="18B1A9B1F05746BB92C433655D05CDEA">
    <w:name w:val="18B1A9B1F05746BB92C433655D05CDEA"/>
  </w:style>
  <w:style w:type="paragraph" w:customStyle="1" w:styleId="98CED60D1AC44F17AB163083CBFE3B27">
    <w:name w:val="98CED60D1AC44F17AB163083CBFE3B27"/>
    <w:rsid w:val="00FB5D14"/>
    <w:rPr>
      <w:lang w:eastAsia="ja-JP"/>
    </w:rPr>
  </w:style>
  <w:style w:type="paragraph" w:customStyle="1" w:styleId="679A263919644B8C87AFA98FC5514991">
    <w:name w:val="679A263919644B8C87AFA98FC5514991"/>
    <w:rsid w:val="00FB5D14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QCAA">
      <a:dk1>
        <a:sysClr val="windowText" lastClr="000000"/>
      </a:dk1>
      <a:lt1>
        <a:srgbClr val="FFFFFF"/>
      </a:lt1>
      <a:dk2>
        <a:srgbClr val="D52B1E"/>
      </a:dk2>
      <a:lt2>
        <a:srgbClr val="808080"/>
      </a:lt2>
      <a:accent1>
        <a:srgbClr val="E6E6E6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2020-12-01T00:00:00</DocumentDate>
  <DocumentTitle>Key concepts underpinning fractional thinking</DocumentTitle>
  <DocumentSubtitle/>
  <DocumentJobNumber/>
  <DocumentField1/>
  <DocumentField2/>
  <DocumentField3/>
  <DocumentField4/>
</QCA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QCAA xmlns="http://QCAA.qld.edu.au">
  <DocumentDate/>
  <DocumentTitle/>
  <DocumentSubtitle>Foundational concepts in fractions: Unit 2 — Resource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73559FDB-894D-4637-A762-5C6FA45D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factsheet_A4_portrait_CC_BY_v16_nv.dotx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concepts underpinning fractional thinking</vt:lpstr>
    </vt:vector>
  </TitlesOfParts>
  <Company>Queensland Curriculum and Assessment Authority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concepts underpinning fractional thinking</dc:title>
  <dc:subject>Foundational concepts in fractions: Resource</dc:subject>
  <dc:creator>Queensland Curriculum &amp; Assessment Authority</dc:creator>
  <dc:description>Creative Commons Attribution 4.0 International Licence_x000d_
https://creativecommons.org/licences/by/4.0/legalcode_x000d_
Please give attribution to:  State of Queensland (QCAA)  2020</dc:description>
  <cp:lastModifiedBy>David O'Malley</cp:lastModifiedBy>
  <cp:revision>13</cp:revision>
  <cp:lastPrinted>2020-10-14T07:24:00Z</cp:lastPrinted>
  <dcterms:created xsi:type="dcterms:W3CDTF">2020-11-10T00:37:00Z</dcterms:created>
  <dcterms:modified xsi:type="dcterms:W3CDTF">2021-03-26T01:42:00Z</dcterms:modified>
  <cp:category>201099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2020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