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3DFA0298" w14:textId="77777777" w:rsidTr="000C1CBA">
        <w:trPr>
          <w:trHeight w:val="1615"/>
        </w:trPr>
        <w:tc>
          <w:tcPr>
            <w:tcW w:w="22113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3FBF4977" w14:textId="70D6CDB8" w:rsidR="00DD64E1" w:rsidRPr="00F767EA" w:rsidRDefault="000E14C4" w:rsidP="002D704B">
            <w:pPr>
              <w:pStyle w:val="Title"/>
              <w:rPr>
                <w:iCs/>
              </w:rPr>
            </w:pPr>
            <w:sdt>
              <w:sdtPr>
                <w:rPr>
                  <w:iCs/>
                </w:rPr>
                <w:alias w:val="Document Title"/>
                <w:tag w:val="DocumentTitle"/>
                <w:id w:val="-1468812136"/>
                <w:placeholder>
                  <w:docPart w:val="3DBB69E94BA74254A9CAC0633C99A1C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686614" w:rsidRPr="00874C88">
                  <w:rPr>
                    <w:iCs/>
                  </w:rPr>
                  <w:t xml:space="preserve">Mathematical representations </w:t>
                </w:r>
                <w:r w:rsidR="00686614">
                  <w:rPr>
                    <w:iCs/>
                  </w:rPr>
                  <w:t>for</w:t>
                </w:r>
                <w:r w:rsidR="00686614" w:rsidRPr="00874C88">
                  <w:rPr>
                    <w:iCs/>
                  </w:rPr>
                  <w:t xml:space="preserve"> fractional thinking</w:t>
                </w:r>
              </w:sdtContent>
            </w:sdt>
          </w:p>
          <w:sdt>
            <w:sdtPr>
              <w:rPr>
                <w:rFonts w:ascii="Arial" w:eastAsia="Times New Roman" w:hAnsi="Arial" w:cs="Arial"/>
                <w:color w:val="404040" w:themeColor="background2" w:themeShade="80"/>
                <w:kern w:val="28"/>
                <w:szCs w:val="32"/>
                <w:lang w:eastAsia="en-AU"/>
              </w:rPr>
              <w:alias w:val="Document Subtitle"/>
              <w:tag w:val="DocumentSubtitle"/>
              <w:id w:val="892237444"/>
              <w:placeholder>
                <w:docPart w:val="CE5F0D3FADB449BAB666B6C9F57D5C4B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7224C9" w14:textId="7F967891" w:rsidR="00DD64E1" w:rsidRPr="002D704B" w:rsidRDefault="00426257" w:rsidP="002D704B">
                <w:pPr>
                  <w:pStyle w:val="Subtitle"/>
                </w:pPr>
                <w:r w:rsidRPr="00C94FA3">
                  <w:rPr>
                    <w:rFonts w:ascii="Arial" w:eastAsia="Times New Roman" w:hAnsi="Arial" w:cs="Arial"/>
                    <w:color w:val="404040" w:themeColor="background2" w:themeShade="80"/>
                    <w:kern w:val="28"/>
                    <w:szCs w:val="32"/>
                    <w:lang w:eastAsia="en-AU"/>
                  </w:rPr>
                  <w:t>Foundational concepts in fraction</w:t>
                </w:r>
                <w:r>
                  <w:rPr>
                    <w:rFonts w:ascii="Arial" w:eastAsia="Times New Roman" w:hAnsi="Arial" w:cs="Arial"/>
                    <w:color w:val="404040" w:themeColor="background2" w:themeShade="80"/>
                    <w:kern w:val="28"/>
                    <w:szCs w:val="32"/>
                    <w:lang w:eastAsia="en-AU"/>
                  </w:rPr>
                  <w:t>s</w:t>
                </w:r>
                <w:r w:rsidRPr="00C94FA3">
                  <w:rPr>
                    <w:rFonts w:ascii="Arial" w:eastAsia="Times New Roman" w:hAnsi="Arial" w:cs="Arial"/>
                    <w:color w:val="404040" w:themeColor="background2" w:themeShade="80"/>
                    <w:kern w:val="28"/>
                    <w:szCs w:val="32"/>
                    <w:lang w:eastAsia="en-AU"/>
                  </w:rPr>
                  <w:t xml:space="preserve">: </w:t>
                </w:r>
                <w:r>
                  <w:rPr>
                    <w:rFonts w:ascii="Arial" w:eastAsia="Times New Roman" w:hAnsi="Arial" w:cs="Arial"/>
                    <w:color w:val="404040" w:themeColor="background2" w:themeShade="80"/>
                    <w:kern w:val="28"/>
                    <w:szCs w:val="32"/>
                    <w:lang w:eastAsia="en-AU"/>
                  </w:rPr>
                  <w:t>R</w:t>
                </w:r>
                <w:r w:rsidRPr="00C94FA3">
                  <w:rPr>
                    <w:rFonts w:ascii="Arial" w:eastAsia="Times New Roman" w:hAnsi="Arial" w:cs="Arial"/>
                    <w:color w:val="404040" w:themeColor="background2" w:themeShade="80"/>
                    <w:kern w:val="28"/>
                    <w:szCs w:val="32"/>
                    <w:lang w:eastAsia="en-AU"/>
                  </w:rPr>
                  <w:t>esource</w:t>
                </w:r>
              </w:p>
            </w:sdtContent>
          </w:sdt>
        </w:tc>
      </w:tr>
    </w:tbl>
    <w:p w14:paraId="3B425750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7B1C669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bookmarkEnd w:id="1"/>
    <w:p w14:paraId="0F1DF935" w14:textId="77777777" w:rsidR="00C94FA3" w:rsidRPr="003637BE" w:rsidRDefault="00C94FA3" w:rsidP="00C94FA3">
      <w:pPr>
        <w:pStyle w:val="Smallspace"/>
      </w:pPr>
    </w:p>
    <w:p w14:paraId="0BEE2426" w14:textId="64DE98C1" w:rsidR="00C94FA3" w:rsidRPr="00B74EBD" w:rsidRDefault="00C94FA3" w:rsidP="001F70A2">
      <w:pPr>
        <w:pStyle w:val="BodyText"/>
      </w:pPr>
      <w:r w:rsidRPr="00B74EBD">
        <w:rPr>
          <w:lang w:val="en-US"/>
        </w:rPr>
        <w:t xml:space="preserve">Effective teaching </w:t>
      </w:r>
      <w:r w:rsidR="00F767EA">
        <w:rPr>
          <w:lang w:val="en-US"/>
        </w:rPr>
        <w:t>across</w:t>
      </w:r>
      <w:r w:rsidRPr="00B74EBD">
        <w:rPr>
          <w:lang w:val="en-US"/>
        </w:rPr>
        <w:t xml:space="preserve"> all areas of mathematics engages students in </w:t>
      </w:r>
      <w:r w:rsidRPr="00B74EBD">
        <w:rPr>
          <w:bCs/>
          <w:lang w:val="en-US"/>
        </w:rPr>
        <w:t xml:space="preserve">making connections </w:t>
      </w:r>
      <w:r>
        <w:rPr>
          <w:bCs/>
          <w:lang w:val="en-US"/>
        </w:rPr>
        <w:t>between</w:t>
      </w:r>
      <w:r w:rsidRPr="00B74EBD">
        <w:rPr>
          <w:bCs/>
          <w:lang w:val="en-US"/>
        </w:rPr>
        <w:t xml:space="preserve"> mathematical representations.</w:t>
      </w:r>
      <w:r>
        <w:rPr>
          <w:bCs/>
          <w:lang w:val="en-US"/>
        </w:rPr>
        <w:t xml:space="preserve"> </w:t>
      </w:r>
      <w:r w:rsidRPr="00B74EBD">
        <w:t>Use th</w:t>
      </w:r>
      <w:r w:rsidR="00F767EA">
        <w:t>is</w:t>
      </w:r>
      <w:r w:rsidRPr="00B74EBD">
        <w:t xml:space="preserve"> table to record examples of fraction representations you currently use. </w:t>
      </w:r>
      <w:r>
        <w:br/>
      </w:r>
      <w:r w:rsidR="00F767EA">
        <w:t>A</w:t>
      </w:r>
      <w:r w:rsidRPr="00B74EBD">
        <w:t xml:space="preserve">s you work through this </w:t>
      </w:r>
      <w:r>
        <w:t xml:space="preserve">unit and </w:t>
      </w:r>
      <w:r w:rsidR="00F767EA">
        <w:t>those that follow</w:t>
      </w:r>
      <w:r>
        <w:t>,</w:t>
      </w:r>
      <w:r w:rsidRPr="00B74EBD">
        <w:t xml:space="preserve"> use this resource to</w:t>
      </w:r>
      <w:r w:rsidRPr="00B74EBD">
        <w:rPr>
          <w:lang w:val="en-US"/>
        </w:rPr>
        <w:t>:</w:t>
      </w:r>
    </w:p>
    <w:p w14:paraId="7B79597D" w14:textId="3DF9FAC7" w:rsidR="00C94FA3" w:rsidRPr="00B74EBD" w:rsidRDefault="00C94FA3" w:rsidP="00623A9B">
      <w:pPr>
        <w:pStyle w:val="ListBullet"/>
        <w:spacing w:before="0" w:after="60"/>
      </w:pPr>
      <w:r w:rsidRPr="00B74EBD">
        <w:t xml:space="preserve">add </w:t>
      </w:r>
      <w:r w:rsidR="00AD68C4">
        <w:t>more</w:t>
      </w:r>
      <w:r w:rsidRPr="00B74EBD">
        <w:t xml:space="preserve"> </w:t>
      </w:r>
      <w:r w:rsidRPr="00807C55">
        <w:t>examples</w:t>
      </w:r>
      <w:r w:rsidRPr="00B74EBD">
        <w:t xml:space="preserve"> </w:t>
      </w:r>
    </w:p>
    <w:p w14:paraId="796B1C26" w14:textId="3A166F12" w:rsidR="00C94FA3" w:rsidRDefault="00C94FA3" w:rsidP="00623A9B">
      <w:pPr>
        <w:pStyle w:val="ListBullet"/>
        <w:spacing w:before="0" w:after="240"/>
      </w:pPr>
      <w:r w:rsidRPr="00B74EBD">
        <w:rPr>
          <w:bCs/>
        </w:rPr>
        <w:t xml:space="preserve">record key </w:t>
      </w:r>
      <w:r w:rsidR="00F767EA">
        <w:rPr>
          <w:bCs/>
        </w:rPr>
        <w:t xml:space="preserve">things to </w:t>
      </w:r>
      <w:r w:rsidRPr="00B74EBD">
        <w:rPr>
          <w:bCs/>
        </w:rPr>
        <w:t>consider</w:t>
      </w:r>
      <w:r w:rsidRPr="00B74EBD">
        <w:t xml:space="preserve"> when using the various representations.</w:t>
      </w:r>
    </w:p>
    <w:tbl>
      <w:tblPr>
        <w:tblStyle w:val="QCAAtablestyle5"/>
        <w:tblW w:w="4900" w:type="pct"/>
        <w:tblLook w:val="0620" w:firstRow="1" w:lastRow="0" w:firstColumn="0" w:lastColumn="0" w:noHBand="1" w:noVBand="1"/>
      </w:tblPr>
      <w:tblGrid>
        <w:gridCol w:w="6849"/>
        <w:gridCol w:w="3422"/>
        <w:gridCol w:w="3427"/>
        <w:gridCol w:w="6845"/>
      </w:tblGrid>
      <w:tr w:rsidR="00F767EA" w14:paraId="3FA1DCB0" w14:textId="77777777" w:rsidTr="0062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9"/>
        </w:trPr>
        <w:tc>
          <w:tcPr>
            <w:tcW w:w="2500" w:type="pct"/>
            <w:gridSpan w:val="2"/>
            <w:tcBorders>
              <w:top w:val="single" w:sz="4" w:space="0" w:color="808080" w:themeColor="background2"/>
            </w:tcBorders>
          </w:tcPr>
          <w:p w14:paraId="163483FF" w14:textId="77777777" w:rsidR="00F767EA" w:rsidRDefault="00F767EA" w:rsidP="001F70A2">
            <w:pPr>
              <w:pStyle w:val="Tableheading"/>
              <w:jc w:val="center"/>
            </w:pPr>
            <w:bookmarkStart w:id="2" w:name="_Hlk52376092"/>
            <w:r w:rsidRPr="007E00D1">
              <w:t>Physical</w:t>
            </w:r>
          </w:p>
          <w:p w14:paraId="58D7FBD8" w14:textId="056F3442" w:rsidR="00D06C5A" w:rsidRPr="00D06C5A" w:rsidRDefault="00D06C5A" w:rsidP="00D06C5A">
            <w:pPr>
              <w:pStyle w:val="BodyText"/>
              <w:rPr>
                <w:lang w:eastAsia="en-US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808080" w:themeColor="background2"/>
            </w:tcBorders>
          </w:tcPr>
          <w:p w14:paraId="7F15467C" w14:textId="77777777" w:rsidR="007619AA" w:rsidRDefault="00F767EA" w:rsidP="001F70A2">
            <w:pPr>
              <w:pStyle w:val="Tableheading"/>
              <w:jc w:val="center"/>
            </w:pPr>
            <w:r w:rsidRPr="007E00D1">
              <w:t>Visual</w:t>
            </w:r>
          </w:p>
          <w:p w14:paraId="26665A45" w14:textId="77B89411" w:rsidR="00D06C5A" w:rsidRPr="00D06C5A" w:rsidRDefault="00D06C5A" w:rsidP="00D06C5A">
            <w:pPr>
              <w:pStyle w:val="BodyText"/>
              <w:rPr>
                <w:lang w:eastAsia="en-US"/>
              </w:rPr>
            </w:pPr>
          </w:p>
        </w:tc>
      </w:tr>
      <w:tr w:rsidR="00C30553" w14:paraId="75FF459F" w14:textId="77777777" w:rsidTr="00623A9B">
        <w:trPr>
          <w:trHeight w:val="4226"/>
        </w:trPr>
        <w:tc>
          <w:tcPr>
            <w:tcW w:w="1667" w:type="pct"/>
          </w:tcPr>
          <w:p w14:paraId="5AFB8C69" w14:textId="77777777" w:rsidR="00C30553" w:rsidRDefault="00C30553" w:rsidP="001F70A2">
            <w:pPr>
              <w:pStyle w:val="Tableheading"/>
              <w:jc w:val="center"/>
            </w:pPr>
            <w:r w:rsidRPr="007E00D1">
              <w:t>Verbal</w:t>
            </w:r>
          </w:p>
          <w:p w14:paraId="4449B692" w14:textId="6E3DFC0E" w:rsidR="00D06C5A" w:rsidRPr="00D06C5A" w:rsidRDefault="00D06C5A" w:rsidP="00D06C5A">
            <w:pPr>
              <w:pStyle w:val="BodyText"/>
              <w:rPr>
                <w:lang w:eastAsia="en-US"/>
              </w:rPr>
            </w:pPr>
          </w:p>
        </w:tc>
        <w:tc>
          <w:tcPr>
            <w:tcW w:w="1667" w:type="pct"/>
            <w:gridSpan w:val="2"/>
          </w:tcPr>
          <w:p w14:paraId="4F588225" w14:textId="77777777" w:rsidR="00C30553" w:rsidRDefault="00C30553" w:rsidP="001F70A2">
            <w:pPr>
              <w:pStyle w:val="Tableheading"/>
              <w:jc w:val="center"/>
            </w:pPr>
            <w:r w:rsidRPr="007E00D1">
              <w:t>Symbolic</w:t>
            </w:r>
          </w:p>
          <w:p w14:paraId="0AB96524" w14:textId="7F468490" w:rsidR="00D06C5A" w:rsidRPr="00D06C5A" w:rsidRDefault="00D06C5A" w:rsidP="00D06C5A">
            <w:pPr>
              <w:pStyle w:val="BodyText"/>
              <w:rPr>
                <w:lang w:eastAsia="en-US"/>
              </w:rPr>
            </w:pPr>
          </w:p>
        </w:tc>
        <w:tc>
          <w:tcPr>
            <w:tcW w:w="1666" w:type="pct"/>
          </w:tcPr>
          <w:p w14:paraId="5041C78C" w14:textId="77777777" w:rsidR="00C30553" w:rsidRDefault="00C30553" w:rsidP="001F70A2">
            <w:pPr>
              <w:pStyle w:val="Tableheading"/>
              <w:jc w:val="center"/>
            </w:pPr>
            <w:r w:rsidRPr="007E00D1">
              <w:t>Contextual</w:t>
            </w:r>
          </w:p>
          <w:p w14:paraId="6D0BBA84" w14:textId="79130C78" w:rsidR="00D06C5A" w:rsidRPr="00D06C5A" w:rsidRDefault="00D06C5A" w:rsidP="00D06C5A">
            <w:pPr>
              <w:pStyle w:val="BodyText"/>
              <w:rPr>
                <w:lang w:eastAsia="en-US"/>
              </w:rPr>
            </w:pPr>
          </w:p>
        </w:tc>
      </w:tr>
    </w:tbl>
    <w:bookmarkEnd w:id="2"/>
    <w:p w14:paraId="24FAD791" w14:textId="77777777" w:rsidR="00623A9B" w:rsidRPr="0097427E" w:rsidRDefault="00623A9B" w:rsidP="00623A9B">
      <w:pPr>
        <w:pStyle w:val="Heading2"/>
      </w:pPr>
      <w:r w:rsidRPr="0097427E">
        <w:t>More information</w:t>
      </w:r>
    </w:p>
    <w:p w14:paraId="462C9404" w14:textId="496816D9" w:rsidR="00623A9B" w:rsidRDefault="00623A9B" w:rsidP="007F6899">
      <w:pPr>
        <w:pStyle w:val="BodyText"/>
        <w:spacing w:before="240" w:after="0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15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 and search for </w:t>
      </w:r>
      <w:r w:rsidR="00BC06CF" w:rsidRPr="00EB4F41">
        <w:t>‘</w:t>
      </w:r>
      <w:hyperlink r:id="rId16" w:history="1">
        <w:r w:rsidRPr="00EB4F41">
          <w:rPr>
            <w:rStyle w:val="Hyperlink"/>
          </w:rPr>
          <w:t>Foundational concepts in fractions</w:t>
        </w:r>
      </w:hyperlink>
      <w:bookmarkStart w:id="3" w:name="_GoBack"/>
      <w:bookmarkEnd w:id="3"/>
      <w:r w:rsidR="00BC06CF" w:rsidRPr="00EB4F41">
        <w:t>’</w:t>
      </w:r>
      <w:r w:rsidRPr="0097427E">
        <w:t xml:space="preserve">. </w:t>
      </w:r>
      <w:r>
        <w:t xml:space="preserve"> </w:t>
      </w:r>
    </w:p>
    <w:p w14:paraId="37373C17" w14:textId="77777777" w:rsidR="00623A9B" w:rsidRDefault="00623A9B" w:rsidP="00623A9B">
      <w:pPr>
        <w:pStyle w:val="BodyText"/>
        <w:spacing w:before="240"/>
      </w:pPr>
      <w:r>
        <w:rPr>
          <w:noProof/>
        </w:rPr>
        <w:drawing>
          <wp:inline distT="0" distB="0" distL="0" distR="0" wp14:anchorId="3D90CEC3" wp14:editId="7758F50A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5EFDB2F5ADFF466BAB5180049F0C3177"/>
          </w:placeholder>
        </w:sdtPr>
        <w:sdtEndPr/>
        <w:sdtContent>
          <w:r>
            <w:t>2020</w:t>
          </w:r>
        </w:sdtContent>
      </w:sdt>
    </w:p>
    <w:p w14:paraId="092E0786" w14:textId="72AB70FB" w:rsidR="00D94E4F" w:rsidRDefault="00623A9B" w:rsidP="00623A9B">
      <w:pPr>
        <w:pStyle w:val="Legalnotice"/>
        <w:spacing w:after="0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Attribution:</w:t>
      </w:r>
      <w:r>
        <w:t xml:space="preserve"> </w:t>
      </w:r>
      <w:r w:rsidRPr="003D2E09">
        <w:t>‘©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9FB193BB04E41ED9F8EBBA210E4CF4E"/>
          </w:placeholder>
        </w:sdtPr>
        <w:sdtEndPr/>
        <w:sdtContent>
          <w:r>
            <w:t>2020</w:t>
          </w:r>
        </w:sdtContent>
      </w:sdt>
      <w:r w:rsidRPr="003D2E09">
        <w:t>’ — please include the link to our copyright notice.</w:t>
      </w:r>
    </w:p>
    <w:sectPr w:rsidR="00D94E4F" w:rsidSect="000C1CBA">
      <w:footerReference w:type="default" r:id="rId23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58B0" w14:textId="77777777" w:rsidR="000E14C4" w:rsidRDefault="000E14C4" w:rsidP="00185154">
      <w:r>
        <w:separator/>
      </w:r>
    </w:p>
    <w:p w14:paraId="24914D0D" w14:textId="77777777" w:rsidR="000E14C4" w:rsidRDefault="000E14C4"/>
    <w:p w14:paraId="7545C1F6" w14:textId="77777777" w:rsidR="000E14C4" w:rsidRDefault="000E14C4"/>
  </w:endnote>
  <w:endnote w:type="continuationSeparator" w:id="0">
    <w:p w14:paraId="75B42055" w14:textId="77777777" w:rsidR="000E14C4" w:rsidRDefault="000E14C4" w:rsidP="00185154">
      <w:r>
        <w:continuationSeparator/>
      </w:r>
    </w:p>
    <w:p w14:paraId="1A494D6D" w14:textId="77777777" w:rsidR="000E14C4" w:rsidRDefault="000E14C4"/>
    <w:p w14:paraId="092BFB7C" w14:textId="77777777" w:rsidR="000E14C4" w:rsidRDefault="000E1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30374CF6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06E14AF2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1CEE4862" wp14:editId="7C5B8C93">
                <wp:extent cx="398160" cy="186840"/>
                <wp:effectExtent l="0" t="0" r="1905" b="3810"/>
                <wp:docPr id="11" name="Graphic 11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0C04D3A0" w14:textId="44132E94" w:rsidR="00E15D6B" w:rsidRPr="00454DE4" w:rsidRDefault="000E14C4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1732884609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57CB7">
                <w:rPr>
                  <w:rFonts w:eastAsia="Times New Roman"/>
                  <w:color w:val="808080"/>
                  <w:sz w:val="10"/>
                  <w:szCs w:val="10"/>
                </w:rPr>
                <w:t>201094</w:t>
              </w:r>
            </w:sdtContent>
          </w:sdt>
        </w:p>
      </w:tc>
    </w:tr>
    <w:tr w:rsidR="00454DE4" w:rsidRPr="00454DE4" w14:paraId="3B937AF1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549036CF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23E03DEE" w14:textId="77777777" w:rsidR="00454DE4" w:rsidRPr="00454DE4" w:rsidRDefault="00F51DDF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0288" behindDoc="1" locked="0" layoutInCell="1" allowOverlap="1" wp14:anchorId="5F2CCD59" wp14:editId="54CEC98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15120000" cy="761400"/>
          <wp:effectExtent l="0" t="0" r="0" b="0"/>
          <wp:wrapNone/>
          <wp:docPr id="12" name="Graphic 12" descr="Queensland Curriculum and Assessment Authority (QCAA) logo and tagline: For all Queensland schools" title="QCAA front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CAA_footer_col_RGB for word_A3-landscape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76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056BDE1" w14:textId="77777777" w:rsidTr="00C9759C">
      <w:trPr>
        <w:cantSplit/>
        <w:trHeight w:val="856"/>
      </w:trPr>
      <w:tc>
        <w:tcPr>
          <w:tcW w:w="4530" w:type="dxa"/>
        </w:tcPr>
        <w:p w14:paraId="64A3B71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77B4DB87" w14:textId="0304C92E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921551228"/>
              <w:placeholder>
                <w:docPart w:val="3DBB69E94BA74254A9CAC0633C99A1C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57CB7">
                <w:t>201094</w:t>
              </w:r>
            </w:sdtContent>
          </w:sdt>
        </w:p>
      </w:tc>
    </w:tr>
    <w:tr w:rsidR="00346472" w14:paraId="382D6907" w14:textId="77777777" w:rsidTr="00346472">
      <w:trPr>
        <w:trHeight w:val="532"/>
      </w:trPr>
      <w:tc>
        <w:tcPr>
          <w:tcW w:w="4530" w:type="dxa"/>
        </w:tcPr>
        <w:p w14:paraId="4ABF5A0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9EE5B3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122FF8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C1696CA" wp14:editId="29A38D30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0FEC3C5C" w14:textId="77777777" w:rsidTr="00AB33F6">
      <w:tc>
        <w:tcPr>
          <w:tcW w:w="2500" w:type="pct"/>
          <w:noWrap/>
          <w:hideMark/>
        </w:tcPr>
        <w:p w14:paraId="32687C18" w14:textId="69A68A01" w:rsidR="00B64090" w:rsidRPr="002E6121" w:rsidRDefault="000E14C4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C3CB2B8A093645A5887BFF6146930F4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86614">
                <w:t>Mathematical representations for fractional thinking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5049410E0234452FB0FC4113C8CED18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D6D848D" w14:textId="1CEC00A5" w:rsidR="00B64090" w:rsidRPr="00532847" w:rsidRDefault="00426257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Foundational concepts in fractions: Resource</w:t>
              </w:r>
            </w:p>
          </w:sdtContent>
        </w:sdt>
      </w:tc>
      <w:tc>
        <w:tcPr>
          <w:tcW w:w="2500" w:type="pct"/>
          <w:hideMark/>
        </w:tcPr>
        <w:p w14:paraId="1D82FB4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9326B6507C8A46C3B31EE74D35DA3FE8"/>
            </w:placeholder>
            <w:dataBinding w:prefixMappings="xmlns:ns0='http://QCAA.qld.edu.au' " w:xpath="/ns0:QCAA[1]/ns0:DocumentDate[1]" w:storeItemID="{029BFAC3-A859-40E3-910E-708531540F3D}"/>
            <w:date w:fullDate="2020-10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4EE958E" w14:textId="1846B107" w:rsidR="00B64090" w:rsidRDefault="00F767EA" w:rsidP="00B64090">
              <w:pPr>
                <w:pStyle w:val="Footersubtitle"/>
                <w:jc w:val="right"/>
              </w:pPr>
              <w:r>
                <w:t>October 2020</w:t>
              </w:r>
            </w:p>
          </w:sdtContent>
        </w:sdt>
      </w:tc>
    </w:tr>
    <w:tr w:rsidR="00B64090" w14:paraId="0F6AAC51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74D44BBE" w14:textId="4E9B3AAE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A614F4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BD3B" w14:textId="77777777" w:rsidR="000E14C4" w:rsidRPr="001B4733" w:rsidRDefault="000E14C4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6F177B04" w14:textId="77777777" w:rsidR="000E14C4" w:rsidRPr="001B4733" w:rsidRDefault="000E14C4">
      <w:pPr>
        <w:rPr>
          <w:sz w:val="4"/>
          <w:szCs w:val="4"/>
        </w:rPr>
      </w:pPr>
    </w:p>
  </w:footnote>
  <w:footnote w:type="continuationSeparator" w:id="0">
    <w:p w14:paraId="433CDE21" w14:textId="77777777" w:rsidR="000E14C4" w:rsidRPr="001B4733" w:rsidRDefault="000E14C4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11227786" w14:textId="77777777" w:rsidR="000E14C4" w:rsidRPr="001B4733" w:rsidRDefault="000E14C4">
      <w:pPr>
        <w:rPr>
          <w:sz w:val="4"/>
          <w:szCs w:val="4"/>
        </w:rPr>
      </w:pPr>
    </w:p>
  </w:footnote>
  <w:footnote w:type="continuationNotice" w:id="1">
    <w:p w14:paraId="05FCE005" w14:textId="77777777" w:rsidR="000E14C4" w:rsidRPr="001B4733" w:rsidRDefault="000E14C4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2234D6"/>
    <w:multiLevelType w:val="hybridMultilevel"/>
    <w:tmpl w:val="57780B54"/>
    <w:lvl w:ilvl="0" w:tplc="D64A7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A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C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9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9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6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2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C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4"/>
  </w:num>
  <w:num w:numId="15">
    <w:abstractNumId w:val="13"/>
  </w:num>
  <w:num w:numId="16">
    <w:abstractNumId w:val="3"/>
  </w:num>
  <w:num w:numId="17">
    <w:abstractNumId w:val="0"/>
  </w:num>
  <w:num w:numId="18">
    <w:abstractNumId w:val="11"/>
  </w:num>
  <w:num w:numId="19">
    <w:abstractNumId w:val="7"/>
  </w:num>
  <w:num w:numId="20">
    <w:abstractNumId w:val="14"/>
  </w:num>
  <w:num w:numId="21">
    <w:abstractNumId w:val="6"/>
  </w:num>
  <w:num w:numId="22">
    <w:abstractNumId w:val="7"/>
  </w:num>
  <w:num w:numId="23">
    <w:abstractNumId w:val="10"/>
  </w:num>
  <w:num w:numId="24">
    <w:abstractNumId w:val="5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0000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8"/>
    <w:rsid w:val="000048C9"/>
    <w:rsid w:val="00006100"/>
    <w:rsid w:val="000120D7"/>
    <w:rsid w:val="00025175"/>
    <w:rsid w:val="0004459E"/>
    <w:rsid w:val="00050F57"/>
    <w:rsid w:val="00057CB7"/>
    <w:rsid w:val="00062C3E"/>
    <w:rsid w:val="00066432"/>
    <w:rsid w:val="000679B2"/>
    <w:rsid w:val="00071C7D"/>
    <w:rsid w:val="00076CF1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CBA"/>
    <w:rsid w:val="000C1D1E"/>
    <w:rsid w:val="000C7DA6"/>
    <w:rsid w:val="000D0A76"/>
    <w:rsid w:val="000E1250"/>
    <w:rsid w:val="000E14C4"/>
    <w:rsid w:val="000F4A35"/>
    <w:rsid w:val="0010405A"/>
    <w:rsid w:val="001063C6"/>
    <w:rsid w:val="00111674"/>
    <w:rsid w:val="00115EC2"/>
    <w:rsid w:val="00130F9E"/>
    <w:rsid w:val="0013218E"/>
    <w:rsid w:val="00136F3F"/>
    <w:rsid w:val="00145CCD"/>
    <w:rsid w:val="001505D8"/>
    <w:rsid w:val="00154790"/>
    <w:rsid w:val="00156423"/>
    <w:rsid w:val="001600E5"/>
    <w:rsid w:val="001605B8"/>
    <w:rsid w:val="0016205A"/>
    <w:rsid w:val="001829A7"/>
    <w:rsid w:val="0018354F"/>
    <w:rsid w:val="00185154"/>
    <w:rsid w:val="0019114D"/>
    <w:rsid w:val="001A5839"/>
    <w:rsid w:val="001A5EEA"/>
    <w:rsid w:val="001A6BE8"/>
    <w:rsid w:val="001B4733"/>
    <w:rsid w:val="001C2798"/>
    <w:rsid w:val="001F16CA"/>
    <w:rsid w:val="001F2AD3"/>
    <w:rsid w:val="001F6AB0"/>
    <w:rsid w:val="001F70A2"/>
    <w:rsid w:val="002078C1"/>
    <w:rsid w:val="002106C4"/>
    <w:rsid w:val="00210DEF"/>
    <w:rsid w:val="00211E11"/>
    <w:rsid w:val="00222215"/>
    <w:rsid w:val="0025119D"/>
    <w:rsid w:val="00252201"/>
    <w:rsid w:val="00254DD8"/>
    <w:rsid w:val="00260CF9"/>
    <w:rsid w:val="00261E1A"/>
    <w:rsid w:val="00266880"/>
    <w:rsid w:val="0027088B"/>
    <w:rsid w:val="002745E2"/>
    <w:rsid w:val="00275ED9"/>
    <w:rsid w:val="0029216D"/>
    <w:rsid w:val="00292DD8"/>
    <w:rsid w:val="002A58E7"/>
    <w:rsid w:val="002B0BB3"/>
    <w:rsid w:val="002B1D93"/>
    <w:rsid w:val="002B4003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6D70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78B4"/>
    <w:rsid w:val="0042391F"/>
    <w:rsid w:val="00426257"/>
    <w:rsid w:val="0042690D"/>
    <w:rsid w:val="00427353"/>
    <w:rsid w:val="0043564D"/>
    <w:rsid w:val="0043628A"/>
    <w:rsid w:val="00444AE6"/>
    <w:rsid w:val="004478FD"/>
    <w:rsid w:val="0045388B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6139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D620B"/>
    <w:rsid w:val="005E259B"/>
    <w:rsid w:val="005F3D12"/>
    <w:rsid w:val="006025ED"/>
    <w:rsid w:val="0061089F"/>
    <w:rsid w:val="00616EC2"/>
    <w:rsid w:val="00620553"/>
    <w:rsid w:val="00623A9B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86614"/>
    <w:rsid w:val="006A1801"/>
    <w:rsid w:val="006B25CE"/>
    <w:rsid w:val="006B2B0F"/>
    <w:rsid w:val="006B4AAD"/>
    <w:rsid w:val="006B5819"/>
    <w:rsid w:val="006C23F9"/>
    <w:rsid w:val="006C792A"/>
    <w:rsid w:val="006D22C5"/>
    <w:rsid w:val="006F281E"/>
    <w:rsid w:val="00706618"/>
    <w:rsid w:val="00710AD8"/>
    <w:rsid w:val="00720BC3"/>
    <w:rsid w:val="00721CD4"/>
    <w:rsid w:val="007240E8"/>
    <w:rsid w:val="007375BC"/>
    <w:rsid w:val="00741647"/>
    <w:rsid w:val="00747958"/>
    <w:rsid w:val="00750F13"/>
    <w:rsid w:val="007514FC"/>
    <w:rsid w:val="00761537"/>
    <w:rsid w:val="007619AA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615D"/>
    <w:rsid w:val="007D6D64"/>
    <w:rsid w:val="007D79AE"/>
    <w:rsid w:val="007E00D1"/>
    <w:rsid w:val="007F218A"/>
    <w:rsid w:val="007F6899"/>
    <w:rsid w:val="007F79C4"/>
    <w:rsid w:val="00807C55"/>
    <w:rsid w:val="00810953"/>
    <w:rsid w:val="0081701A"/>
    <w:rsid w:val="00822503"/>
    <w:rsid w:val="00823078"/>
    <w:rsid w:val="00845732"/>
    <w:rsid w:val="00845B11"/>
    <w:rsid w:val="008572D9"/>
    <w:rsid w:val="00861E13"/>
    <w:rsid w:val="00874C88"/>
    <w:rsid w:val="0089021A"/>
    <w:rsid w:val="00892496"/>
    <w:rsid w:val="0089505C"/>
    <w:rsid w:val="00896B19"/>
    <w:rsid w:val="00897665"/>
    <w:rsid w:val="008A6F22"/>
    <w:rsid w:val="008B4653"/>
    <w:rsid w:val="008B5D8F"/>
    <w:rsid w:val="008B7BB6"/>
    <w:rsid w:val="008E2DE1"/>
    <w:rsid w:val="008F0A18"/>
    <w:rsid w:val="008F377D"/>
    <w:rsid w:val="008F4E0B"/>
    <w:rsid w:val="00903B44"/>
    <w:rsid w:val="00907866"/>
    <w:rsid w:val="00907CE9"/>
    <w:rsid w:val="00915659"/>
    <w:rsid w:val="00917538"/>
    <w:rsid w:val="009449D2"/>
    <w:rsid w:val="00944F14"/>
    <w:rsid w:val="009453E1"/>
    <w:rsid w:val="009468D8"/>
    <w:rsid w:val="0095453A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8C4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26BD8"/>
    <w:rsid w:val="00B30ECC"/>
    <w:rsid w:val="00B53493"/>
    <w:rsid w:val="00B55D18"/>
    <w:rsid w:val="00B56CC8"/>
    <w:rsid w:val="00B64090"/>
    <w:rsid w:val="00B65281"/>
    <w:rsid w:val="00B65924"/>
    <w:rsid w:val="00B668FB"/>
    <w:rsid w:val="00B75357"/>
    <w:rsid w:val="00B76B8E"/>
    <w:rsid w:val="00B80FB7"/>
    <w:rsid w:val="00B819DD"/>
    <w:rsid w:val="00BA45AE"/>
    <w:rsid w:val="00BA4F4A"/>
    <w:rsid w:val="00BA66AD"/>
    <w:rsid w:val="00BB3EE1"/>
    <w:rsid w:val="00BC06CF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BF732E"/>
    <w:rsid w:val="00C000C3"/>
    <w:rsid w:val="00C02E60"/>
    <w:rsid w:val="00C10095"/>
    <w:rsid w:val="00C1680B"/>
    <w:rsid w:val="00C240FD"/>
    <w:rsid w:val="00C24374"/>
    <w:rsid w:val="00C27DD7"/>
    <w:rsid w:val="00C302EF"/>
    <w:rsid w:val="00C30553"/>
    <w:rsid w:val="00C36A7E"/>
    <w:rsid w:val="00C41896"/>
    <w:rsid w:val="00C428D9"/>
    <w:rsid w:val="00C53907"/>
    <w:rsid w:val="00C6199A"/>
    <w:rsid w:val="00C63DD3"/>
    <w:rsid w:val="00C65BF0"/>
    <w:rsid w:val="00C727EC"/>
    <w:rsid w:val="00C74C53"/>
    <w:rsid w:val="00C755AC"/>
    <w:rsid w:val="00C941F0"/>
    <w:rsid w:val="00C94FA3"/>
    <w:rsid w:val="00C97431"/>
    <w:rsid w:val="00C9759C"/>
    <w:rsid w:val="00CA0E55"/>
    <w:rsid w:val="00CA3CD8"/>
    <w:rsid w:val="00CB5A23"/>
    <w:rsid w:val="00CC764A"/>
    <w:rsid w:val="00CD5119"/>
    <w:rsid w:val="00CD764F"/>
    <w:rsid w:val="00CE0E66"/>
    <w:rsid w:val="00CE3455"/>
    <w:rsid w:val="00D00835"/>
    <w:rsid w:val="00D03E01"/>
    <w:rsid w:val="00D06C5A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6E29"/>
    <w:rsid w:val="00EB3403"/>
    <w:rsid w:val="00EB4F41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F02919"/>
    <w:rsid w:val="00F33D5C"/>
    <w:rsid w:val="00F3402F"/>
    <w:rsid w:val="00F35DE9"/>
    <w:rsid w:val="00F431FB"/>
    <w:rsid w:val="00F461A3"/>
    <w:rsid w:val="00F51DDF"/>
    <w:rsid w:val="00F53ACB"/>
    <w:rsid w:val="00F54A61"/>
    <w:rsid w:val="00F60E46"/>
    <w:rsid w:val="00F6184E"/>
    <w:rsid w:val="00F728F2"/>
    <w:rsid w:val="00F767EA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D6BB8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088F07"/>
  <w15:docId w15:val="{996F2E8E-9480-48F5-A6AB-AA7D13C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20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0"/>
    <w:qFormat/>
    <w:rsid w:val="00623A9B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807C55"/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semiHidden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semiHidden/>
    <w:rsid w:val="00807C55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3"/>
    <w:qFormat/>
    <w:rsid w:val="00F97CAC"/>
    <w:pPr>
      <w:numPr>
        <w:numId w:val="16"/>
      </w:numPr>
    </w:pPr>
  </w:style>
  <w:style w:type="character" w:styleId="Hyperlink">
    <w:name w:val="Hyperlink"/>
    <w:uiPriority w:val="99"/>
    <w:rsid w:val="0016205A"/>
    <w:rPr>
      <w:color w:val="0000FF"/>
      <w:u w:val="none"/>
    </w:r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761537"/>
    <w:pPr>
      <w:spacing w:before="40" w:after="40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907CE9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spacing w:line="252" w:lineRule="auto"/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semiHidden/>
    <w:qFormat/>
    <w:rsid w:val="00F97CAC"/>
    <w:pPr>
      <w:numPr>
        <w:numId w:val="23"/>
      </w:numPr>
      <w:tabs>
        <w:tab w:val="left" w:pos="227"/>
      </w:tabs>
      <w:spacing w:line="252" w:lineRule="auto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styleId="Caption">
    <w:name w:val="caption"/>
    <w:basedOn w:val="Normal"/>
    <w:next w:val="Normal"/>
    <w:uiPriority w:val="9"/>
    <w:semiHidden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CD764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accent1"/>
      </w:tcPr>
    </w:tblStylePr>
  </w:style>
  <w:style w:type="character" w:customStyle="1" w:styleId="Crossreference">
    <w:name w:val="Cross reference"/>
    <w:uiPriority w:val="23"/>
    <w:semiHidden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semiHidden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3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3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3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3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semiHidden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character" w:styleId="Emphasis">
    <w:name w:val="Emphasis"/>
    <w:uiPriority w:val="2"/>
    <w:semiHidden/>
    <w:rsid w:val="00E93E1D"/>
    <w:rPr>
      <w:i/>
      <w:iCs/>
      <w14:numForm w14:val="lining"/>
    </w:rPr>
  </w:style>
  <w:style w:type="character" w:styleId="Strong">
    <w:name w:val="Strong"/>
    <w:uiPriority w:val="2"/>
    <w:semiHidden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4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30F9E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background2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semiHidden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spacing w:line="252" w:lineRule="auto"/>
      <w:ind w:left="170"/>
    </w:pPr>
  </w:style>
  <w:style w:type="character" w:customStyle="1" w:styleId="Glossaryreference">
    <w:name w:val="Glossary reference"/>
    <w:uiPriority w:val="23"/>
    <w:semiHidden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semiHidden/>
    <w:qFormat/>
    <w:rsid w:val="00573359"/>
    <w:pPr>
      <w:spacing w:before="80" w:line="264" w:lineRule="auto"/>
      <w:ind w:left="284" w:hanging="284"/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42391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35232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CE0E66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numbering" w:customStyle="1" w:styleId="BulletsList">
    <w:name w:val="BulletsList"/>
    <w:uiPriority w:val="99"/>
    <w:rsid w:val="00C94FA3"/>
    <w:pPr>
      <w:numPr>
        <w:numId w:val="24"/>
      </w:numPr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0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2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7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general-capabilities/numeracy/foundational-concepts-in-fractions" TargetMode="External"/><Relationship Id="rId20" Type="http://schemas.openxmlformats.org/officeDocument/2006/relationships/hyperlink" Target="https://creativecommons.org/licenses/by/4.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qcaa.qld.edu.au/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qcaa.qld.edu.au/copyrigh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QCAA%20TEST\Reports%20and%20factsheets\factsheet_A3_landscape_CC_BY_v10_n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B69E94BA74254A9CAC0633C99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D9C0-5F75-4D29-A6E2-26C127E62332}"/>
      </w:docPartPr>
      <w:docPartBody>
        <w:p w:rsidR="00FD1BA0" w:rsidRDefault="00FD1BA0">
          <w:pPr>
            <w:pStyle w:val="3DBB69E94BA74254A9CAC0633C99A1C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CE5F0D3FADB449BAB666B6C9F57D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07CA-2132-45FE-984D-FEEE24D8E256}"/>
      </w:docPartPr>
      <w:docPartBody>
        <w:p w:rsidR="00FD1BA0" w:rsidRDefault="00FD1BA0">
          <w:pPr>
            <w:pStyle w:val="CE5F0D3FADB449BAB666B6C9F57D5C4B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C3CB2B8A093645A5887BFF614693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E17A-7063-44B4-B9D2-A6E217913D9D}"/>
      </w:docPartPr>
      <w:docPartBody>
        <w:p w:rsidR="00FD1BA0" w:rsidRDefault="00FD1BA0">
          <w:pPr>
            <w:pStyle w:val="C3CB2B8A093645A5887BFF6146930F4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5049410E0234452FB0FC4113C8CE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E97F-CE7D-4223-B6F1-ABEC0391B831}"/>
      </w:docPartPr>
      <w:docPartBody>
        <w:p w:rsidR="00FD1BA0" w:rsidRDefault="00FD1BA0">
          <w:pPr>
            <w:pStyle w:val="5049410E0234452FB0FC4113C8CED18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9326B6507C8A46C3B31EE74D35DA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9EB5-EE32-4FF2-9960-A47F702421EB}"/>
      </w:docPartPr>
      <w:docPartBody>
        <w:p w:rsidR="00FD1BA0" w:rsidRDefault="00FD1BA0">
          <w:pPr>
            <w:pStyle w:val="9326B6507C8A46C3B31EE74D35DA3FE8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5EFDB2F5ADFF466BAB5180049F0C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487B-C919-4ECC-846A-814E06E5094B}"/>
      </w:docPartPr>
      <w:docPartBody>
        <w:p w:rsidR="00B01DA7" w:rsidRDefault="008826BA" w:rsidP="008826BA">
          <w:pPr>
            <w:pStyle w:val="5EFDB2F5ADFF466BAB5180049F0C3177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9FB193BB04E41ED9F8EBBA210E4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64B8-F9B2-481F-84A4-35D8DB3741E4}"/>
      </w:docPartPr>
      <w:docPartBody>
        <w:p w:rsidR="00B01DA7" w:rsidRDefault="008826BA" w:rsidP="008826BA">
          <w:pPr>
            <w:pStyle w:val="89FB193BB04E41ED9F8EBBA210E4CF4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0"/>
    <w:rsid w:val="00396CAF"/>
    <w:rsid w:val="005A09E2"/>
    <w:rsid w:val="008826BA"/>
    <w:rsid w:val="00A369C5"/>
    <w:rsid w:val="00B01DA7"/>
    <w:rsid w:val="00E07009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BB69E94BA74254A9CAC0633C99A1C8">
    <w:name w:val="3DBB69E94BA74254A9CAC0633C99A1C8"/>
  </w:style>
  <w:style w:type="paragraph" w:customStyle="1" w:styleId="CE5F0D3FADB449BAB666B6C9F57D5C4B">
    <w:name w:val="CE5F0D3FADB449BAB666B6C9F57D5C4B"/>
  </w:style>
  <w:style w:type="paragraph" w:customStyle="1" w:styleId="A434D32BFBFF49B0A24E23C758B4A339">
    <w:name w:val="A434D32BFBFF49B0A24E23C758B4A339"/>
  </w:style>
  <w:style w:type="paragraph" w:customStyle="1" w:styleId="14CC09E97DD842CF94453A89F363728F">
    <w:name w:val="14CC09E97DD842CF94453A89F363728F"/>
  </w:style>
  <w:style w:type="paragraph" w:customStyle="1" w:styleId="350B83602D1544A8A077BA53639ABE44">
    <w:name w:val="350B83602D1544A8A077BA53639ABE44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EA5FF06655814F6DB147B31E0C6C01BC">
    <w:name w:val="EA5FF06655814F6DB147B31E0C6C01BC"/>
  </w:style>
  <w:style w:type="paragraph" w:customStyle="1" w:styleId="18497AC5A6074E988226BCA8D408962F">
    <w:name w:val="18497AC5A6074E988226BCA8D408962F"/>
  </w:style>
  <w:style w:type="paragraph" w:customStyle="1" w:styleId="5B769938F2154A8A863C4203A4AFB54B">
    <w:name w:val="5B769938F2154A8A863C4203A4AFB54B"/>
  </w:style>
  <w:style w:type="paragraph" w:customStyle="1" w:styleId="8E2792CDEA374EE08921B9B897B71FC0">
    <w:name w:val="8E2792CDEA374EE08921B9B897B71FC0"/>
  </w:style>
  <w:style w:type="paragraph" w:customStyle="1" w:styleId="0069A43C067B4CB48D1B14E1BA6CD879">
    <w:name w:val="0069A43C067B4CB48D1B14E1BA6CD879"/>
  </w:style>
  <w:style w:type="paragraph" w:customStyle="1" w:styleId="0838EED8277B49529434E3AF247671D5">
    <w:name w:val="0838EED8277B49529434E3AF247671D5"/>
  </w:style>
  <w:style w:type="paragraph" w:customStyle="1" w:styleId="01C68ADA51224C2F96FAFC0EACA6582E">
    <w:name w:val="01C68ADA51224C2F96FAFC0EACA6582E"/>
  </w:style>
  <w:style w:type="paragraph" w:customStyle="1" w:styleId="1DE665206FFD4789A432DC63B9B0A6FA">
    <w:name w:val="1DE665206FFD4789A432DC63B9B0A6FA"/>
  </w:style>
  <w:style w:type="paragraph" w:customStyle="1" w:styleId="B18DE2FD4CF14FBBADAA59FB2A6805DC">
    <w:name w:val="B18DE2FD4CF14FBBADAA59FB2A6805DC"/>
  </w:style>
  <w:style w:type="paragraph" w:customStyle="1" w:styleId="59A06E3498984F94A3BD32B333FD787C">
    <w:name w:val="59A06E3498984F94A3BD32B333FD787C"/>
  </w:style>
  <w:style w:type="paragraph" w:customStyle="1" w:styleId="C3CB2B8A093645A5887BFF6146930F42">
    <w:name w:val="C3CB2B8A093645A5887BFF6146930F42"/>
  </w:style>
  <w:style w:type="paragraph" w:customStyle="1" w:styleId="5049410E0234452FB0FC4113C8CED185">
    <w:name w:val="5049410E0234452FB0FC4113C8CED185"/>
  </w:style>
  <w:style w:type="paragraph" w:customStyle="1" w:styleId="9326B6507C8A46C3B31EE74D35DA3FE8">
    <w:name w:val="9326B6507C8A46C3B31EE74D35DA3FE8"/>
  </w:style>
  <w:style w:type="paragraph" w:customStyle="1" w:styleId="5EFDB2F5ADFF466BAB5180049F0C3177">
    <w:name w:val="5EFDB2F5ADFF466BAB5180049F0C3177"/>
    <w:rsid w:val="008826BA"/>
    <w:rPr>
      <w:lang w:eastAsia="ja-JP"/>
    </w:rPr>
  </w:style>
  <w:style w:type="paragraph" w:customStyle="1" w:styleId="89FB193BB04E41ED9F8EBBA210E4CF4E">
    <w:name w:val="89FB193BB04E41ED9F8EBBA210E4CF4E"/>
    <w:rsid w:val="008826B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CAA">
      <a:dk1>
        <a:sysClr val="windowText" lastClr="000000"/>
      </a:dk1>
      <a:lt1>
        <a:srgbClr val="FFFFFF"/>
      </a:lt1>
      <a:dk2>
        <a:srgbClr val="D52B1E"/>
      </a:dk2>
      <a:lt2>
        <a:srgbClr val="808080"/>
      </a:lt2>
      <a:accent1>
        <a:srgbClr val="E6E6E6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>2020-10-01T00:00:00</DocumentDate>
  <DocumentTitle>Mathematical representations for fractional thinking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Foundational concepts in fractions: Resource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1458C8-62BC-4771-8690-4B55466A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factsheet_A3_landscape_CC_BY_v10_nv.dotx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representations underpinning fractional thinking</vt:lpstr>
    </vt:vector>
  </TitlesOfParts>
  <Company>Queensland Curriculum and Assessment Authority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representations underpinning fractional thinking</dc:title>
  <dc:subject>Foundational concepts in fractional thinking: Online course resource</dc:subject>
  <dc:creator>Queensland Curriculum &amp; Assessment Authority</dc:creator>
  <dc:description>Creative Commons Attribution 4.0 International Licence https://creativecommons.org/licenses/by/4.0/legalcode Please give attribution to:  State of Queensland (QCAA)  2020</dc:description>
  <cp:lastModifiedBy>David O'Malley</cp:lastModifiedBy>
  <cp:revision>6</cp:revision>
  <cp:lastPrinted>2020-10-07T23:23:00Z</cp:lastPrinted>
  <dcterms:created xsi:type="dcterms:W3CDTF">2021-03-25T05:54:00Z</dcterms:created>
  <dcterms:modified xsi:type="dcterms:W3CDTF">2021-03-26T01:18:00Z</dcterms:modified>
  <cp:category>201094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2020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