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17DDB70E" w:rsidR="00ED1561" w:rsidRPr="00F2628C" w:rsidRDefault="002670E2" w:rsidP="0008464D">
                <w:pPr>
                  <w:pStyle w:val="Title"/>
                </w:pPr>
                <w:r>
                  <w:t>Prep Year standard elaborations — Australian Curriculum: English</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headerReference w:type="even" r:id="rId15"/>
          <w:headerReference w:type="default" r:id="rId16"/>
          <w:footerReference w:type="even" r:id="rId17"/>
          <w:footerReference w:type="default" r:id="rId18"/>
          <w:headerReference w:type="first" r:id="rId19"/>
          <w:footerReference w:type="first" r:id="rId20"/>
          <w:type w:val="continuous"/>
          <w:pgSz w:w="16840" w:h="11907" w:orient="landscape" w:code="9"/>
          <w:pgMar w:top="1134" w:right="1418" w:bottom="1418" w:left="1418" w:header="425" w:footer="907" w:gutter="0"/>
          <w:cols w:space="720"/>
          <w:formProt w:val="0"/>
          <w:noEndnote/>
          <w:docGrid w:linePitch="299"/>
        </w:sectPr>
      </w:pPr>
    </w:p>
    <w:p w14:paraId="47561A81" w14:textId="77777777" w:rsidR="007303AE" w:rsidRPr="00F2628C" w:rsidRDefault="007303AE" w:rsidP="00EB58EC">
      <w:pPr>
        <w:pStyle w:val="Heading3"/>
      </w:pPr>
      <w:r w:rsidRPr="00F2628C">
        <w:lastRenderedPageBreak/>
        <w:t>Purpose</w:t>
      </w:r>
    </w:p>
    <w:p w14:paraId="4D43A9FE" w14:textId="2505A4D5" w:rsidR="007303AE" w:rsidRPr="00F2628C" w:rsidRDefault="007303AE" w:rsidP="00EB58EC">
      <w:pPr>
        <w:pStyle w:val="BodyText"/>
      </w:pPr>
      <w:r w:rsidRPr="00F2628C">
        <w:t>The standard elaborations (SEs) provide additional clarity when using the Australian Curriculum achievement stand</w:t>
      </w:r>
      <w:r w:rsidR="00EB58EC">
        <w:t>ard to make judgments on a five</w:t>
      </w:r>
      <w:r w:rsidR="00EB58EC">
        <w:noBreakHyphen/>
      </w:r>
      <w:r w:rsidRPr="00F2628C">
        <w:t>point scale. They can be used as a tool for:</w:t>
      </w:r>
    </w:p>
    <w:p w14:paraId="37DD5B07" w14:textId="106C9000" w:rsidR="007303AE" w:rsidRPr="00381121" w:rsidRDefault="007303AE" w:rsidP="00381121">
      <w:pPr>
        <w:pStyle w:val="ListBullet0"/>
      </w:pPr>
      <w:r w:rsidRPr="00381121">
        <w:t xml:space="preserve">making consistent and comparable judgments about the evidence of learning in a folio of </w:t>
      </w:r>
      <w:r w:rsidRPr="00AC1523">
        <w:rPr>
          <w:sz w:val="19"/>
          <w:szCs w:val="19"/>
        </w:rPr>
        <w:t>student</w:t>
      </w:r>
      <w:r w:rsidR="00EF08EB" w:rsidRPr="00381121">
        <w:t xml:space="preserve"> </w:t>
      </w:r>
      <w:r w:rsidRPr="00381121">
        <w:t>work</w:t>
      </w:r>
    </w:p>
    <w:p w14:paraId="41F9E8A5" w14:textId="77777777" w:rsidR="007303AE" w:rsidRPr="00F2628C" w:rsidRDefault="007303AE" w:rsidP="00EB58EC">
      <w:pPr>
        <w:pStyle w:val="ListBullet0"/>
      </w:pPr>
      <w:proofErr w:type="gramStart"/>
      <w:r w:rsidRPr="00F2628C">
        <w:t>developing</w:t>
      </w:r>
      <w:proofErr w:type="gramEnd"/>
      <w:r w:rsidRPr="00F2628C">
        <w:t xml:space="preserve"> task-specific standards for individual assessment tasks.</w:t>
      </w:r>
    </w:p>
    <w:p w14:paraId="2B5ED843" w14:textId="77777777" w:rsidR="007303AE" w:rsidRPr="00F2628C" w:rsidRDefault="007303AE" w:rsidP="00EB58EC">
      <w:pPr>
        <w:pStyle w:val="Heading3"/>
      </w:pPr>
      <w:r w:rsidRPr="00F2628C">
        <w:t>Structure</w:t>
      </w:r>
    </w:p>
    <w:p w14:paraId="709B3F67" w14:textId="210222D6" w:rsidR="007303AE" w:rsidRPr="00F2628C" w:rsidRDefault="007303AE" w:rsidP="00EB58EC">
      <w:pPr>
        <w:pStyle w:val="BodyText"/>
      </w:pPr>
      <w:r w:rsidRPr="00F2628C">
        <w:t xml:space="preserve">The SEs are developed using the </w:t>
      </w:r>
      <w:r w:rsidRPr="00EB58EC">
        <w:rPr>
          <w:rStyle w:val="Strong"/>
        </w:rPr>
        <w:t>Australian Curriculum achievement standard</w:t>
      </w:r>
      <w:r w:rsidRPr="00887069">
        <w:t>.</w:t>
      </w:r>
      <w:r w:rsidRPr="00F2628C">
        <w:t xml:space="preserve"> </w:t>
      </w:r>
      <w:r w:rsidR="00BB0533">
        <w:t>The a</w:t>
      </w:r>
      <w:r w:rsidRPr="00F2628C">
        <w:t>chievement standard</w:t>
      </w:r>
      <w:r w:rsidR="00E81DC3">
        <w:t xml:space="preserve"> </w:t>
      </w:r>
      <w:r w:rsidRPr="00F2628C">
        <w:t>for English describe</w:t>
      </w:r>
      <w:r w:rsidR="00887069">
        <w:t>s</w:t>
      </w:r>
      <w:r w:rsidRPr="00F2628C">
        <w:t xml:space="preserve"> the learning expected of students at each year level. In English, the achievement standard is described in two modes </w:t>
      </w:r>
      <w:r w:rsidR="003E29AF" w:rsidRPr="00F2628C">
        <w:t xml:space="preserve">— </w:t>
      </w:r>
      <w:r w:rsidR="00672B60" w:rsidRPr="00EB58EC">
        <w:rPr>
          <w:rStyle w:val="Strong"/>
        </w:rPr>
        <w:t>r</w:t>
      </w:r>
      <w:r w:rsidRPr="00EB58EC">
        <w:rPr>
          <w:rStyle w:val="Strong"/>
        </w:rPr>
        <w:t>eceptive</w:t>
      </w:r>
      <w:r w:rsidRPr="00F2628C">
        <w:t xml:space="preserve"> and </w:t>
      </w:r>
      <w:r w:rsidR="00672B60" w:rsidRPr="00EB58EC">
        <w:rPr>
          <w:rStyle w:val="Strong"/>
        </w:rPr>
        <w:t>p</w:t>
      </w:r>
      <w:r w:rsidRPr="00EB58EC">
        <w:rPr>
          <w:rStyle w:val="Strong"/>
        </w:rPr>
        <w:t>roductive</w:t>
      </w:r>
      <w:r w:rsidRPr="00F2628C">
        <w:t xml:space="preserve">. The first paragraph in each describes what students are expected to understand, and the second paragraph describes what students are expected to be able to do having been taught the curriculum content. Teachers use the achievement standard during and at the end of </w:t>
      </w:r>
      <w:r w:rsidR="00EB58EC">
        <w:t>a period of teaching to make on</w:t>
      </w:r>
      <w:r w:rsidR="00EB58EC">
        <w:noBreakHyphen/>
      </w:r>
      <w:r w:rsidRPr="00F2628C">
        <w:t>balance judgments about the quality of learning students demonstrate.</w:t>
      </w:r>
      <w:r w:rsidR="00D74A0F" w:rsidRPr="00D74A0F">
        <w:t xml:space="preserve"> </w:t>
      </w:r>
      <w:r w:rsidR="00D74A0F" w:rsidRPr="001A2F79">
        <w:t xml:space="preserve">Performance is represented in terms of complexity and familiarity of the standard being assessed using the scale: </w:t>
      </w:r>
      <w:r w:rsidR="00D74A0F">
        <w:br/>
      </w:r>
      <w:r w:rsidR="00D74A0F" w:rsidRPr="001A2F79">
        <w:t>AP — applying, MC — making connections, WW — working with, EX — exploring, BA — becoming aware.</w:t>
      </w:r>
    </w:p>
    <w:p w14:paraId="0EDC540C" w14:textId="6A78FBA5" w:rsidR="007303AE" w:rsidRPr="00F2628C" w:rsidRDefault="007303AE" w:rsidP="00EB58EC">
      <w:pPr>
        <w:pStyle w:val="BodyText"/>
      </w:pPr>
      <w:r w:rsidRPr="00F2628C">
        <w:t xml:space="preserve">In Queensland the achievement standard represents the </w:t>
      </w:r>
      <w:r w:rsidR="00E715B2">
        <w:rPr>
          <w:rStyle w:val="Strong"/>
        </w:rPr>
        <w:t>working with (WW)</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in a </w:t>
      </w:r>
      <w:r w:rsidRPr="00EB58EC">
        <w:rPr>
          <w:rStyle w:val="Strong"/>
        </w:rPr>
        <w:t>matrix</w:t>
      </w:r>
      <w:r w:rsidRPr="00F2628C">
        <w:t xml:space="preserve">. The </w:t>
      </w:r>
      <w:r w:rsidR="00F2628C" w:rsidRPr="00A52D8C">
        <w:rPr>
          <w:rStyle w:val="shadingdifferences"/>
        </w:rPr>
        <w:t>discernible</w:t>
      </w:r>
      <w:r w:rsidRPr="00A52D8C">
        <w:rPr>
          <w:rStyle w:val="shadingdifferences"/>
        </w:rPr>
        <w:t xml:space="preserve"> </w:t>
      </w:r>
      <w:r w:rsidR="00EB58EC" w:rsidRPr="00A52D8C">
        <w:rPr>
          <w:rStyle w:val="shadingdifferences"/>
        </w:rPr>
        <w:t>differences</w:t>
      </w:r>
      <w:r w:rsidR="00EB58EC" w:rsidRPr="00EB58EC">
        <w:t xml:space="preserve"> </w:t>
      </w:r>
      <w:r w:rsidRPr="00F2628C">
        <w:t xml:space="preserve">or degrees of quality associated with the five-point scale are highlighted to identify the characteristics of student work on which teacher judgments are made. </w:t>
      </w:r>
      <w:r w:rsidR="00746AAD" w:rsidRPr="00F2628C">
        <w:t>T</w:t>
      </w:r>
      <w:r w:rsidR="00746AAD">
        <w:t>erms are described in the N</w:t>
      </w:r>
      <w:r w:rsidR="00746AAD" w:rsidRPr="00F2628C">
        <w:t xml:space="preserve">otes </w:t>
      </w:r>
      <w:r w:rsidR="00746AAD">
        <w:t xml:space="preserve">section </w:t>
      </w:r>
      <w:r w:rsidR="00746AAD" w:rsidRPr="00F2628C">
        <w:t>following the matrix.</w:t>
      </w:r>
    </w:p>
    <w:p w14:paraId="7FB00C23" w14:textId="5FC0D376" w:rsidR="00BF01E1" w:rsidRDefault="00D23E77">
      <w:r>
        <w:br w:type="page"/>
      </w:r>
    </w:p>
    <w:p w14:paraId="3880EED1" w14:textId="77777777" w:rsidR="0094744F" w:rsidRDefault="0094744F" w:rsidP="001F69B9">
      <w:pPr>
        <w:pStyle w:val="TableHeading"/>
        <w:rPr>
          <w:bCs/>
          <w:color w:val="FFFFFF" w:themeColor="background1"/>
        </w:rPr>
        <w:sectPr w:rsidR="0094744F" w:rsidSect="00887069">
          <w:footerReference w:type="default" r:id="rId21"/>
          <w:type w:val="continuous"/>
          <w:pgSz w:w="16840" w:h="11907" w:orient="landscape" w:code="9"/>
          <w:pgMar w:top="992" w:right="1418" w:bottom="1418" w:left="1418" w:header="567" w:footer="284" w:gutter="0"/>
          <w:cols w:space="720"/>
          <w:formProt w:val="0"/>
          <w:noEndnote/>
          <w:docGrid w:linePitch="299"/>
        </w:sectPr>
      </w:pPr>
    </w:p>
    <w:tbl>
      <w:tblPr>
        <w:tblStyle w:val="QCAAtablestyle1"/>
        <w:tblW w:w="4900" w:type="pct"/>
        <w:tblLook w:val="0620" w:firstRow="1" w:lastRow="0" w:firstColumn="0" w:lastColumn="0" w:noHBand="1" w:noVBand="1"/>
      </w:tblPr>
      <w:tblGrid>
        <w:gridCol w:w="13936"/>
      </w:tblGrid>
      <w:tr w:rsidR="009452EF" w:rsidRPr="00F2628C" w14:paraId="2560C6B5"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tcPr>
          <w:p w14:paraId="45569361" w14:textId="77777777" w:rsidR="009452EF" w:rsidRPr="00F2628C" w:rsidRDefault="00691B1D" w:rsidP="00352A45">
            <w:pPr>
              <w:pStyle w:val="TableHeading"/>
              <w:spacing w:line="264" w:lineRule="auto"/>
            </w:pPr>
            <w:r w:rsidRPr="00F2628C">
              <w:rPr>
                <w:bCs/>
              </w:rPr>
              <w:lastRenderedPageBreak/>
              <w:t>Prep</w:t>
            </w:r>
            <w:r w:rsidRPr="00C73BFF">
              <w:rPr>
                <w:bCs/>
              </w:rPr>
              <w:footnoteReference w:id="1"/>
            </w:r>
            <w:r w:rsidRPr="00F2628C">
              <w:rPr>
                <w:bCs/>
              </w:rPr>
              <w:t xml:space="preserve"> Year </w:t>
            </w:r>
            <w:r w:rsidR="009452EF" w:rsidRPr="00F2628C">
              <w:t xml:space="preserve">Australian Curriculum: </w:t>
            </w:r>
            <w:r w:rsidR="001F69B9" w:rsidRPr="00F2628C">
              <w:t>English</w:t>
            </w:r>
            <w:r w:rsidR="009452EF" w:rsidRPr="00F2628C">
              <w:t xml:space="preserve"> achievement standard</w:t>
            </w:r>
          </w:p>
        </w:tc>
      </w:tr>
      <w:tr w:rsidR="009452EF" w:rsidRPr="00F2628C" w14:paraId="557B8781" w14:textId="77777777" w:rsidTr="00B528A0">
        <w:tc>
          <w:tcPr>
            <w:tcW w:w="13936" w:type="dxa"/>
          </w:tcPr>
          <w:p w14:paraId="0CB3D8C3" w14:textId="77777777" w:rsidR="001F69B9" w:rsidRPr="00CB28DA" w:rsidRDefault="001F69B9" w:rsidP="00352A45">
            <w:pPr>
              <w:pStyle w:val="BodyText"/>
              <w:spacing w:line="264" w:lineRule="auto"/>
              <w:ind w:right="115"/>
              <w:rPr>
                <w:rStyle w:val="Strong"/>
                <w:sz w:val="21"/>
              </w:rPr>
            </w:pPr>
            <w:r w:rsidRPr="00CB28DA">
              <w:rPr>
                <w:rStyle w:val="Strong"/>
              </w:rPr>
              <w:t>Receptive modes (listening, reading and viewing)</w:t>
            </w:r>
          </w:p>
          <w:p w14:paraId="6A8F5D7F" w14:textId="68EE421D" w:rsidR="005B2E67" w:rsidRPr="00117305" w:rsidRDefault="005B2E67" w:rsidP="00352A45">
            <w:pPr>
              <w:pStyle w:val="BodyText"/>
              <w:spacing w:line="264" w:lineRule="auto"/>
              <w:ind w:right="115"/>
            </w:pPr>
            <w:r w:rsidRPr="00117305">
              <w:t>By the end of the Foundation year, students use predicting and questioning strategies to make meaning from texts. They recall one or two events from texts with familiar topics. They understand that there are different types of texts and that these can have similar characteristics. They identify connections between texts and their personal experience.</w:t>
            </w:r>
          </w:p>
          <w:p w14:paraId="1902B4DE" w14:textId="31076BA8" w:rsidR="005B2E67" w:rsidRPr="00117305" w:rsidRDefault="005B2E67" w:rsidP="00352A45">
            <w:pPr>
              <w:pStyle w:val="BodyText"/>
              <w:spacing w:line="264" w:lineRule="auto"/>
              <w:ind w:right="115"/>
            </w:pPr>
            <w:r w:rsidRPr="00117305">
              <w:t>They read short, decodable and predictable texts with familiar vocabulary and supportive images, drawing on their developing knowledge of concepts of print, sounds and letters</w:t>
            </w:r>
            <w:r w:rsidR="00C10F0D" w:rsidRPr="00117305">
              <w:t>,</w:t>
            </w:r>
            <w:r w:rsidRPr="00117305">
              <w:t xml:space="preserve"> and decoding and self-monitoring strategies. They recognise the letters of the English alphabet, in upper and lower case</w:t>
            </w:r>
            <w:r w:rsidR="00FA05F9" w:rsidRPr="00117305">
              <w:t>,</w:t>
            </w:r>
            <w:r w:rsidRPr="00117305">
              <w:t xml:space="preserve"> and know and use the most common sounds represented by most letters. They read high-frequency words and blend sounds orally to read consonant-vowel-consonant</w:t>
            </w:r>
            <w:r w:rsidR="00F85BF5" w:rsidRPr="00117305">
              <w:t xml:space="preserve"> </w:t>
            </w:r>
            <w:r w:rsidRPr="00117305">
              <w:t>words. They use appropriate interaction skills to listen and respond to others in a familiar environment. They listen for rhyme, letter patterns and sounds in words.</w:t>
            </w:r>
          </w:p>
          <w:p w14:paraId="17E1796D" w14:textId="77777777" w:rsidR="001F69B9" w:rsidRPr="00CB28DA" w:rsidRDefault="001F69B9" w:rsidP="00352A45">
            <w:pPr>
              <w:pStyle w:val="BodyText"/>
              <w:spacing w:line="264" w:lineRule="auto"/>
              <w:ind w:right="115"/>
              <w:rPr>
                <w:rStyle w:val="Strong"/>
              </w:rPr>
            </w:pPr>
            <w:r w:rsidRPr="00CB28DA">
              <w:rPr>
                <w:rStyle w:val="Strong"/>
              </w:rPr>
              <w:t>Productive modes (speaking, writing and creating)</w:t>
            </w:r>
          </w:p>
          <w:p w14:paraId="3FFBF6BB" w14:textId="6DF31FEC" w:rsidR="005B2E67" w:rsidRPr="00117305" w:rsidRDefault="005B2E67" w:rsidP="00352A45">
            <w:pPr>
              <w:pStyle w:val="BodyText"/>
              <w:spacing w:line="264" w:lineRule="auto"/>
              <w:ind w:right="115"/>
            </w:pPr>
            <w:r w:rsidRPr="00117305">
              <w:t>Students understand that their texts can reflect their own experiences. They identify and describe likes and dislikes about familiar texts, objects, characters and events.</w:t>
            </w:r>
          </w:p>
          <w:p w14:paraId="40353D40" w14:textId="18D33157" w:rsidR="009452EF" w:rsidRPr="00F2628C" w:rsidRDefault="00C10F0D" w:rsidP="00352A45">
            <w:pPr>
              <w:pStyle w:val="BodyText"/>
              <w:spacing w:after="40" w:line="264" w:lineRule="auto"/>
              <w:ind w:right="115"/>
            </w:pPr>
            <w:r w:rsidRPr="00117305">
              <w:t>In informal group and whole-</w:t>
            </w:r>
            <w:r w:rsidR="005B2E67" w:rsidRPr="00117305">
              <w:t>class settings, students communicate clearly. They retell events and experiences with peers and known adults. They identify and use rhyme, and orally blend and segment sounds in words. When writing, students use familiar words and phrases and images to convey ideas. Their writing shows evidence of letter and sound knowledge, beginning writing behaviours and experimentation with capital letters and full stops. They correctly form known upper- and lower-case letters.</w:t>
            </w:r>
          </w:p>
        </w:tc>
      </w:tr>
      <w:tr w:rsidR="009452EF" w:rsidRPr="00F2628C" w14:paraId="4A95EF0C" w14:textId="77777777" w:rsidTr="00B528A0">
        <w:tc>
          <w:tcPr>
            <w:tcW w:w="13936" w:type="dxa"/>
          </w:tcPr>
          <w:p w14:paraId="7F0A5619" w14:textId="070647CA" w:rsidR="009452EF" w:rsidRPr="00F2628C" w:rsidRDefault="009452EF" w:rsidP="00352A45">
            <w:pPr>
              <w:pStyle w:val="Source"/>
              <w:spacing w:line="264" w:lineRule="auto"/>
              <w:ind w:left="0" w:firstLine="0"/>
            </w:pPr>
            <w:r w:rsidRPr="00F2628C">
              <w:t xml:space="preserve">Source: Australian Curriculum, Assessment and Reporting Authority (ACARA), </w:t>
            </w:r>
            <w:r w:rsidRPr="00F2628C">
              <w:rPr>
                <w:i/>
              </w:rPr>
              <w:t>Australian Curriculum</w:t>
            </w:r>
            <w:r w:rsidR="006C2D3F" w:rsidRPr="00F2628C">
              <w:rPr>
                <w:i/>
              </w:rPr>
              <w:t xml:space="preserve"> Version 8</w:t>
            </w:r>
            <w:r w:rsidRPr="00F2628C">
              <w:rPr>
                <w:i/>
              </w:rPr>
              <w:t xml:space="preserve"> </w:t>
            </w:r>
            <w:r w:rsidR="001F69B9" w:rsidRPr="00F2628C">
              <w:rPr>
                <w:i/>
              </w:rPr>
              <w:t>English</w:t>
            </w:r>
            <w:r w:rsidRPr="00F2628C">
              <w:rPr>
                <w:i/>
              </w:rPr>
              <w:t xml:space="preserve"> for Foundation–10</w:t>
            </w:r>
            <w:r w:rsidRPr="00F2628C">
              <w:t xml:space="preserve">, </w:t>
            </w:r>
            <w:r w:rsidR="000930ED">
              <w:br/>
            </w:r>
            <w:hyperlink r:id="rId22" w:history="1">
              <w:r w:rsidR="000930ED">
                <w:rPr>
                  <w:rStyle w:val="Hyperlink"/>
                  <w:spacing w:val="-2"/>
                </w:rPr>
                <w:t>www.australiancurriculum.edu.au/f-10-curriculum/english</w:t>
              </w:r>
            </w:hyperlink>
          </w:p>
        </w:tc>
      </w:tr>
    </w:tbl>
    <w:p w14:paraId="750083D6" w14:textId="5B856A72" w:rsidR="00BF01E1" w:rsidRDefault="00BF01E1">
      <w:r>
        <w:br w:type="page"/>
      </w:r>
    </w:p>
    <w:p w14:paraId="2FCE98D6" w14:textId="77777777" w:rsidR="006E3481" w:rsidRPr="00F2628C" w:rsidRDefault="00691B1D" w:rsidP="00EE64D5">
      <w:pPr>
        <w:pStyle w:val="Heading2"/>
        <w:spacing w:before="0"/>
      </w:pPr>
      <w:r w:rsidRPr="00F2628C">
        <w:lastRenderedPageBreak/>
        <w:t xml:space="preserve">Prep </w:t>
      </w:r>
      <w:r w:rsidR="009452EF" w:rsidRPr="00F2628C">
        <w:t xml:space="preserve">Year </w:t>
      </w:r>
      <w:r w:rsidR="00FD63D1" w:rsidRPr="00F2628C">
        <w:t>English</w:t>
      </w:r>
      <w:r w:rsidR="00BF01E1">
        <w:t xml:space="preserve"> standard elaborations</w:t>
      </w:r>
    </w:p>
    <w:tbl>
      <w:tblPr>
        <w:tblStyle w:val="QCAAtablestyle4"/>
        <w:tblW w:w="4900" w:type="pct"/>
        <w:tblLayout w:type="fixed"/>
        <w:tblLook w:val="0620" w:firstRow="1" w:lastRow="0" w:firstColumn="0" w:lastColumn="0" w:noHBand="1" w:noVBand="1"/>
      </w:tblPr>
      <w:tblGrid>
        <w:gridCol w:w="349"/>
        <w:gridCol w:w="349"/>
        <w:gridCol w:w="2647"/>
        <w:gridCol w:w="2648"/>
        <w:gridCol w:w="2647"/>
        <w:gridCol w:w="2648"/>
        <w:gridCol w:w="2648"/>
      </w:tblGrid>
      <w:tr w:rsidR="00491980" w:rsidRPr="00F2628C" w14:paraId="3CDC7CCA" w14:textId="77777777" w:rsidTr="00244BE8">
        <w:trPr>
          <w:cnfStyle w:val="100000000000" w:firstRow="1" w:lastRow="0" w:firstColumn="0" w:lastColumn="0" w:oddVBand="0" w:evenVBand="0" w:oddHBand="0" w:evenHBand="0" w:firstRowFirstColumn="0" w:firstRowLastColumn="0" w:lastRowFirstColumn="0" w:lastRowLastColumn="0"/>
          <w:cantSplit/>
          <w:tblHeader/>
        </w:trPr>
        <w:tc>
          <w:tcPr>
            <w:tcW w:w="698"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887069">
            <w:pPr>
              <w:pStyle w:val="Tableheadingcolumns"/>
            </w:pPr>
          </w:p>
        </w:tc>
        <w:tc>
          <w:tcPr>
            <w:tcW w:w="2647" w:type="dxa"/>
            <w:tcBorders>
              <w:left w:val="single" w:sz="4" w:space="0" w:color="A6A8AB"/>
              <w:bottom w:val="single" w:sz="12" w:space="0" w:color="C00000"/>
            </w:tcBorders>
          </w:tcPr>
          <w:p w14:paraId="1B3CEE64" w14:textId="77777777" w:rsidR="006E3481" w:rsidRPr="00BF01E1" w:rsidRDefault="006E3481" w:rsidP="009C07B5">
            <w:pPr>
              <w:pStyle w:val="TableHeading"/>
              <w:jc w:val="center"/>
              <w:rPr>
                <w:sz w:val="19"/>
                <w:szCs w:val="19"/>
              </w:rPr>
            </w:pPr>
            <w:r w:rsidRPr="00BF01E1">
              <w:rPr>
                <w:sz w:val="19"/>
                <w:szCs w:val="19"/>
              </w:rPr>
              <w:t>A</w:t>
            </w:r>
            <w:r w:rsidR="00EE64D5" w:rsidRPr="00BF01E1">
              <w:rPr>
                <w:sz w:val="19"/>
                <w:szCs w:val="19"/>
              </w:rPr>
              <w:t>pplying</w:t>
            </w:r>
            <w:r w:rsidR="00BF01E1" w:rsidRPr="00BF01E1">
              <w:rPr>
                <w:sz w:val="19"/>
                <w:szCs w:val="19"/>
              </w:rPr>
              <w:t xml:space="preserve"> (AP)</w:t>
            </w:r>
          </w:p>
        </w:tc>
        <w:tc>
          <w:tcPr>
            <w:tcW w:w="2648" w:type="dxa"/>
            <w:tcBorders>
              <w:bottom w:val="single" w:sz="12" w:space="0" w:color="C00000"/>
            </w:tcBorders>
          </w:tcPr>
          <w:p w14:paraId="0B923CBC" w14:textId="77777777" w:rsidR="006E3481" w:rsidRPr="00BF01E1" w:rsidRDefault="00EE64D5" w:rsidP="009C07B5">
            <w:pPr>
              <w:pStyle w:val="TableHeading"/>
              <w:jc w:val="center"/>
              <w:rPr>
                <w:sz w:val="19"/>
                <w:szCs w:val="19"/>
              </w:rPr>
            </w:pPr>
            <w:r w:rsidRPr="00BF01E1">
              <w:rPr>
                <w:sz w:val="19"/>
                <w:szCs w:val="19"/>
              </w:rPr>
              <w:t>Making connections</w:t>
            </w:r>
            <w:r w:rsidR="00BF01E1" w:rsidRPr="00BF01E1">
              <w:rPr>
                <w:sz w:val="19"/>
                <w:szCs w:val="19"/>
              </w:rPr>
              <w:t xml:space="preserve"> (AC)</w:t>
            </w:r>
          </w:p>
        </w:tc>
        <w:tc>
          <w:tcPr>
            <w:tcW w:w="2647" w:type="dxa"/>
            <w:tcBorders>
              <w:bottom w:val="single" w:sz="12" w:space="0" w:color="C00000"/>
            </w:tcBorders>
          </w:tcPr>
          <w:p w14:paraId="0430B9F0" w14:textId="77777777" w:rsidR="006E3481" w:rsidRPr="00BF01E1" w:rsidRDefault="00EE64D5" w:rsidP="009C07B5">
            <w:pPr>
              <w:pStyle w:val="TableHeading"/>
              <w:jc w:val="center"/>
              <w:rPr>
                <w:sz w:val="19"/>
                <w:szCs w:val="19"/>
              </w:rPr>
            </w:pPr>
            <w:r w:rsidRPr="00BF01E1">
              <w:rPr>
                <w:sz w:val="19"/>
                <w:szCs w:val="19"/>
              </w:rPr>
              <w:t>Working with</w:t>
            </w:r>
            <w:r w:rsidR="00BF01E1" w:rsidRPr="00BF01E1">
              <w:rPr>
                <w:sz w:val="19"/>
                <w:szCs w:val="19"/>
              </w:rPr>
              <w:t xml:space="preserve"> (WW)</w:t>
            </w:r>
          </w:p>
        </w:tc>
        <w:tc>
          <w:tcPr>
            <w:tcW w:w="2648" w:type="dxa"/>
            <w:tcBorders>
              <w:bottom w:val="single" w:sz="12" w:space="0" w:color="C00000"/>
            </w:tcBorders>
          </w:tcPr>
          <w:p w14:paraId="5C59E428" w14:textId="77777777" w:rsidR="006E3481" w:rsidRPr="00BF01E1" w:rsidRDefault="00EE64D5" w:rsidP="009C07B5">
            <w:pPr>
              <w:pStyle w:val="TableHeading"/>
              <w:jc w:val="center"/>
              <w:rPr>
                <w:sz w:val="19"/>
                <w:szCs w:val="19"/>
              </w:rPr>
            </w:pPr>
            <w:r w:rsidRPr="00BF01E1">
              <w:rPr>
                <w:sz w:val="19"/>
                <w:szCs w:val="19"/>
              </w:rPr>
              <w:t>Exploring</w:t>
            </w:r>
            <w:r w:rsidR="00BF01E1" w:rsidRPr="00BF01E1">
              <w:rPr>
                <w:sz w:val="19"/>
                <w:szCs w:val="19"/>
              </w:rPr>
              <w:t xml:space="preserve"> (EX)</w:t>
            </w:r>
          </w:p>
        </w:tc>
        <w:tc>
          <w:tcPr>
            <w:tcW w:w="2648" w:type="dxa"/>
            <w:tcBorders>
              <w:bottom w:val="single" w:sz="12" w:space="0" w:color="C00000"/>
            </w:tcBorders>
          </w:tcPr>
          <w:p w14:paraId="7F92C6AB" w14:textId="77777777" w:rsidR="006E3481" w:rsidRPr="00BF01E1" w:rsidRDefault="00EE64D5" w:rsidP="009C07B5">
            <w:pPr>
              <w:pStyle w:val="TableHeading"/>
              <w:jc w:val="center"/>
              <w:rPr>
                <w:sz w:val="19"/>
                <w:szCs w:val="19"/>
              </w:rPr>
            </w:pPr>
            <w:r w:rsidRPr="00BF01E1">
              <w:rPr>
                <w:sz w:val="19"/>
                <w:szCs w:val="19"/>
              </w:rPr>
              <w:t>Becoming aware</w:t>
            </w:r>
            <w:r w:rsidR="00BF01E1" w:rsidRPr="00BF01E1">
              <w:rPr>
                <w:sz w:val="19"/>
                <w:szCs w:val="19"/>
              </w:rPr>
              <w:t xml:space="preserve"> (BA)</w:t>
            </w:r>
          </w:p>
        </w:tc>
      </w:tr>
      <w:tr w:rsidR="006E3481" w:rsidRPr="00F2628C" w14:paraId="729AF5A9" w14:textId="77777777" w:rsidTr="00244BE8">
        <w:trPr>
          <w:cnfStyle w:val="100000000000" w:firstRow="1" w:lastRow="0" w:firstColumn="0" w:lastColumn="0" w:oddVBand="0" w:evenVBand="0" w:oddHBand="0" w:evenHBand="0" w:firstRowFirstColumn="0" w:firstRowLastColumn="0" w:lastRowFirstColumn="0" w:lastRowLastColumn="0"/>
          <w:cantSplit/>
          <w:trHeight w:val="23"/>
          <w:tblHeader/>
        </w:trPr>
        <w:tc>
          <w:tcPr>
            <w:tcW w:w="698"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244BE8">
            <w:pPr>
              <w:pStyle w:val="Tablesubhead"/>
            </w:pPr>
          </w:p>
        </w:tc>
        <w:tc>
          <w:tcPr>
            <w:tcW w:w="13238"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244BE8">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D4351E" w:rsidRPr="00F2628C" w14:paraId="738D5030" w14:textId="77777777" w:rsidTr="00E42139">
        <w:trPr>
          <w:cantSplit/>
          <w:trHeight w:val="891"/>
        </w:trPr>
        <w:tc>
          <w:tcPr>
            <w:tcW w:w="349" w:type="dxa"/>
            <w:vMerge w:val="restart"/>
            <w:tcBorders>
              <w:top w:val="single" w:sz="4" w:space="0" w:color="808184" w:themeColor="text2"/>
            </w:tcBorders>
            <w:shd w:val="clear" w:color="auto" w:fill="E6E7E8" w:themeFill="background2"/>
            <w:textDirection w:val="btLr"/>
            <w:vAlign w:val="center"/>
          </w:tcPr>
          <w:p w14:paraId="3DCF5965" w14:textId="23917641" w:rsidR="00D4351E" w:rsidRPr="00887069" w:rsidRDefault="00D4351E" w:rsidP="007A511C">
            <w:pPr>
              <w:pStyle w:val="Tableheadingcolumns"/>
            </w:pPr>
            <w:r w:rsidRPr="00672B60">
              <w:t>Receptive mode</w:t>
            </w:r>
          </w:p>
        </w:tc>
        <w:tc>
          <w:tcPr>
            <w:tcW w:w="349" w:type="dxa"/>
            <w:vMerge w:val="restart"/>
            <w:tcBorders>
              <w:top w:val="single" w:sz="4" w:space="0" w:color="808184" w:themeColor="text2"/>
            </w:tcBorders>
            <w:shd w:val="clear" w:color="auto" w:fill="E6E7E8" w:themeFill="background2"/>
            <w:textDirection w:val="btLr"/>
            <w:vAlign w:val="center"/>
          </w:tcPr>
          <w:p w14:paraId="56A53B0D" w14:textId="77777777" w:rsidR="00D4351E" w:rsidRPr="00887069" w:rsidRDefault="00D4351E" w:rsidP="00887069">
            <w:pPr>
              <w:pStyle w:val="Tableheadingcolumns"/>
            </w:pPr>
            <w:r w:rsidRPr="00887069">
              <w:t>Understanding</w:t>
            </w:r>
          </w:p>
        </w:tc>
        <w:tc>
          <w:tcPr>
            <w:tcW w:w="2647" w:type="dxa"/>
            <w:tcBorders>
              <w:bottom w:val="dotted" w:sz="4" w:space="0" w:color="A6A6A6" w:themeColor="background1" w:themeShade="A6"/>
            </w:tcBorders>
          </w:tcPr>
          <w:p w14:paraId="1BD746E1" w14:textId="67B55788" w:rsidR="00D4351E" w:rsidRPr="00F2628C" w:rsidRDefault="00D4351E" w:rsidP="00B54ED1">
            <w:pPr>
              <w:pStyle w:val="Tabletextsinglecell"/>
              <w:rPr>
                <w:rFonts w:ascii="Arial Narrow" w:hAnsi="Arial Narrow"/>
              </w:rPr>
            </w:pPr>
            <w:r w:rsidRPr="00F2628C">
              <w:t xml:space="preserve">use of predicting and </w:t>
            </w:r>
            <w:r w:rsidR="00BF3B1F" w:rsidRPr="00352A45">
              <w:rPr>
                <w:rStyle w:val="shadingdifferences"/>
              </w:rPr>
              <w:t>purposeful</w:t>
            </w:r>
            <w:r w:rsidR="00BF3B1F">
              <w:t xml:space="preserve"> </w:t>
            </w:r>
            <w:r w:rsidRPr="00F2628C">
              <w:t xml:space="preserve">questioning strategies </w:t>
            </w:r>
            <w:r w:rsidRPr="001357F2">
              <w:t>to</w:t>
            </w:r>
            <w:r w:rsidRPr="00F2628C">
              <w:t xml:space="preserve"> </w:t>
            </w:r>
            <w:r w:rsidRPr="00F2764A">
              <w:t>mak</w:t>
            </w:r>
            <w:r w:rsidRPr="00BB3B17">
              <w:t>e</w:t>
            </w:r>
            <w:r w:rsidRPr="00F2628C">
              <w:t xml:space="preserve"> meaning from texts</w:t>
            </w:r>
          </w:p>
        </w:tc>
        <w:tc>
          <w:tcPr>
            <w:tcW w:w="2648" w:type="dxa"/>
            <w:tcBorders>
              <w:bottom w:val="dotted" w:sz="4" w:space="0" w:color="A6A6A6" w:themeColor="background1" w:themeShade="A6"/>
            </w:tcBorders>
          </w:tcPr>
          <w:p w14:paraId="2CC6E175" w14:textId="36416447" w:rsidR="00D4351E" w:rsidRPr="00F2628C" w:rsidRDefault="00D4351E" w:rsidP="00B54ED1">
            <w:pPr>
              <w:pStyle w:val="Tabletextsinglecell"/>
              <w:rPr>
                <w:rFonts w:ascii="Arial Narrow" w:hAnsi="Arial Narrow"/>
              </w:rPr>
            </w:pPr>
            <w:r w:rsidRPr="00F2628C">
              <w:t xml:space="preserve">use of predicting and </w:t>
            </w:r>
            <w:r w:rsidR="0086620E" w:rsidRPr="00352A45">
              <w:rPr>
                <w:rStyle w:val="shadingdifferences"/>
              </w:rPr>
              <w:t>effective</w:t>
            </w:r>
            <w:r w:rsidR="0086620E">
              <w:t xml:space="preserve"> </w:t>
            </w:r>
            <w:r w:rsidRPr="00F2628C">
              <w:t>questioning strategies to make meaning from texts</w:t>
            </w:r>
          </w:p>
        </w:tc>
        <w:tc>
          <w:tcPr>
            <w:tcW w:w="2647" w:type="dxa"/>
            <w:tcBorders>
              <w:bottom w:val="dotted" w:sz="4" w:space="0" w:color="A6A6A6" w:themeColor="background1" w:themeShade="A6"/>
            </w:tcBorders>
          </w:tcPr>
          <w:p w14:paraId="64C4166D" w14:textId="77777777" w:rsidR="00D4351E" w:rsidRPr="00F2628C" w:rsidRDefault="00D4351E" w:rsidP="00B54ED1">
            <w:pPr>
              <w:pStyle w:val="Tabletextsinglecell"/>
              <w:rPr>
                <w:rFonts w:ascii="Arial Narrow" w:hAnsi="Arial Narrow"/>
              </w:rPr>
            </w:pPr>
            <w:r w:rsidRPr="00F2628C">
              <w:t>use of predicting and questioning strategies to make meaning from texts</w:t>
            </w:r>
          </w:p>
        </w:tc>
        <w:tc>
          <w:tcPr>
            <w:tcW w:w="2648" w:type="dxa"/>
            <w:tcBorders>
              <w:bottom w:val="dotted" w:sz="4" w:space="0" w:color="A6A6A6" w:themeColor="background1" w:themeShade="A6"/>
            </w:tcBorders>
          </w:tcPr>
          <w:p w14:paraId="519D3408" w14:textId="77777777" w:rsidR="00D4351E" w:rsidRPr="00F2628C" w:rsidRDefault="00D4351E" w:rsidP="00B54ED1">
            <w:pPr>
              <w:pStyle w:val="Tabletextsinglecell"/>
              <w:rPr>
                <w:rFonts w:ascii="Arial Narrow" w:hAnsi="Arial Narrow"/>
              </w:rPr>
            </w:pPr>
            <w:r w:rsidRPr="00F2764A">
              <w:rPr>
                <w:rStyle w:val="shadingdifferences"/>
              </w:rPr>
              <w:t>guided</w:t>
            </w:r>
            <w:r w:rsidRPr="00F2628C">
              <w:t xml:space="preserve"> use of predicting and questioning strategies to make meaning from texts</w:t>
            </w:r>
          </w:p>
        </w:tc>
        <w:tc>
          <w:tcPr>
            <w:tcW w:w="2648" w:type="dxa"/>
            <w:tcBorders>
              <w:bottom w:val="dotted" w:sz="4" w:space="0" w:color="A6A6A6" w:themeColor="background1" w:themeShade="A6"/>
            </w:tcBorders>
          </w:tcPr>
          <w:p w14:paraId="16E1E7FB" w14:textId="77777777" w:rsidR="00D4351E" w:rsidRPr="00F2628C" w:rsidRDefault="00D4351E" w:rsidP="00B54ED1">
            <w:pPr>
              <w:pStyle w:val="Tabletextsinglecell"/>
            </w:pPr>
            <w:r w:rsidRPr="00F2764A">
              <w:rPr>
                <w:rStyle w:val="shadingdifferences"/>
              </w:rPr>
              <w:t>directed</w:t>
            </w:r>
            <w:r w:rsidRPr="00F2628C">
              <w:t xml:space="preserve"> use of predicting and questioning strategies to make meaning from texts</w:t>
            </w:r>
          </w:p>
        </w:tc>
      </w:tr>
      <w:tr w:rsidR="00D4351E" w:rsidRPr="00F2628C" w14:paraId="0C62ED52" w14:textId="77777777" w:rsidTr="00E42139">
        <w:trPr>
          <w:cantSplit/>
          <w:trHeight w:val="394"/>
        </w:trPr>
        <w:tc>
          <w:tcPr>
            <w:tcW w:w="349" w:type="dxa"/>
            <w:vMerge/>
            <w:shd w:val="clear" w:color="auto" w:fill="E6E7E8" w:themeFill="background2"/>
            <w:textDirection w:val="btLr"/>
            <w:vAlign w:val="center"/>
          </w:tcPr>
          <w:p w14:paraId="0F4A30A2" w14:textId="77777777" w:rsidR="00D4351E" w:rsidRPr="00887069" w:rsidRDefault="00D4351E" w:rsidP="00887069">
            <w:pPr>
              <w:pStyle w:val="Tableheadingcolumns"/>
            </w:pPr>
          </w:p>
        </w:tc>
        <w:tc>
          <w:tcPr>
            <w:tcW w:w="349" w:type="dxa"/>
            <w:vMerge/>
            <w:shd w:val="clear" w:color="auto" w:fill="E6E7E8" w:themeFill="background2"/>
            <w:textDirection w:val="btLr"/>
            <w:vAlign w:val="center"/>
          </w:tcPr>
          <w:p w14:paraId="2C387F9C" w14:textId="77777777" w:rsidR="00D4351E" w:rsidRPr="00887069" w:rsidRDefault="00D4351E" w:rsidP="00887069">
            <w:pPr>
              <w:pStyle w:val="Tableheadingcolumns"/>
            </w:pPr>
          </w:p>
        </w:tc>
        <w:tc>
          <w:tcPr>
            <w:tcW w:w="2647" w:type="dxa"/>
            <w:tcBorders>
              <w:top w:val="dotted" w:sz="4" w:space="0" w:color="A6A6A6" w:themeColor="background1" w:themeShade="A6"/>
              <w:bottom w:val="dotted" w:sz="4" w:space="0" w:color="A6A6A6" w:themeColor="background1" w:themeShade="A6"/>
            </w:tcBorders>
          </w:tcPr>
          <w:p w14:paraId="0E844576" w14:textId="47308C89" w:rsidR="00D4351E" w:rsidRPr="00F2628C" w:rsidRDefault="0086620E" w:rsidP="00B54ED1">
            <w:pPr>
              <w:pStyle w:val="Tabletextsinglecell"/>
              <w:rPr>
                <w:rFonts w:ascii="Arial Narrow" w:hAnsi="Arial Narrow"/>
              </w:rPr>
            </w:pPr>
            <w:r>
              <w:rPr>
                <w:rStyle w:val="shadingdifferences"/>
              </w:rPr>
              <w:t>clear and detailed</w:t>
            </w:r>
            <w:r w:rsidRPr="00352A45">
              <w:rPr>
                <w:rFonts w:ascii="Arial" w:hAnsi="Arial"/>
              </w:rPr>
              <w:t xml:space="preserve"> </w:t>
            </w:r>
            <w:r w:rsidR="00D4351E" w:rsidRPr="00F2628C">
              <w:t xml:space="preserve">recalling </w:t>
            </w:r>
            <w:r>
              <w:t xml:space="preserve">of </w:t>
            </w:r>
            <w:r w:rsidR="00D4351E" w:rsidRPr="00F2628C">
              <w:t>one or two events from texts with familiar topics</w:t>
            </w:r>
          </w:p>
        </w:tc>
        <w:tc>
          <w:tcPr>
            <w:tcW w:w="2648" w:type="dxa"/>
            <w:tcBorders>
              <w:top w:val="dotted" w:sz="4" w:space="0" w:color="A6A6A6" w:themeColor="background1" w:themeShade="A6"/>
              <w:bottom w:val="dotted" w:sz="4" w:space="0" w:color="A6A6A6" w:themeColor="background1" w:themeShade="A6"/>
            </w:tcBorders>
          </w:tcPr>
          <w:p w14:paraId="036985C8" w14:textId="5FEABAB7" w:rsidR="00D4351E" w:rsidRPr="00F2628C" w:rsidRDefault="0086620E" w:rsidP="00B54ED1">
            <w:pPr>
              <w:pStyle w:val="Tabletextsinglecell"/>
              <w:rPr>
                <w:rFonts w:ascii="Arial Narrow" w:hAnsi="Arial Narrow"/>
              </w:rPr>
            </w:pPr>
            <w:r>
              <w:rPr>
                <w:rStyle w:val="shadingdifferences"/>
              </w:rPr>
              <w:t>detailed</w:t>
            </w:r>
            <w:r w:rsidRPr="00352A45">
              <w:rPr>
                <w:rFonts w:ascii="Arial" w:hAnsi="Arial"/>
              </w:rPr>
              <w:t xml:space="preserve"> </w:t>
            </w:r>
            <w:r w:rsidR="00D4351E" w:rsidRPr="00F2628C">
              <w:t xml:space="preserve">recalling </w:t>
            </w:r>
            <w:r>
              <w:t xml:space="preserve">of </w:t>
            </w:r>
            <w:r w:rsidR="00D4351E" w:rsidRPr="00F2628C">
              <w:t>one or two events from texts with familiar topics</w:t>
            </w:r>
          </w:p>
        </w:tc>
        <w:tc>
          <w:tcPr>
            <w:tcW w:w="2647" w:type="dxa"/>
            <w:tcBorders>
              <w:top w:val="dotted" w:sz="4" w:space="0" w:color="A6A6A6" w:themeColor="background1" w:themeShade="A6"/>
              <w:bottom w:val="dotted" w:sz="4" w:space="0" w:color="A6A6A6" w:themeColor="background1" w:themeShade="A6"/>
            </w:tcBorders>
          </w:tcPr>
          <w:p w14:paraId="023DE8D5" w14:textId="101F7818" w:rsidR="00D4351E" w:rsidRPr="00F2628C" w:rsidRDefault="00D4351E" w:rsidP="00B54ED1">
            <w:pPr>
              <w:pStyle w:val="Tabletextsinglecell"/>
              <w:rPr>
                <w:rFonts w:ascii="Arial Narrow" w:hAnsi="Arial Narrow"/>
              </w:rPr>
            </w:pPr>
            <w:r w:rsidRPr="00F2628C">
              <w:t xml:space="preserve">recalling </w:t>
            </w:r>
            <w:r w:rsidR="0039544D">
              <w:t xml:space="preserve">of </w:t>
            </w:r>
            <w:r w:rsidRPr="00F2628C">
              <w:t>one or two events from texts with familiar topics</w:t>
            </w:r>
          </w:p>
        </w:tc>
        <w:tc>
          <w:tcPr>
            <w:tcW w:w="2648" w:type="dxa"/>
            <w:tcBorders>
              <w:top w:val="dotted" w:sz="4" w:space="0" w:color="A6A6A6" w:themeColor="background1" w:themeShade="A6"/>
              <w:bottom w:val="dotted" w:sz="4" w:space="0" w:color="A6A6A6" w:themeColor="background1" w:themeShade="A6"/>
            </w:tcBorders>
          </w:tcPr>
          <w:p w14:paraId="1C19D613" w14:textId="445811DD" w:rsidR="00D4351E" w:rsidRPr="00F2628C" w:rsidRDefault="00D4351E" w:rsidP="00B54ED1">
            <w:pPr>
              <w:pStyle w:val="Tabletextsinglecell"/>
              <w:rPr>
                <w:rFonts w:ascii="Arial Narrow" w:hAnsi="Arial Narrow"/>
              </w:rPr>
            </w:pPr>
            <w:r w:rsidRPr="00F2764A">
              <w:rPr>
                <w:rStyle w:val="shadingdifferences"/>
              </w:rPr>
              <w:t>guided</w:t>
            </w:r>
            <w:r w:rsidRPr="00F2628C">
              <w:t xml:space="preserve"> recallin</w:t>
            </w:r>
            <w:r w:rsidR="0086620E">
              <w:t xml:space="preserve">g </w:t>
            </w:r>
            <w:r w:rsidR="00A63413">
              <w:t xml:space="preserve">of </w:t>
            </w:r>
            <w:r w:rsidRPr="00F2628C">
              <w:t>one or two events from texts with familiar topics</w:t>
            </w:r>
          </w:p>
        </w:tc>
        <w:tc>
          <w:tcPr>
            <w:tcW w:w="2648" w:type="dxa"/>
            <w:tcBorders>
              <w:top w:val="dotted" w:sz="4" w:space="0" w:color="A6A6A6" w:themeColor="background1" w:themeShade="A6"/>
              <w:bottom w:val="dotted" w:sz="4" w:space="0" w:color="A6A6A6" w:themeColor="background1" w:themeShade="A6"/>
            </w:tcBorders>
          </w:tcPr>
          <w:p w14:paraId="26364E34" w14:textId="7C372889" w:rsidR="00D4351E" w:rsidRPr="00F2628C" w:rsidRDefault="00D4351E" w:rsidP="00B54ED1">
            <w:pPr>
              <w:pStyle w:val="Tabletextsinglecell"/>
            </w:pPr>
            <w:r w:rsidRPr="00F2764A">
              <w:rPr>
                <w:rStyle w:val="shadingdifferences"/>
              </w:rPr>
              <w:t>directed</w:t>
            </w:r>
            <w:r w:rsidRPr="00F2628C">
              <w:t xml:space="preserve"> recalling </w:t>
            </w:r>
            <w:r w:rsidR="00A63413">
              <w:t xml:space="preserve">of </w:t>
            </w:r>
            <w:r w:rsidRPr="00F2628C">
              <w:t>one or two events from texts with familiar topics</w:t>
            </w:r>
          </w:p>
        </w:tc>
      </w:tr>
      <w:tr w:rsidR="00D4351E" w:rsidRPr="00F2628C" w14:paraId="02E68E39" w14:textId="77777777" w:rsidTr="00E42139">
        <w:trPr>
          <w:cantSplit/>
          <w:trHeight w:val="766"/>
        </w:trPr>
        <w:tc>
          <w:tcPr>
            <w:tcW w:w="349" w:type="dxa"/>
            <w:vMerge/>
            <w:shd w:val="clear" w:color="auto" w:fill="E6E7E8" w:themeFill="background2"/>
            <w:textDirection w:val="btLr"/>
            <w:vAlign w:val="center"/>
          </w:tcPr>
          <w:p w14:paraId="4A3720C1" w14:textId="77777777" w:rsidR="00D4351E" w:rsidRPr="00887069" w:rsidRDefault="00D4351E" w:rsidP="00887069">
            <w:pPr>
              <w:pStyle w:val="Tableheadingcolumns"/>
            </w:pPr>
          </w:p>
        </w:tc>
        <w:tc>
          <w:tcPr>
            <w:tcW w:w="349" w:type="dxa"/>
            <w:vMerge/>
            <w:shd w:val="clear" w:color="auto" w:fill="E6E7E8" w:themeFill="background2"/>
            <w:textDirection w:val="btLr"/>
            <w:vAlign w:val="center"/>
          </w:tcPr>
          <w:p w14:paraId="3FF06E45" w14:textId="77777777" w:rsidR="00D4351E" w:rsidRPr="00887069" w:rsidRDefault="00D4351E" w:rsidP="00887069">
            <w:pPr>
              <w:pStyle w:val="Tableheadingcolumns"/>
            </w:pPr>
          </w:p>
        </w:tc>
        <w:tc>
          <w:tcPr>
            <w:tcW w:w="2647" w:type="dxa"/>
            <w:tcBorders>
              <w:top w:val="dotted" w:sz="4" w:space="0" w:color="A6A6A6" w:themeColor="background1" w:themeShade="A6"/>
              <w:bottom w:val="dotted" w:sz="4" w:space="0" w:color="A6A6A6" w:themeColor="background1" w:themeShade="A6"/>
            </w:tcBorders>
          </w:tcPr>
          <w:p w14:paraId="05C324F6" w14:textId="128C3D30" w:rsidR="00D4351E" w:rsidRPr="00F2628C" w:rsidRDefault="00D81BBE" w:rsidP="00D81BBE">
            <w:pPr>
              <w:pStyle w:val="Tabletextsinglecell"/>
              <w:rPr>
                <w:rFonts w:ascii="Arial Narrow" w:hAnsi="Arial Narrow"/>
              </w:rPr>
            </w:pPr>
            <w:r w:rsidRPr="00D81BBE">
              <w:rPr>
                <w:rStyle w:val="shadingdifferences"/>
              </w:rPr>
              <w:t>considered demonstration of</w:t>
            </w:r>
            <w:r>
              <w:t xml:space="preserve"> </w:t>
            </w:r>
            <w:r w:rsidR="00D4351E" w:rsidRPr="00F2628C">
              <w:t>understanding of different types of texts and that these have similar characteristics</w:t>
            </w:r>
          </w:p>
        </w:tc>
        <w:tc>
          <w:tcPr>
            <w:tcW w:w="2648" w:type="dxa"/>
            <w:tcBorders>
              <w:top w:val="dotted" w:sz="4" w:space="0" w:color="A6A6A6" w:themeColor="background1" w:themeShade="A6"/>
              <w:bottom w:val="dotted" w:sz="4" w:space="0" w:color="A6A6A6" w:themeColor="background1" w:themeShade="A6"/>
            </w:tcBorders>
          </w:tcPr>
          <w:p w14:paraId="2A6DA751" w14:textId="542412C6" w:rsidR="00D4351E" w:rsidRPr="00F2628C" w:rsidRDefault="00D81BBE" w:rsidP="00D81BBE">
            <w:pPr>
              <w:pStyle w:val="Tabletextsinglecell"/>
              <w:rPr>
                <w:rFonts w:ascii="Arial Narrow" w:hAnsi="Arial Narrow"/>
              </w:rPr>
            </w:pPr>
            <w:r>
              <w:rPr>
                <w:rStyle w:val="shadingdifferences"/>
              </w:rPr>
              <w:t xml:space="preserve">effective </w:t>
            </w:r>
            <w:r w:rsidRPr="00D81BBE">
              <w:rPr>
                <w:rStyle w:val="shadingdifferences"/>
              </w:rPr>
              <w:t>demonstration of</w:t>
            </w:r>
            <w:r>
              <w:t xml:space="preserve"> </w:t>
            </w:r>
            <w:r w:rsidR="00D4351E" w:rsidRPr="00F2628C">
              <w:t>understanding of different types of texts and that these have similar characteristics</w:t>
            </w:r>
          </w:p>
        </w:tc>
        <w:tc>
          <w:tcPr>
            <w:tcW w:w="2647" w:type="dxa"/>
            <w:tcBorders>
              <w:top w:val="dotted" w:sz="4" w:space="0" w:color="A6A6A6" w:themeColor="background1" w:themeShade="A6"/>
              <w:bottom w:val="dotted" w:sz="4" w:space="0" w:color="A6A6A6" w:themeColor="background1" w:themeShade="A6"/>
            </w:tcBorders>
          </w:tcPr>
          <w:p w14:paraId="4BB89FDF" w14:textId="77777777" w:rsidR="00D4351E" w:rsidRPr="00F2628C" w:rsidRDefault="00D4351E" w:rsidP="00B54ED1">
            <w:pPr>
              <w:pStyle w:val="Tabletextsinglecell"/>
              <w:rPr>
                <w:rFonts w:ascii="Arial Narrow" w:hAnsi="Arial Narrow"/>
              </w:rPr>
            </w:pPr>
            <w:r w:rsidRPr="00F2628C">
              <w:t>understanding of different types of texts and that these have similar characteristics</w:t>
            </w:r>
          </w:p>
        </w:tc>
        <w:tc>
          <w:tcPr>
            <w:tcW w:w="2648" w:type="dxa"/>
            <w:tcBorders>
              <w:top w:val="dotted" w:sz="4" w:space="0" w:color="A6A6A6" w:themeColor="background1" w:themeShade="A6"/>
              <w:bottom w:val="dotted" w:sz="4" w:space="0" w:color="A6A6A6" w:themeColor="background1" w:themeShade="A6"/>
            </w:tcBorders>
          </w:tcPr>
          <w:p w14:paraId="04DA18DD" w14:textId="49FC324E" w:rsidR="00D4351E" w:rsidRPr="00F2628C" w:rsidRDefault="00D4351E" w:rsidP="00B54ED1">
            <w:pPr>
              <w:pStyle w:val="Tabletextsinglecell"/>
              <w:rPr>
                <w:rFonts w:ascii="Arial Narrow" w:hAnsi="Arial Narrow"/>
              </w:rPr>
            </w:pPr>
            <w:r w:rsidRPr="00F2764A">
              <w:rPr>
                <w:rStyle w:val="shadingdifferences"/>
              </w:rPr>
              <w:t>guided</w:t>
            </w:r>
            <w:r w:rsidRPr="00F2628C">
              <w:t xml:space="preserve"> </w:t>
            </w:r>
            <w:r w:rsidR="006C51F6">
              <w:t>understanding</w:t>
            </w:r>
            <w:r w:rsidRPr="00F2628C">
              <w:t xml:space="preserve"> of different types of texts and that these have similar characteristics</w:t>
            </w:r>
          </w:p>
        </w:tc>
        <w:tc>
          <w:tcPr>
            <w:tcW w:w="2648" w:type="dxa"/>
            <w:tcBorders>
              <w:top w:val="dotted" w:sz="4" w:space="0" w:color="A6A6A6" w:themeColor="background1" w:themeShade="A6"/>
              <w:bottom w:val="dotted" w:sz="4" w:space="0" w:color="A6A6A6" w:themeColor="background1" w:themeShade="A6"/>
            </w:tcBorders>
          </w:tcPr>
          <w:p w14:paraId="3DF88A83" w14:textId="7FCBB5A0" w:rsidR="00D4351E" w:rsidRPr="00F2628C" w:rsidRDefault="00D4351E" w:rsidP="00B54ED1">
            <w:pPr>
              <w:pStyle w:val="Tabletextsinglecell"/>
            </w:pPr>
            <w:r w:rsidRPr="00F2764A">
              <w:rPr>
                <w:rStyle w:val="shadingdifferences"/>
              </w:rPr>
              <w:t>directed</w:t>
            </w:r>
            <w:r w:rsidRPr="00F2628C">
              <w:t xml:space="preserve"> </w:t>
            </w:r>
            <w:r w:rsidR="006C51F6">
              <w:t>understanding</w:t>
            </w:r>
            <w:r w:rsidRPr="00F2628C">
              <w:t xml:space="preserve"> of different types of texts and that these have similar characteristics</w:t>
            </w:r>
          </w:p>
        </w:tc>
      </w:tr>
      <w:tr w:rsidR="00D4351E" w:rsidRPr="00F2628C" w14:paraId="641E99EC" w14:textId="77777777" w:rsidTr="00E42139">
        <w:trPr>
          <w:cantSplit/>
          <w:trHeight w:val="850"/>
        </w:trPr>
        <w:tc>
          <w:tcPr>
            <w:tcW w:w="349" w:type="dxa"/>
            <w:vMerge/>
            <w:shd w:val="clear" w:color="auto" w:fill="E6E7E8" w:themeFill="background2"/>
            <w:textDirection w:val="btLr"/>
            <w:vAlign w:val="center"/>
          </w:tcPr>
          <w:p w14:paraId="61EAD0E2" w14:textId="77777777" w:rsidR="00D4351E" w:rsidRPr="00672B60" w:rsidRDefault="00D4351E">
            <w:pPr>
              <w:pStyle w:val="Tableheadingcolumns"/>
            </w:pPr>
          </w:p>
        </w:tc>
        <w:tc>
          <w:tcPr>
            <w:tcW w:w="349" w:type="dxa"/>
            <w:vMerge/>
            <w:shd w:val="clear" w:color="auto" w:fill="E6E7E8" w:themeFill="background2"/>
            <w:textDirection w:val="btLr"/>
            <w:vAlign w:val="center"/>
          </w:tcPr>
          <w:p w14:paraId="085C6671" w14:textId="77777777" w:rsidR="00D4351E" w:rsidRPr="00672B60" w:rsidRDefault="00D4351E">
            <w:pPr>
              <w:pStyle w:val="Tableheadingcolumns"/>
            </w:pPr>
          </w:p>
        </w:tc>
        <w:tc>
          <w:tcPr>
            <w:tcW w:w="2647" w:type="dxa"/>
            <w:tcBorders>
              <w:top w:val="dotted" w:sz="4" w:space="0" w:color="A6A6A6" w:themeColor="background1" w:themeShade="A6"/>
              <w:bottom w:val="single" w:sz="4" w:space="0" w:color="A6A8AB"/>
            </w:tcBorders>
          </w:tcPr>
          <w:p w14:paraId="5BD2BC97" w14:textId="28517C58" w:rsidR="00D4351E" w:rsidRPr="00F2628C" w:rsidRDefault="00D4351E" w:rsidP="00B54ED1">
            <w:pPr>
              <w:pStyle w:val="Tabletextsinglecell"/>
              <w:rPr>
                <w:rFonts w:ascii="Arial Narrow" w:hAnsi="Arial Narrow"/>
              </w:rPr>
            </w:pPr>
            <w:r w:rsidRPr="00F2628C">
              <w:t xml:space="preserve">identification </w:t>
            </w:r>
            <w:r w:rsidRPr="00352A45">
              <w:rPr>
                <w:rStyle w:val="shadingdifferences"/>
              </w:rPr>
              <w:t xml:space="preserve">and </w:t>
            </w:r>
            <w:r w:rsidRPr="0039544D">
              <w:rPr>
                <w:rStyle w:val="shadingdifferences"/>
              </w:rPr>
              <w:t>detailed</w:t>
            </w:r>
            <w:r w:rsidRPr="00F2764A">
              <w:rPr>
                <w:rStyle w:val="shadingdifferences"/>
              </w:rPr>
              <w:t xml:space="preserve"> description</w:t>
            </w:r>
            <w:r w:rsidRPr="007A511C">
              <w:t xml:space="preserve"> </w:t>
            </w:r>
            <w:r w:rsidRPr="00F2628C">
              <w:t>of connections between texts and their personal experience</w:t>
            </w:r>
          </w:p>
        </w:tc>
        <w:tc>
          <w:tcPr>
            <w:tcW w:w="2648" w:type="dxa"/>
            <w:tcBorders>
              <w:top w:val="dotted" w:sz="4" w:space="0" w:color="A6A6A6" w:themeColor="background1" w:themeShade="A6"/>
              <w:bottom w:val="single" w:sz="4" w:space="0" w:color="A6A8AB"/>
            </w:tcBorders>
          </w:tcPr>
          <w:p w14:paraId="3E99C7E5" w14:textId="77777777" w:rsidR="00D4351E" w:rsidRPr="00F2628C" w:rsidRDefault="00D4351E" w:rsidP="00B54ED1">
            <w:pPr>
              <w:pStyle w:val="Tabletextsinglecell"/>
              <w:rPr>
                <w:rFonts w:ascii="Arial Narrow" w:hAnsi="Arial Narrow"/>
              </w:rPr>
            </w:pPr>
            <w:r w:rsidRPr="00F2628C">
              <w:t xml:space="preserve">identification </w:t>
            </w:r>
            <w:r w:rsidRPr="00352A45">
              <w:rPr>
                <w:rStyle w:val="shadingdifferences"/>
              </w:rPr>
              <w:t xml:space="preserve">and </w:t>
            </w:r>
            <w:r w:rsidRPr="0039544D">
              <w:rPr>
                <w:rStyle w:val="shadingdifferences"/>
              </w:rPr>
              <w:t>description</w:t>
            </w:r>
            <w:r>
              <w:t xml:space="preserve"> </w:t>
            </w:r>
            <w:r w:rsidRPr="00F2628C">
              <w:t>of connections between texts and their personal experience</w:t>
            </w:r>
          </w:p>
        </w:tc>
        <w:tc>
          <w:tcPr>
            <w:tcW w:w="2647" w:type="dxa"/>
            <w:tcBorders>
              <w:top w:val="dotted" w:sz="4" w:space="0" w:color="A6A6A6" w:themeColor="background1" w:themeShade="A6"/>
              <w:bottom w:val="single" w:sz="4" w:space="0" w:color="A6A8AB"/>
            </w:tcBorders>
          </w:tcPr>
          <w:p w14:paraId="2C966A45" w14:textId="77777777" w:rsidR="00D4351E" w:rsidRPr="00F2628C" w:rsidRDefault="00D4351E" w:rsidP="00B54ED1">
            <w:pPr>
              <w:pStyle w:val="Tabletextsinglecell"/>
              <w:rPr>
                <w:rFonts w:ascii="Arial Narrow" w:hAnsi="Arial Narrow"/>
              </w:rPr>
            </w:pPr>
            <w:r w:rsidRPr="00F2628C">
              <w:t>identification of connections between texts and their personal experience</w:t>
            </w:r>
          </w:p>
        </w:tc>
        <w:tc>
          <w:tcPr>
            <w:tcW w:w="2648" w:type="dxa"/>
            <w:tcBorders>
              <w:top w:val="dotted" w:sz="4" w:space="0" w:color="A6A6A6" w:themeColor="background1" w:themeShade="A6"/>
              <w:bottom w:val="single" w:sz="4" w:space="0" w:color="A6A8AB"/>
            </w:tcBorders>
          </w:tcPr>
          <w:p w14:paraId="217796E2" w14:textId="77777777" w:rsidR="00D4351E" w:rsidRPr="00F2628C" w:rsidRDefault="00D4351E" w:rsidP="00B54ED1">
            <w:pPr>
              <w:pStyle w:val="Tabletextsinglecell"/>
              <w:rPr>
                <w:rFonts w:ascii="Arial Narrow" w:hAnsi="Arial Narrow"/>
              </w:rPr>
            </w:pPr>
            <w:r w:rsidRPr="00F2764A">
              <w:rPr>
                <w:rStyle w:val="shadingdifferences"/>
              </w:rPr>
              <w:t>guided</w:t>
            </w:r>
            <w:r w:rsidRPr="00F2628C">
              <w:t xml:space="preserve"> identification of connections between texts and their personal experience</w:t>
            </w:r>
          </w:p>
        </w:tc>
        <w:tc>
          <w:tcPr>
            <w:tcW w:w="2648" w:type="dxa"/>
            <w:tcBorders>
              <w:top w:val="dotted" w:sz="4" w:space="0" w:color="A6A6A6" w:themeColor="background1" w:themeShade="A6"/>
              <w:bottom w:val="single" w:sz="4" w:space="0" w:color="A6A8AB"/>
            </w:tcBorders>
          </w:tcPr>
          <w:p w14:paraId="03E43053" w14:textId="77777777" w:rsidR="00D4351E" w:rsidRPr="00F2628C" w:rsidRDefault="00D4351E" w:rsidP="00B54ED1">
            <w:pPr>
              <w:pStyle w:val="Tabletextsinglecell"/>
            </w:pPr>
            <w:r w:rsidRPr="00F2764A">
              <w:rPr>
                <w:rStyle w:val="shadingdifferences"/>
              </w:rPr>
              <w:t>directed</w:t>
            </w:r>
            <w:r w:rsidRPr="00F2628C">
              <w:t xml:space="preserve"> identification of connections between texts and their personal experience</w:t>
            </w:r>
          </w:p>
        </w:tc>
      </w:tr>
      <w:tr w:rsidR="00D4351E" w:rsidRPr="00F2628C" w14:paraId="6E6EB6BE" w14:textId="77777777" w:rsidTr="00E42139">
        <w:trPr>
          <w:cantSplit/>
          <w:trHeight w:val="2140"/>
        </w:trPr>
        <w:tc>
          <w:tcPr>
            <w:tcW w:w="349" w:type="dxa"/>
            <w:vMerge/>
            <w:shd w:val="clear" w:color="auto" w:fill="E6E7E8" w:themeFill="background2"/>
            <w:textDirection w:val="btLr"/>
            <w:vAlign w:val="center"/>
          </w:tcPr>
          <w:p w14:paraId="0503CE4D" w14:textId="4AE7A2B2" w:rsidR="00D4351E" w:rsidRPr="00887069" w:rsidRDefault="00D4351E" w:rsidP="007A511C">
            <w:pPr>
              <w:pStyle w:val="Tableheadingcolumns"/>
            </w:pPr>
          </w:p>
        </w:tc>
        <w:tc>
          <w:tcPr>
            <w:tcW w:w="349" w:type="dxa"/>
            <w:shd w:val="clear" w:color="auto" w:fill="E6E7E8" w:themeFill="background2"/>
            <w:textDirection w:val="btLr"/>
            <w:vAlign w:val="center"/>
          </w:tcPr>
          <w:p w14:paraId="7E0E1219" w14:textId="77777777" w:rsidR="00D4351E" w:rsidRPr="00887069" w:rsidRDefault="00D4351E" w:rsidP="00887069">
            <w:pPr>
              <w:pStyle w:val="Tableheadingcolumns"/>
            </w:pPr>
            <w:r w:rsidRPr="00887069">
              <w:t>Skills</w:t>
            </w:r>
          </w:p>
        </w:tc>
        <w:tc>
          <w:tcPr>
            <w:tcW w:w="2647" w:type="dxa"/>
            <w:tcBorders>
              <w:bottom w:val="dotted" w:sz="4" w:space="0" w:color="A6A6A6" w:themeColor="background1" w:themeShade="A6"/>
            </w:tcBorders>
          </w:tcPr>
          <w:p w14:paraId="7CD936C6" w14:textId="36E1B831" w:rsidR="00D4351E" w:rsidRPr="00F2628C" w:rsidRDefault="006C51F6" w:rsidP="00B54ED1">
            <w:pPr>
              <w:pStyle w:val="Tabletextsinglecell"/>
            </w:pPr>
            <w:r w:rsidRPr="00352A45">
              <w:rPr>
                <w:rStyle w:val="shadingdifferences"/>
              </w:rPr>
              <w:t>purposeful</w:t>
            </w:r>
            <w:r>
              <w:t xml:space="preserve"> </w:t>
            </w:r>
            <w:r w:rsidR="00D4351E" w:rsidRPr="00F2628C">
              <w:t xml:space="preserve">reading of short, decodable and predictable texts with familiar vocabulary and supportive images, drawing on developing knowledge of: </w:t>
            </w:r>
          </w:p>
          <w:p w14:paraId="34174723" w14:textId="77777777" w:rsidR="00D4351E" w:rsidRPr="00F2628C" w:rsidRDefault="00D4351E" w:rsidP="001018D3">
            <w:pPr>
              <w:pStyle w:val="TableBullet"/>
            </w:pPr>
            <w:r w:rsidRPr="00F2628C">
              <w:t xml:space="preserve">concepts of print </w:t>
            </w:r>
          </w:p>
          <w:p w14:paraId="7C10D145" w14:textId="77777777" w:rsidR="00D4351E" w:rsidRPr="00F2628C" w:rsidRDefault="00D4351E" w:rsidP="001018D3">
            <w:pPr>
              <w:pStyle w:val="TableBullet"/>
            </w:pPr>
            <w:r w:rsidRPr="00F2628C">
              <w:t>sounds and letters</w:t>
            </w:r>
          </w:p>
          <w:p w14:paraId="2C392FD1" w14:textId="591C0925" w:rsidR="00D4351E" w:rsidRPr="00F2628C" w:rsidRDefault="00D4351E" w:rsidP="001018D3">
            <w:pPr>
              <w:pStyle w:val="TableBullet"/>
              <w:rPr>
                <w:rFonts w:ascii="Arial Narrow" w:hAnsi="Arial Narrow"/>
                <w:szCs w:val="19"/>
              </w:rPr>
            </w:pPr>
            <w:r w:rsidRPr="00F2628C">
              <w:t>decoding and self</w:t>
            </w:r>
            <w:r>
              <w:noBreakHyphen/>
            </w:r>
            <w:r w:rsidRPr="00F2628C">
              <w:t>monitoring strategies</w:t>
            </w:r>
          </w:p>
        </w:tc>
        <w:tc>
          <w:tcPr>
            <w:tcW w:w="2648" w:type="dxa"/>
            <w:tcBorders>
              <w:bottom w:val="dotted" w:sz="4" w:space="0" w:color="A6A6A6" w:themeColor="background1" w:themeShade="A6"/>
            </w:tcBorders>
          </w:tcPr>
          <w:p w14:paraId="28EC200C" w14:textId="7DB1024E" w:rsidR="00D4351E" w:rsidRPr="00F2628C" w:rsidRDefault="006C51F6" w:rsidP="00B54ED1">
            <w:pPr>
              <w:pStyle w:val="Tabletextsinglecell"/>
            </w:pPr>
            <w:r w:rsidRPr="00352A45">
              <w:rPr>
                <w:rStyle w:val="shadingdifferences"/>
              </w:rPr>
              <w:t>effective</w:t>
            </w:r>
            <w:r>
              <w:t xml:space="preserve"> </w:t>
            </w:r>
            <w:r w:rsidR="00D4351E" w:rsidRPr="00F2628C">
              <w:t xml:space="preserve">reading of short, decodable and predictable texts with familiar vocabulary and supportive images, drawing on developing knowledge of: </w:t>
            </w:r>
          </w:p>
          <w:p w14:paraId="05962BE7" w14:textId="77777777" w:rsidR="00D4351E" w:rsidRPr="00F2628C" w:rsidRDefault="00D4351E" w:rsidP="001018D3">
            <w:pPr>
              <w:pStyle w:val="TableBullet"/>
            </w:pPr>
            <w:r w:rsidRPr="00F2628C">
              <w:t xml:space="preserve">concepts of print </w:t>
            </w:r>
          </w:p>
          <w:p w14:paraId="6D1EF197" w14:textId="77777777" w:rsidR="00D4351E" w:rsidRPr="00F2628C" w:rsidRDefault="00D4351E" w:rsidP="001018D3">
            <w:pPr>
              <w:pStyle w:val="TableBullet"/>
            </w:pPr>
            <w:r w:rsidRPr="00F2628C">
              <w:t>sounds and letters</w:t>
            </w:r>
          </w:p>
          <w:p w14:paraId="5727224B" w14:textId="2397ADBB" w:rsidR="00D4351E" w:rsidRPr="00F2628C" w:rsidRDefault="00D4351E" w:rsidP="001018D3">
            <w:pPr>
              <w:pStyle w:val="TableBullet"/>
              <w:rPr>
                <w:rFonts w:ascii="Arial Narrow" w:hAnsi="Arial Narrow" w:cs="Tahoma"/>
                <w:szCs w:val="19"/>
              </w:rPr>
            </w:pPr>
            <w:r w:rsidRPr="00F2628C">
              <w:t>decoding and self</w:t>
            </w:r>
            <w:r>
              <w:noBreakHyphen/>
            </w:r>
            <w:r w:rsidRPr="00F2628C">
              <w:t>monitoring strategies</w:t>
            </w:r>
          </w:p>
        </w:tc>
        <w:tc>
          <w:tcPr>
            <w:tcW w:w="2647" w:type="dxa"/>
            <w:tcBorders>
              <w:bottom w:val="dotted" w:sz="4" w:space="0" w:color="A6A6A6" w:themeColor="background1" w:themeShade="A6"/>
            </w:tcBorders>
          </w:tcPr>
          <w:p w14:paraId="135B7B6E" w14:textId="77777777" w:rsidR="00D4351E" w:rsidRDefault="00D4351E" w:rsidP="00B54ED1">
            <w:pPr>
              <w:pStyle w:val="Tabletextsinglecell"/>
            </w:pPr>
            <w:r w:rsidRPr="00F2628C">
              <w:t>reading of short, decodable and predictable texts with familiar vocabulary and supportive images, drawing on developing knowledge of:</w:t>
            </w:r>
          </w:p>
          <w:p w14:paraId="379AD8D1" w14:textId="77777777" w:rsidR="00D4351E" w:rsidRPr="00F2628C" w:rsidRDefault="00D4351E" w:rsidP="007A511C">
            <w:pPr>
              <w:pStyle w:val="TableBullet"/>
            </w:pPr>
            <w:r w:rsidRPr="00F2628C">
              <w:t xml:space="preserve">concepts of print </w:t>
            </w:r>
          </w:p>
          <w:p w14:paraId="4A7CAA0F" w14:textId="77777777" w:rsidR="00D4351E" w:rsidRPr="00F2628C" w:rsidRDefault="00D4351E" w:rsidP="001018D3">
            <w:pPr>
              <w:pStyle w:val="TableBullet"/>
            </w:pPr>
            <w:r w:rsidRPr="00F2628C">
              <w:t>sounds and letters</w:t>
            </w:r>
            <w:r>
              <w:t xml:space="preserve"> </w:t>
            </w:r>
          </w:p>
          <w:p w14:paraId="2B94DD03" w14:textId="0CF097E2" w:rsidR="00D4351E" w:rsidRPr="00F2628C" w:rsidRDefault="00D4351E" w:rsidP="001018D3">
            <w:pPr>
              <w:pStyle w:val="TableBullet"/>
              <w:rPr>
                <w:rFonts w:ascii="Arial Narrow" w:hAnsi="Arial Narrow"/>
              </w:rPr>
            </w:pPr>
            <w:r w:rsidRPr="00F2628C">
              <w:t>decoding and self</w:t>
            </w:r>
            <w:r>
              <w:noBreakHyphen/>
            </w:r>
            <w:r w:rsidRPr="00F2628C">
              <w:t xml:space="preserve">monitoring strategies </w:t>
            </w:r>
          </w:p>
        </w:tc>
        <w:tc>
          <w:tcPr>
            <w:tcW w:w="2648" w:type="dxa"/>
            <w:tcBorders>
              <w:bottom w:val="dotted" w:sz="4" w:space="0" w:color="A6A6A6" w:themeColor="background1" w:themeShade="A6"/>
            </w:tcBorders>
          </w:tcPr>
          <w:p w14:paraId="08EF9495" w14:textId="77777777" w:rsidR="00D4351E" w:rsidRPr="00F2628C" w:rsidRDefault="00D4351E" w:rsidP="00B54ED1">
            <w:pPr>
              <w:pStyle w:val="Tabletextsinglecell"/>
            </w:pPr>
            <w:r w:rsidRPr="00F2764A">
              <w:rPr>
                <w:rStyle w:val="shadingdifferences"/>
              </w:rPr>
              <w:t>guided</w:t>
            </w:r>
            <w:r w:rsidRPr="00F2628C">
              <w:t xml:space="preserve"> reading of short, decodable and predictable texts with familiar vocabulary and supportive images, drawing on developing knowledge of: </w:t>
            </w:r>
          </w:p>
          <w:p w14:paraId="6A23DF75" w14:textId="77777777" w:rsidR="00D4351E" w:rsidRPr="00F2628C" w:rsidRDefault="00D4351E" w:rsidP="001018D3">
            <w:pPr>
              <w:pStyle w:val="TableBullet"/>
            </w:pPr>
            <w:r w:rsidRPr="00F2628C">
              <w:t xml:space="preserve">concepts of print </w:t>
            </w:r>
          </w:p>
          <w:p w14:paraId="7D4088B5" w14:textId="77777777" w:rsidR="00D4351E" w:rsidRPr="00F2628C" w:rsidRDefault="00D4351E" w:rsidP="001018D3">
            <w:pPr>
              <w:pStyle w:val="TableBullet"/>
            </w:pPr>
            <w:r w:rsidRPr="00F2628C">
              <w:t>sounds and letters</w:t>
            </w:r>
          </w:p>
          <w:p w14:paraId="2FC9759A" w14:textId="04FF6E61" w:rsidR="00D4351E" w:rsidRPr="00F2628C" w:rsidRDefault="00D4351E" w:rsidP="001018D3">
            <w:pPr>
              <w:pStyle w:val="TableBullet"/>
              <w:rPr>
                <w:rFonts w:ascii="Arial Narrow" w:hAnsi="Arial Narrow" w:cs="Tahoma"/>
                <w:szCs w:val="19"/>
              </w:rPr>
            </w:pPr>
            <w:r w:rsidRPr="00F2628C">
              <w:t>decoding and self</w:t>
            </w:r>
            <w:r>
              <w:noBreakHyphen/>
            </w:r>
            <w:r w:rsidRPr="00F2628C">
              <w:t>monitoring strategies</w:t>
            </w:r>
          </w:p>
        </w:tc>
        <w:tc>
          <w:tcPr>
            <w:tcW w:w="2648" w:type="dxa"/>
            <w:tcBorders>
              <w:bottom w:val="dotted" w:sz="4" w:space="0" w:color="A6A6A6" w:themeColor="background1" w:themeShade="A6"/>
            </w:tcBorders>
          </w:tcPr>
          <w:p w14:paraId="5EB1535C" w14:textId="77777777" w:rsidR="00D4351E" w:rsidRPr="00F2628C" w:rsidRDefault="00D4351E" w:rsidP="00B54ED1">
            <w:pPr>
              <w:pStyle w:val="Tabletextsinglecell"/>
            </w:pPr>
            <w:r w:rsidRPr="00F2764A">
              <w:rPr>
                <w:rStyle w:val="shadingdifferences"/>
              </w:rPr>
              <w:t>directed</w:t>
            </w:r>
            <w:r w:rsidRPr="00F2628C">
              <w:t xml:space="preserve"> reading of short, decodable and predictable texts with familiar vocabulary and supportive images, drawing on knowledge of: </w:t>
            </w:r>
          </w:p>
          <w:p w14:paraId="53D7D606" w14:textId="77777777" w:rsidR="00D4351E" w:rsidRPr="00F2628C" w:rsidRDefault="00D4351E" w:rsidP="001018D3">
            <w:pPr>
              <w:pStyle w:val="TableBullet"/>
            </w:pPr>
            <w:r w:rsidRPr="00F2628C">
              <w:t xml:space="preserve">concepts of print </w:t>
            </w:r>
          </w:p>
          <w:p w14:paraId="1A3A89B6" w14:textId="77777777" w:rsidR="00D4351E" w:rsidRPr="00F2628C" w:rsidRDefault="00D4351E" w:rsidP="001018D3">
            <w:pPr>
              <w:pStyle w:val="TableBullet"/>
            </w:pPr>
            <w:r w:rsidRPr="00F2628C">
              <w:t>sounds and letters</w:t>
            </w:r>
          </w:p>
          <w:p w14:paraId="52C1C350" w14:textId="563A3855" w:rsidR="00D4351E" w:rsidRPr="00F2628C" w:rsidRDefault="00D4351E" w:rsidP="001018D3">
            <w:pPr>
              <w:pStyle w:val="TableBullet"/>
              <w:rPr>
                <w:rFonts w:cs="Tahoma"/>
                <w:szCs w:val="19"/>
              </w:rPr>
            </w:pPr>
            <w:r w:rsidRPr="00F2628C">
              <w:t>decoding and self</w:t>
            </w:r>
            <w:r>
              <w:noBreakHyphen/>
            </w:r>
            <w:r w:rsidRPr="00F2628C">
              <w:t>monitoring strategies</w:t>
            </w:r>
          </w:p>
        </w:tc>
      </w:tr>
      <w:tr w:rsidR="00F2764A" w:rsidRPr="00F2628C" w14:paraId="4666F46A" w14:textId="77777777" w:rsidTr="00E42139">
        <w:trPr>
          <w:cantSplit/>
          <w:trHeight w:val="1499"/>
        </w:trPr>
        <w:tc>
          <w:tcPr>
            <w:tcW w:w="349" w:type="dxa"/>
            <w:vMerge w:val="restart"/>
            <w:shd w:val="clear" w:color="auto" w:fill="E6E7E8" w:themeFill="background2"/>
            <w:textDirection w:val="btLr"/>
            <w:vAlign w:val="center"/>
          </w:tcPr>
          <w:p w14:paraId="28657955" w14:textId="43DE70F0" w:rsidR="008E4041" w:rsidRPr="00887069" w:rsidRDefault="00425588" w:rsidP="007A511C">
            <w:pPr>
              <w:pStyle w:val="Tableheadingcolumns"/>
            </w:pPr>
            <w:r w:rsidRPr="00887069">
              <w:lastRenderedPageBreak/>
              <w:t>Receptive mode</w:t>
            </w:r>
          </w:p>
        </w:tc>
        <w:tc>
          <w:tcPr>
            <w:tcW w:w="349" w:type="dxa"/>
            <w:vMerge w:val="restart"/>
            <w:shd w:val="clear" w:color="auto" w:fill="E6E7E8" w:themeFill="background2"/>
            <w:textDirection w:val="btLr"/>
            <w:vAlign w:val="center"/>
          </w:tcPr>
          <w:p w14:paraId="57EC7158" w14:textId="77777777" w:rsidR="00425588" w:rsidRPr="00887069" w:rsidRDefault="00425588" w:rsidP="00887069">
            <w:pPr>
              <w:pStyle w:val="Tableheadingcolumns"/>
            </w:pPr>
            <w:r w:rsidRPr="00887069">
              <w:t>Skills</w:t>
            </w:r>
          </w:p>
        </w:tc>
        <w:tc>
          <w:tcPr>
            <w:tcW w:w="2647" w:type="dxa"/>
            <w:tcBorders>
              <w:top w:val="dotted" w:sz="4" w:space="0" w:color="A6A6A6" w:themeColor="background1" w:themeShade="A6"/>
              <w:bottom w:val="dotted" w:sz="4" w:space="0" w:color="A6A6A6" w:themeColor="background1" w:themeShade="A6"/>
            </w:tcBorders>
          </w:tcPr>
          <w:p w14:paraId="372B7ED4" w14:textId="17278546" w:rsidR="00425588" w:rsidRPr="00F2628C" w:rsidRDefault="007C1D0B" w:rsidP="00A16FA0">
            <w:pPr>
              <w:pStyle w:val="TableBullet"/>
            </w:pPr>
            <w:r>
              <w:t xml:space="preserve">recognition of </w:t>
            </w:r>
            <w:r w:rsidR="00425588" w:rsidRPr="00F2628C">
              <w:t>upper case and lower case letters of the English alphabet</w:t>
            </w:r>
          </w:p>
          <w:p w14:paraId="1AAD6ED3" w14:textId="6ED2A8AC" w:rsidR="00425588" w:rsidRPr="00F2628C" w:rsidRDefault="007C1D0B" w:rsidP="00E42139">
            <w:pPr>
              <w:pStyle w:val="TableBullet"/>
              <w:rPr>
                <w:rFonts w:ascii="Arial Narrow" w:hAnsi="Arial Narrow"/>
                <w:szCs w:val="19"/>
              </w:rPr>
            </w:pPr>
            <w:r>
              <w:t>knowledge</w:t>
            </w:r>
            <w:r w:rsidRPr="00A01EA9">
              <w:t xml:space="preserve"> and </w:t>
            </w:r>
            <w:r w:rsidR="00D30D93" w:rsidRPr="0039544D">
              <w:rPr>
                <w:rStyle w:val="shadingdifferences"/>
              </w:rPr>
              <w:t>clear</w:t>
            </w:r>
            <w:r w:rsidR="00D30D93">
              <w:t xml:space="preserve"> </w:t>
            </w:r>
            <w:r>
              <w:t xml:space="preserve">use of </w:t>
            </w:r>
            <w:r w:rsidR="00425588" w:rsidRPr="00F2628C">
              <w:t>the most common sounds represented by most letters</w:t>
            </w:r>
          </w:p>
        </w:tc>
        <w:tc>
          <w:tcPr>
            <w:tcW w:w="2648" w:type="dxa"/>
            <w:tcBorders>
              <w:top w:val="dotted" w:sz="4" w:space="0" w:color="A6A6A6" w:themeColor="background1" w:themeShade="A6"/>
              <w:bottom w:val="dotted" w:sz="4" w:space="0" w:color="A6A6A6" w:themeColor="background1" w:themeShade="A6"/>
            </w:tcBorders>
          </w:tcPr>
          <w:p w14:paraId="1C686F49" w14:textId="4CC36270" w:rsidR="00425588" w:rsidRPr="00F2628C" w:rsidRDefault="007C1D0B" w:rsidP="00A16FA0">
            <w:pPr>
              <w:pStyle w:val="TableBullet"/>
            </w:pPr>
            <w:r>
              <w:t xml:space="preserve">recognition of </w:t>
            </w:r>
            <w:r w:rsidR="00425588" w:rsidRPr="00F2628C">
              <w:t>upper case and lower case letters of the English alphabet</w:t>
            </w:r>
          </w:p>
          <w:p w14:paraId="6D81F6D8" w14:textId="0C8C7FB9" w:rsidR="00425588" w:rsidRPr="00F2628C" w:rsidRDefault="007C1D0B" w:rsidP="00E42139">
            <w:pPr>
              <w:pStyle w:val="TableBullet"/>
              <w:rPr>
                <w:rFonts w:ascii="Arial Narrow" w:hAnsi="Arial Narrow"/>
                <w:szCs w:val="19"/>
              </w:rPr>
            </w:pPr>
            <w:r>
              <w:t>knowledge</w:t>
            </w:r>
            <w:r w:rsidRPr="00A01EA9">
              <w:t xml:space="preserve"> and </w:t>
            </w:r>
            <w:r w:rsidR="00A21255" w:rsidRPr="0039544D">
              <w:rPr>
                <w:rStyle w:val="shadingdifferences"/>
              </w:rPr>
              <w:t>informed</w:t>
            </w:r>
            <w:r w:rsidR="00A21255">
              <w:t xml:space="preserve"> </w:t>
            </w:r>
            <w:r>
              <w:t xml:space="preserve">use of </w:t>
            </w:r>
            <w:r w:rsidR="00425588" w:rsidRPr="00F2628C">
              <w:t>the most common sounds represented by most letters</w:t>
            </w:r>
          </w:p>
        </w:tc>
        <w:tc>
          <w:tcPr>
            <w:tcW w:w="2647" w:type="dxa"/>
            <w:tcBorders>
              <w:top w:val="dotted" w:sz="4" w:space="0" w:color="A6A6A6" w:themeColor="background1" w:themeShade="A6"/>
              <w:bottom w:val="dotted" w:sz="4" w:space="0" w:color="A6A6A6" w:themeColor="background1" w:themeShade="A6"/>
            </w:tcBorders>
          </w:tcPr>
          <w:p w14:paraId="2AEDEA4F" w14:textId="47E3852B" w:rsidR="00425588" w:rsidRPr="00F2628C" w:rsidRDefault="007C1D0B" w:rsidP="00A16FA0">
            <w:pPr>
              <w:pStyle w:val="TableBullet"/>
            </w:pPr>
            <w:r>
              <w:t xml:space="preserve">recognition of </w:t>
            </w:r>
            <w:r w:rsidR="00425588" w:rsidRPr="00F2628C">
              <w:t>upper case and lower case letters of the English alphabet</w:t>
            </w:r>
          </w:p>
          <w:p w14:paraId="0442A62E" w14:textId="7E789B68" w:rsidR="00425588" w:rsidRPr="00F2628C" w:rsidRDefault="007C1D0B" w:rsidP="00A16FA0">
            <w:pPr>
              <w:pStyle w:val="TableBullet"/>
              <w:rPr>
                <w:rFonts w:ascii="Arial Narrow" w:hAnsi="Arial Narrow"/>
              </w:rPr>
            </w:pPr>
            <w:r>
              <w:t xml:space="preserve">knowledge and use of </w:t>
            </w:r>
            <w:r w:rsidR="00425588" w:rsidRPr="00F2628C">
              <w:t>the most common sounds represented by most letters</w:t>
            </w:r>
          </w:p>
        </w:tc>
        <w:tc>
          <w:tcPr>
            <w:tcW w:w="2648" w:type="dxa"/>
            <w:tcBorders>
              <w:top w:val="dotted" w:sz="4" w:space="0" w:color="A6A6A6" w:themeColor="background1" w:themeShade="A6"/>
              <w:bottom w:val="dotted" w:sz="4" w:space="0" w:color="A6A6A6" w:themeColor="background1" w:themeShade="A6"/>
            </w:tcBorders>
          </w:tcPr>
          <w:p w14:paraId="3F965D44" w14:textId="65F4114A" w:rsidR="00425588" w:rsidRPr="00F2628C" w:rsidRDefault="006C51F6" w:rsidP="00A16FA0">
            <w:pPr>
              <w:pStyle w:val="TableBullet"/>
            </w:pPr>
            <w:r>
              <w:rPr>
                <w:rStyle w:val="shadingdifferences"/>
              </w:rPr>
              <w:t>partial</w:t>
            </w:r>
            <w:r>
              <w:t xml:space="preserve"> </w:t>
            </w:r>
            <w:r w:rsidR="007C1D0B">
              <w:t xml:space="preserve">recognition of </w:t>
            </w:r>
            <w:r w:rsidR="00425588" w:rsidRPr="00F2628C">
              <w:t>upper case and lower</w:t>
            </w:r>
            <w:r w:rsidR="00A63413">
              <w:t xml:space="preserve"> </w:t>
            </w:r>
            <w:r w:rsidR="00425588" w:rsidRPr="00F2628C">
              <w:t>case letters of the English alphabet</w:t>
            </w:r>
          </w:p>
          <w:p w14:paraId="0684D6D8" w14:textId="2388F003" w:rsidR="00425588" w:rsidRPr="00F2628C" w:rsidRDefault="007C1D0B" w:rsidP="00E42139">
            <w:pPr>
              <w:pStyle w:val="TableBullet"/>
              <w:rPr>
                <w:rFonts w:ascii="Arial Narrow" w:hAnsi="Arial Narrow"/>
                <w:szCs w:val="19"/>
              </w:rPr>
            </w:pPr>
            <w:r>
              <w:t xml:space="preserve">knowledge and </w:t>
            </w:r>
            <w:r w:rsidR="006C51F6" w:rsidRPr="001569CA">
              <w:rPr>
                <w:rStyle w:val="shadingdifferences"/>
              </w:rPr>
              <w:t>guided</w:t>
            </w:r>
            <w:r w:rsidR="006C51F6">
              <w:t xml:space="preserve"> </w:t>
            </w:r>
            <w:r>
              <w:t xml:space="preserve">use of </w:t>
            </w:r>
            <w:r w:rsidR="00425588" w:rsidRPr="00F2628C">
              <w:t>the most common sounds represented by most letters</w:t>
            </w:r>
          </w:p>
        </w:tc>
        <w:tc>
          <w:tcPr>
            <w:tcW w:w="2648" w:type="dxa"/>
            <w:tcBorders>
              <w:top w:val="dotted" w:sz="4" w:space="0" w:color="A6A6A6" w:themeColor="background1" w:themeShade="A6"/>
              <w:bottom w:val="dotted" w:sz="4" w:space="0" w:color="A6A6A6" w:themeColor="background1" w:themeShade="A6"/>
            </w:tcBorders>
          </w:tcPr>
          <w:p w14:paraId="041B7734" w14:textId="3D7824A5" w:rsidR="00425588" w:rsidRPr="00F2628C" w:rsidRDefault="006C51F6" w:rsidP="00A16FA0">
            <w:pPr>
              <w:pStyle w:val="TableBullet"/>
            </w:pPr>
            <w:r>
              <w:rPr>
                <w:rStyle w:val="shadingdifferences"/>
              </w:rPr>
              <w:t>fragmented</w:t>
            </w:r>
            <w:r>
              <w:t xml:space="preserve"> </w:t>
            </w:r>
            <w:r w:rsidR="007C1D0B">
              <w:t xml:space="preserve">recognition of </w:t>
            </w:r>
            <w:r w:rsidR="00425588" w:rsidRPr="00F2628C">
              <w:t>upper case and lower case letters of the English alphabet</w:t>
            </w:r>
          </w:p>
          <w:p w14:paraId="2CB8BE3D" w14:textId="4F3AE0ED" w:rsidR="00425588" w:rsidRPr="00F2628C" w:rsidRDefault="007C1D0B" w:rsidP="00E42139">
            <w:pPr>
              <w:pStyle w:val="TableBullet"/>
              <w:rPr>
                <w:szCs w:val="19"/>
              </w:rPr>
            </w:pPr>
            <w:r>
              <w:t xml:space="preserve">knowledge and </w:t>
            </w:r>
            <w:r w:rsidR="006C51F6" w:rsidRPr="00A01EA9">
              <w:rPr>
                <w:rStyle w:val="shadingdifferences"/>
              </w:rPr>
              <w:t>directed</w:t>
            </w:r>
            <w:r w:rsidR="006C51F6">
              <w:t xml:space="preserve"> </w:t>
            </w:r>
            <w:r>
              <w:t xml:space="preserve">use of </w:t>
            </w:r>
            <w:r w:rsidR="00425588" w:rsidRPr="00F2628C">
              <w:t>the most common sounds represented by most letters</w:t>
            </w:r>
          </w:p>
        </w:tc>
      </w:tr>
      <w:tr w:rsidR="00672B60" w:rsidRPr="00F2628C" w14:paraId="03DE5291" w14:textId="77777777" w:rsidTr="00E42139">
        <w:trPr>
          <w:cantSplit/>
          <w:trHeight w:val="1017"/>
        </w:trPr>
        <w:tc>
          <w:tcPr>
            <w:tcW w:w="349" w:type="dxa"/>
            <w:vMerge/>
            <w:shd w:val="clear" w:color="auto" w:fill="E6E7E8" w:themeFill="background2"/>
            <w:textDirection w:val="btLr"/>
            <w:vAlign w:val="center"/>
          </w:tcPr>
          <w:p w14:paraId="76BB6092" w14:textId="77777777" w:rsidR="00425588" w:rsidRPr="00672B60" w:rsidRDefault="00425588">
            <w:pPr>
              <w:pStyle w:val="Tableheadingcolumns"/>
            </w:pPr>
          </w:p>
        </w:tc>
        <w:tc>
          <w:tcPr>
            <w:tcW w:w="349" w:type="dxa"/>
            <w:vMerge/>
            <w:shd w:val="clear" w:color="auto" w:fill="E6E7E8" w:themeFill="background2"/>
            <w:textDirection w:val="btLr"/>
            <w:vAlign w:val="center"/>
          </w:tcPr>
          <w:p w14:paraId="0D74A79F" w14:textId="77777777" w:rsidR="00425588" w:rsidRPr="00672B60" w:rsidRDefault="00425588">
            <w:pPr>
              <w:pStyle w:val="Tableheadingcolumns"/>
            </w:pPr>
          </w:p>
        </w:tc>
        <w:tc>
          <w:tcPr>
            <w:tcW w:w="2647" w:type="dxa"/>
            <w:tcBorders>
              <w:top w:val="dotted" w:sz="4" w:space="0" w:color="A6A6A6" w:themeColor="background1" w:themeShade="A6"/>
              <w:bottom w:val="dotted" w:sz="4" w:space="0" w:color="A6A6A6" w:themeColor="background1" w:themeShade="A6"/>
            </w:tcBorders>
          </w:tcPr>
          <w:p w14:paraId="4F4F2580" w14:textId="1806F82D" w:rsidR="00425588" w:rsidRPr="00F2764A" w:rsidRDefault="009C07B5" w:rsidP="00B54ED1">
            <w:pPr>
              <w:pStyle w:val="Tabletextsinglecell"/>
              <w:rPr>
                <w:rStyle w:val="shadingdifferences"/>
              </w:rPr>
            </w:pPr>
            <w:r w:rsidRPr="009C07B5">
              <w:rPr>
                <w:rStyle w:val="shadingdifferences"/>
              </w:rPr>
              <w:t>purposeful</w:t>
            </w:r>
            <w:r>
              <w:t xml:space="preserve"> </w:t>
            </w:r>
            <w:r w:rsidR="00425588" w:rsidRPr="00F2628C">
              <w:rPr>
                <w:rFonts w:ascii="Arial" w:hAnsi="Arial"/>
              </w:rPr>
              <w:t>reading of:</w:t>
            </w:r>
          </w:p>
          <w:p w14:paraId="2A5E75D2" w14:textId="77777777" w:rsidR="00425588" w:rsidRPr="00F2628C" w:rsidRDefault="00425588" w:rsidP="00A16FA0">
            <w:pPr>
              <w:pStyle w:val="TableBullet"/>
            </w:pPr>
            <w:r w:rsidRPr="00F2628C">
              <w:t xml:space="preserve">high frequency and unfamiliar words </w:t>
            </w:r>
          </w:p>
          <w:p w14:paraId="04DAB65C" w14:textId="3CF5DC34" w:rsidR="00425588" w:rsidRPr="00F2628C" w:rsidRDefault="009C07B5" w:rsidP="00E42139">
            <w:pPr>
              <w:pStyle w:val="TableBullet"/>
              <w:rPr>
                <w:rFonts w:ascii="Arial Narrow" w:hAnsi="Arial Narrow"/>
                <w:szCs w:val="19"/>
              </w:rPr>
            </w:pPr>
            <w:r>
              <w:t>consonant-vowel-consonant</w:t>
            </w:r>
            <w:r w:rsidR="00425588" w:rsidRPr="00F2628C">
              <w:t xml:space="preserve"> words by blending sounds orally</w:t>
            </w:r>
          </w:p>
        </w:tc>
        <w:tc>
          <w:tcPr>
            <w:tcW w:w="2648" w:type="dxa"/>
            <w:tcBorders>
              <w:top w:val="dotted" w:sz="4" w:space="0" w:color="A6A6A6" w:themeColor="background1" w:themeShade="A6"/>
              <w:bottom w:val="dotted" w:sz="4" w:space="0" w:color="A6A6A6" w:themeColor="background1" w:themeShade="A6"/>
            </w:tcBorders>
          </w:tcPr>
          <w:p w14:paraId="55929C52" w14:textId="77777777" w:rsidR="00425588" w:rsidRPr="00F2764A" w:rsidRDefault="008875E4" w:rsidP="00B54ED1">
            <w:pPr>
              <w:pStyle w:val="Tabletextsinglecell"/>
              <w:rPr>
                <w:rStyle w:val="shadingdifferences"/>
              </w:rPr>
            </w:pPr>
            <w:r w:rsidRPr="00F2764A">
              <w:rPr>
                <w:rStyle w:val="shadingdifferences"/>
              </w:rPr>
              <w:t>effective</w:t>
            </w:r>
            <w:r w:rsidRPr="00F2628C">
              <w:t xml:space="preserve"> </w:t>
            </w:r>
            <w:r w:rsidR="00425588" w:rsidRPr="00F2628C">
              <w:rPr>
                <w:rFonts w:ascii="Arial" w:hAnsi="Arial"/>
              </w:rPr>
              <w:t>reading of:</w:t>
            </w:r>
          </w:p>
          <w:p w14:paraId="7483D8C4" w14:textId="77777777" w:rsidR="00425588" w:rsidRPr="00F2628C" w:rsidRDefault="00425588" w:rsidP="00A16FA0">
            <w:pPr>
              <w:pStyle w:val="TableBullet"/>
            </w:pPr>
            <w:r w:rsidRPr="00F2628C">
              <w:t xml:space="preserve">high frequency and familiar words </w:t>
            </w:r>
          </w:p>
          <w:p w14:paraId="011FD563" w14:textId="24D7A37F" w:rsidR="00425588" w:rsidRPr="00F2628C" w:rsidRDefault="009C07B5" w:rsidP="00E42139">
            <w:pPr>
              <w:pStyle w:val="TableBullet"/>
              <w:rPr>
                <w:rFonts w:ascii="Arial Narrow" w:hAnsi="Arial Narrow"/>
                <w:szCs w:val="19"/>
              </w:rPr>
            </w:pPr>
            <w:r>
              <w:t>consonant-vowel-consonant</w:t>
            </w:r>
            <w:r w:rsidR="00425588" w:rsidRPr="00F2628C">
              <w:t xml:space="preserve"> words by blending sounds orally</w:t>
            </w:r>
          </w:p>
        </w:tc>
        <w:tc>
          <w:tcPr>
            <w:tcW w:w="2647" w:type="dxa"/>
            <w:tcBorders>
              <w:top w:val="dotted" w:sz="4" w:space="0" w:color="A6A6A6" w:themeColor="background1" w:themeShade="A6"/>
              <w:bottom w:val="dotted" w:sz="4" w:space="0" w:color="A6A6A6" w:themeColor="background1" w:themeShade="A6"/>
            </w:tcBorders>
          </w:tcPr>
          <w:p w14:paraId="3D49E5F2" w14:textId="77777777" w:rsidR="00425588" w:rsidRPr="00F2628C" w:rsidRDefault="003A504D" w:rsidP="00B54ED1">
            <w:pPr>
              <w:pStyle w:val="Tabletextsinglecell"/>
            </w:pPr>
            <w:r w:rsidRPr="00F2628C">
              <w:t xml:space="preserve">reading </w:t>
            </w:r>
            <w:r w:rsidR="00425588" w:rsidRPr="00F2628C">
              <w:t>of:</w:t>
            </w:r>
          </w:p>
          <w:p w14:paraId="57074A7B" w14:textId="77777777" w:rsidR="00425588" w:rsidRPr="00F2628C" w:rsidRDefault="00425588" w:rsidP="00A16FA0">
            <w:pPr>
              <w:pStyle w:val="TableBullet"/>
            </w:pPr>
            <w:r w:rsidRPr="00F2628C">
              <w:t xml:space="preserve">high frequency words </w:t>
            </w:r>
          </w:p>
          <w:p w14:paraId="4DC1469F" w14:textId="6D858F7E" w:rsidR="00425588" w:rsidRPr="00F2628C" w:rsidRDefault="009C07B5" w:rsidP="00E42139">
            <w:pPr>
              <w:pStyle w:val="TableBullet"/>
              <w:rPr>
                <w:rFonts w:ascii="Arial Narrow" w:hAnsi="Arial Narrow"/>
              </w:rPr>
            </w:pPr>
            <w:r>
              <w:t>consonant-vowel-consonant</w:t>
            </w:r>
            <w:r w:rsidR="001357F2">
              <w:t xml:space="preserve"> w</w:t>
            </w:r>
            <w:r w:rsidR="00425588" w:rsidRPr="00F2628C">
              <w:t>ords by blending sounds orally</w:t>
            </w:r>
          </w:p>
        </w:tc>
        <w:tc>
          <w:tcPr>
            <w:tcW w:w="2648" w:type="dxa"/>
            <w:tcBorders>
              <w:top w:val="dotted" w:sz="4" w:space="0" w:color="A6A6A6" w:themeColor="background1" w:themeShade="A6"/>
              <w:bottom w:val="dotted" w:sz="4" w:space="0" w:color="A6A6A6" w:themeColor="background1" w:themeShade="A6"/>
            </w:tcBorders>
          </w:tcPr>
          <w:p w14:paraId="0ABF17DC" w14:textId="77777777" w:rsidR="00425588" w:rsidRPr="00F2764A" w:rsidRDefault="008875E4" w:rsidP="00B54ED1">
            <w:pPr>
              <w:pStyle w:val="Tabletextsinglecell"/>
              <w:rPr>
                <w:rStyle w:val="shadingdifferences"/>
              </w:rPr>
            </w:pPr>
            <w:r w:rsidRPr="00F2764A">
              <w:rPr>
                <w:rStyle w:val="shadingdifferences"/>
              </w:rPr>
              <w:t>guided</w:t>
            </w:r>
            <w:r w:rsidRPr="00F2628C">
              <w:t xml:space="preserve"> </w:t>
            </w:r>
            <w:r w:rsidR="00425588" w:rsidRPr="00F2628C">
              <w:t>reading of:</w:t>
            </w:r>
          </w:p>
          <w:p w14:paraId="6002FB15" w14:textId="77777777" w:rsidR="00425588" w:rsidRPr="00F2628C" w:rsidRDefault="00425588" w:rsidP="00A16FA0">
            <w:pPr>
              <w:pStyle w:val="TableBullet"/>
            </w:pPr>
            <w:r w:rsidRPr="00F2628C">
              <w:t xml:space="preserve">high frequency words </w:t>
            </w:r>
          </w:p>
          <w:p w14:paraId="6D673C41" w14:textId="7772B109" w:rsidR="00425588" w:rsidRPr="00F2628C" w:rsidRDefault="009C07B5" w:rsidP="00E42139">
            <w:pPr>
              <w:pStyle w:val="TableBullet"/>
              <w:rPr>
                <w:rFonts w:ascii="Arial Narrow" w:hAnsi="Arial Narrow"/>
                <w:szCs w:val="19"/>
              </w:rPr>
            </w:pPr>
            <w:r>
              <w:t>consonant-vowel-consonant</w:t>
            </w:r>
            <w:r w:rsidR="00425588" w:rsidRPr="00F2628C">
              <w:t xml:space="preserve"> words by blending sounds orally</w:t>
            </w:r>
          </w:p>
        </w:tc>
        <w:tc>
          <w:tcPr>
            <w:tcW w:w="2648" w:type="dxa"/>
            <w:tcBorders>
              <w:top w:val="dotted" w:sz="4" w:space="0" w:color="A6A6A6" w:themeColor="background1" w:themeShade="A6"/>
              <w:bottom w:val="dotted" w:sz="4" w:space="0" w:color="A6A6A6" w:themeColor="background1" w:themeShade="A6"/>
            </w:tcBorders>
          </w:tcPr>
          <w:p w14:paraId="2C7F6B79" w14:textId="77777777" w:rsidR="00425588" w:rsidRPr="00F2764A" w:rsidRDefault="008875E4" w:rsidP="00B54ED1">
            <w:pPr>
              <w:pStyle w:val="Tabletextsinglecell"/>
              <w:rPr>
                <w:rStyle w:val="shadingdifferences"/>
              </w:rPr>
            </w:pPr>
            <w:r w:rsidRPr="00F2764A">
              <w:rPr>
                <w:rStyle w:val="shadingdifferences"/>
              </w:rPr>
              <w:t>directed</w:t>
            </w:r>
            <w:r w:rsidRPr="00F2628C">
              <w:t xml:space="preserve"> </w:t>
            </w:r>
            <w:r w:rsidR="00425588" w:rsidRPr="00F2628C">
              <w:t>r</w:t>
            </w:r>
            <w:r w:rsidR="00425588" w:rsidRPr="00F2628C">
              <w:rPr>
                <w:rFonts w:ascii="Arial" w:hAnsi="Arial"/>
              </w:rPr>
              <w:t>eading of:</w:t>
            </w:r>
          </w:p>
          <w:p w14:paraId="2F4ABCFA" w14:textId="77777777" w:rsidR="00425588" w:rsidRPr="00F2628C" w:rsidRDefault="00425588" w:rsidP="00A16FA0">
            <w:pPr>
              <w:pStyle w:val="TableBullet"/>
            </w:pPr>
            <w:r w:rsidRPr="00F2628C">
              <w:t xml:space="preserve">high frequency words </w:t>
            </w:r>
          </w:p>
          <w:p w14:paraId="61408940" w14:textId="122EC532" w:rsidR="00425588" w:rsidRPr="00F2628C" w:rsidRDefault="009C07B5" w:rsidP="00E42139">
            <w:pPr>
              <w:pStyle w:val="TableBullet"/>
              <w:rPr>
                <w:szCs w:val="19"/>
              </w:rPr>
            </w:pPr>
            <w:r>
              <w:t>consonant-vowel-consonant</w:t>
            </w:r>
            <w:r w:rsidR="00425588" w:rsidRPr="00F2628C">
              <w:t xml:space="preserve"> words by blending sounds orally</w:t>
            </w:r>
          </w:p>
        </w:tc>
      </w:tr>
      <w:tr w:rsidR="00672B60" w:rsidRPr="00F2628C" w14:paraId="0793BAFB" w14:textId="77777777" w:rsidTr="000F48EE">
        <w:trPr>
          <w:cantSplit/>
          <w:trHeight w:val="898"/>
        </w:trPr>
        <w:tc>
          <w:tcPr>
            <w:tcW w:w="349" w:type="dxa"/>
            <w:vMerge/>
            <w:shd w:val="clear" w:color="auto" w:fill="E6E7E8" w:themeFill="background2"/>
            <w:textDirection w:val="btLr"/>
            <w:vAlign w:val="center"/>
          </w:tcPr>
          <w:p w14:paraId="031230E3" w14:textId="77777777" w:rsidR="00425588" w:rsidRPr="00672B60" w:rsidRDefault="00425588">
            <w:pPr>
              <w:pStyle w:val="Tableheadingcolumns"/>
            </w:pPr>
          </w:p>
        </w:tc>
        <w:tc>
          <w:tcPr>
            <w:tcW w:w="349" w:type="dxa"/>
            <w:vMerge/>
            <w:shd w:val="clear" w:color="auto" w:fill="E6E7E8" w:themeFill="background2"/>
            <w:textDirection w:val="btLr"/>
            <w:vAlign w:val="center"/>
          </w:tcPr>
          <w:p w14:paraId="6BEA2E62" w14:textId="77777777" w:rsidR="00425588" w:rsidRPr="00672B60" w:rsidRDefault="00425588">
            <w:pPr>
              <w:pStyle w:val="Tableheadingcolumns"/>
            </w:pPr>
          </w:p>
        </w:tc>
        <w:tc>
          <w:tcPr>
            <w:tcW w:w="2647" w:type="dxa"/>
            <w:tcBorders>
              <w:top w:val="dotted" w:sz="4" w:space="0" w:color="A6A6A6" w:themeColor="background1" w:themeShade="A6"/>
              <w:bottom w:val="dotted" w:sz="4" w:space="0" w:color="A6A6A6" w:themeColor="background1" w:themeShade="A6"/>
            </w:tcBorders>
          </w:tcPr>
          <w:p w14:paraId="12024F1B" w14:textId="090491D4" w:rsidR="00425588" w:rsidRPr="00F2628C" w:rsidRDefault="009C07B5" w:rsidP="000F48EE">
            <w:pPr>
              <w:pStyle w:val="Tabletextsinglecell"/>
              <w:rPr>
                <w:rFonts w:ascii="Arial Narrow" w:hAnsi="Arial Narrow"/>
              </w:rPr>
            </w:pPr>
            <w:r w:rsidRPr="009C07B5">
              <w:rPr>
                <w:rStyle w:val="shadingdifferences"/>
              </w:rPr>
              <w:t>purposeful</w:t>
            </w:r>
            <w:r>
              <w:t xml:space="preserve"> </w:t>
            </w:r>
            <w:r w:rsidR="00425588" w:rsidRPr="00F2628C">
              <w:t>use of appropriate interaction skills to listen and respond to others in a familiar environment</w:t>
            </w:r>
          </w:p>
        </w:tc>
        <w:tc>
          <w:tcPr>
            <w:tcW w:w="2648" w:type="dxa"/>
            <w:tcBorders>
              <w:top w:val="dotted" w:sz="4" w:space="0" w:color="A6A6A6" w:themeColor="background1" w:themeShade="A6"/>
              <w:bottom w:val="dotted" w:sz="4" w:space="0" w:color="A6A6A6" w:themeColor="background1" w:themeShade="A6"/>
            </w:tcBorders>
          </w:tcPr>
          <w:p w14:paraId="7DA17F9E" w14:textId="77777777" w:rsidR="00425588" w:rsidRPr="00F2628C" w:rsidRDefault="008875E4" w:rsidP="000F48EE">
            <w:pPr>
              <w:pStyle w:val="Tabletextsinglecell"/>
              <w:rPr>
                <w:rFonts w:ascii="Arial Narrow" w:hAnsi="Arial Narrow"/>
              </w:rPr>
            </w:pPr>
            <w:r w:rsidRPr="00F2764A">
              <w:rPr>
                <w:rStyle w:val="shadingdifferences"/>
              </w:rPr>
              <w:t>effective</w:t>
            </w:r>
            <w:r w:rsidRPr="00F2628C">
              <w:t xml:space="preserve"> </w:t>
            </w:r>
            <w:r w:rsidR="00425588" w:rsidRPr="00F2628C">
              <w:t>use of appropriate interaction skills to listen and respond to others in a familiar environment</w:t>
            </w:r>
          </w:p>
        </w:tc>
        <w:tc>
          <w:tcPr>
            <w:tcW w:w="2647" w:type="dxa"/>
            <w:tcBorders>
              <w:top w:val="dotted" w:sz="4" w:space="0" w:color="A6A6A6" w:themeColor="background1" w:themeShade="A6"/>
              <w:bottom w:val="dotted" w:sz="4" w:space="0" w:color="A6A6A6" w:themeColor="background1" w:themeShade="A6"/>
            </w:tcBorders>
          </w:tcPr>
          <w:p w14:paraId="37A9D52C" w14:textId="77777777" w:rsidR="00425588" w:rsidRPr="00F2628C" w:rsidRDefault="003A504D" w:rsidP="000F48EE">
            <w:pPr>
              <w:pStyle w:val="Tabletextsinglecell"/>
              <w:rPr>
                <w:rFonts w:ascii="Arial Narrow" w:hAnsi="Arial Narrow"/>
              </w:rPr>
            </w:pPr>
            <w:r w:rsidRPr="00F2628C">
              <w:t xml:space="preserve">use </w:t>
            </w:r>
            <w:r w:rsidR="00425588" w:rsidRPr="00F2628C">
              <w:t>of appropriate interaction skills to listen and respond to others in a familiar environment</w:t>
            </w:r>
          </w:p>
        </w:tc>
        <w:tc>
          <w:tcPr>
            <w:tcW w:w="2648" w:type="dxa"/>
            <w:tcBorders>
              <w:top w:val="dotted" w:sz="4" w:space="0" w:color="A6A6A6" w:themeColor="background1" w:themeShade="A6"/>
              <w:bottom w:val="dotted" w:sz="4" w:space="0" w:color="A6A6A6" w:themeColor="background1" w:themeShade="A6"/>
            </w:tcBorders>
          </w:tcPr>
          <w:p w14:paraId="0963CDBB" w14:textId="77777777" w:rsidR="00425588" w:rsidRPr="00F2628C" w:rsidRDefault="008875E4" w:rsidP="000F48EE">
            <w:pPr>
              <w:pStyle w:val="Tabletextsinglecell"/>
              <w:rPr>
                <w:rFonts w:ascii="Arial Narrow" w:hAnsi="Arial Narrow"/>
              </w:rPr>
            </w:pPr>
            <w:r w:rsidRPr="00F2764A">
              <w:rPr>
                <w:rStyle w:val="shadingdifferences"/>
              </w:rPr>
              <w:t>guided</w:t>
            </w:r>
            <w:r w:rsidRPr="00F2628C">
              <w:t xml:space="preserve"> </w:t>
            </w:r>
            <w:r w:rsidR="00425588" w:rsidRPr="00F2628C">
              <w:t>use of appropriate interaction skills to listen and respond to others in a familiar environment</w:t>
            </w:r>
          </w:p>
        </w:tc>
        <w:tc>
          <w:tcPr>
            <w:tcW w:w="2648" w:type="dxa"/>
            <w:tcBorders>
              <w:top w:val="dotted" w:sz="4" w:space="0" w:color="A6A6A6" w:themeColor="background1" w:themeShade="A6"/>
              <w:bottom w:val="dotted" w:sz="4" w:space="0" w:color="A6A6A6" w:themeColor="background1" w:themeShade="A6"/>
            </w:tcBorders>
          </w:tcPr>
          <w:p w14:paraId="54D8431E" w14:textId="77777777" w:rsidR="00425588" w:rsidRPr="00F2628C" w:rsidRDefault="008875E4" w:rsidP="000F48EE">
            <w:pPr>
              <w:pStyle w:val="Tabletextsinglecell"/>
            </w:pPr>
            <w:r w:rsidRPr="00F2764A">
              <w:rPr>
                <w:rStyle w:val="shadingdifferences"/>
              </w:rPr>
              <w:t>directed</w:t>
            </w:r>
            <w:r w:rsidRPr="00F2628C">
              <w:t xml:space="preserve"> </w:t>
            </w:r>
            <w:r w:rsidR="00425588" w:rsidRPr="00F2628C">
              <w:t>use of appropriate interaction skills to listen and respond to others in a familiar environment</w:t>
            </w:r>
          </w:p>
        </w:tc>
      </w:tr>
      <w:tr w:rsidR="00672B60" w:rsidRPr="00F2628C" w14:paraId="2F8FE638" w14:textId="77777777" w:rsidTr="00316846">
        <w:trPr>
          <w:cantSplit/>
          <w:trHeight w:val="406"/>
        </w:trPr>
        <w:tc>
          <w:tcPr>
            <w:tcW w:w="349" w:type="dxa"/>
            <w:vMerge/>
            <w:shd w:val="clear" w:color="auto" w:fill="E6E7E8" w:themeFill="background2"/>
            <w:textDirection w:val="btLr"/>
            <w:vAlign w:val="center"/>
          </w:tcPr>
          <w:p w14:paraId="4978E3EF" w14:textId="77777777" w:rsidR="00425588" w:rsidRPr="00672B60" w:rsidRDefault="00425588">
            <w:pPr>
              <w:pStyle w:val="Tableheadingcolumns"/>
            </w:pPr>
          </w:p>
        </w:tc>
        <w:tc>
          <w:tcPr>
            <w:tcW w:w="349" w:type="dxa"/>
            <w:vMerge/>
            <w:shd w:val="clear" w:color="auto" w:fill="E6E7E8" w:themeFill="background2"/>
            <w:textDirection w:val="btLr"/>
            <w:vAlign w:val="center"/>
          </w:tcPr>
          <w:p w14:paraId="3DCD1CDE" w14:textId="77777777" w:rsidR="00425588" w:rsidRPr="00672B60" w:rsidRDefault="00425588">
            <w:pPr>
              <w:pStyle w:val="Tableheadingcolumns"/>
            </w:pPr>
          </w:p>
        </w:tc>
        <w:tc>
          <w:tcPr>
            <w:tcW w:w="2647" w:type="dxa"/>
            <w:tcBorders>
              <w:top w:val="dotted" w:sz="4" w:space="0" w:color="A6A6A6" w:themeColor="background1" w:themeShade="A6"/>
              <w:bottom w:val="single" w:sz="4" w:space="0" w:color="A6A8AB"/>
            </w:tcBorders>
          </w:tcPr>
          <w:p w14:paraId="00D950B6" w14:textId="35ABF09A" w:rsidR="00425588" w:rsidRPr="00F2628C" w:rsidRDefault="009C07B5" w:rsidP="00B54ED1">
            <w:pPr>
              <w:pStyle w:val="Tabletextsinglecell"/>
              <w:rPr>
                <w:rFonts w:ascii="Arial Narrow" w:hAnsi="Arial Narrow"/>
              </w:rPr>
            </w:pPr>
            <w:r w:rsidRPr="009C07B5">
              <w:rPr>
                <w:rStyle w:val="shadingdifferences"/>
              </w:rPr>
              <w:t>purposeful</w:t>
            </w:r>
            <w:r>
              <w:t xml:space="preserve"> </w:t>
            </w:r>
            <w:r w:rsidR="00425588" w:rsidRPr="00F2628C">
              <w:t>listening for rhyme, letter patterns and sounds in words</w:t>
            </w:r>
          </w:p>
        </w:tc>
        <w:tc>
          <w:tcPr>
            <w:tcW w:w="2648" w:type="dxa"/>
            <w:tcBorders>
              <w:top w:val="dotted" w:sz="4" w:space="0" w:color="A6A6A6" w:themeColor="background1" w:themeShade="A6"/>
              <w:bottom w:val="single" w:sz="4" w:space="0" w:color="A6A8AB"/>
            </w:tcBorders>
          </w:tcPr>
          <w:p w14:paraId="2BFA0459" w14:textId="77777777" w:rsidR="00425588" w:rsidRPr="00F2628C" w:rsidRDefault="008875E4" w:rsidP="00B54ED1">
            <w:pPr>
              <w:pStyle w:val="Tabletextsinglecell"/>
              <w:rPr>
                <w:rFonts w:ascii="Arial Narrow" w:hAnsi="Arial Narrow"/>
              </w:rPr>
            </w:pPr>
            <w:r w:rsidRPr="00F2764A">
              <w:rPr>
                <w:rStyle w:val="shadingdifferences"/>
              </w:rPr>
              <w:t>effective</w:t>
            </w:r>
            <w:r w:rsidRPr="00F2628C">
              <w:t xml:space="preserve"> </w:t>
            </w:r>
            <w:r w:rsidR="00425588" w:rsidRPr="00F2628C">
              <w:t>listening for rhyme, letter patterns and sounds in words</w:t>
            </w:r>
          </w:p>
        </w:tc>
        <w:tc>
          <w:tcPr>
            <w:tcW w:w="2647" w:type="dxa"/>
            <w:tcBorders>
              <w:top w:val="dotted" w:sz="4" w:space="0" w:color="A6A6A6" w:themeColor="background1" w:themeShade="A6"/>
              <w:bottom w:val="single" w:sz="4" w:space="0" w:color="A6A8AB"/>
            </w:tcBorders>
          </w:tcPr>
          <w:p w14:paraId="3185A6F2" w14:textId="77777777" w:rsidR="00425588" w:rsidRPr="00F2628C" w:rsidRDefault="003A504D" w:rsidP="00B54ED1">
            <w:pPr>
              <w:pStyle w:val="Tabletextsinglecell"/>
              <w:rPr>
                <w:rFonts w:ascii="Arial Narrow" w:hAnsi="Arial Narrow"/>
              </w:rPr>
            </w:pPr>
            <w:r w:rsidRPr="00F2628C">
              <w:t xml:space="preserve">listening </w:t>
            </w:r>
            <w:r w:rsidR="00425588" w:rsidRPr="00F2628C">
              <w:t>for rhyme, letter patterns and sounds in words</w:t>
            </w:r>
          </w:p>
        </w:tc>
        <w:tc>
          <w:tcPr>
            <w:tcW w:w="2648" w:type="dxa"/>
            <w:tcBorders>
              <w:top w:val="dotted" w:sz="4" w:space="0" w:color="A6A6A6" w:themeColor="background1" w:themeShade="A6"/>
              <w:bottom w:val="single" w:sz="4" w:space="0" w:color="A6A8AB"/>
            </w:tcBorders>
          </w:tcPr>
          <w:p w14:paraId="6F62645F" w14:textId="77777777" w:rsidR="00425588" w:rsidRPr="00F2628C" w:rsidRDefault="008875E4" w:rsidP="00B54ED1">
            <w:pPr>
              <w:pStyle w:val="Tabletextsinglecell"/>
              <w:rPr>
                <w:rFonts w:ascii="Arial Narrow" w:hAnsi="Arial Narrow"/>
              </w:rPr>
            </w:pPr>
            <w:r w:rsidRPr="00F2764A">
              <w:rPr>
                <w:rStyle w:val="shadingdifferences"/>
              </w:rPr>
              <w:t>guided</w:t>
            </w:r>
            <w:r w:rsidRPr="00F2628C">
              <w:t xml:space="preserve"> </w:t>
            </w:r>
            <w:r w:rsidR="00425588" w:rsidRPr="00F2628C">
              <w:t>listening for rhyme, letter patterns and sounds in words</w:t>
            </w:r>
          </w:p>
        </w:tc>
        <w:tc>
          <w:tcPr>
            <w:tcW w:w="2648" w:type="dxa"/>
            <w:tcBorders>
              <w:top w:val="dotted" w:sz="4" w:space="0" w:color="A6A6A6" w:themeColor="background1" w:themeShade="A6"/>
              <w:bottom w:val="single" w:sz="4" w:space="0" w:color="A6A8AB"/>
            </w:tcBorders>
          </w:tcPr>
          <w:p w14:paraId="2CB17986" w14:textId="77777777" w:rsidR="00425588" w:rsidRPr="00F2628C" w:rsidRDefault="008875E4" w:rsidP="00B54ED1">
            <w:pPr>
              <w:pStyle w:val="Tabletextsinglecell"/>
            </w:pPr>
            <w:r w:rsidRPr="00F2764A">
              <w:rPr>
                <w:rStyle w:val="shadingdifferences"/>
              </w:rPr>
              <w:t>directed</w:t>
            </w:r>
            <w:r w:rsidRPr="00F2628C">
              <w:t xml:space="preserve"> </w:t>
            </w:r>
            <w:r w:rsidR="00425588" w:rsidRPr="00F2628C">
              <w:t>listening for rhyme, letter patterns and sounds in words</w:t>
            </w:r>
          </w:p>
        </w:tc>
      </w:tr>
      <w:tr w:rsidR="00244BE8" w:rsidRPr="00F2628C" w14:paraId="60CE63CA" w14:textId="77777777" w:rsidTr="00E42139">
        <w:trPr>
          <w:cantSplit/>
          <w:trHeight w:val="660"/>
        </w:trPr>
        <w:tc>
          <w:tcPr>
            <w:tcW w:w="349" w:type="dxa"/>
            <w:vMerge w:val="restart"/>
            <w:shd w:val="clear" w:color="auto" w:fill="E6E7E8" w:themeFill="background2"/>
            <w:textDirection w:val="btLr"/>
            <w:vAlign w:val="center"/>
          </w:tcPr>
          <w:p w14:paraId="3E7FB255" w14:textId="1917100E" w:rsidR="00244BE8" w:rsidRPr="00887069" w:rsidRDefault="00244BE8" w:rsidP="007A511C">
            <w:pPr>
              <w:pStyle w:val="Tableheadingcolumns"/>
            </w:pPr>
            <w:r w:rsidRPr="00887069">
              <w:t>Productive mode</w:t>
            </w:r>
          </w:p>
        </w:tc>
        <w:tc>
          <w:tcPr>
            <w:tcW w:w="349" w:type="dxa"/>
            <w:vMerge w:val="restart"/>
            <w:shd w:val="clear" w:color="auto" w:fill="E6E7E8" w:themeFill="background2"/>
            <w:textDirection w:val="btLr"/>
            <w:vAlign w:val="center"/>
          </w:tcPr>
          <w:p w14:paraId="43E9455D" w14:textId="77777777" w:rsidR="00244BE8" w:rsidRPr="00F437EF" w:rsidRDefault="00244BE8" w:rsidP="00887069">
            <w:pPr>
              <w:pStyle w:val="Tableheadingcolumns"/>
            </w:pPr>
            <w:r w:rsidRPr="00F437EF">
              <w:t>Understanding</w:t>
            </w:r>
          </w:p>
        </w:tc>
        <w:tc>
          <w:tcPr>
            <w:tcW w:w="2647" w:type="dxa"/>
            <w:tcBorders>
              <w:bottom w:val="dotted" w:sz="4" w:space="0" w:color="A6A6A6" w:themeColor="background1" w:themeShade="A6"/>
            </w:tcBorders>
          </w:tcPr>
          <w:p w14:paraId="6716DC7F" w14:textId="69C0DFF9" w:rsidR="00244BE8" w:rsidRPr="00F2628C" w:rsidRDefault="00D81BBE" w:rsidP="00B54ED1">
            <w:pPr>
              <w:pStyle w:val="Tabletextsinglecell"/>
              <w:rPr>
                <w:rFonts w:ascii="Arial Narrow" w:hAnsi="Arial Narrow"/>
              </w:rPr>
            </w:pPr>
            <w:r w:rsidRPr="00D81BBE">
              <w:rPr>
                <w:rStyle w:val="shadingdifferences"/>
              </w:rPr>
              <w:t>considered demonstration of</w:t>
            </w:r>
            <w:r>
              <w:t xml:space="preserve"> </w:t>
            </w:r>
            <w:r w:rsidRPr="00B82953">
              <w:t>understand</w:t>
            </w:r>
            <w:r w:rsidRPr="00F2628C">
              <w:rPr>
                <w:rStyle w:val="Hyperlink"/>
                <w:color w:val="auto"/>
              </w:rPr>
              <w:t xml:space="preserve">ing </w:t>
            </w:r>
            <w:r w:rsidRPr="00F2628C">
              <w:t>that their texts can reflect their own experiences</w:t>
            </w:r>
          </w:p>
        </w:tc>
        <w:tc>
          <w:tcPr>
            <w:tcW w:w="2648" w:type="dxa"/>
            <w:tcBorders>
              <w:bottom w:val="dotted" w:sz="4" w:space="0" w:color="A6A6A6" w:themeColor="background1" w:themeShade="A6"/>
            </w:tcBorders>
          </w:tcPr>
          <w:p w14:paraId="7315DA90" w14:textId="47999CE1" w:rsidR="00244BE8" w:rsidRPr="00F2628C" w:rsidRDefault="00D81BBE" w:rsidP="00B54ED1">
            <w:pPr>
              <w:pStyle w:val="Tabletextsinglecell"/>
              <w:rPr>
                <w:rFonts w:ascii="Arial Narrow" w:hAnsi="Arial Narrow"/>
              </w:rPr>
            </w:pPr>
            <w:r w:rsidRPr="00D81BBE">
              <w:rPr>
                <w:rStyle w:val="shadingdifferences"/>
              </w:rPr>
              <w:t>effective demonstration</w:t>
            </w:r>
            <w:r w:rsidRPr="00D81BBE">
              <w:rPr>
                <w:rStyle w:val="shadingdifferences"/>
              </w:rPr>
              <w:t xml:space="preserve"> of</w:t>
            </w:r>
            <w:r>
              <w:t xml:space="preserve"> </w:t>
            </w:r>
            <w:r w:rsidRPr="00B82953">
              <w:t>understand</w:t>
            </w:r>
            <w:r w:rsidRPr="00F2628C">
              <w:rPr>
                <w:rStyle w:val="Hyperlink"/>
                <w:color w:val="auto"/>
              </w:rPr>
              <w:t xml:space="preserve">ing </w:t>
            </w:r>
            <w:r w:rsidRPr="00F2628C">
              <w:t>that their texts can reflect their own experiences</w:t>
            </w:r>
          </w:p>
        </w:tc>
        <w:tc>
          <w:tcPr>
            <w:tcW w:w="2647" w:type="dxa"/>
            <w:tcBorders>
              <w:bottom w:val="dotted" w:sz="4" w:space="0" w:color="A6A6A6" w:themeColor="background1" w:themeShade="A6"/>
            </w:tcBorders>
          </w:tcPr>
          <w:p w14:paraId="286EABC4" w14:textId="708111CB" w:rsidR="00244BE8" w:rsidRPr="00F2628C" w:rsidRDefault="00244BE8" w:rsidP="00B54ED1">
            <w:pPr>
              <w:pStyle w:val="Tabletextsinglecell"/>
              <w:rPr>
                <w:rFonts w:ascii="Arial Narrow" w:hAnsi="Arial Narrow"/>
              </w:rPr>
            </w:pPr>
            <w:r w:rsidRPr="00B82953">
              <w:t>understand</w:t>
            </w:r>
            <w:r w:rsidRPr="00F2628C">
              <w:rPr>
                <w:rStyle w:val="Hyperlink"/>
                <w:color w:val="auto"/>
              </w:rPr>
              <w:t xml:space="preserve">ing </w:t>
            </w:r>
            <w:r w:rsidRPr="00F2628C">
              <w:t xml:space="preserve">that their texts can reflect their own experiences </w:t>
            </w:r>
          </w:p>
        </w:tc>
        <w:tc>
          <w:tcPr>
            <w:tcW w:w="2648" w:type="dxa"/>
            <w:tcBorders>
              <w:bottom w:val="dotted" w:sz="4" w:space="0" w:color="A6A6A6" w:themeColor="background1" w:themeShade="A6"/>
            </w:tcBorders>
          </w:tcPr>
          <w:p w14:paraId="38C055CC" w14:textId="2BD4E204" w:rsidR="00244BE8" w:rsidRPr="00F2628C" w:rsidRDefault="00244BE8" w:rsidP="00B54ED1">
            <w:pPr>
              <w:pStyle w:val="Tabletextsinglecell"/>
              <w:rPr>
                <w:rFonts w:ascii="Arial Narrow" w:hAnsi="Arial Narrow"/>
              </w:rPr>
            </w:pPr>
            <w:r w:rsidRPr="00F2764A">
              <w:rPr>
                <w:rStyle w:val="shadingdifferences"/>
              </w:rPr>
              <w:t>developing</w:t>
            </w:r>
            <w:r w:rsidRPr="00F2628C">
              <w:t xml:space="preserve"> </w:t>
            </w:r>
            <w:r w:rsidRPr="00B82953">
              <w:t>understand</w:t>
            </w:r>
            <w:r w:rsidRPr="00F2628C">
              <w:rPr>
                <w:rStyle w:val="Hyperlink"/>
                <w:color w:val="auto"/>
              </w:rPr>
              <w:t xml:space="preserve">ing </w:t>
            </w:r>
            <w:r w:rsidRPr="00F2628C">
              <w:t xml:space="preserve">that their texts can reflect their own experiences </w:t>
            </w:r>
          </w:p>
        </w:tc>
        <w:tc>
          <w:tcPr>
            <w:tcW w:w="2648" w:type="dxa"/>
            <w:tcBorders>
              <w:bottom w:val="dotted" w:sz="4" w:space="0" w:color="A6A6A6" w:themeColor="background1" w:themeShade="A6"/>
            </w:tcBorders>
          </w:tcPr>
          <w:p w14:paraId="45A8338C" w14:textId="67944B81" w:rsidR="00244BE8" w:rsidRPr="00F2628C" w:rsidRDefault="00244BE8" w:rsidP="00B54ED1">
            <w:pPr>
              <w:pStyle w:val="Tabletextsinglecell"/>
            </w:pPr>
            <w:r w:rsidRPr="00F2764A">
              <w:rPr>
                <w:rStyle w:val="shadingdifferences"/>
              </w:rPr>
              <w:t>emerging</w:t>
            </w:r>
            <w:r w:rsidRPr="00F2628C">
              <w:t xml:space="preserve"> </w:t>
            </w:r>
            <w:r w:rsidRPr="00B82953">
              <w:t>understand</w:t>
            </w:r>
            <w:r w:rsidRPr="00F2628C">
              <w:rPr>
                <w:rStyle w:val="Hyperlink"/>
                <w:color w:val="auto"/>
              </w:rPr>
              <w:t xml:space="preserve">ing </w:t>
            </w:r>
            <w:r w:rsidRPr="00F2628C">
              <w:t xml:space="preserve">that their texts can reflect their own experiences </w:t>
            </w:r>
          </w:p>
        </w:tc>
      </w:tr>
      <w:tr w:rsidR="00244BE8" w:rsidRPr="00F2628C" w14:paraId="429D6A2A" w14:textId="77777777" w:rsidTr="00316846">
        <w:trPr>
          <w:cantSplit/>
          <w:trHeight w:val="307"/>
        </w:trPr>
        <w:tc>
          <w:tcPr>
            <w:tcW w:w="349" w:type="dxa"/>
            <w:vMerge/>
            <w:shd w:val="clear" w:color="auto" w:fill="E6E7E8" w:themeFill="background2"/>
            <w:textDirection w:val="btLr"/>
            <w:vAlign w:val="center"/>
          </w:tcPr>
          <w:p w14:paraId="68D725BB" w14:textId="77777777" w:rsidR="00244BE8" w:rsidRPr="00887069" w:rsidRDefault="00244BE8" w:rsidP="00887069">
            <w:pPr>
              <w:pStyle w:val="Tableheadingcolumns"/>
            </w:pPr>
          </w:p>
        </w:tc>
        <w:tc>
          <w:tcPr>
            <w:tcW w:w="349" w:type="dxa"/>
            <w:vMerge/>
            <w:shd w:val="clear" w:color="auto" w:fill="E6E7E8" w:themeFill="background2"/>
            <w:textDirection w:val="btLr"/>
            <w:vAlign w:val="center"/>
          </w:tcPr>
          <w:p w14:paraId="20CF5F9C" w14:textId="77777777" w:rsidR="00244BE8" w:rsidRPr="00887069" w:rsidRDefault="00244BE8" w:rsidP="00887069">
            <w:pPr>
              <w:pStyle w:val="Tableheadingcolumns"/>
            </w:pPr>
          </w:p>
        </w:tc>
        <w:tc>
          <w:tcPr>
            <w:tcW w:w="2647" w:type="dxa"/>
            <w:tcBorders>
              <w:top w:val="dotted" w:sz="4" w:space="0" w:color="A6A6A6" w:themeColor="background1" w:themeShade="A6"/>
              <w:bottom w:val="single" w:sz="4" w:space="0" w:color="A6A8AB"/>
            </w:tcBorders>
          </w:tcPr>
          <w:p w14:paraId="4E93B3FF" w14:textId="77777777" w:rsidR="00244BE8" w:rsidRPr="00F2628C" w:rsidRDefault="00244BE8" w:rsidP="00B54ED1">
            <w:pPr>
              <w:pStyle w:val="Tabletextsinglecell"/>
              <w:rPr>
                <w:rFonts w:ascii="Arial Narrow" w:hAnsi="Arial Narrow"/>
              </w:rPr>
            </w:pPr>
            <w:r w:rsidRPr="00887069">
              <w:t>identification</w:t>
            </w:r>
            <w:r w:rsidRPr="00F2628C">
              <w:t xml:space="preserve"> and </w:t>
            </w:r>
            <w:r w:rsidRPr="0039544D">
              <w:rPr>
                <w:rStyle w:val="shadingdifferences"/>
              </w:rPr>
              <w:t>clear and</w:t>
            </w:r>
            <w:r w:rsidRPr="00F2764A">
              <w:rPr>
                <w:rStyle w:val="shadingdifferences"/>
              </w:rPr>
              <w:t xml:space="preserve"> detailed</w:t>
            </w:r>
            <w:r w:rsidRPr="00F2628C">
              <w:t xml:space="preserve"> </w:t>
            </w:r>
            <w:r w:rsidRPr="00887069">
              <w:t>description</w:t>
            </w:r>
            <w:r w:rsidRPr="00F2628C">
              <w:rPr>
                <w:rStyle w:val="Hyperlink"/>
                <w:color w:val="auto"/>
              </w:rPr>
              <w:t xml:space="preserve"> of </w:t>
            </w:r>
            <w:r w:rsidRPr="00F2628C">
              <w:t>likes and dislikes about familiar texts, objects, characters and events</w:t>
            </w:r>
          </w:p>
        </w:tc>
        <w:tc>
          <w:tcPr>
            <w:tcW w:w="2648" w:type="dxa"/>
            <w:tcBorders>
              <w:top w:val="dotted" w:sz="4" w:space="0" w:color="A6A6A6" w:themeColor="background1" w:themeShade="A6"/>
              <w:bottom w:val="single" w:sz="4" w:space="0" w:color="A6A8AB"/>
            </w:tcBorders>
          </w:tcPr>
          <w:p w14:paraId="136D0CB0" w14:textId="77777777" w:rsidR="00244BE8" w:rsidRPr="00F2628C" w:rsidRDefault="00244BE8" w:rsidP="00B54ED1">
            <w:pPr>
              <w:pStyle w:val="Tabletextsinglecell"/>
              <w:rPr>
                <w:rFonts w:ascii="Arial Narrow" w:hAnsi="Arial Narrow"/>
              </w:rPr>
            </w:pPr>
            <w:r w:rsidRPr="00887069">
              <w:t>identification</w:t>
            </w:r>
            <w:r w:rsidRPr="00F2628C">
              <w:t xml:space="preserve"> and </w:t>
            </w:r>
            <w:r w:rsidRPr="00F2764A">
              <w:rPr>
                <w:rStyle w:val="shadingdifferences"/>
              </w:rPr>
              <w:t>detailed</w:t>
            </w:r>
            <w:r w:rsidRPr="00F2628C">
              <w:t xml:space="preserve"> </w:t>
            </w:r>
            <w:r w:rsidRPr="00887069">
              <w:t>description</w:t>
            </w:r>
            <w:r w:rsidRPr="00F2628C">
              <w:rPr>
                <w:rStyle w:val="Hyperlink"/>
                <w:color w:val="auto"/>
              </w:rPr>
              <w:t xml:space="preserve"> of </w:t>
            </w:r>
            <w:r w:rsidRPr="00F2628C">
              <w:t>likes and dislikes about familiar texts, objects, characters and events</w:t>
            </w:r>
          </w:p>
        </w:tc>
        <w:tc>
          <w:tcPr>
            <w:tcW w:w="2647" w:type="dxa"/>
            <w:tcBorders>
              <w:top w:val="dotted" w:sz="4" w:space="0" w:color="A6A6A6" w:themeColor="background1" w:themeShade="A6"/>
              <w:bottom w:val="single" w:sz="4" w:space="0" w:color="A6A8AB"/>
            </w:tcBorders>
          </w:tcPr>
          <w:p w14:paraId="598C879D" w14:textId="3F2178DE" w:rsidR="00244BE8" w:rsidRPr="00F2628C" w:rsidRDefault="00244BE8" w:rsidP="00B54ED1">
            <w:pPr>
              <w:pStyle w:val="Tabletextsinglecell"/>
              <w:rPr>
                <w:rFonts w:ascii="Arial Narrow" w:hAnsi="Arial Narrow"/>
              </w:rPr>
            </w:pPr>
            <w:r w:rsidRPr="00887069">
              <w:t>identification</w:t>
            </w:r>
            <w:r w:rsidRPr="00F2628C">
              <w:t xml:space="preserve"> and </w:t>
            </w:r>
            <w:r w:rsidRPr="00887069">
              <w:t>description</w:t>
            </w:r>
            <w:r w:rsidRPr="00F2628C">
              <w:rPr>
                <w:rStyle w:val="Hyperlink"/>
                <w:color w:val="auto"/>
              </w:rPr>
              <w:t xml:space="preserve"> of </w:t>
            </w:r>
            <w:r w:rsidRPr="00F2628C">
              <w:t>likes and dislikes about familiar texts, objects, characters and events</w:t>
            </w:r>
          </w:p>
        </w:tc>
        <w:tc>
          <w:tcPr>
            <w:tcW w:w="2648" w:type="dxa"/>
            <w:tcBorders>
              <w:top w:val="dotted" w:sz="4" w:space="0" w:color="A6A6A6" w:themeColor="background1" w:themeShade="A6"/>
              <w:bottom w:val="single" w:sz="4" w:space="0" w:color="A6A8AB"/>
            </w:tcBorders>
          </w:tcPr>
          <w:p w14:paraId="7F3B7D67" w14:textId="0226B0CC" w:rsidR="00244BE8" w:rsidRPr="00F2628C" w:rsidRDefault="00244BE8" w:rsidP="00B54ED1">
            <w:pPr>
              <w:pStyle w:val="Tabletextsinglecell"/>
              <w:rPr>
                <w:rFonts w:ascii="Arial Narrow" w:hAnsi="Arial Narrow"/>
              </w:rPr>
            </w:pPr>
            <w:r w:rsidRPr="00F2764A">
              <w:rPr>
                <w:rStyle w:val="shadingdifferences"/>
              </w:rPr>
              <w:t>guided</w:t>
            </w:r>
            <w:r w:rsidRPr="00F2628C">
              <w:t xml:space="preserve"> </w:t>
            </w:r>
            <w:r w:rsidRPr="00887069">
              <w:t>identification</w:t>
            </w:r>
            <w:r w:rsidRPr="00F2628C">
              <w:t xml:space="preserve"> and </w:t>
            </w:r>
            <w:r w:rsidRPr="00887069">
              <w:t>description</w:t>
            </w:r>
            <w:r w:rsidRPr="00F2628C">
              <w:rPr>
                <w:rStyle w:val="Hyperlink"/>
                <w:color w:val="auto"/>
              </w:rPr>
              <w:t xml:space="preserve"> of</w:t>
            </w:r>
            <w:r w:rsidRPr="00F2628C">
              <w:t xml:space="preserve"> likes and dislikes about familiar texts, objects, characters and events</w:t>
            </w:r>
          </w:p>
        </w:tc>
        <w:tc>
          <w:tcPr>
            <w:tcW w:w="2648" w:type="dxa"/>
            <w:tcBorders>
              <w:top w:val="dotted" w:sz="4" w:space="0" w:color="A6A6A6" w:themeColor="background1" w:themeShade="A6"/>
              <w:bottom w:val="single" w:sz="4" w:space="0" w:color="A6A8AB"/>
            </w:tcBorders>
          </w:tcPr>
          <w:p w14:paraId="2846E3C9" w14:textId="215934EA" w:rsidR="00244BE8" w:rsidRPr="00F2628C" w:rsidRDefault="00244BE8" w:rsidP="00B54ED1">
            <w:pPr>
              <w:pStyle w:val="Tabletextsinglecell"/>
            </w:pPr>
            <w:r w:rsidRPr="00F2764A">
              <w:rPr>
                <w:rStyle w:val="shadingdifferences"/>
              </w:rPr>
              <w:t>directed</w:t>
            </w:r>
            <w:r w:rsidRPr="00F2628C">
              <w:t xml:space="preserve"> </w:t>
            </w:r>
            <w:r w:rsidRPr="00887069">
              <w:t>identification</w:t>
            </w:r>
            <w:r w:rsidRPr="00F2628C">
              <w:t xml:space="preserve"> and </w:t>
            </w:r>
            <w:r w:rsidRPr="00887069">
              <w:t>description</w:t>
            </w:r>
            <w:r w:rsidRPr="00F2628C">
              <w:rPr>
                <w:rStyle w:val="Hyperlink"/>
                <w:color w:val="auto"/>
              </w:rPr>
              <w:t xml:space="preserve"> of </w:t>
            </w:r>
            <w:r w:rsidRPr="00F2628C">
              <w:t>likes and dislikes about familiar texts, objects, characters and events</w:t>
            </w:r>
          </w:p>
        </w:tc>
      </w:tr>
      <w:tr w:rsidR="00244BE8" w:rsidRPr="00F2628C" w14:paraId="41B186B5" w14:textId="77777777" w:rsidTr="00316846">
        <w:trPr>
          <w:cantSplit/>
          <w:trHeight w:val="307"/>
        </w:trPr>
        <w:tc>
          <w:tcPr>
            <w:tcW w:w="349" w:type="dxa"/>
            <w:vMerge w:val="restart"/>
            <w:shd w:val="clear" w:color="auto" w:fill="E6E7E8" w:themeFill="background2"/>
            <w:textDirection w:val="btLr"/>
            <w:vAlign w:val="center"/>
          </w:tcPr>
          <w:p w14:paraId="5F82DFE7" w14:textId="02DAD50D" w:rsidR="00244BE8" w:rsidRPr="00887069" w:rsidRDefault="00244BE8" w:rsidP="00887069">
            <w:pPr>
              <w:pStyle w:val="Tableheadingcolumns"/>
            </w:pPr>
            <w:r w:rsidRPr="00887069">
              <w:lastRenderedPageBreak/>
              <w:t>Productive mode</w:t>
            </w:r>
          </w:p>
        </w:tc>
        <w:tc>
          <w:tcPr>
            <w:tcW w:w="349" w:type="dxa"/>
            <w:vMerge w:val="restart"/>
            <w:shd w:val="clear" w:color="auto" w:fill="E6E7E8" w:themeFill="background2"/>
            <w:textDirection w:val="btLr"/>
            <w:vAlign w:val="center"/>
          </w:tcPr>
          <w:p w14:paraId="3AD48B04" w14:textId="113C3FE9" w:rsidR="00244BE8" w:rsidRPr="00887069" w:rsidRDefault="00244BE8" w:rsidP="00887069">
            <w:pPr>
              <w:pStyle w:val="Tableheadingcolumns"/>
            </w:pPr>
            <w:r>
              <w:t>Skills</w:t>
            </w:r>
          </w:p>
        </w:tc>
        <w:tc>
          <w:tcPr>
            <w:tcW w:w="2647" w:type="dxa"/>
            <w:tcBorders>
              <w:top w:val="single" w:sz="4" w:space="0" w:color="A6A8AB"/>
              <w:bottom w:val="dotted" w:sz="4" w:space="0" w:color="A6A6A6" w:themeColor="background1" w:themeShade="A6"/>
            </w:tcBorders>
          </w:tcPr>
          <w:p w14:paraId="06E5FA17" w14:textId="391884DC" w:rsidR="00244BE8" w:rsidRPr="00887069" w:rsidRDefault="00244BE8" w:rsidP="000F48EE">
            <w:pPr>
              <w:pStyle w:val="Tabletextsinglecell"/>
              <w:spacing w:line="245" w:lineRule="auto"/>
            </w:pPr>
            <w:r w:rsidRPr="00F2628C">
              <w:t xml:space="preserve">clear </w:t>
            </w:r>
            <w:r w:rsidRPr="00352A45">
              <w:rPr>
                <w:rStyle w:val="shadingdifferences"/>
              </w:rPr>
              <w:t xml:space="preserve">and </w:t>
            </w:r>
            <w:r w:rsidRPr="0039544D">
              <w:rPr>
                <w:rStyle w:val="shadingdifferences"/>
              </w:rPr>
              <w:t>purposeful</w:t>
            </w:r>
            <w:r w:rsidRPr="00F2764A">
              <w:rPr>
                <w:rStyle w:val="shadingdifferences"/>
              </w:rPr>
              <w:t xml:space="preserve"> </w:t>
            </w:r>
            <w:r w:rsidRPr="00F2628C">
              <w:t>communication in informal group and whole</w:t>
            </w:r>
            <w:r>
              <w:noBreakHyphen/>
            </w:r>
            <w:r w:rsidRPr="00F2628C">
              <w:t>class settings</w:t>
            </w:r>
          </w:p>
        </w:tc>
        <w:tc>
          <w:tcPr>
            <w:tcW w:w="2648" w:type="dxa"/>
            <w:tcBorders>
              <w:top w:val="single" w:sz="4" w:space="0" w:color="A6A8AB"/>
              <w:bottom w:val="dotted" w:sz="4" w:space="0" w:color="A6A6A6" w:themeColor="background1" w:themeShade="A6"/>
            </w:tcBorders>
          </w:tcPr>
          <w:p w14:paraId="3FB7EB78" w14:textId="7CADBD5E" w:rsidR="00244BE8" w:rsidRPr="00887069" w:rsidRDefault="00244BE8" w:rsidP="000F48EE">
            <w:pPr>
              <w:pStyle w:val="Tabletextsinglecell"/>
              <w:spacing w:line="245" w:lineRule="auto"/>
            </w:pPr>
            <w:r w:rsidRPr="00F2628C">
              <w:t xml:space="preserve">clear </w:t>
            </w:r>
            <w:r w:rsidRPr="00352A45">
              <w:rPr>
                <w:rStyle w:val="shadingdifferences"/>
              </w:rPr>
              <w:t xml:space="preserve">and </w:t>
            </w:r>
            <w:r w:rsidRPr="0039544D">
              <w:rPr>
                <w:rStyle w:val="shadingdifferences"/>
              </w:rPr>
              <w:t>effective</w:t>
            </w:r>
            <w:r w:rsidRPr="00F2628C">
              <w:t xml:space="preserve"> communication in informal group and whole</w:t>
            </w:r>
            <w:r>
              <w:noBreakHyphen/>
            </w:r>
            <w:r w:rsidRPr="00F2628C">
              <w:t>class settings</w:t>
            </w:r>
          </w:p>
        </w:tc>
        <w:tc>
          <w:tcPr>
            <w:tcW w:w="2647" w:type="dxa"/>
            <w:tcBorders>
              <w:top w:val="single" w:sz="4" w:space="0" w:color="A6A8AB"/>
              <w:bottom w:val="dotted" w:sz="4" w:space="0" w:color="A6A6A6" w:themeColor="background1" w:themeShade="A6"/>
            </w:tcBorders>
          </w:tcPr>
          <w:p w14:paraId="0DD12D65" w14:textId="3046A9FF" w:rsidR="00244BE8" w:rsidRPr="00887069" w:rsidRDefault="00244BE8" w:rsidP="000F48EE">
            <w:pPr>
              <w:pStyle w:val="Tabletextsinglecell"/>
              <w:spacing w:line="245" w:lineRule="auto"/>
            </w:pPr>
            <w:r w:rsidRPr="00F2628C">
              <w:t xml:space="preserve">clear communication in informal </w:t>
            </w:r>
            <w:r w:rsidRPr="001357F2">
              <w:t>group</w:t>
            </w:r>
            <w:r w:rsidRPr="00F2628C">
              <w:t xml:space="preserve"> and whole</w:t>
            </w:r>
            <w:r>
              <w:noBreakHyphen/>
            </w:r>
            <w:r w:rsidRPr="00F2628C">
              <w:t>class settings</w:t>
            </w:r>
          </w:p>
        </w:tc>
        <w:tc>
          <w:tcPr>
            <w:tcW w:w="2648" w:type="dxa"/>
            <w:tcBorders>
              <w:top w:val="single" w:sz="4" w:space="0" w:color="A6A8AB"/>
              <w:bottom w:val="dotted" w:sz="4" w:space="0" w:color="A6A6A6" w:themeColor="background1" w:themeShade="A6"/>
            </w:tcBorders>
          </w:tcPr>
          <w:p w14:paraId="2CC72427" w14:textId="21F4763A" w:rsidR="00244BE8" w:rsidRPr="00F2764A" w:rsidRDefault="00244BE8" w:rsidP="000F48EE">
            <w:pPr>
              <w:pStyle w:val="Tabletextsinglecell"/>
              <w:spacing w:line="245" w:lineRule="auto"/>
              <w:rPr>
                <w:rStyle w:val="shadingdifferences"/>
              </w:rPr>
            </w:pPr>
            <w:r w:rsidRPr="00F2764A">
              <w:rPr>
                <w:rStyle w:val="shadingdifferences"/>
              </w:rPr>
              <w:t>guided</w:t>
            </w:r>
            <w:r w:rsidRPr="00F2628C">
              <w:t xml:space="preserve"> communication in informal </w:t>
            </w:r>
            <w:r w:rsidRPr="001357F2">
              <w:t>group</w:t>
            </w:r>
            <w:r w:rsidRPr="00F2628C">
              <w:t xml:space="preserve"> and whole</w:t>
            </w:r>
            <w:r>
              <w:noBreakHyphen/>
            </w:r>
            <w:r w:rsidRPr="00F2628C">
              <w:t>class settings</w:t>
            </w:r>
          </w:p>
        </w:tc>
        <w:tc>
          <w:tcPr>
            <w:tcW w:w="2648" w:type="dxa"/>
            <w:tcBorders>
              <w:top w:val="single" w:sz="4" w:space="0" w:color="A6A8AB"/>
              <w:bottom w:val="dotted" w:sz="4" w:space="0" w:color="A6A6A6" w:themeColor="background1" w:themeShade="A6"/>
            </w:tcBorders>
          </w:tcPr>
          <w:p w14:paraId="6EC2C94D" w14:textId="3A6859B3" w:rsidR="00244BE8" w:rsidRPr="00F2764A" w:rsidRDefault="00244BE8" w:rsidP="000F48EE">
            <w:pPr>
              <w:pStyle w:val="Tabletextsinglecell"/>
              <w:spacing w:line="245" w:lineRule="auto"/>
              <w:rPr>
                <w:rStyle w:val="shadingdifferences"/>
              </w:rPr>
            </w:pPr>
            <w:r w:rsidRPr="00F2764A">
              <w:rPr>
                <w:rStyle w:val="shadingdifferences"/>
              </w:rPr>
              <w:t>directed</w:t>
            </w:r>
            <w:r w:rsidRPr="00F2628C">
              <w:t xml:space="preserve"> communication in informal </w:t>
            </w:r>
            <w:r w:rsidRPr="001357F2">
              <w:t>group</w:t>
            </w:r>
            <w:r w:rsidRPr="00F2628C">
              <w:t xml:space="preserve"> and whole</w:t>
            </w:r>
            <w:r>
              <w:noBreakHyphen/>
            </w:r>
            <w:r w:rsidRPr="00F2628C">
              <w:t>class settings</w:t>
            </w:r>
          </w:p>
        </w:tc>
      </w:tr>
      <w:tr w:rsidR="00244BE8" w:rsidRPr="00F2628C" w14:paraId="03362290" w14:textId="77777777" w:rsidTr="00E42139">
        <w:trPr>
          <w:cantSplit/>
          <w:trHeight w:val="20"/>
        </w:trPr>
        <w:tc>
          <w:tcPr>
            <w:tcW w:w="349" w:type="dxa"/>
            <w:vMerge/>
            <w:shd w:val="clear" w:color="auto" w:fill="E6E7E8" w:themeFill="background2"/>
            <w:textDirection w:val="btLr"/>
            <w:vAlign w:val="center"/>
          </w:tcPr>
          <w:p w14:paraId="399BDEF8" w14:textId="4B407524" w:rsidR="00244BE8" w:rsidRPr="00887069" w:rsidRDefault="00244BE8" w:rsidP="00887069">
            <w:pPr>
              <w:pStyle w:val="Tableheadingcolumns"/>
            </w:pPr>
          </w:p>
        </w:tc>
        <w:tc>
          <w:tcPr>
            <w:tcW w:w="349" w:type="dxa"/>
            <w:vMerge/>
            <w:shd w:val="clear" w:color="auto" w:fill="E6E7E8" w:themeFill="background2"/>
            <w:textDirection w:val="btLr"/>
            <w:vAlign w:val="center"/>
          </w:tcPr>
          <w:p w14:paraId="2BC5939B" w14:textId="22361E7C" w:rsidR="00244BE8" w:rsidRPr="00887069" w:rsidRDefault="00244BE8" w:rsidP="00887069">
            <w:pPr>
              <w:pStyle w:val="Tableheadingcolumns"/>
            </w:pPr>
          </w:p>
        </w:tc>
        <w:tc>
          <w:tcPr>
            <w:tcW w:w="2647" w:type="dxa"/>
            <w:tcBorders>
              <w:top w:val="dotted" w:sz="4" w:space="0" w:color="A6A6A6" w:themeColor="background1" w:themeShade="A6"/>
              <w:bottom w:val="dotted" w:sz="4" w:space="0" w:color="A6A6A6" w:themeColor="background1" w:themeShade="A6"/>
            </w:tcBorders>
          </w:tcPr>
          <w:p w14:paraId="55BC6E09" w14:textId="29309632" w:rsidR="00244BE8" w:rsidRPr="00F2628C" w:rsidRDefault="00244BE8" w:rsidP="000F48EE">
            <w:pPr>
              <w:pStyle w:val="Tabletextsinglecell"/>
              <w:spacing w:line="245" w:lineRule="auto"/>
              <w:rPr>
                <w:rFonts w:ascii="Arial Narrow" w:hAnsi="Arial Narrow"/>
              </w:rPr>
            </w:pPr>
            <w:r w:rsidRPr="009C07B5">
              <w:rPr>
                <w:rStyle w:val="shadingdifferences"/>
              </w:rPr>
              <w:t>purposeful</w:t>
            </w:r>
            <w:r w:rsidRPr="00F2628C">
              <w:t xml:space="preserve"> retelling of events and </w:t>
            </w:r>
            <w:r w:rsidRPr="001357F2">
              <w:t>experiences</w:t>
            </w:r>
            <w:r w:rsidRPr="00F2628C">
              <w:t xml:space="preserve"> with peers and known adults</w:t>
            </w:r>
          </w:p>
        </w:tc>
        <w:tc>
          <w:tcPr>
            <w:tcW w:w="2648" w:type="dxa"/>
            <w:tcBorders>
              <w:top w:val="dotted" w:sz="4" w:space="0" w:color="A6A6A6" w:themeColor="background1" w:themeShade="A6"/>
              <w:bottom w:val="dotted" w:sz="4" w:space="0" w:color="A6A6A6" w:themeColor="background1" w:themeShade="A6"/>
            </w:tcBorders>
          </w:tcPr>
          <w:p w14:paraId="38D6291C" w14:textId="77777777" w:rsidR="00244BE8" w:rsidRPr="00F2628C" w:rsidRDefault="00244BE8" w:rsidP="000F48EE">
            <w:pPr>
              <w:pStyle w:val="Tabletextsinglecell"/>
              <w:spacing w:line="245" w:lineRule="auto"/>
              <w:rPr>
                <w:rFonts w:ascii="Arial Narrow" w:hAnsi="Arial Narrow"/>
              </w:rPr>
            </w:pPr>
            <w:r w:rsidRPr="00F2764A">
              <w:rPr>
                <w:rStyle w:val="shadingdifferences"/>
              </w:rPr>
              <w:t>effective</w:t>
            </w:r>
            <w:r w:rsidRPr="00F2628C">
              <w:t xml:space="preserve"> retelling of events and </w:t>
            </w:r>
            <w:r w:rsidRPr="001357F2">
              <w:t>experiences</w:t>
            </w:r>
            <w:r w:rsidRPr="00F2628C">
              <w:t xml:space="preserve"> with peers and known adults</w:t>
            </w:r>
          </w:p>
        </w:tc>
        <w:tc>
          <w:tcPr>
            <w:tcW w:w="2647" w:type="dxa"/>
            <w:tcBorders>
              <w:top w:val="dotted" w:sz="4" w:space="0" w:color="A6A6A6" w:themeColor="background1" w:themeShade="A6"/>
              <w:bottom w:val="dotted" w:sz="4" w:space="0" w:color="A6A6A6" w:themeColor="background1" w:themeShade="A6"/>
            </w:tcBorders>
          </w:tcPr>
          <w:p w14:paraId="0AF3E8D9" w14:textId="77777777" w:rsidR="00244BE8" w:rsidRPr="00F2628C" w:rsidRDefault="00244BE8" w:rsidP="000F48EE">
            <w:pPr>
              <w:pStyle w:val="Tabletextsinglecell"/>
              <w:spacing w:line="245" w:lineRule="auto"/>
              <w:rPr>
                <w:rFonts w:ascii="Arial Narrow" w:hAnsi="Arial Narrow"/>
              </w:rPr>
            </w:pPr>
            <w:r w:rsidRPr="00F2628C">
              <w:t xml:space="preserve">retelling of events and </w:t>
            </w:r>
            <w:r w:rsidRPr="001357F2">
              <w:t>experiences</w:t>
            </w:r>
            <w:r w:rsidRPr="00F2628C">
              <w:t xml:space="preserve"> with peers and known adults</w:t>
            </w:r>
          </w:p>
        </w:tc>
        <w:tc>
          <w:tcPr>
            <w:tcW w:w="2648" w:type="dxa"/>
            <w:tcBorders>
              <w:top w:val="dotted" w:sz="4" w:space="0" w:color="A6A6A6" w:themeColor="background1" w:themeShade="A6"/>
              <w:bottom w:val="dotted" w:sz="4" w:space="0" w:color="A6A6A6" w:themeColor="background1" w:themeShade="A6"/>
            </w:tcBorders>
          </w:tcPr>
          <w:p w14:paraId="4A387FDC" w14:textId="77777777" w:rsidR="00244BE8" w:rsidRPr="00F2628C" w:rsidRDefault="00244BE8" w:rsidP="000F48EE">
            <w:pPr>
              <w:pStyle w:val="Tabletextsinglecell"/>
              <w:spacing w:line="245" w:lineRule="auto"/>
              <w:rPr>
                <w:rFonts w:ascii="Arial Narrow" w:hAnsi="Arial Narrow"/>
              </w:rPr>
            </w:pPr>
            <w:r w:rsidRPr="00F2764A">
              <w:rPr>
                <w:rStyle w:val="shadingdifferences"/>
              </w:rPr>
              <w:t>guided</w:t>
            </w:r>
            <w:r w:rsidRPr="00F2628C">
              <w:t xml:space="preserve"> retelling of events and experiences with peers and known </w:t>
            </w:r>
            <w:r w:rsidRPr="001357F2">
              <w:t>adults</w:t>
            </w:r>
          </w:p>
        </w:tc>
        <w:tc>
          <w:tcPr>
            <w:tcW w:w="2648" w:type="dxa"/>
            <w:tcBorders>
              <w:top w:val="dotted" w:sz="4" w:space="0" w:color="A6A6A6" w:themeColor="background1" w:themeShade="A6"/>
              <w:bottom w:val="dotted" w:sz="4" w:space="0" w:color="A6A6A6" w:themeColor="background1" w:themeShade="A6"/>
            </w:tcBorders>
          </w:tcPr>
          <w:p w14:paraId="748DE925" w14:textId="77777777" w:rsidR="00244BE8" w:rsidRPr="00F2628C" w:rsidRDefault="00244BE8" w:rsidP="000F48EE">
            <w:pPr>
              <w:pStyle w:val="Tabletextsinglecell"/>
              <w:spacing w:line="245" w:lineRule="auto"/>
            </w:pPr>
            <w:r w:rsidRPr="00F2764A">
              <w:rPr>
                <w:rStyle w:val="shadingdifferences"/>
              </w:rPr>
              <w:t>directed</w:t>
            </w:r>
            <w:r w:rsidRPr="00F2628C">
              <w:t xml:space="preserve"> retelling of events and </w:t>
            </w:r>
            <w:r w:rsidRPr="001357F2">
              <w:t>experiences</w:t>
            </w:r>
            <w:r w:rsidRPr="00F2628C">
              <w:t xml:space="preserve"> with peers and known adults</w:t>
            </w:r>
          </w:p>
        </w:tc>
      </w:tr>
      <w:tr w:rsidR="00244BE8" w:rsidRPr="00F2628C" w14:paraId="1E02C622" w14:textId="77777777" w:rsidTr="00E42139">
        <w:trPr>
          <w:cantSplit/>
          <w:trHeight w:val="1143"/>
        </w:trPr>
        <w:tc>
          <w:tcPr>
            <w:tcW w:w="349" w:type="dxa"/>
            <w:vMerge/>
            <w:shd w:val="clear" w:color="auto" w:fill="E6E7E8" w:themeFill="background2"/>
            <w:textDirection w:val="btLr"/>
            <w:vAlign w:val="center"/>
          </w:tcPr>
          <w:p w14:paraId="4ED89400" w14:textId="77777777" w:rsidR="00244BE8" w:rsidRPr="00887069" w:rsidRDefault="00244BE8" w:rsidP="00887069">
            <w:pPr>
              <w:pStyle w:val="Tableheadingcolumns"/>
            </w:pPr>
          </w:p>
        </w:tc>
        <w:tc>
          <w:tcPr>
            <w:tcW w:w="349" w:type="dxa"/>
            <w:vMerge/>
            <w:shd w:val="clear" w:color="auto" w:fill="E6E7E8" w:themeFill="background2"/>
            <w:textDirection w:val="btLr"/>
            <w:vAlign w:val="center"/>
          </w:tcPr>
          <w:p w14:paraId="65B2ABDA" w14:textId="77777777" w:rsidR="00244BE8" w:rsidRPr="00887069" w:rsidRDefault="00244BE8" w:rsidP="00887069">
            <w:pPr>
              <w:pStyle w:val="Tableheadingcolumns"/>
            </w:pPr>
          </w:p>
        </w:tc>
        <w:tc>
          <w:tcPr>
            <w:tcW w:w="2647" w:type="dxa"/>
            <w:tcBorders>
              <w:top w:val="dotted" w:sz="4" w:space="0" w:color="A6A6A6" w:themeColor="background1" w:themeShade="A6"/>
              <w:bottom w:val="dotted" w:sz="4" w:space="0" w:color="A6A6A6" w:themeColor="background1" w:themeShade="A6"/>
            </w:tcBorders>
          </w:tcPr>
          <w:p w14:paraId="1277B199" w14:textId="1678D522" w:rsidR="00244BE8" w:rsidRPr="00F2628C" w:rsidRDefault="00244BE8" w:rsidP="000F48EE">
            <w:pPr>
              <w:pStyle w:val="Tabletextsinglecell"/>
              <w:spacing w:line="245" w:lineRule="auto"/>
            </w:pPr>
            <w:r w:rsidRPr="00887069">
              <w:t>identification</w:t>
            </w:r>
            <w:r w:rsidRPr="00F2628C">
              <w:t xml:space="preserve"> and </w:t>
            </w:r>
            <w:r w:rsidRPr="009C07B5">
              <w:rPr>
                <w:rStyle w:val="shadingdifferences"/>
              </w:rPr>
              <w:t>purposeful</w:t>
            </w:r>
            <w:r w:rsidRPr="00F2628C">
              <w:t xml:space="preserve"> use of:</w:t>
            </w:r>
          </w:p>
          <w:p w14:paraId="14E50789" w14:textId="77777777" w:rsidR="00244BE8" w:rsidRPr="00F2628C" w:rsidRDefault="00244BE8" w:rsidP="000F48EE">
            <w:pPr>
              <w:pStyle w:val="TableBullet"/>
              <w:spacing w:line="245" w:lineRule="auto"/>
            </w:pPr>
            <w:r w:rsidRPr="00F2628C">
              <w:t>rhyme</w:t>
            </w:r>
          </w:p>
          <w:p w14:paraId="315EDB27" w14:textId="77777777" w:rsidR="00244BE8" w:rsidRPr="00F2628C" w:rsidRDefault="00244BE8" w:rsidP="000F48EE">
            <w:pPr>
              <w:pStyle w:val="TableBullet"/>
              <w:spacing w:line="245" w:lineRule="auto"/>
              <w:rPr>
                <w:rFonts w:ascii="Arial Narrow" w:hAnsi="Arial Narrow"/>
                <w:szCs w:val="19"/>
              </w:rPr>
            </w:pPr>
            <w:r w:rsidRPr="00F2628C">
              <w:t>orally blending and segmenting sounds in words</w:t>
            </w:r>
          </w:p>
        </w:tc>
        <w:tc>
          <w:tcPr>
            <w:tcW w:w="2648" w:type="dxa"/>
            <w:tcBorders>
              <w:top w:val="dotted" w:sz="4" w:space="0" w:color="A6A6A6" w:themeColor="background1" w:themeShade="A6"/>
              <w:bottom w:val="dotted" w:sz="4" w:space="0" w:color="A6A6A6" w:themeColor="background1" w:themeShade="A6"/>
            </w:tcBorders>
          </w:tcPr>
          <w:p w14:paraId="1F0A2C7B" w14:textId="77777777" w:rsidR="00244BE8" w:rsidRPr="00F2628C" w:rsidRDefault="00244BE8" w:rsidP="000F48EE">
            <w:pPr>
              <w:pStyle w:val="Tabletextsinglecell"/>
              <w:spacing w:line="245" w:lineRule="auto"/>
              <w:rPr>
                <w:rFonts w:ascii="Arial" w:hAnsi="Arial"/>
              </w:rPr>
            </w:pPr>
            <w:r w:rsidRPr="001357F2">
              <w:t>identification</w:t>
            </w:r>
            <w:r w:rsidRPr="00F2628C">
              <w:rPr>
                <w:rFonts w:ascii="Arial" w:hAnsi="Arial"/>
              </w:rPr>
              <w:t xml:space="preserve"> and </w:t>
            </w:r>
            <w:r w:rsidRPr="00F2764A">
              <w:rPr>
                <w:rStyle w:val="shadingdifferences"/>
              </w:rPr>
              <w:t>effective</w:t>
            </w:r>
            <w:r w:rsidRPr="00F2628C">
              <w:rPr>
                <w:rFonts w:ascii="Arial" w:hAnsi="Arial"/>
              </w:rPr>
              <w:t xml:space="preserve"> use of:</w:t>
            </w:r>
          </w:p>
          <w:p w14:paraId="64591ED5" w14:textId="77777777" w:rsidR="00244BE8" w:rsidRPr="00F2628C" w:rsidRDefault="00244BE8" w:rsidP="000F48EE">
            <w:pPr>
              <w:pStyle w:val="TableBullet"/>
              <w:spacing w:line="245" w:lineRule="auto"/>
            </w:pPr>
            <w:r w:rsidRPr="00F2628C">
              <w:t>rhyme</w:t>
            </w:r>
          </w:p>
          <w:p w14:paraId="4A00BB67" w14:textId="77777777" w:rsidR="00244BE8" w:rsidRPr="00F2628C" w:rsidRDefault="00244BE8" w:rsidP="000F48EE">
            <w:pPr>
              <w:pStyle w:val="TableBullet"/>
              <w:spacing w:line="245" w:lineRule="auto"/>
              <w:rPr>
                <w:rFonts w:ascii="Arial Narrow" w:hAnsi="Arial Narrow"/>
                <w:szCs w:val="19"/>
              </w:rPr>
            </w:pPr>
            <w:r w:rsidRPr="00F2628C">
              <w:t>orally blending and segmenting sounds in words</w:t>
            </w:r>
          </w:p>
        </w:tc>
        <w:tc>
          <w:tcPr>
            <w:tcW w:w="2647" w:type="dxa"/>
            <w:tcBorders>
              <w:top w:val="dotted" w:sz="4" w:space="0" w:color="A6A6A6" w:themeColor="background1" w:themeShade="A6"/>
              <w:bottom w:val="dotted" w:sz="4" w:space="0" w:color="A6A6A6" w:themeColor="background1" w:themeShade="A6"/>
            </w:tcBorders>
          </w:tcPr>
          <w:p w14:paraId="19223915" w14:textId="77777777" w:rsidR="00244BE8" w:rsidRPr="00F2628C" w:rsidRDefault="00244BE8" w:rsidP="000F48EE">
            <w:pPr>
              <w:pStyle w:val="Tabletextsinglecell"/>
              <w:spacing w:line="245" w:lineRule="auto"/>
              <w:rPr>
                <w:rFonts w:ascii="Arial" w:hAnsi="Arial"/>
              </w:rPr>
            </w:pPr>
            <w:r w:rsidRPr="001357F2">
              <w:t>identification</w:t>
            </w:r>
            <w:r w:rsidRPr="00F2628C">
              <w:rPr>
                <w:rFonts w:ascii="Arial" w:hAnsi="Arial"/>
              </w:rPr>
              <w:t xml:space="preserve"> and use of:</w:t>
            </w:r>
          </w:p>
          <w:p w14:paraId="50F4AC3A" w14:textId="77777777" w:rsidR="00244BE8" w:rsidRPr="00F2628C" w:rsidRDefault="00244BE8" w:rsidP="000F48EE">
            <w:pPr>
              <w:pStyle w:val="TableBullet"/>
              <w:spacing w:line="245" w:lineRule="auto"/>
            </w:pPr>
            <w:r w:rsidRPr="00F2628C">
              <w:t>rhyme</w:t>
            </w:r>
          </w:p>
          <w:p w14:paraId="557FFF7E" w14:textId="77777777" w:rsidR="00244BE8" w:rsidRPr="00F2628C" w:rsidRDefault="00244BE8" w:rsidP="000F48EE">
            <w:pPr>
              <w:pStyle w:val="TableBullet"/>
              <w:spacing w:line="245" w:lineRule="auto"/>
            </w:pPr>
            <w:r w:rsidRPr="00F2628C">
              <w:t>orally blending and segmenting sounds in words</w:t>
            </w:r>
          </w:p>
        </w:tc>
        <w:tc>
          <w:tcPr>
            <w:tcW w:w="2648" w:type="dxa"/>
            <w:tcBorders>
              <w:top w:val="dotted" w:sz="4" w:space="0" w:color="A6A6A6" w:themeColor="background1" w:themeShade="A6"/>
              <w:bottom w:val="dotted" w:sz="4" w:space="0" w:color="A6A6A6" w:themeColor="background1" w:themeShade="A6"/>
            </w:tcBorders>
          </w:tcPr>
          <w:p w14:paraId="2A79571F" w14:textId="2511C5A4" w:rsidR="00244BE8" w:rsidRPr="00F2628C" w:rsidRDefault="00244BE8" w:rsidP="000F48EE">
            <w:pPr>
              <w:pStyle w:val="Tabletextsinglecell"/>
              <w:spacing w:line="245" w:lineRule="auto"/>
              <w:rPr>
                <w:rFonts w:ascii="Arial" w:hAnsi="Arial"/>
              </w:rPr>
            </w:pPr>
            <w:r w:rsidRPr="00F2764A">
              <w:rPr>
                <w:rStyle w:val="shadingdifferences"/>
              </w:rPr>
              <w:t>guided</w:t>
            </w:r>
            <w:r w:rsidRPr="00887069">
              <w:rPr>
                <w:rFonts w:ascii="Arial" w:hAnsi="Arial"/>
              </w:rPr>
              <w:t xml:space="preserve"> </w:t>
            </w:r>
            <w:r w:rsidRPr="001357F2">
              <w:t>identification</w:t>
            </w:r>
            <w:r w:rsidRPr="00F2628C">
              <w:rPr>
                <w:rFonts w:ascii="Arial" w:hAnsi="Arial"/>
              </w:rPr>
              <w:t xml:space="preserve"> and use</w:t>
            </w:r>
            <w:r>
              <w:rPr>
                <w:rFonts w:ascii="Arial" w:hAnsi="Arial"/>
              </w:rPr>
              <w:t> </w:t>
            </w:r>
            <w:r w:rsidRPr="00F2628C">
              <w:rPr>
                <w:rFonts w:ascii="Arial" w:hAnsi="Arial"/>
              </w:rPr>
              <w:t>of:</w:t>
            </w:r>
          </w:p>
          <w:p w14:paraId="0C100BA5" w14:textId="77777777" w:rsidR="00244BE8" w:rsidRPr="00F2628C" w:rsidRDefault="00244BE8" w:rsidP="000F48EE">
            <w:pPr>
              <w:pStyle w:val="TableBullet"/>
              <w:spacing w:line="245" w:lineRule="auto"/>
            </w:pPr>
            <w:r w:rsidRPr="00F2628C">
              <w:t>rhyme</w:t>
            </w:r>
          </w:p>
          <w:p w14:paraId="5E9B6213" w14:textId="77777777" w:rsidR="00244BE8" w:rsidRPr="00F2628C" w:rsidRDefault="00244BE8" w:rsidP="000F48EE">
            <w:pPr>
              <w:pStyle w:val="TableBullet"/>
              <w:spacing w:line="245" w:lineRule="auto"/>
              <w:rPr>
                <w:rFonts w:ascii="Arial Narrow" w:hAnsi="Arial Narrow"/>
                <w:szCs w:val="19"/>
              </w:rPr>
            </w:pPr>
            <w:r w:rsidRPr="00F2628C">
              <w:t>orally blending and segmenting sounds in words</w:t>
            </w:r>
          </w:p>
        </w:tc>
        <w:tc>
          <w:tcPr>
            <w:tcW w:w="2648" w:type="dxa"/>
            <w:tcBorders>
              <w:top w:val="dotted" w:sz="4" w:space="0" w:color="A6A6A6" w:themeColor="background1" w:themeShade="A6"/>
              <w:bottom w:val="dotted" w:sz="4" w:space="0" w:color="A6A6A6" w:themeColor="background1" w:themeShade="A6"/>
            </w:tcBorders>
          </w:tcPr>
          <w:p w14:paraId="0A0E6865" w14:textId="77777777" w:rsidR="00244BE8" w:rsidRPr="00F2628C" w:rsidRDefault="00244BE8" w:rsidP="000F48EE">
            <w:pPr>
              <w:pStyle w:val="Tabletextsinglecell"/>
              <w:spacing w:line="245" w:lineRule="auto"/>
              <w:rPr>
                <w:rFonts w:ascii="Arial" w:hAnsi="Arial"/>
              </w:rPr>
            </w:pPr>
            <w:r w:rsidRPr="00F2764A">
              <w:rPr>
                <w:rStyle w:val="shadingdifferences"/>
              </w:rPr>
              <w:t>directed</w:t>
            </w:r>
            <w:r w:rsidRPr="00887069">
              <w:rPr>
                <w:rFonts w:ascii="Arial" w:hAnsi="Arial"/>
              </w:rPr>
              <w:t xml:space="preserve"> </w:t>
            </w:r>
            <w:r w:rsidRPr="001357F2">
              <w:t>identification</w:t>
            </w:r>
            <w:r w:rsidRPr="00F2628C">
              <w:rPr>
                <w:rFonts w:ascii="Arial" w:hAnsi="Arial"/>
              </w:rPr>
              <w:t xml:space="preserve"> and use of:</w:t>
            </w:r>
          </w:p>
          <w:p w14:paraId="65C796F9" w14:textId="77777777" w:rsidR="00244BE8" w:rsidRPr="00F2628C" w:rsidRDefault="00244BE8" w:rsidP="000F48EE">
            <w:pPr>
              <w:pStyle w:val="TableBullet"/>
              <w:spacing w:line="245" w:lineRule="auto"/>
            </w:pPr>
            <w:r w:rsidRPr="00F2628C">
              <w:t>rhyme</w:t>
            </w:r>
          </w:p>
          <w:p w14:paraId="34F7B5B6" w14:textId="77777777" w:rsidR="00244BE8" w:rsidRPr="00F2628C" w:rsidRDefault="00244BE8" w:rsidP="000F48EE">
            <w:pPr>
              <w:pStyle w:val="TableBullet"/>
              <w:spacing w:line="245" w:lineRule="auto"/>
              <w:rPr>
                <w:szCs w:val="19"/>
              </w:rPr>
            </w:pPr>
            <w:r w:rsidRPr="00F2628C">
              <w:t>orally blending and segmenting sounds in words</w:t>
            </w:r>
          </w:p>
        </w:tc>
      </w:tr>
      <w:tr w:rsidR="00244BE8" w:rsidRPr="00F2628C" w14:paraId="5C40055C" w14:textId="77777777" w:rsidTr="00E42139">
        <w:trPr>
          <w:cantSplit/>
          <w:trHeight w:val="542"/>
        </w:trPr>
        <w:tc>
          <w:tcPr>
            <w:tcW w:w="349" w:type="dxa"/>
            <w:vMerge/>
            <w:shd w:val="clear" w:color="auto" w:fill="E6E7E8" w:themeFill="background2"/>
            <w:textDirection w:val="btLr"/>
            <w:vAlign w:val="center"/>
          </w:tcPr>
          <w:p w14:paraId="6B77D6F9" w14:textId="77777777" w:rsidR="00244BE8" w:rsidRPr="00887069" w:rsidRDefault="00244BE8" w:rsidP="00887069">
            <w:pPr>
              <w:pStyle w:val="Tableheadingcolumns"/>
            </w:pPr>
          </w:p>
        </w:tc>
        <w:tc>
          <w:tcPr>
            <w:tcW w:w="349" w:type="dxa"/>
            <w:vMerge/>
            <w:shd w:val="clear" w:color="auto" w:fill="E6E7E8" w:themeFill="background2"/>
            <w:textDirection w:val="btLr"/>
            <w:vAlign w:val="center"/>
          </w:tcPr>
          <w:p w14:paraId="6F7EF961" w14:textId="77777777" w:rsidR="00244BE8" w:rsidRPr="00887069" w:rsidRDefault="00244BE8" w:rsidP="00887069">
            <w:pPr>
              <w:pStyle w:val="Tableheadingcolumns"/>
            </w:pPr>
          </w:p>
        </w:tc>
        <w:tc>
          <w:tcPr>
            <w:tcW w:w="2647" w:type="dxa"/>
            <w:tcBorders>
              <w:top w:val="dotted" w:sz="4" w:space="0" w:color="A6A6A6" w:themeColor="background1" w:themeShade="A6"/>
              <w:bottom w:val="dotted" w:sz="4" w:space="0" w:color="A6A6A6" w:themeColor="background1" w:themeShade="A6"/>
            </w:tcBorders>
          </w:tcPr>
          <w:p w14:paraId="7531DFDE" w14:textId="5B41630A" w:rsidR="00244BE8" w:rsidRPr="00F2628C" w:rsidRDefault="00244BE8" w:rsidP="000F48EE">
            <w:pPr>
              <w:pStyle w:val="Tabletextsinglecell"/>
              <w:spacing w:line="245" w:lineRule="auto"/>
              <w:rPr>
                <w:rFonts w:ascii="Arial Narrow" w:hAnsi="Arial Narrow"/>
              </w:rPr>
            </w:pPr>
            <w:r w:rsidRPr="009C07B5">
              <w:rPr>
                <w:rStyle w:val="shadingdifferences"/>
              </w:rPr>
              <w:t>purposeful</w:t>
            </w:r>
            <w:r>
              <w:t xml:space="preserve"> </w:t>
            </w:r>
            <w:r w:rsidRPr="00F2628C">
              <w:t xml:space="preserve">use of familiar words, phrases and images to convey </w:t>
            </w:r>
            <w:r w:rsidRPr="001357F2">
              <w:t>ideas</w:t>
            </w:r>
            <w:r w:rsidRPr="00F2628C">
              <w:t xml:space="preserve"> in writing</w:t>
            </w:r>
          </w:p>
        </w:tc>
        <w:tc>
          <w:tcPr>
            <w:tcW w:w="2648" w:type="dxa"/>
            <w:tcBorders>
              <w:top w:val="dotted" w:sz="4" w:space="0" w:color="A6A6A6" w:themeColor="background1" w:themeShade="A6"/>
              <w:bottom w:val="dotted" w:sz="4" w:space="0" w:color="A6A6A6" w:themeColor="background1" w:themeShade="A6"/>
            </w:tcBorders>
          </w:tcPr>
          <w:p w14:paraId="15663B91" w14:textId="77777777" w:rsidR="00244BE8" w:rsidRPr="00F2628C" w:rsidRDefault="00244BE8" w:rsidP="000F48EE">
            <w:pPr>
              <w:pStyle w:val="Tabletextsinglecell"/>
              <w:spacing w:line="245" w:lineRule="auto"/>
              <w:rPr>
                <w:rFonts w:ascii="Arial Narrow" w:hAnsi="Arial Narrow"/>
              </w:rPr>
            </w:pPr>
            <w:r w:rsidRPr="00F2764A">
              <w:rPr>
                <w:rStyle w:val="shadingdifferences"/>
              </w:rPr>
              <w:t>effective</w:t>
            </w:r>
            <w:r w:rsidRPr="00F2628C">
              <w:t xml:space="preserve"> use of familiar words, phrases and images to convey </w:t>
            </w:r>
            <w:r w:rsidRPr="001357F2">
              <w:t>ideas</w:t>
            </w:r>
            <w:r w:rsidRPr="00F2628C">
              <w:t xml:space="preserve"> in writing</w:t>
            </w:r>
          </w:p>
        </w:tc>
        <w:tc>
          <w:tcPr>
            <w:tcW w:w="2647" w:type="dxa"/>
            <w:tcBorders>
              <w:top w:val="dotted" w:sz="4" w:space="0" w:color="A6A6A6" w:themeColor="background1" w:themeShade="A6"/>
              <w:bottom w:val="dotted" w:sz="4" w:space="0" w:color="A6A6A6" w:themeColor="background1" w:themeShade="A6"/>
            </w:tcBorders>
          </w:tcPr>
          <w:p w14:paraId="0E07DD28" w14:textId="77777777" w:rsidR="00244BE8" w:rsidRPr="00F2628C" w:rsidRDefault="00244BE8" w:rsidP="000F48EE">
            <w:pPr>
              <w:pStyle w:val="Tabletextsinglecell"/>
              <w:spacing w:line="245" w:lineRule="auto"/>
              <w:rPr>
                <w:rFonts w:ascii="Arial Narrow" w:hAnsi="Arial Narrow"/>
              </w:rPr>
            </w:pPr>
            <w:r w:rsidRPr="00F2628C">
              <w:t>use of familiar words, phrases and images to convey ideas in writing</w:t>
            </w:r>
          </w:p>
        </w:tc>
        <w:tc>
          <w:tcPr>
            <w:tcW w:w="2648" w:type="dxa"/>
            <w:tcBorders>
              <w:top w:val="dotted" w:sz="4" w:space="0" w:color="A6A6A6" w:themeColor="background1" w:themeShade="A6"/>
              <w:bottom w:val="dotted" w:sz="4" w:space="0" w:color="A6A6A6" w:themeColor="background1" w:themeShade="A6"/>
            </w:tcBorders>
          </w:tcPr>
          <w:p w14:paraId="5EBBF2D7" w14:textId="77777777" w:rsidR="00244BE8" w:rsidRPr="00F2628C" w:rsidRDefault="00244BE8" w:rsidP="000F48EE">
            <w:pPr>
              <w:pStyle w:val="Tabletextsinglecell"/>
              <w:spacing w:line="245" w:lineRule="auto"/>
              <w:rPr>
                <w:rFonts w:ascii="Arial Narrow" w:hAnsi="Arial Narrow"/>
              </w:rPr>
            </w:pPr>
            <w:r w:rsidRPr="00F2764A">
              <w:rPr>
                <w:rStyle w:val="shadingdifferences"/>
              </w:rPr>
              <w:t>guided</w:t>
            </w:r>
            <w:r w:rsidRPr="00F2628C">
              <w:t xml:space="preserve"> use of familiar words, phrases and images to convey </w:t>
            </w:r>
            <w:r w:rsidRPr="001357F2">
              <w:t>ideas</w:t>
            </w:r>
            <w:r w:rsidRPr="00F2628C">
              <w:t xml:space="preserve"> in writing</w:t>
            </w:r>
          </w:p>
        </w:tc>
        <w:tc>
          <w:tcPr>
            <w:tcW w:w="2648" w:type="dxa"/>
            <w:tcBorders>
              <w:top w:val="dotted" w:sz="4" w:space="0" w:color="A6A6A6" w:themeColor="background1" w:themeShade="A6"/>
              <w:bottom w:val="dotted" w:sz="4" w:space="0" w:color="A6A6A6" w:themeColor="background1" w:themeShade="A6"/>
            </w:tcBorders>
          </w:tcPr>
          <w:p w14:paraId="6B5FFB7E" w14:textId="77777777" w:rsidR="00244BE8" w:rsidRPr="00F2628C" w:rsidRDefault="00244BE8" w:rsidP="000F48EE">
            <w:pPr>
              <w:pStyle w:val="Tabletextsinglecell"/>
              <w:spacing w:line="245" w:lineRule="auto"/>
            </w:pPr>
            <w:r w:rsidRPr="00F2764A">
              <w:rPr>
                <w:rStyle w:val="shadingdifferences"/>
              </w:rPr>
              <w:t>directed</w:t>
            </w:r>
            <w:r w:rsidRPr="00F2628C">
              <w:t xml:space="preserve"> use of familiar words, phrases and images to convey ideas </w:t>
            </w:r>
            <w:r w:rsidRPr="001357F2">
              <w:t>in</w:t>
            </w:r>
            <w:r w:rsidRPr="00F2628C">
              <w:t xml:space="preserve"> writing</w:t>
            </w:r>
          </w:p>
        </w:tc>
      </w:tr>
      <w:tr w:rsidR="00244BE8" w:rsidRPr="00F2628C" w14:paraId="5F90FFAF" w14:textId="77777777" w:rsidTr="00E42139">
        <w:trPr>
          <w:cantSplit/>
          <w:trHeight w:val="1341"/>
        </w:trPr>
        <w:tc>
          <w:tcPr>
            <w:tcW w:w="349" w:type="dxa"/>
            <w:vMerge/>
            <w:shd w:val="clear" w:color="auto" w:fill="E6E7E8" w:themeFill="background2"/>
            <w:textDirection w:val="btLr"/>
            <w:vAlign w:val="center"/>
          </w:tcPr>
          <w:p w14:paraId="1F1A8C8A" w14:textId="77777777" w:rsidR="00244BE8" w:rsidRPr="00887069" w:rsidRDefault="00244BE8" w:rsidP="00887069">
            <w:pPr>
              <w:pStyle w:val="Tableheadingcolumns"/>
            </w:pPr>
          </w:p>
        </w:tc>
        <w:tc>
          <w:tcPr>
            <w:tcW w:w="349" w:type="dxa"/>
            <w:vMerge/>
            <w:shd w:val="clear" w:color="auto" w:fill="E6E7E8" w:themeFill="background2"/>
            <w:textDirection w:val="btLr"/>
            <w:vAlign w:val="center"/>
          </w:tcPr>
          <w:p w14:paraId="588E561C" w14:textId="77777777" w:rsidR="00244BE8" w:rsidRPr="00887069" w:rsidRDefault="00244BE8" w:rsidP="00887069">
            <w:pPr>
              <w:pStyle w:val="Tableheadingcolumns"/>
            </w:pPr>
          </w:p>
        </w:tc>
        <w:tc>
          <w:tcPr>
            <w:tcW w:w="2647" w:type="dxa"/>
            <w:tcBorders>
              <w:top w:val="dotted" w:sz="4" w:space="0" w:color="A6A6A6" w:themeColor="background1" w:themeShade="A6"/>
              <w:bottom w:val="dotted" w:sz="4" w:space="0" w:color="A6A6A6" w:themeColor="background1" w:themeShade="A6"/>
            </w:tcBorders>
          </w:tcPr>
          <w:p w14:paraId="678A510D" w14:textId="59EAA446" w:rsidR="00244BE8" w:rsidRPr="00F2628C" w:rsidRDefault="00244BE8" w:rsidP="000F48EE">
            <w:pPr>
              <w:pStyle w:val="Tabletextsinglecell"/>
              <w:spacing w:line="245" w:lineRule="auto"/>
              <w:rPr>
                <w:rFonts w:ascii="Arial" w:hAnsi="Arial"/>
              </w:rPr>
            </w:pPr>
            <w:r w:rsidRPr="009C07B5">
              <w:rPr>
                <w:rStyle w:val="shadingdifferences"/>
              </w:rPr>
              <w:t>purposeful</w:t>
            </w:r>
            <w:r>
              <w:t xml:space="preserve"> </w:t>
            </w:r>
            <w:r w:rsidRPr="00F2628C">
              <w:rPr>
                <w:rFonts w:ascii="Arial" w:hAnsi="Arial"/>
              </w:rPr>
              <w:t xml:space="preserve">use of: </w:t>
            </w:r>
          </w:p>
          <w:p w14:paraId="40545A9B" w14:textId="77777777" w:rsidR="00244BE8" w:rsidRPr="00F2628C" w:rsidRDefault="00244BE8" w:rsidP="000F48EE">
            <w:pPr>
              <w:pStyle w:val="TableBullet"/>
              <w:spacing w:line="240" w:lineRule="auto"/>
            </w:pPr>
            <w:r w:rsidRPr="00F2628C">
              <w:t>letter and sound knowledge</w:t>
            </w:r>
          </w:p>
          <w:p w14:paraId="7F24C1F3" w14:textId="77777777" w:rsidR="00244BE8" w:rsidRPr="00F2628C" w:rsidRDefault="00244BE8" w:rsidP="000F48EE">
            <w:pPr>
              <w:pStyle w:val="TableBullet"/>
              <w:spacing w:line="240" w:lineRule="auto"/>
            </w:pPr>
            <w:r w:rsidRPr="00F2628C">
              <w:t xml:space="preserve">beginning writing behaviours </w:t>
            </w:r>
          </w:p>
          <w:p w14:paraId="403178B8" w14:textId="77777777" w:rsidR="00244BE8" w:rsidRPr="00F2628C" w:rsidRDefault="00244BE8" w:rsidP="000F48EE">
            <w:pPr>
              <w:pStyle w:val="TableBullet"/>
              <w:spacing w:line="240" w:lineRule="auto"/>
              <w:rPr>
                <w:rFonts w:ascii="Arial Narrow" w:hAnsi="Arial Narrow" w:cs="Tahoma"/>
                <w:szCs w:val="19"/>
              </w:rPr>
            </w:pPr>
            <w:r w:rsidRPr="00F2628C">
              <w:t>experimentation with capital letters and full stops</w:t>
            </w:r>
          </w:p>
        </w:tc>
        <w:tc>
          <w:tcPr>
            <w:tcW w:w="2648" w:type="dxa"/>
            <w:tcBorders>
              <w:top w:val="dotted" w:sz="4" w:space="0" w:color="A6A6A6" w:themeColor="background1" w:themeShade="A6"/>
              <w:bottom w:val="dotted" w:sz="4" w:space="0" w:color="A6A6A6" w:themeColor="background1" w:themeShade="A6"/>
            </w:tcBorders>
          </w:tcPr>
          <w:p w14:paraId="44F104D5" w14:textId="77777777" w:rsidR="00244BE8" w:rsidRPr="00F2628C" w:rsidRDefault="00244BE8" w:rsidP="000F48EE">
            <w:pPr>
              <w:pStyle w:val="Tabletextsinglecell"/>
              <w:spacing w:line="245" w:lineRule="auto"/>
              <w:rPr>
                <w:rFonts w:ascii="Arial" w:hAnsi="Arial"/>
              </w:rPr>
            </w:pPr>
            <w:r w:rsidRPr="00F2764A">
              <w:rPr>
                <w:rStyle w:val="shadingdifferences"/>
              </w:rPr>
              <w:t>effective</w:t>
            </w:r>
            <w:r w:rsidRPr="00F2628C">
              <w:t xml:space="preserve"> </w:t>
            </w:r>
            <w:r w:rsidRPr="00F2628C">
              <w:rPr>
                <w:rFonts w:ascii="Arial" w:hAnsi="Arial"/>
              </w:rPr>
              <w:t xml:space="preserve">use of: </w:t>
            </w:r>
          </w:p>
          <w:p w14:paraId="6D533EFC" w14:textId="77777777" w:rsidR="00244BE8" w:rsidRPr="00F2628C" w:rsidRDefault="00244BE8" w:rsidP="000F48EE">
            <w:pPr>
              <w:pStyle w:val="TableBullet"/>
              <w:spacing w:line="240" w:lineRule="auto"/>
            </w:pPr>
            <w:r w:rsidRPr="00F2628C">
              <w:t>letter and sound knowledge</w:t>
            </w:r>
          </w:p>
          <w:p w14:paraId="2DA4410F" w14:textId="77777777" w:rsidR="00244BE8" w:rsidRPr="00F2628C" w:rsidRDefault="00244BE8" w:rsidP="000F48EE">
            <w:pPr>
              <w:pStyle w:val="TableBullet"/>
              <w:spacing w:line="240" w:lineRule="auto"/>
            </w:pPr>
            <w:r w:rsidRPr="00F2628C">
              <w:t xml:space="preserve">beginning writing behaviours </w:t>
            </w:r>
          </w:p>
          <w:p w14:paraId="1160AB80" w14:textId="77777777" w:rsidR="00244BE8" w:rsidRPr="00F2628C" w:rsidRDefault="00244BE8" w:rsidP="000F48EE">
            <w:pPr>
              <w:pStyle w:val="TableBullet"/>
              <w:spacing w:line="240" w:lineRule="auto"/>
              <w:rPr>
                <w:rFonts w:ascii="Arial Narrow" w:hAnsi="Arial Narrow" w:cs="Tahoma"/>
                <w:szCs w:val="19"/>
              </w:rPr>
            </w:pPr>
            <w:r w:rsidRPr="00F2628C">
              <w:t>experimentation with capital letters and full stops</w:t>
            </w:r>
          </w:p>
        </w:tc>
        <w:tc>
          <w:tcPr>
            <w:tcW w:w="2647" w:type="dxa"/>
            <w:tcBorders>
              <w:top w:val="dotted" w:sz="4" w:space="0" w:color="A6A6A6" w:themeColor="background1" w:themeShade="A6"/>
              <w:bottom w:val="dotted" w:sz="4" w:space="0" w:color="A6A6A6" w:themeColor="background1" w:themeShade="A6"/>
            </w:tcBorders>
          </w:tcPr>
          <w:p w14:paraId="44A0192D" w14:textId="77777777" w:rsidR="00244BE8" w:rsidRPr="00F2628C" w:rsidRDefault="00244BE8" w:rsidP="000F48EE">
            <w:pPr>
              <w:pStyle w:val="Tabletextsinglecell"/>
              <w:spacing w:line="245" w:lineRule="auto"/>
            </w:pPr>
            <w:r w:rsidRPr="00F2628C">
              <w:t xml:space="preserve">use of: </w:t>
            </w:r>
          </w:p>
          <w:p w14:paraId="4CF2BEB8" w14:textId="77777777" w:rsidR="00244BE8" w:rsidRPr="00F2628C" w:rsidRDefault="00244BE8" w:rsidP="000F48EE">
            <w:pPr>
              <w:pStyle w:val="TableBullet"/>
              <w:spacing w:line="240" w:lineRule="auto"/>
            </w:pPr>
            <w:r w:rsidRPr="00F2628C">
              <w:t>letter and sound knowledge</w:t>
            </w:r>
          </w:p>
          <w:p w14:paraId="178B7DDA" w14:textId="77777777" w:rsidR="00244BE8" w:rsidRPr="00F2628C" w:rsidRDefault="00244BE8" w:rsidP="000F48EE">
            <w:pPr>
              <w:pStyle w:val="TableBullet"/>
              <w:spacing w:line="240" w:lineRule="auto"/>
            </w:pPr>
            <w:r w:rsidRPr="00F2628C">
              <w:t xml:space="preserve">beginning writing behaviours </w:t>
            </w:r>
          </w:p>
          <w:p w14:paraId="5D67C1FA" w14:textId="77777777" w:rsidR="00244BE8" w:rsidRPr="00F2628C" w:rsidRDefault="00244BE8" w:rsidP="000F48EE">
            <w:pPr>
              <w:pStyle w:val="TableBullet"/>
              <w:spacing w:line="240" w:lineRule="auto"/>
              <w:rPr>
                <w:rFonts w:ascii="Arial Narrow" w:hAnsi="Arial Narrow"/>
                <w:szCs w:val="19"/>
              </w:rPr>
            </w:pPr>
            <w:r w:rsidRPr="00F2628C">
              <w:t>experimentation with capital letters and full stops</w:t>
            </w:r>
          </w:p>
        </w:tc>
        <w:tc>
          <w:tcPr>
            <w:tcW w:w="2648" w:type="dxa"/>
            <w:tcBorders>
              <w:top w:val="dotted" w:sz="4" w:space="0" w:color="A6A6A6" w:themeColor="background1" w:themeShade="A6"/>
              <w:bottom w:val="dotted" w:sz="4" w:space="0" w:color="A6A6A6" w:themeColor="background1" w:themeShade="A6"/>
            </w:tcBorders>
          </w:tcPr>
          <w:p w14:paraId="70896CFB" w14:textId="77777777" w:rsidR="00244BE8" w:rsidRPr="00F2628C" w:rsidRDefault="00244BE8" w:rsidP="000F48EE">
            <w:pPr>
              <w:pStyle w:val="Tabletextsinglecell"/>
              <w:spacing w:line="245" w:lineRule="auto"/>
            </w:pPr>
            <w:r w:rsidRPr="00F2764A">
              <w:rPr>
                <w:rStyle w:val="shadingdifferences"/>
              </w:rPr>
              <w:t>guided</w:t>
            </w:r>
            <w:r w:rsidRPr="00F2628C">
              <w:t xml:space="preserve"> use of: </w:t>
            </w:r>
          </w:p>
          <w:p w14:paraId="6326DF3A" w14:textId="77777777" w:rsidR="00244BE8" w:rsidRPr="00F2628C" w:rsidRDefault="00244BE8" w:rsidP="000F48EE">
            <w:pPr>
              <w:pStyle w:val="TableBullet"/>
              <w:spacing w:line="240" w:lineRule="auto"/>
            </w:pPr>
            <w:r w:rsidRPr="00F2628C">
              <w:t>letter and sound knowledge</w:t>
            </w:r>
          </w:p>
          <w:p w14:paraId="654EB29F" w14:textId="77777777" w:rsidR="00244BE8" w:rsidRPr="00F2628C" w:rsidRDefault="00244BE8" w:rsidP="000F48EE">
            <w:pPr>
              <w:pStyle w:val="TableBullet"/>
              <w:spacing w:line="240" w:lineRule="auto"/>
            </w:pPr>
            <w:r w:rsidRPr="00F2628C">
              <w:t xml:space="preserve">beginning writing behaviours </w:t>
            </w:r>
          </w:p>
          <w:p w14:paraId="172775F3" w14:textId="77777777" w:rsidR="00244BE8" w:rsidRPr="00F2628C" w:rsidRDefault="00244BE8" w:rsidP="000F48EE">
            <w:pPr>
              <w:pStyle w:val="TableBullet"/>
              <w:spacing w:line="240" w:lineRule="auto"/>
              <w:rPr>
                <w:rFonts w:ascii="Arial Narrow" w:hAnsi="Arial Narrow" w:cs="Tahoma"/>
                <w:szCs w:val="19"/>
              </w:rPr>
            </w:pPr>
            <w:r w:rsidRPr="00F2628C">
              <w:t>experimentation with capital letters and full stops</w:t>
            </w:r>
          </w:p>
        </w:tc>
        <w:tc>
          <w:tcPr>
            <w:tcW w:w="2648" w:type="dxa"/>
            <w:tcBorders>
              <w:top w:val="dotted" w:sz="4" w:space="0" w:color="A6A6A6" w:themeColor="background1" w:themeShade="A6"/>
              <w:bottom w:val="dotted" w:sz="4" w:space="0" w:color="A6A6A6" w:themeColor="background1" w:themeShade="A6"/>
            </w:tcBorders>
          </w:tcPr>
          <w:p w14:paraId="5FE4AC3D" w14:textId="77777777" w:rsidR="00244BE8" w:rsidRPr="00F2628C" w:rsidRDefault="00244BE8" w:rsidP="000F48EE">
            <w:pPr>
              <w:pStyle w:val="Tabletextsinglecell"/>
              <w:spacing w:line="245" w:lineRule="auto"/>
              <w:rPr>
                <w:rFonts w:ascii="Arial" w:hAnsi="Arial"/>
              </w:rPr>
            </w:pPr>
            <w:r w:rsidRPr="00F2764A">
              <w:rPr>
                <w:rStyle w:val="shadingdifferences"/>
              </w:rPr>
              <w:t>directed</w:t>
            </w:r>
            <w:r w:rsidRPr="00F2628C">
              <w:t xml:space="preserve"> </w:t>
            </w:r>
            <w:r w:rsidRPr="00F2628C">
              <w:rPr>
                <w:rFonts w:ascii="Arial" w:hAnsi="Arial"/>
              </w:rPr>
              <w:t xml:space="preserve">use of: </w:t>
            </w:r>
          </w:p>
          <w:p w14:paraId="62B08C81" w14:textId="77777777" w:rsidR="00244BE8" w:rsidRPr="00F2628C" w:rsidRDefault="00244BE8" w:rsidP="000F48EE">
            <w:pPr>
              <w:pStyle w:val="TableBullet"/>
              <w:spacing w:line="240" w:lineRule="auto"/>
            </w:pPr>
            <w:r w:rsidRPr="00F2628C">
              <w:t>letter and sound knowledge</w:t>
            </w:r>
          </w:p>
          <w:p w14:paraId="2A0B23BB" w14:textId="77777777" w:rsidR="00244BE8" w:rsidRPr="00F2628C" w:rsidRDefault="00244BE8" w:rsidP="000F48EE">
            <w:pPr>
              <w:pStyle w:val="TableBullet"/>
              <w:spacing w:line="240" w:lineRule="auto"/>
            </w:pPr>
            <w:r w:rsidRPr="00F2628C">
              <w:t xml:space="preserve">beginning writing behaviours </w:t>
            </w:r>
          </w:p>
          <w:p w14:paraId="086681DF" w14:textId="77777777" w:rsidR="00244BE8" w:rsidRPr="00F2628C" w:rsidRDefault="00244BE8" w:rsidP="000F48EE">
            <w:pPr>
              <w:pStyle w:val="TableBullet"/>
              <w:spacing w:line="240" w:lineRule="auto"/>
              <w:rPr>
                <w:rFonts w:cs="Tahoma"/>
                <w:szCs w:val="19"/>
              </w:rPr>
            </w:pPr>
            <w:r w:rsidRPr="00F2628C">
              <w:t>experimentation with capital letters and full stops</w:t>
            </w:r>
          </w:p>
        </w:tc>
      </w:tr>
      <w:tr w:rsidR="00244BE8" w:rsidRPr="00F2628C" w14:paraId="4231AAB7" w14:textId="77777777" w:rsidTr="00E42139">
        <w:trPr>
          <w:cantSplit/>
          <w:trHeight w:val="516"/>
        </w:trPr>
        <w:tc>
          <w:tcPr>
            <w:tcW w:w="349" w:type="dxa"/>
            <w:vMerge/>
            <w:shd w:val="clear" w:color="auto" w:fill="E6E7E8" w:themeFill="background2"/>
            <w:textDirection w:val="btLr"/>
            <w:vAlign w:val="center"/>
          </w:tcPr>
          <w:p w14:paraId="58ADB4D7" w14:textId="77777777" w:rsidR="00244BE8" w:rsidRPr="00887069" w:rsidRDefault="00244BE8" w:rsidP="00D6792B">
            <w:pPr>
              <w:pStyle w:val="Tableheadingcolumns"/>
            </w:pPr>
          </w:p>
        </w:tc>
        <w:tc>
          <w:tcPr>
            <w:tcW w:w="349" w:type="dxa"/>
            <w:vMerge/>
            <w:shd w:val="clear" w:color="auto" w:fill="E6E7E8" w:themeFill="background2"/>
            <w:textDirection w:val="btLr"/>
            <w:vAlign w:val="center"/>
          </w:tcPr>
          <w:p w14:paraId="1AFF74E6" w14:textId="77777777" w:rsidR="00244BE8" w:rsidRPr="00D6792B" w:rsidRDefault="00244BE8" w:rsidP="00D6792B">
            <w:pPr>
              <w:pStyle w:val="Tableheadingcolumns"/>
            </w:pPr>
          </w:p>
        </w:tc>
        <w:tc>
          <w:tcPr>
            <w:tcW w:w="2647" w:type="dxa"/>
            <w:tcBorders>
              <w:top w:val="dotted" w:sz="4" w:space="0" w:color="A6A6A6" w:themeColor="background1" w:themeShade="A6"/>
            </w:tcBorders>
          </w:tcPr>
          <w:p w14:paraId="55345865" w14:textId="1CD2A4D3" w:rsidR="00244BE8" w:rsidRPr="00F2628C" w:rsidRDefault="00244BE8" w:rsidP="000F48EE">
            <w:pPr>
              <w:pStyle w:val="Tabletextsinglecell"/>
              <w:spacing w:line="245" w:lineRule="auto"/>
              <w:rPr>
                <w:rFonts w:ascii="Arial Narrow" w:hAnsi="Arial Narrow"/>
              </w:rPr>
            </w:pPr>
            <w:r w:rsidRPr="009C07B5">
              <w:rPr>
                <w:rStyle w:val="shadingdifferences"/>
              </w:rPr>
              <w:t>purposeful</w:t>
            </w:r>
            <w:r>
              <w:t xml:space="preserve"> </w:t>
            </w:r>
            <w:r w:rsidRPr="00F2628C">
              <w:t xml:space="preserve">use of correct forms </w:t>
            </w:r>
            <w:r>
              <w:t xml:space="preserve">of </w:t>
            </w:r>
            <w:r w:rsidRPr="00F2628C">
              <w:t xml:space="preserve">known upper- </w:t>
            </w:r>
            <w:r w:rsidRPr="001357F2">
              <w:t>and</w:t>
            </w:r>
            <w:r w:rsidRPr="00F2628C">
              <w:t xml:space="preserve"> lower</w:t>
            </w:r>
            <w:r>
              <w:noBreakHyphen/>
            </w:r>
            <w:r w:rsidRPr="00F2628C">
              <w:t>case letters</w:t>
            </w:r>
          </w:p>
        </w:tc>
        <w:tc>
          <w:tcPr>
            <w:tcW w:w="2648" w:type="dxa"/>
            <w:tcBorders>
              <w:top w:val="dotted" w:sz="4" w:space="0" w:color="A6A6A6" w:themeColor="background1" w:themeShade="A6"/>
            </w:tcBorders>
          </w:tcPr>
          <w:p w14:paraId="54300769" w14:textId="69DFBBA2" w:rsidR="00244BE8" w:rsidRPr="00F2628C" w:rsidRDefault="00244BE8" w:rsidP="000F48EE">
            <w:pPr>
              <w:pStyle w:val="Tabletextsinglecell"/>
              <w:spacing w:line="245" w:lineRule="auto"/>
              <w:rPr>
                <w:rFonts w:ascii="Arial Narrow" w:hAnsi="Arial Narrow"/>
              </w:rPr>
            </w:pPr>
            <w:r w:rsidRPr="00F2764A">
              <w:rPr>
                <w:rStyle w:val="shadingdifferences"/>
              </w:rPr>
              <w:t>effective</w:t>
            </w:r>
            <w:r w:rsidRPr="00F2628C">
              <w:t xml:space="preserve"> use of correct forms </w:t>
            </w:r>
            <w:r>
              <w:t xml:space="preserve">of </w:t>
            </w:r>
            <w:r w:rsidRPr="00F2628C">
              <w:t>known upper- and lower</w:t>
            </w:r>
            <w:r>
              <w:noBreakHyphen/>
            </w:r>
            <w:r w:rsidRPr="00F2628C">
              <w:t>case letters</w:t>
            </w:r>
          </w:p>
        </w:tc>
        <w:tc>
          <w:tcPr>
            <w:tcW w:w="2647" w:type="dxa"/>
            <w:tcBorders>
              <w:top w:val="dotted" w:sz="4" w:space="0" w:color="A6A6A6" w:themeColor="background1" w:themeShade="A6"/>
            </w:tcBorders>
          </w:tcPr>
          <w:p w14:paraId="5199367D" w14:textId="472E1E14" w:rsidR="00244BE8" w:rsidRPr="00F2628C" w:rsidRDefault="00244BE8" w:rsidP="000F48EE">
            <w:pPr>
              <w:pStyle w:val="Tabletextsinglecell"/>
              <w:spacing w:line="245" w:lineRule="auto"/>
              <w:rPr>
                <w:rFonts w:ascii="Arial Narrow" w:hAnsi="Arial Narrow"/>
              </w:rPr>
            </w:pPr>
            <w:r w:rsidRPr="00F2628C">
              <w:t xml:space="preserve">use of correct forms </w:t>
            </w:r>
            <w:r>
              <w:t xml:space="preserve">of </w:t>
            </w:r>
            <w:r w:rsidRPr="00F2628C">
              <w:t>known upper- and lower</w:t>
            </w:r>
            <w:r>
              <w:noBreakHyphen/>
            </w:r>
            <w:r w:rsidRPr="00F2628C">
              <w:t xml:space="preserve">case </w:t>
            </w:r>
            <w:r w:rsidRPr="001357F2">
              <w:t>letters</w:t>
            </w:r>
          </w:p>
        </w:tc>
        <w:tc>
          <w:tcPr>
            <w:tcW w:w="2648" w:type="dxa"/>
            <w:tcBorders>
              <w:top w:val="dotted" w:sz="4" w:space="0" w:color="A6A6A6" w:themeColor="background1" w:themeShade="A6"/>
            </w:tcBorders>
          </w:tcPr>
          <w:p w14:paraId="7DCC3019" w14:textId="4F44B224" w:rsidR="00244BE8" w:rsidRPr="00F2628C" w:rsidRDefault="00244BE8" w:rsidP="000F48EE">
            <w:pPr>
              <w:pStyle w:val="Tabletextsinglecell"/>
              <w:spacing w:line="245" w:lineRule="auto"/>
              <w:rPr>
                <w:rFonts w:ascii="Arial Narrow" w:hAnsi="Arial Narrow"/>
              </w:rPr>
            </w:pPr>
            <w:r w:rsidRPr="00F2764A">
              <w:rPr>
                <w:rStyle w:val="shadingdifferences"/>
              </w:rPr>
              <w:t>guided</w:t>
            </w:r>
            <w:r w:rsidRPr="00F2628C">
              <w:t xml:space="preserve"> use of correct forms</w:t>
            </w:r>
            <w:r>
              <w:t xml:space="preserve"> of</w:t>
            </w:r>
            <w:r w:rsidRPr="00F2628C">
              <w:t xml:space="preserve"> known </w:t>
            </w:r>
            <w:r w:rsidRPr="001357F2">
              <w:t>upper</w:t>
            </w:r>
            <w:r w:rsidRPr="00F2628C">
              <w:t>- and lower</w:t>
            </w:r>
            <w:r>
              <w:noBreakHyphen/>
            </w:r>
            <w:r w:rsidRPr="00F2628C">
              <w:t>case letters</w:t>
            </w:r>
          </w:p>
        </w:tc>
        <w:tc>
          <w:tcPr>
            <w:tcW w:w="2648" w:type="dxa"/>
            <w:tcBorders>
              <w:top w:val="dotted" w:sz="4" w:space="0" w:color="A6A6A6" w:themeColor="background1" w:themeShade="A6"/>
            </w:tcBorders>
          </w:tcPr>
          <w:p w14:paraId="1D5E355B" w14:textId="1972F6DB" w:rsidR="00244BE8" w:rsidRPr="00F2628C" w:rsidRDefault="00244BE8" w:rsidP="000F48EE">
            <w:pPr>
              <w:pStyle w:val="Tabletextsinglecell"/>
              <w:spacing w:line="245" w:lineRule="auto"/>
            </w:pPr>
            <w:r w:rsidRPr="00F2764A">
              <w:rPr>
                <w:rStyle w:val="shadingdifferences"/>
              </w:rPr>
              <w:t>directed</w:t>
            </w:r>
            <w:r w:rsidRPr="00F2628C">
              <w:t xml:space="preserve"> use of correct forms </w:t>
            </w:r>
            <w:r>
              <w:t xml:space="preserve">of </w:t>
            </w:r>
            <w:r w:rsidRPr="00F2628C">
              <w:t xml:space="preserve">known </w:t>
            </w:r>
            <w:r w:rsidRPr="001357F2">
              <w:t>upper</w:t>
            </w:r>
            <w:r w:rsidRPr="00F2628C">
              <w:t>- and lower</w:t>
            </w:r>
            <w:r>
              <w:noBreakHyphen/>
            </w:r>
            <w:r w:rsidRPr="00F2628C">
              <w:t>case letters</w:t>
            </w:r>
          </w:p>
        </w:tc>
      </w:tr>
    </w:tbl>
    <w:p w14:paraId="4A7AFCCE" w14:textId="77777777" w:rsidR="00E42139" w:rsidRPr="00244BE8" w:rsidRDefault="00E42139" w:rsidP="00E42139">
      <w:pPr>
        <w:rPr>
          <w:sz w:val="8"/>
          <w:szCs w:val="8"/>
        </w:rPr>
      </w:pPr>
    </w:p>
    <w:tbl>
      <w:tblPr>
        <w:tblStyle w:val="QCAAtablestyle4"/>
        <w:tblW w:w="4938" w:type="pct"/>
        <w:tblInd w:w="57" w:type="dxa"/>
        <w:tblLayout w:type="fixed"/>
        <w:tblCellMar>
          <w:left w:w="57" w:type="dxa"/>
          <w:right w:w="57" w:type="dxa"/>
        </w:tblCellMar>
        <w:tblLook w:val="0600" w:firstRow="0" w:lastRow="0" w:firstColumn="0" w:lastColumn="0" w:noHBand="1" w:noVBand="1"/>
      </w:tblPr>
      <w:tblGrid>
        <w:gridCol w:w="700"/>
        <w:gridCol w:w="13243"/>
      </w:tblGrid>
      <w:tr w:rsidR="00E42139" w:rsidRPr="00F2628C" w14:paraId="4A077FBC" w14:textId="77777777" w:rsidTr="00316846">
        <w:trPr>
          <w:cantSplit/>
          <w:trHeight w:val="209"/>
        </w:trPr>
        <w:tc>
          <w:tcPr>
            <w:tcW w:w="700" w:type="dxa"/>
            <w:tcBorders>
              <w:bottom w:val="single" w:sz="4" w:space="0" w:color="A6A8AB"/>
            </w:tcBorders>
            <w:shd w:val="clear" w:color="auto" w:fill="E6E7E8" w:themeFill="background2"/>
            <w:vAlign w:val="center"/>
          </w:tcPr>
          <w:p w14:paraId="6B414772" w14:textId="77777777" w:rsidR="00E42139" w:rsidRPr="003642DB" w:rsidRDefault="00E42139" w:rsidP="000F48EE">
            <w:pPr>
              <w:pStyle w:val="Tableheadingcolumn2"/>
              <w:spacing w:before="0" w:after="0"/>
              <w:jc w:val="left"/>
              <w:rPr>
                <w:sz w:val="17"/>
                <w:szCs w:val="17"/>
              </w:rPr>
            </w:pPr>
            <w:r w:rsidRPr="003642DB">
              <w:rPr>
                <w:sz w:val="17"/>
                <w:szCs w:val="17"/>
              </w:rPr>
              <w:t>Key</w:t>
            </w:r>
          </w:p>
        </w:tc>
        <w:tc>
          <w:tcPr>
            <w:tcW w:w="13243" w:type="dxa"/>
            <w:tcBorders>
              <w:top w:val="single" w:sz="4" w:space="0" w:color="A6A8AB"/>
              <w:bottom w:val="nil"/>
            </w:tcBorders>
            <w:vAlign w:val="center"/>
          </w:tcPr>
          <w:p w14:paraId="425ECDBC" w14:textId="77777777" w:rsidR="00E42139" w:rsidRPr="00B25158" w:rsidRDefault="00E42139" w:rsidP="000F48EE">
            <w:pPr>
              <w:pStyle w:val="Tabletextsinglecell"/>
              <w:spacing w:before="0"/>
              <w:rPr>
                <w:sz w:val="17"/>
                <w:szCs w:val="17"/>
              </w:rPr>
            </w:pPr>
            <w:r w:rsidRPr="00B25158">
              <w:rPr>
                <w:rStyle w:val="shadingdifferences"/>
                <w:sz w:val="17"/>
                <w:szCs w:val="17"/>
              </w:rPr>
              <w:t>shading</w:t>
            </w:r>
            <w:r w:rsidRPr="00B25158">
              <w:rPr>
                <w:sz w:val="17"/>
                <w:szCs w:val="17"/>
              </w:rPr>
              <w:t xml:space="preserve"> emphasises the </w:t>
            </w:r>
            <w:r w:rsidRPr="00B25158">
              <w:rPr>
                <w:rStyle w:val="shadingdifferences"/>
                <w:sz w:val="17"/>
                <w:szCs w:val="17"/>
              </w:rPr>
              <w:t>qualities that discriminate between the AP–BA descriptors</w:t>
            </w:r>
          </w:p>
        </w:tc>
      </w:tr>
      <w:tr w:rsidR="00E42139" w:rsidRPr="00F2628C" w14:paraId="51C8DBC4" w14:textId="77777777" w:rsidTr="00316846">
        <w:trPr>
          <w:cantSplit/>
          <w:trHeight w:val="398"/>
        </w:trPr>
        <w:tc>
          <w:tcPr>
            <w:tcW w:w="700" w:type="dxa"/>
            <w:shd w:val="clear" w:color="auto" w:fill="FFFFFF" w:themeFill="background1"/>
          </w:tcPr>
          <w:p w14:paraId="7AE4857A" w14:textId="77777777" w:rsidR="00E42139" w:rsidRPr="000F48EE" w:rsidRDefault="00E42139" w:rsidP="000F48EE">
            <w:pPr>
              <w:tabs>
                <w:tab w:val="left" w:pos="382"/>
              </w:tabs>
              <w:spacing w:before="20" w:line="240" w:lineRule="auto"/>
              <w:ind w:left="227"/>
              <w:rPr>
                <w:b/>
                <w:sz w:val="17"/>
                <w:szCs w:val="17"/>
                <w:lang w:eastAsia="en-AU"/>
              </w:rPr>
            </w:pPr>
            <w:r w:rsidRPr="000F48EE">
              <w:rPr>
                <w:b/>
                <w:sz w:val="17"/>
                <w:szCs w:val="17"/>
                <w:lang w:eastAsia="en-AU"/>
              </w:rPr>
              <w:t>AP</w:t>
            </w:r>
          </w:p>
          <w:p w14:paraId="2BE190E8" w14:textId="77777777" w:rsidR="00E42139" w:rsidRPr="000F48EE" w:rsidRDefault="00E42139" w:rsidP="000F48EE">
            <w:pPr>
              <w:tabs>
                <w:tab w:val="left" w:pos="382"/>
              </w:tabs>
              <w:spacing w:before="20" w:line="240" w:lineRule="auto"/>
              <w:ind w:left="227"/>
              <w:rPr>
                <w:b/>
                <w:sz w:val="17"/>
                <w:szCs w:val="17"/>
                <w:lang w:eastAsia="en-AU"/>
              </w:rPr>
            </w:pPr>
            <w:r w:rsidRPr="000F48EE">
              <w:rPr>
                <w:b/>
                <w:sz w:val="17"/>
                <w:szCs w:val="17"/>
                <w:lang w:eastAsia="en-AU"/>
              </w:rPr>
              <w:t>MC</w:t>
            </w:r>
            <w:r w:rsidRPr="000F48EE">
              <w:rPr>
                <w:b/>
                <w:sz w:val="17"/>
                <w:szCs w:val="17"/>
                <w:lang w:eastAsia="en-AU"/>
              </w:rPr>
              <w:br/>
            </w:r>
          </w:p>
          <w:p w14:paraId="0780EA3A" w14:textId="77777777" w:rsidR="00E42139" w:rsidRPr="000F48EE" w:rsidRDefault="00E42139" w:rsidP="000F48EE">
            <w:pPr>
              <w:spacing w:before="20" w:line="240" w:lineRule="auto"/>
              <w:ind w:left="227"/>
              <w:rPr>
                <w:b/>
                <w:sz w:val="17"/>
                <w:szCs w:val="17"/>
                <w:lang w:eastAsia="en-AU"/>
              </w:rPr>
            </w:pPr>
            <w:r w:rsidRPr="000F48EE">
              <w:rPr>
                <w:b/>
                <w:sz w:val="17"/>
                <w:szCs w:val="17"/>
                <w:lang w:eastAsia="en-AU"/>
              </w:rPr>
              <w:t>WW</w:t>
            </w:r>
          </w:p>
          <w:p w14:paraId="77A673A8" w14:textId="77777777" w:rsidR="00E42139" w:rsidRPr="000F48EE" w:rsidRDefault="00E42139" w:rsidP="000F48EE">
            <w:pPr>
              <w:tabs>
                <w:tab w:val="left" w:pos="382"/>
              </w:tabs>
              <w:spacing w:before="20" w:line="240" w:lineRule="auto"/>
              <w:ind w:left="227"/>
              <w:rPr>
                <w:b/>
                <w:sz w:val="17"/>
                <w:szCs w:val="17"/>
                <w:lang w:eastAsia="en-AU"/>
              </w:rPr>
            </w:pPr>
            <w:r w:rsidRPr="000F48EE">
              <w:rPr>
                <w:b/>
                <w:sz w:val="17"/>
                <w:szCs w:val="17"/>
                <w:lang w:eastAsia="en-AU"/>
              </w:rPr>
              <w:t>EX</w:t>
            </w:r>
          </w:p>
          <w:p w14:paraId="47AFE3E6" w14:textId="77777777" w:rsidR="00E42139" w:rsidRPr="000F48EE" w:rsidRDefault="00E42139" w:rsidP="000F48EE">
            <w:pPr>
              <w:pStyle w:val="Tableheadingcolumn2"/>
              <w:tabs>
                <w:tab w:val="left" w:pos="382"/>
              </w:tabs>
              <w:spacing w:after="0"/>
              <w:ind w:left="227"/>
              <w:jc w:val="left"/>
            </w:pPr>
            <w:r w:rsidRPr="000F48EE">
              <w:rPr>
                <w:sz w:val="17"/>
                <w:szCs w:val="17"/>
                <w:lang w:eastAsia="en-AU"/>
              </w:rPr>
              <w:t>BA</w:t>
            </w:r>
          </w:p>
        </w:tc>
        <w:tc>
          <w:tcPr>
            <w:tcW w:w="13243" w:type="dxa"/>
            <w:tcBorders>
              <w:top w:val="nil"/>
              <w:bottom w:val="single" w:sz="4" w:space="0" w:color="A6A8AB"/>
            </w:tcBorders>
          </w:tcPr>
          <w:p w14:paraId="41C6CFBD" w14:textId="77777777" w:rsidR="00E42139" w:rsidRPr="000F48EE" w:rsidRDefault="00E42139" w:rsidP="000F48EE">
            <w:pPr>
              <w:spacing w:before="20" w:line="240" w:lineRule="auto"/>
              <w:rPr>
                <w:sz w:val="17"/>
                <w:szCs w:val="17"/>
              </w:rPr>
            </w:pPr>
            <w:r w:rsidRPr="000F48EE">
              <w:rPr>
                <w:sz w:val="17"/>
                <w:szCs w:val="17"/>
              </w:rPr>
              <w:t>applies the curriculum content; demonstrates a thorough understanding of the required knowledge; demonstrates a high level of skill that can be transferred to new situations</w:t>
            </w:r>
          </w:p>
          <w:p w14:paraId="031C4FB1" w14:textId="77777777" w:rsidR="00E42139" w:rsidRPr="000F48EE" w:rsidRDefault="00E42139" w:rsidP="000F48EE">
            <w:pPr>
              <w:spacing w:before="20" w:line="240" w:lineRule="auto"/>
              <w:rPr>
                <w:sz w:val="17"/>
                <w:szCs w:val="17"/>
              </w:rPr>
            </w:pPr>
            <w:r w:rsidRPr="000F48EE">
              <w:rPr>
                <w:sz w:val="17"/>
                <w:szCs w:val="17"/>
              </w:rPr>
              <w:t>makes connections using the curriculum content; demonstrates a clear understanding of the required knowledge; applies a high level of skill in situations familiar to them, and is beginning to transfer skills to new situations</w:t>
            </w:r>
          </w:p>
          <w:p w14:paraId="7029FE75" w14:textId="77777777" w:rsidR="00E42139" w:rsidRPr="000F48EE" w:rsidRDefault="00E42139" w:rsidP="000F48EE">
            <w:pPr>
              <w:spacing w:before="20" w:line="240" w:lineRule="auto"/>
              <w:rPr>
                <w:sz w:val="17"/>
                <w:szCs w:val="17"/>
              </w:rPr>
            </w:pPr>
            <w:r w:rsidRPr="000F48EE">
              <w:rPr>
                <w:sz w:val="17"/>
                <w:szCs w:val="17"/>
              </w:rPr>
              <w:t>works with the curriculum content; demonstrates understanding of the required knowledge; applies skills in situations familiar to them</w:t>
            </w:r>
          </w:p>
          <w:p w14:paraId="1613C173" w14:textId="77777777" w:rsidR="00E42139" w:rsidRPr="000F48EE" w:rsidRDefault="00E42139" w:rsidP="000F48EE">
            <w:pPr>
              <w:spacing w:before="20" w:line="240" w:lineRule="auto"/>
              <w:rPr>
                <w:sz w:val="17"/>
                <w:szCs w:val="17"/>
              </w:rPr>
            </w:pPr>
            <w:r w:rsidRPr="000F48EE">
              <w:rPr>
                <w:sz w:val="17"/>
                <w:szCs w:val="17"/>
              </w:rPr>
              <w:t>exploring the curriculum content; demonstrates understanding of aspects of the required knowledge; uses a varying level of skills in situations familiar to them</w:t>
            </w:r>
          </w:p>
          <w:p w14:paraId="0EF1153F" w14:textId="77777777" w:rsidR="00E42139" w:rsidRPr="000F48EE" w:rsidRDefault="00E42139" w:rsidP="000F48EE">
            <w:pPr>
              <w:pStyle w:val="Tabletextsinglecell"/>
              <w:spacing w:line="240" w:lineRule="auto"/>
            </w:pPr>
            <w:r w:rsidRPr="000F48EE">
              <w:rPr>
                <w:sz w:val="17"/>
                <w:szCs w:val="17"/>
              </w:rPr>
              <w:t>becoming aware of the curriculum content; demonstrates a basic understanding of aspects of required knowledge; beginning to use skills in situations familiar to them</w:t>
            </w:r>
          </w:p>
        </w:tc>
      </w:tr>
    </w:tbl>
    <w:p w14:paraId="22FD0196" w14:textId="77777777" w:rsidR="00E42139" w:rsidRPr="00492096" w:rsidRDefault="00E42139" w:rsidP="00244BE8">
      <w:pPr>
        <w:pStyle w:val="Smallspace"/>
      </w:pPr>
    </w:p>
    <w:p w14:paraId="6E459073" w14:textId="77777777" w:rsidR="00845AD8" w:rsidRPr="00492096" w:rsidRDefault="00845AD8" w:rsidP="00244BE8">
      <w:pPr>
        <w:pStyle w:val="Smallspace"/>
        <w:sectPr w:rsidR="00845AD8" w:rsidRPr="00492096" w:rsidSect="00316846">
          <w:footnotePr>
            <w:numFmt w:val="chicago"/>
            <w:numRestart w:val="eachSect"/>
          </w:footnotePr>
          <w:type w:val="continuous"/>
          <w:pgSz w:w="16840" w:h="11907" w:orient="landscape" w:code="9"/>
          <w:pgMar w:top="992" w:right="1418" w:bottom="1134" w:left="1418" w:header="567" w:footer="284" w:gutter="0"/>
          <w:cols w:space="720"/>
          <w:formProt w:val="0"/>
          <w:noEndnote/>
          <w:docGrid w:linePitch="299"/>
        </w:sectPr>
      </w:pPr>
    </w:p>
    <w:p w14:paraId="7DC36D2E" w14:textId="77777777" w:rsidR="007303AE" w:rsidRPr="00F2628C" w:rsidRDefault="007303AE" w:rsidP="007303AE">
      <w:pPr>
        <w:pStyle w:val="Heading2"/>
        <w:spacing w:before="0"/>
      </w:pPr>
      <w:r w:rsidRPr="00F2628C">
        <w:lastRenderedPageBreak/>
        <w:t>Notes</w:t>
      </w:r>
    </w:p>
    <w:p w14:paraId="4F337674" w14:textId="77777777" w:rsidR="00746AAD" w:rsidRDefault="00746AAD" w:rsidP="00746AAD">
      <w:pPr>
        <w:pStyle w:val="Heading3"/>
      </w:pPr>
      <w:r>
        <w:t>Australian Curriculum common dimensions</w:t>
      </w:r>
    </w:p>
    <w:p w14:paraId="4D408302" w14:textId="6A74F8FC"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2109"/>
        <w:gridCol w:w="6992"/>
      </w:tblGrid>
      <w:tr w:rsidR="007303AE" w:rsidRPr="00F2628C" w14:paraId="493838D9" w14:textId="77777777" w:rsidTr="0039544D">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22" w:type="dxa"/>
            <w:hideMark/>
          </w:tcPr>
          <w:p w14:paraId="3EEEC2F6" w14:textId="77777777" w:rsidR="007303AE" w:rsidRPr="00F2628C" w:rsidRDefault="007303AE" w:rsidP="00A30079">
            <w:pPr>
              <w:pStyle w:val="TableHeading"/>
            </w:pPr>
            <w:r w:rsidRPr="00F2628C">
              <w:t>Dimension</w:t>
            </w:r>
          </w:p>
        </w:tc>
        <w:tc>
          <w:tcPr>
            <w:tcW w:w="7117"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39544D">
        <w:trPr>
          <w:trHeight w:val="420"/>
        </w:trPr>
        <w:tc>
          <w:tcPr>
            <w:cnfStyle w:val="001000000000" w:firstRow="0" w:lastRow="0" w:firstColumn="1" w:lastColumn="0" w:oddVBand="0" w:evenVBand="0" w:oddHBand="0" w:evenHBand="0" w:firstRowFirstColumn="0" w:firstRowLastColumn="0" w:lastRowFirstColumn="0" w:lastRowLastColumn="0"/>
            <w:tcW w:w="2122" w:type="dxa"/>
            <w:hideMark/>
          </w:tcPr>
          <w:p w14:paraId="0CE9C609" w14:textId="1772D0F7" w:rsidR="007303AE" w:rsidRPr="004F7465" w:rsidRDefault="00C06B72" w:rsidP="00EE35A4">
            <w:pPr>
              <w:pStyle w:val="Tabletextsinglecell"/>
              <w:rPr>
                <w:b w:val="0"/>
              </w:rPr>
            </w:pPr>
            <w:r w:rsidRPr="004F7465">
              <w:t>understanding</w:t>
            </w:r>
          </w:p>
        </w:tc>
        <w:tc>
          <w:tcPr>
            <w:tcW w:w="7117"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39544D">
        <w:trPr>
          <w:trHeight w:val="33"/>
        </w:trPr>
        <w:tc>
          <w:tcPr>
            <w:cnfStyle w:val="001000000000" w:firstRow="0" w:lastRow="0" w:firstColumn="1" w:lastColumn="0" w:oddVBand="0" w:evenVBand="0" w:oddHBand="0" w:evenHBand="0" w:firstRowFirstColumn="0" w:firstRowLastColumn="0" w:lastRowFirstColumn="0" w:lastRowLastColumn="0"/>
            <w:tcW w:w="2122" w:type="dxa"/>
            <w:hideMark/>
          </w:tcPr>
          <w:p w14:paraId="71546686" w14:textId="2AC74410" w:rsidR="007303AE" w:rsidRPr="00B82953" w:rsidRDefault="00C06B72" w:rsidP="00B54ED1">
            <w:pPr>
              <w:pStyle w:val="Tabletextsinglecell"/>
              <w:rPr>
                <w:b w:val="0"/>
              </w:rPr>
            </w:pPr>
            <w:r w:rsidRPr="00B82953">
              <w:t>skills</w:t>
            </w:r>
          </w:p>
        </w:tc>
        <w:tc>
          <w:tcPr>
            <w:tcW w:w="7117"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2A5E5962" w14:textId="25EE8E42" w:rsidR="00746AAD" w:rsidRDefault="00746AAD" w:rsidP="00746AAD">
      <w:pPr>
        <w:pStyle w:val="Heading3"/>
      </w:pPr>
      <w:r>
        <w:t xml:space="preserve">Terms used in Prep </w:t>
      </w:r>
      <w:r w:rsidR="00134062">
        <w:t xml:space="preserve">Year </w:t>
      </w:r>
      <w:r w:rsidRPr="00F2628C">
        <w:t>English</w:t>
      </w:r>
      <w:r>
        <w:t xml:space="preserve"> SEs</w:t>
      </w:r>
    </w:p>
    <w:p w14:paraId="4854C878" w14:textId="1CBD289D" w:rsidR="007303AE" w:rsidRPr="00F2628C" w:rsidRDefault="00F61615" w:rsidP="007303AE">
      <w:pPr>
        <w:pStyle w:val="BodyText"/>
        <w:spacing w:before="120"/>
        <w:rPr>
          <w:highlight w:val="yellow"/>
        </w:rPr>
      </w:pPr>
      <w:bookmarkStart w:id="1" w:name="_Hlk11327560"/>
      <w:r>
        <w:t xml:space="preserve">These terms clarify the descriptors in the </w:t>
      </w:r>
      <w:r w:rsidRPr="00F2628C">
        <w:t>Prep Year English SEs</w:t>
      </w:r>
      <w:r w:rsidR="00F5060F">
        <w:t xml:space="preserve">. </w:t>
      </w:r>
      <w:r>
        <w:t xml:space="preserve">They help to clarify the descriptors and should be used in conjunction with the ACARA Australian Curriculum </w:t>
      </w:r>
      <w:r w:rsidR="00F5060F" w:rsidRPr="00F2628C">
        <w:t xml:space="preserve">English </w:t>
      </w:r>
      <w:r>
        <w:t xml:space="preserve">glossary: </w:t>
      </w:r>
      <w:bookmarkStart w:id="2" w:name="_Hlk11327486"/>
      <w:r w:rsidR="00F5060F">
        <w:fldChar w:fldCharType="begin"/>
      </w:r>
      <w:r w:rsidR="00F5060F">
        <w:instrText xml:space="preserve"> HYPERLINK "https://www.australiancurriculum.edu.au/f-10-curriculum/english/Glossary" </w:instrText>
      </w:r>
      <w:r w:rsidR="00F5060F">
        <w:fldChar w:fldCharType="separate"/>
      </w:r>
      <w:r w:rsidR="00895861">
        <w:rPr>
          <w:rStyle w:val="Hyperlink"/>
        </w:rPr>
        <w:t>www.australiancurriculum.edu.au/f-10-curriculum/english/Glossary</w:t>
      </w:r>
      <w:r w:rsidR="00F5060F">
        <w:rPr>
          <w:rStyle w:val="Hyperlink"/>
        </w:rPr>
        <w:fldChar w:fldCharType="end"/>
      </w:r>
      <w:r w:rsidR="0094744F">
        <w:rPr>
          <w:rStyle w:val="Hyperlink"/>
        </w:rPr>
        <w:t>.</w:t>
      </w:r>
    </w:p>
    <w:tbl>
      <w:tblPr>
        <w:tblStyle w:val="QCAAtablestyle4"/>
        <w:tblW w:w="4900" w:type="pct"/>
        <w:tblLook w:val="04A0" w:firstRow="1" w:lastRow="0" w:firstColumn="1" w:lastColumn="0" w:noHBand="0" w:noVBand="1"/>
      </w:tblPr>
      <w:tblGrid>
        <w:gridCol w:w="2106"/>
        <w:gridCol w:w="6995"/>
      </w:tblGrid>
      <w:tr w:rsidR="00EE35A4" w:rsidRPr="00F2628C" w14:paraId="0104B858" w14:textId="77777777" w:rsidTr="0039544D">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123" w:type="dxa"/>
            <w:hideMark/>
          </w:tcPr>
          <w:bookmarkEnd w:id="2"/>
          <w:bookmarkEnd w:id="1"/>
          <w:p w14:paraId="1507A6E6" w14:textId="77777777" w:rsidR="00EE35A4" w:rsidRPr="00F2628C" w:rsidRDefault="00EE35A4" w:rsidP="00492096">
            <w:pPr>
              <w:pStyle w:val="TableHeading"/>
              <w:spacing w:before="20" w:after="10"/>
              <w:rPr>
                <w:color w:val="auto"/>
              </w:rPr>
            </w:pPr>
            <w:r w:rsidRPr="00F2628C">
              <w:t>Term</w:t>
            </w:r>
          </w:p>
        </w:tc>
        <w:tc>
          <w:tcPr>
            <w:tcW w:w="7145" w:type="dxa"/>
            <w:hideMark/>
          </w:tcPr>
          <w:p w14:paraId="619A8C49" w14:textId="77777777" w:rsidR="00EE35A4" w:rsidRPr="00F2628C" w:rsidRDefault="00EE35A4"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EE35A4" w:rsidRPr="00F2628C" w14:paraId="029B9791"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2D20CA0F" w14:textId="77777777" w:rsidR="00EE35A4" w:rsidRPr="00B82953" w:rsidRDefault="00EE35A4" w:rsidP="00985A6F">
            <w:pPr>
              <w:pStyle w:val="TableText"/>
              <w:rPr>
                <w:b w:val="0"/>
              </w:rPr>
            </w:pPr>
            <w:r w:rsidRPr="004F7465">
              <w:t>a</w:t>
            </w:r>
            <w:r w:rsidRPr="00B82953">
              <w:t>ppropriate</w:t>
            </w:r>
          </w:p>
        </w:tc>
        <w:tc>
          <w:tcPr>
            <w:tcW w:w="7145" w:type="dxa"/>
          </w:tcPr>
          <w:p w14:paraId="5DF45CDE"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 xml:space="preserve">fitting, suitable to the context </w:t>
            </w:r>
          </w:p>
        </w:tc>
      </w:tr>
      <w:tr w:rsidR="00EE35A4" w:rsidRPr="00F2628C" w14:paraId="1F178F60"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2612488E" w14:textId="77777777" w:rsidR="00EE35A4" w:rsidRPr="00B82953" w:rsidRDefault="00EE35A4" w:rsidP="00985A6F">
            <w:pPr>
              <w:pStyle w:val="TableText"/>
              <w:rPr>
                <w:b w:val="0"/>
              </w:rPr>
            </w:pPr>
            <w:r w:rsidRPr="00B82953">
              <w:t>aspects</w:t>
            </w:r>
          </w:p>
        </w:tc>
        <w:tc>
          <w:tcPr>
            <w:tcW w:w="7145" w:type="dxa"/>
          </w:tcPr>
          <w:p w14:paraId="26762FE1"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particular parts or features</w:t>
            </w:r>
          </w:p>
        </w:tc>
      </w:tr>
      <w:tr w:rsidR="00EE35A4" w:rsidRPr="00F2628C" w14:paraId="5AD6691B" w14:textId="77777777" w:rsidTr="0039544D">
        <w:trPr>
          <w:cantSplit/>
          <w:trHeight w:val="143"/>
        </w:trPr>
        <w:tc>
          <w:tcPr>
            <w:cnfStyle w:val="001000000000" w:firstRow="0" w:lastRow="0" w:firstColumn="1" w:lastColumn="0" w:oddVBand="0" w:evenVBand="0" w:oddHBand="0" w:evenHBand="0" w:firstRowFirstColumn="0" w:firstRowLastColumn="0" w:lastRowFirstColumn="0" w:lastRowLastColumn="0"/>
            <w:tcW w:w="2123" w:type="dxa"/>
          </w:tcPr>
          <w:p w14:paraId="65E41809" w14:textId="77777777" w:rsidR="00EE35A4" w:rsidRPr="004F7465" w:rsidRDefault="00EE35A4" w:rsidP="00985A6F">
            <w:pPr>
              <w:pStyle w:val="TableText"/>
              <w:rPr>
                <w:b w:val="0"/>
              </w:rPr>
            </w:pPr>
            <w:r w:rsidRPr="00B82953">
              <w:t xml:space="preserve">clear; </w:t>
            </w:r>
            <w:r>
              <w:br/>
            </w:r>
            <w:r w:rsidRPr="00B82953">
              <w:t xml:space="preserve">clarity </w:t>
            </w:r>
          </w:p>
        </w:tc>
        <w:tc>
          <w:tcPr>
            <w:tcW w:w="7145" w:type="dxa"/>
          </w:tcPr>
          <w:p w14:paraId="7A7AFA04"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easy to perceive, understand, or interpret, without ambiguity</w:t>
            </w:r>
          </w:p>
        </w:tc>
      </w:tr>
      <w:tr w:rsidR="00EE35A4" w:rsidRPr="00F2628C" w14:paraId="3A1458E1" w14:textId="77777777" w:rsidTr="0039544D">
        <w:trPr>
          <w:cantSplit/>
          <w:trHeight w:val="177"/>
        </w:trPr>
        <w:tc>
          <w:tcPr>
            <w:cnfStyle w:val="001000000000" w:firstRow="0" w:lastRow="0" w:firstColumn="1" w:lastColumn="0" w:oddVBand="0" w:evenVBand="0" w:oddHBand="0" w:evenHBand="0" w:firstRowFirstColumn="0" w:firstRowLastColumn="0" w:lastRowFirstColumn="0" w:lastRowLastColumn="0"/>
            <w:tcW w:w="2123" w:type="dxa"/>
          </w:tcPr>
          <w:p w14:paraId="6E8B222C" w14:textId="77777777" w:rsidR="00EE35A4" w:rsidRPr="00B82953" w:rsidRDefault="00EE35A4" w:rsidP="00985A6F">
            <w:pPr>
              <w:pStyle w:val="TableText"/>
              <w:rPr>
                <w:b w:val="0"/>
              </w:rPr>
            </w:pPr>
            <w:r>
              <w:t>description;</w:t>
            </w:r>
            <w:r>
              <w:br/>
            </w:r>
            <w:r w:rsidRPr="00B82953">
              <w:t xml:space="preserve">descriptive; </w:t>
            </w:r>
            <w:r>
              <w:br/>
            </w:r>
            <w:r w:rsidRPr="00B82953">
              <w:t>describe</w:t>
            </w:r>
          </w:p>
        </w:tc>
        <w:tc>
          <w:tcPr>
            <w:tcW w:w="7145" w:type="dxa"/>
          </w:tcPr>
          <w:p w14:paraId="6AAAEB5E"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give an account of characteristics or features</w:t>
            </w:r>
          </w:p>
        </w:tc>
      </w:tr>
      <w:tr w:rsidR="00EE35A4" w:rsidRPr="00F2628C" w14:paraId="0028C950" w14:textId="77777777" w:rsidTr="0039544D">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39A28083" w14:textId="77777777" w:rsidR="00EE35A4" w:rsidRPr="00B82953" w:rsidRDefault="00EE35A4" w:rsidP="00985A6F">
            <w:pPr>
              <w:pStyle w:val="TableText"/>
              <w:rPr>
                <w:b w:val="0"/>
              </w:rPr>
            </w:pPr>
            <w:r w:rsidRPr="00B82953">
              <w:t xml:space="preserve">detailed; </w:t>
            </w:r>
            <w:r>
              <w:br/>
            </w:r>
            <w:r w:rsidRPr="00B82953">
              <w:t>detail</w:t>
            </w:r>
          </w:p>
        </w:tc>
        <w:tc>
          <w:tcPr>
            <w:tcW w:w="7145" w:type="dxa"/>
          </w:tcPr>
          <w:p w14:paraId="2A28F416"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meticulous; including many of the parts</w:t>
            </w:r>
          </w:p>
        </w:tc>
      </w:tr>
      <w:tr w:rsidR="00EE35A4" w:rsidRPr="00F2628C" w14:paraId="742071B9" w14:textId="77777777" w:rsidTr="0039544D">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14:paraId="37BFA2F5" w14:textId="77777777" w:rsidR="00EE35A4" w:rsidRPr="00B82953" w:rsidRDefault="00EE35A4" w:rsidP="00985A6F">
            <w:pPr>
              <w:pStyle w:val="TableText"/>
              <w:rPr>
                <w:b w:val="0"/>
              </w:rPr>
            </w:pPr>
            <w:r w:rsidRPr="00B82953">
              <w:t>developing</w:t>
            </w:r>
          </w:p>
        </w:tc>
        <w:tc>
          <w:tcPr>
            <w:tcW w:w="7145" w:type="dxa"/>
          </w:tcPr>
          <w:p w14:paraId="4DDB60E1"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demonstrates understanding of knowledge using varying levels of skills</w:t>
            </w:r>
          </w:p>
        </w:tc>
      </w:tr>
      <w:tr w:rsidR="00EE35A4" w:rsidRPr="00F2628C" w14:paraId="071FB3E6" w14:textId="77777777" w:rsidTr="0039544D">
        <w:trPr>
          <w:cantSplit/>
          <w:trHeight w:val="316"/>
        </w:trPr>
        <w:tc>
          <w:tcPr>
            <w:cnfStyle w:val="001000000000" w:firstRow="0" w:lastRow="0" w:firstColumn="1" w:lastColumn="0" w:oddVBand="0" w:evenVBand="0" w:oddHBand="0" w:evenHBand="0" w:firstRowFirstColumn="0" w:firstRowLastColumn="0" w:lastRowFirstColumn="0" w:lastRowLastColumn="0"/>
            <w:tcW w:w="2123" w:type="dxa"/>
          </w:tcPr>
          <w:p w14:paraId="1BB7CC2E" w14:textId="77777777" w:rsidR="00EE35A4" w:rsidRPr="00B82953" w:rsidRDefault="00EE35A4" w:rsidP="00985A6F">
            <w:pPr>
              <w:pStyle w:val="TableText"/>
              <w:rPr>
                <w:b w:val="0"/>
              </w:rPr>
            </w:pPr>
            <w:r w:rsidRPr="00B82953">
              <w:t>directed</w:t>
            </w:r>
          </w:p>
        </w:tc>
        <w:tc>
          <w:tcPr>
            <w:tcW w:w="7145" w:type="dxa"/>
          </w:tcPr>
          <w:p w14:paraId="7520D1DB"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following the instructions of the facilitator</w:t>
            </w:r>
          </w:p>
        </w:tc>
      </w:tr>
      <w:tr w:rsidR="00240F9F" w:rsidRPr="00F2628C" w14:paraId="4753E002" w14:textId="77777777" w:rsidTr="0039544D">
        <w:trPr>
          <w:cantSplit/>
          <w:trHeight w:val="35"/>
        </w:trPr>
        <w:tc>
          <w:tcPr>
            <w:cnfStyle w:val="001000000000" w:firstRow="0" w:lastRow="0" w:firstColumn="1" w:lastColumn="0" w:oddVBand="0" w:evenVBand="0" w:oddHBand="0" w:evenHBand="0" w:firstRowFirstColumn="0" w:firstRowLastColumn="0" w:lastRowFirstColumn="0" w:lastRowLastColumn="0"/>
            <w:tcW w:w="2123" w:type="dxa"/>
          </w:tcPr>
          <w:p w14:paraId="66454343" w14:textId="7AC2C965" w:rsidR="00240F9F" w:rsidRPr="00B82953" w:rsidRDefault="00240F9F" w:rsidP="00985A6F">
            <w:pPr>
              <w:pStyle w:val="TableText"/>
              <w:rPr>
                <w:b w:val="0"/>
              </w:rPr>
            </w:pPr>
            <w:r>
              <w:t>effective</w:t>
            </w:r>
          </w:p>
        </w:tc>
        <w:tc>
          <w:tcPr>
            <w:tcW w:w="7145" w:type="dxa"/>
          </w:tcPr>
          <w:p w14:paraId="0A3250D6" w14:textId="4A9A246C" w:rsidR="00240F9F" w:rsidRPr="00F2628C" w:rsidRDefault="00240F9F"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t>meeting the assigned purpose in a considered and/or efficient manner to produce a desired or intended result</w:t>
            </w:r>
          </w:p>
        </w:tc>
      </w:tr>
      <w:tr w:rsidR="00EE35A4" w:rsidRPr="00F2628C" w14:paraId="717942F7" w14:textId="77777777" w:rsidTr="0039544D">
        <w:trPr>
          <w:cantSplit/>
          <w:trHeight w:val="153"/>
        </w:trPr>
        <w:tc>
          <w:tcPr>
            <w:cnfStyle w:val="001000000000" w:firstRow="0" w:lastRow="0" w:firstColumn="1" w:lastColumn="0" w:oddVBand="0" w:evenVBand="0" w:oddHBand="0" w:evenHBand="0" w:firstRowFirstColumn="0" w:firstRowLastColumn="0" w:lastRowFirstColumn="0" w:lastRowLastColumn="0"/>
            <w:tcW w:w="2123" w:type="dxa"/>
          </w:tcPr>
          <w:p w14:paraId="77C58464" w14:textId="77777777" w:rsidR="00EE35A4" w:rsidRPr="00B82953" w:rsidRDefault="00EE35A4" w:rsidP="00985A6F">
            <w:pPr>
              <w:pStyle w:val="TableText"/>
              <w:rPr>
                <w:b w:val="0"/>
              </w:rPr>
            </w:pPr>
            <w:r w:rsidRPr="00B82953">
              <w:t>emerging</w:t>
            </w:r>
          </w:p>
        </w:tc>
        <w:tc>
          <w:tcPr>
            <w:tcW w:w="7145" w:type="dxa"/>
          </w:tcPr>
          <w:p w14:paraId="6F74DE18"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demonstrates a basic understanding of aspects of knowledge and is beginning to use skills</w:t>
            </w:r>
          </w:p>
        </w:tc>
      </w:tr>
      <w:tr w:rsidR="00EE35A4" w:rsidRPr="00F2628C" w14:paraId="539A0AEB" w14:textId="77777777" w:rsidTr="0039544D">
        <w:trPr>
          <w:cantSplit/>
          <w:trHeight w:val="153"/>
        </w:trPr>
        <w:tc>
          <w:tcPr>
            <w:cnfStyle w:val="001000000000" w:firstRow="0" w:lastRow="0" w:firstColumn="1" w:lastColumn="0" w:oddVBand="0" w:evenVBand="0" w:oddHBand="0" w:evenHBand="0" w:firstRowFirstColumn="0" w:firstRowLastColumn="0" w:lastRowFirstColumn="0" w:lastRowLastColumn="0"/>
            <w:tcW w:w="2123" w:type="dxa"/>
          </w:tcPr>
          <w:p w14:paraId="540AEE7F" w14:textId="77777777" w:rsidR="00EE35A4" w:rsidRPr="00B82953" w:rsidRDefault="00EE35A4" w:rsidP="00985A6F">
            <w:pPr>
              <w:pStyle w:val="TableText"/>
            </w:pPr>
            <w:r w:rsidRPr="00BC2DC7">
              <w:t>express</w:t>
            </w:r>
            <w:r>
              <w:t>;</w:t>
            </w:r>
            <w:r>
              <w:br/>
            </w:r>
            <w:r w:rsidRPr="00BC2DC7">
              <w:t>expression</w:t>
            </w:r>
          </w:p>
        </w:tc>
        <w:tc>
          <w:tcPr>
            <w:tcW w:w="7145" w:type="dxa"/>
          </w:tcPr>
          <w:p w14:paraId="426C6636"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pPr>
            <w:r w:rsidRPr="00F55586">
              <w:t>to show, reveal, represent or put into words</w:t>
            </w:r>
          </w:p>
        </w:tc>
      </w:tr>
      <w:tr w:rsidR="00EE35A4" w:rsidRPr="00F2628C" w14:paraId="49CD8FE9" w14:textId="77777777" w:rsidTr="0039544D">
        <w:trPr>
          <w:cantSplit/>
          <w:trHeight w:val="79"/>
        </w:trPr>
        <w:tc>
          <w:tcPr>
            <w:cnfStyle w:val="001000000000" w:firstRow="0" w:lastRow="0" w:firstColumn="1" w:lastColumn="0" w:oddVBand="0" w:evenVBand="0" w:oddHBand="0" w:evenHBand="0" w:firstRowFirstColumn="0" w:firstRowLastColumn="0" w:lastRowFirstColumn="0" w:lastRowLastColumn="0"/>
            <w:tcW w:w="2123" w:type="dxa"/>
          </w:tcPr>
          <w:p w14:paraId="57A1C963" w14:textId="77777777" w:rsidR="00EE35A4" w:rsidRPr="00B82953" w:rsidRDefault="00EE35A4" w:rsidP="00985A6F">
            <w:pPr>
              <w:pStyle w:val="TableText"/>
              <w:rPr>
                <w:b w:val="0"/>
              </w:rPr>
            </w:pPr>
            <w:r w:rsidRPr="00B82953">
              <w:t>familiar</w:t>
            </w:r>
          </w:p>
        </w:tc>
        <w:tc>
          <w:tcPr>
            <w:tcW w:w="7145" w:type="dxa"/>
          </w:tcPr>
          <w:p w14:paraId="74B7CA01"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situations or materials that have been the focus of prior learning experiences</w:t>
            </w:r>
          </w:p>
        </w:tc>
      </w:tr>
      <w:tr w:rsidR="00EE35A4" w:rsidRPr="00F2628C" w14:paraId="66E24C31"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6E16A7BF" w14:textId="77777777" w:rsidR="00EE35A4" w:rsidRPr="00B82953" w:rsidRDefault="00EE35A4" w:rsidP="00985A6F">
            <w:pPr>
              <w:pStyle w:val="TableText"/>
              <w:rPr>
                <w:rFonts w:ascii="Arial" w:hAnsi="Arial"/>
                <w:b w:val="0"/>
                <w:sz w:val="21"/>
                <w:lang w:eastAsia="en-AU"/>
              </w:rPr>
            </w:pPr>
            <w:r w:rsidRPr="00B82953">
              <w:t>guided</w:t>
            </w:r>
          </w:p>
        </w:tc>
        <w:tc>
          <w:tcPr>
            <w:tcW w:w="7145" w:type="dxa"/>
          </w:tcPr>
          <w:p w14:paraId="762E3CE0"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visual and/or verbal prompts to facilitate or support independent action</w:t>
            </w:r>
          </w:p>
        </w:tc>
      </w:tr>
      <w:tr w:rsidR="00EE35A4" w:rsidRPr="00F2628C" w14:paraId="33CE6A57"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1291E685" w14:textId="77777777" w:rsidR="00EE35A4" w:rsidRPr="004B1F01" w:rsidRDefault="00EE35A4" w:rsidP="00985A6F">
            <w:pPr>
              <w:pStyle w:val="TableText"/>
              <w:rPr>
                <w:rFonts w:ascii="Arial" w:hAnsi="Arial"/>
                <w:b w:val="0"/>
                <w:spacing w:val="-2"/>
                <w:sz w:val="21"/>
                <w:lang w:eastAsia="en-AU"/>
              </w:rPr>
            </w:pPr>
            <w:r w:rsidRPr="004B1F01">
              <w:rPr>
                <w:spacing w:val="-2"/>
              </w:rPr>
              <w:t xml:space="preserve">identification; </w:t>
            </w:r>
            <w:r>
              <w:rPr>
                <w:spacing w:val="-2"/>
              </w:rPr>
              <w:br/>
            </w:r>
            <w:r w:rsidRPr="004B1F01">
              <w:rPr>
                <w:spacing w:val="-2"/>
              </w:rPr>
              <w:t>identify</w:t>
            </w:r>
          </w:p>
        </w:tc>
        <w:tc>
          <w:tcPr>
            <w:tcW w:w="7145" w:type="dxa"/>
          </w:tcPr>
          <w:p w14:paraId="02453351"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establish or indicate who or what someone or something is</w:t>
            </w:r>
          </w:p>
        </w:tc>
      </w:tr>
      <w:tr w:rsidR="00A21255" w:rsidRPr="00F2628C" w14:paraId="2DBB072C"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3F8C26FA" w14:textId="50E27629" w:rsidR="00A21255" w:rsidRPr="004B1F01" w:rsidRDefault="00A21255" w:rsidP="00985A6F">
            <w:pPr>
              <w:pStyle w:val="TableText"/>
              <w:rPr>
                <w:spacing w:val="-2"/>
              </w:rPr>
            </w:pPr>
            <w:r w:rsidRPr="00296720">
              <w:t>informed</w:t>
            </w:r>
          </w:p>
        </w:tc>
        <w:tc>
          <w:tcPr>
            <w:tcW w:w="7145" w:type="dxa"/>
          </w:tcPr>
          <w:p w14:paraId="7EC02E3E" w14:textId="1ADBDBC3" w:rsidR="00A21255" w:rsidRPr="00F2628C" w:rsidRDefault="00A21255" w:rsidP="00985A6F">
            <w:pPr>
              <w:pStyle w:val="TableText"/>
              <w:cnfStyle w:val="000000000000" w:firstRow="0" w:lastRow="0" w:firstColumn="0" w:lastColumn="0" w:oddVBand="0" w:evenVBand="0" w:oddHBand="0" w:evenHBand="0" w:firstRowFirstColumn="0" w:firstRowLastColumn="0" w:lastRowFirstColumn="0" w:lastRowLastColumn="0"/>
            </w:pPr>
            <w:r w:rsidRPr="00296720">
              <w:t>having relevant knowledge; being conversant with the topic</w:t>
            </w:r>
          </w:p>
        </w:tc>
      </w:tr>
      <w:tr w:rsidR="00EE35A4" w:rsidRPr="00F2628C" w14:paraId="72E50311" w14:textId="77777777" w:rsidTr="0039544D">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10D26321" w14:textId="77777777" w:rsidR="00EE35A4" w:rsidRPr="00B82953" w:rsidRDefault="00EE35A4" w:rsidP="00985A6F">
            <w:pPr>
              <w:pStyle w:val="TableText"/>
              <w:rPr>
                <w:rFonts w:ascii="Arial" w:hAnsi="Arial"/>
                <w:b w:val="0"/>
                <w:sz w:val="21"/>
                <w:lang w:eastAsia="en-AU"/>
              </w:rPr>
            </w:pPr>
            <w:r w:rsidRPr="00B82953">
              <w:t>interaction skills</w:t>
            </w:r>
          </w:p>
        </w:tc>
        <w:tc>
          <w:tcPr>
            <w:tcW w:w="7145" w:type="dxa"/>
          </w:tcPr>
          <w:p w14:paraId="72319318" w14:textId="1248C635"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in Prep</w:t>
            </w:r>
            <w:r>
              <w:t>,</w:t>
            </w:r>
            <w:r w:rsidRPr="00F2628C">
              <w:t xml:space="preserve"> interaction skills include listening while others </w:t>
            </w:r>
            <w:r w:rsidRPr="00F5060F">
              <w:rPr>
                <w:rFonts w:ascii="Arial" w:hAnsi="Arial"/>
              </w:rPr>
              <w:t>speak</w:t>
            </w:r>
            <w:r w:rsidRPr="00F2628C">
              <w:t xml:space="preserve">, using appropriate </w:t>
            </w:r>
            <w:r w:rsidRPr="00F5060F">
              <w:rPr>
                <w:rFonts w:ascii="Arial" w:hAnsi="Arial"/>
              </w:rPr>
              <w:t>voice</w:t>
            </w:r>
            <w:r w:rsidRPr="00F2628C">
              <w:t xml:space="preserve"> levels, articulation and </w:t>
            </w:r>
            <w:r w:rsidRPr="00F5060F">
              <w:rPr>
                <w:rFonts w:ascii="Arial" w:hAnsi="Arial"/>
              </w:rPr>
              <w:t>body language</w:t>
            </w:r>
            <w:r w:rsidRPr="00F2628C">
              <w:t>, gestures and eye contact</w:t>
            </w:r>
          </w:p>
        </w:tc>
      </w:tr>
      <w:tr w:rsidR="00EE35A4" w:rsidRPr="00F2628C" w14:paraId="74E90D7C" w14:textId="77777777" w:rsidTr="0039544D">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56B38D0C" w14:textId="77777777" w:rsidR="00EE35A4" w:rsidRPr="00B82953" w:rsidRDefault="00EE35A4" w:rsidP="00985A6F">
            <w:pPr>
              <w:pStyle w:val="TableText"/>
            </w:pPr>
            <w:r w:rsidRPr="000356B0">
              <w:lastRenderedPageBreak/>
              <w:t>interpret, interpretation</w:t>
            </w:r>
          </w:p>
        </w:tc>
        <w:tc>
          <w:tcPr>
            <w:tcW w:w="7145" w:type="dxa"/>
          </w:tcPr>
          <w:p w14:paraId="4136F886"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pPr>
            <w:r w:rsidRPr="000356B0">
              <w:t>explaining the meaning of information or actions</w:t>
            </w:r>
          </w:p>
        </w:tc>
      </w:tr>
      <w:tr w:rsidR="00EE35A4" w:rsidRPr="00F2628C" w14:paraId="7A2D46EC" w14:textId="77777777" w:rsidTr="0039544D">
        <w:trPr>
          <w:cantSplit/>
          <w:trHeight w:val="87"/>
        </w:trPr>
        <w:tc>
          <w:tcPr>
            <w:cnfStyle w:val="001000000000" w:firstRow="0" w:lastRow="0" w:firstColumn="1" w:lastColumn="0" w:oddVBand="0" w:evenVBand="0" w:oddHBand="0" w:evenHBand="0" w:firstRowFirstColumn="0" w:firstRowLastColumn="0" w:lastRowFirstColumn="0" w:lastRowLastColumn="0"/>
            <w:tcW w:w="2123" w:type="dxa"/>
          </w:tcPr>
          <w:p w14:paraId="2BB741F6" w14:textId="77777777" w:rsidR="00EE35A4" w:rsidRPr="00B82953" w:rsidRDefault="00EE35A4" w:rsidP="00985A6F">
            <w:pPr>
              <w:pStyle w:val="TableText"/>
            </w:pPr>
            <w:r w:rsidRPr="00466085">
              <w:t>productive modes</w:t>
            </w:r>
          </w:p>
        </w:tc>
        <w:tc>
          <w:tcPr>
            <w:tcW w:w="7145" w:type="dxa"/>
          </w:tcPr>
          <w:p w14:paraId="306A5435"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466085">
              <w:t>speaking, writing and creating</w:t>
            </w:r>
          </w:p>
        </w:tc>
      </w:tr>
      <w:tr w:rsidR="00EE35A4" w:rsidRPr="00F2628C" w14:paraId="082740D7" w14:textId="77777777" w:rsidTr="0039544D">
        <w:trPr>
          <w:cantSplit/>
          <w:trHeight w:val="87"/>
        </w:trPr>
        <w:tc>
          <w:tcPr>
            <w:cnfStyle w:val="001000000000" w:firstRow="0" w:lastRow="0" w:firstColumn="1" w:lastColumn="0" w:oddVBand="0" w:evenVBand="0" w:oddHBand="0" w:evenHBand="0" w:firstRowFirstColumn="0" w:firstRowLastColumn="0" w:lastRowFirstColumn="0" w:lastRowLastColumn="0"/>
            <w:tcW w:w="2123" w:type="dxa"/>
          </w:tcPr>
          <w:p w14:paraId="3606CB7D" w14:textId="77777777" w:rsidR="00EE35A4" w:rsidRPr="00B82953" w:rsidRDefault="00EE35A4" w:rsidP="00985A6F">
            <w:pPr>
              <w:pStyle w:val="TableText"/>
              <w:rPr>
                <w:rFonts w:ascii="Arial" w:hAnsi="Arial"/>
                <w:b w:val="0"/>
                <w:sz w:val="21"/>
                <w:lang w:eastAsia="en-AU"/>
              </w:rPr>
            </w:pPr>
            <w:r w:rsidRPr="00B82953">
              <w:t>purposeful</w:t>
            </w:r>
          </w:p>
        </w:tc>
        <w:tc>
          <w:tcPr>
            <w:tcW w:w="7145" w:type="dxa"/>
          </w:tcPr>
          <w:p w14:paraId="3DB948B6"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rsidRPr="00F2628C">
              <w:rPr>
                <w:rFonts w:eastAsia="Calibri"/>
              </w:rPr>
              <w:t>intentional; focused and clearly linked to the goals of the task</w:t>
            </w:r>
          </w:p>
        </w:tc>
      </w:tr>
      <w:tr w:rsidR="00EE35A4" w:rsidRPr="00F2628C" w14:paraId="40C6481F"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64EF3FF6" w14:textId="77777777" w:rsidR="00EE35A4" w:rsidRPr="00B82953" w:rsidRDefault="00EE35A4" w:rsidP="00985A6F">
            <w:pPr>
              <w:pStyle w:val="TableText"/>
            </w:pPr>
            <w:r w:rsidRPr="00CB01ED">
              <w:t>recall</w:t>
            </w:r>
          </w:p>
        </w:tc>
        <w:tc>
          <w:tcPr>
            <w:tcW w:w="7145" w:type="dxa"/>
          </w:tcPr>
          <w:p w14:paraId="4975A1A0"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pPr>
            <w:r w:rsidRPr="00CB01ED">
              <w:t>remember information, ideas or experiences</w:t>
            </w:r>
          </w:p>
        </w:tc>
      </w:tr>
      <w:tr w:rsidR="00EE35A4" w:rsidRPr="00F2628C" w14:paraId="53B5D07F"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11C9B4AA" w14:textId="77777777" w:rsidR="00EE35A4" w:rsidRPr="00B82953" w:rsidRDefault="00EE35A4" w:rsidP="00985A6F">
            <w:pPr>
              <w:pStyle w:val="TableText"/>
            </w:pPr>
            <w:r w:rsidRPr="00CB01ED">
              <w:t>receptive modes</w:t>
            </w:r>
          </w:p>
        </w:tc>
        <w:tc>
          <w:tcPr>
            <w:tcW w:w="7145" w:type="dxa"/>
          </w:tcPr>
          <w:p w14:paraId="0224AAB7"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pPr>
            <w:r w:rsidRPr="00CB01ED">
              <w:t>listening, reading and viewing</w:t>
            </w:r>
          </w:p>
        </w:tc>
      </w:tr>
      <w:tr w:rsidR="00EE35A4" w:rsidRPr="00F2628C" w14:paraId="4D2E8670"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010C83D1" w14:textId="77777777" w:rsidR="00EE35A4" w:rsidRPr="00B82953" w:rsidRDefault="00EE35A4" w:rsidP="00985A6F">
            <w:pPr>
              <w:pStyle w:val="TableText"/>
              <w:rPr>
                <w:rFonts w:ascii="Arial" w:hAnsi="Arial"/>
                <w:b w:val="0"/>
                <w:sz w:val="21"/>
                <w:lang w:eastAsia="en-AU"/>
              </w:rPr>
            </w:pPr>
            <w:r>
              <w:t>recognise:</w:t>
            </w:r>
            <w:r>
              <w:br/>
            </w:r>
            <w:r w:rsidRPr="00B82953">
              <w:t>recognition</w:t>
            </w:r>
          </w:p>
        </w:tc>
        <w:tc>
          <w:tcPr>
            <w:tcW w:w="7145" w:type="dxa"/>
          </w:tcPr>
          <w:p w14:paraId="58298DB7"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t>to be aware of</w:t>
            </w:r>
            <w:r w:rsidRPr="00F2628C">
              <w:t xml:space="preserve"> or acknowledge</w:t>
            </w:r>
          </w:p>
        </w:tc>
      </w:tr>
      <w:tr w:rsidR="00EE35A4" w:rsidRPr="00F2628C" w14:paraId="158AD4BD"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0CE85DA4" w14:textId="77777777" w:rsidR="00EE35A4" w:rsidRPr="00B82953" w:rsidRDefault="00EE35A4" w:rsidP="00985A6F">
            <w:pPr>
              <w:pStyle w:val="TableText"/>
            </w:pPr>
            <w:r w:rsidRPr="00E016E5">
              <w:t>respond</w:t>
            </w:r>
          </w:p>
        </w:tc>
        <w:tc>
          <w:tcPr>
            <w:tcW w:w="7145" w:type="dxa"/>
          </w:tcPr>
          <w:p w14:paraId="495D2615"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pPr>
            <w:r w:rsidRPr="00E016E5">
              <w:t>to react to a person or text</w:t>
            </w:r>
          </w:p>
        </w:tc>
      </w:tr>
      <w:tr w:rsidR="00EE35A4" w:rsidRPr="00F2628C" w14:paraId="6C3B629C"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0A1019B9" w14:textId="77777777" w:rsidR="00EE35A4" w:rsidRPr="00B82953" w:rsidRDefault="00EE35A4" w:rsidP="00985A6F">
            <w:pPr>
              <w:pStyle w:val="TableText"/>
              <w:rPr>
                <w:rFonts w:ascii="Arial" w:hAnsi="Arial"/>
                <w:b w:val="0"/>
                <w:sz w:val="21"/>
                <w:lang w:eastAsia="en-AU"/>
              </w:rPr>
            </w:pPr>
            <w:r w:rsidRPr="00B82953">
              <w:t>retell</w:t>
            </w:r>
          </w:p>
        </w:tc>
        <w:tc>
          <w:tcPr>
            <w:tcW w:w="7145" w:type="dxa"/>
          </w:tcPr>
          <w:p w14:paraId="26B7977D"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restate or recap</w:t>
            </w:r>
          </w:p>
        </w:tc>
      </w:tr>
      <w:tr w:rsidR="00EE35A4" w:rsidRPr="00F2628C" w14:paraId="0F8767F3" w14:textId="77777777" w:rsidTr="0039544D">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14:paraId="3D42F076" w14:textId="77777777" w:rsidR="00EE35A4" w:rsidRPr="00B82953" w:rsidRDefault="00EE35A4" w:rsidP="00985A6F">
            <w:pPr>
              <w:pStyle w:val="TableText"/>
              <w:rPr>
                <w:rFonts w:ascii="Arial" w:hAnsi="Arial"/>
                <w:b w:val="0"/>
                <w:sz w:val="21"/>
                <w:lang w:eastAsia="en-AU"/>
              </w:rPr>
            </w:pPr>
            <w:r>
              <w:t>understand;</w:t>
            </w:r>
            <w:r>
              <w:br/>
            </w:r>
            <w:r w:rsidRPr="00B82953">
              <w:t>understanding</w:t>
            </w:r>
          </w:p>
        </w:tc>
        <w:tc>
          <w:tcPr>
            <w:tcW w:w="7145" w:type="dxa"/>
          </w:tcPr>
          <w:p w14:paraId="4C0FA706"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to perceive what is meant, grasp an idea, and to be thoroughly familiar with</w:t>
            </w:r>
          </w:p>
        </w:tc>
      </w:tr>
      <w:tr w:rsidR="00EE35A4" w:rsidRPr="00F2628C" w14:paraId="59546262" w14:textId="77777777" w:rsidTr="0039544D">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14:paraId="58AB95CA" w14:textId="77777777" w:rsidR="00EE35A4" w:rsidRPr="00B82953" w:rsidRDefault="00EE35A4" w:rsidP="00985A6F">
            <w:pPr>
              <w:pStyle w:val="TableText"/>
              <w:rPr>
                <w:rFonts w:ascii="Arial" w:hAnsi="Arial"/>
                <w:b w:val="0"/>
                <w:sz w:val="21"/>
                <w:lang w:eastAsia="en-AU"/>
              </w:rPr>
            </w:pPr>
            <w:r w:rsidRPr="00B82953">
              <w:t>unfamiliar</w:t>
            </w:r>
          </w:p>
        </w:tc>
        <w:tc>
          <w:tcPr>
            <w:tcW w:w="7145" w:type="dxa"/>
          </w:tcPr>
          <w:p w14:paraId="499E4F48"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situations or materials that have not been the focus of prior learning experiences</w:t>
            </w:r>
          </w:p>
        </w:tc>
      </w:tr>
      <w:tr w:rsidR="00EE35A4" w:rsidRPr="00F2628C" w14:paraId="1646C567" w14:textId="77777777" w:rsidTr="0039544D">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Borders>
              <w:bottom w:val="single" w:sz="4" w:space="0" w:color="A6A8AB"/>
            </w:tcBorders>
          </w:tcPr>
          <w:p w14:paraId="154F32A7" w14:textId="77777777" w:rsidR="00EE35A4" w:rsidRPr="00B82953" w:rsidRDefault="00EE35A4" w:rsidP="00985A6F">
            <w:pPr>
              <w:pStyle w:val="TableText"/>
              <w:rPr>
                <w:rFonts w:ascii="Arial" w:hAnsi="Arial"/>
                <w:b w:val="0"/>
                <w:sz w:val="21"/>
                <w:lang w:eastAsia="en-AU"/>
              </w:rPr>
            </w:pPr>
            <w:r w:rsidRPr="00B82953">
              <w:t>use of</w:t>
            </w:r>
          </w:p>
        </w:tc>
        <w:tc>
          <w:tcPr>
            <w:tcW w:w="7145" w:type="dxa"/>
            <w:tcBorders>
              <w:bottom w:val="single" w:sz="4" w:space="0" w:color="A6A8AB"/>
            </w:tcBorders>
          </w:tcPr>
          <w:p w14:paraId="1A56FD79" w14:textId="77777777" w:rsidR="00EE35A4" w:rsidRPr="00F2628C" w:rsidRDefault="00EE35A4" w:rsidP="00985A6F">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2628C">
              <w:t>t</w:t>
            </w:r>
            <w:r>
              <w:t>o operate or put into effect; i</w:t>
            </w:r>
            <w:r w:rsidRPr="00F2628C">
              <w:t xml:space="preserve">n an Early Years context, </w:t>
            </w:r>
            <w:r w:rsidRPr="00106791">
              <w:t>students</w:t>
            </w:r>
            <w:r w:rsidRPr="00F2628C">
              <w:t xml:space="preserve"> demonstrate listening and interacting through their use of language</w:t>
            </w:r>
          </w:p>
        </w:tc>
      </w:tr>
    </w:tbl>
    <w:p w14:paraId="6596D7E3" w14:textId="77777777" w:rsidR="005B1CFF" w:rsidRPr="00F2764A" w:rsidRDefault="005B1CFF" w:rsidP="00C73BFF">
      <w:pPr>
        <w:pStyle w:val="Smallspace"/>
        <w:rPr>
          <w:rStyle w:val="FootnoteReference"/>
        </w:rPr>
      </w:pP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8E1D8" w14:textId="77777777" w:rsidR="005C2183" w:rsidRDefault="005C2183">
      <w:r>
        <w:separator/>
      </w:r>
    </w:p>
    <w:p w14:paraId="5BECD889" w14:textId="77777777" w:rsidR="005C2183" w:rsidRDefault="005C2183"/>
  </w:endnote>
  <w:endnote w:type="continuationSeparator" w:id="0">
    <w:p w14:paraId="1B4EA4E4" w14:textId="77777777" w:rsidR="005C2183" w:rsidRDefault="005C2183">
      <w:r>
        <w:continuationSeparator/>
      </w:r>
    </w:p>
    <w:p w14:paraId="33187048" w14:textId="77777777" w:rsidR="005C2183" w:rsidRDefault="005C2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23066B"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6BF9E5B3" w:rsidR="0023066B" w:rsidRDefault="0023066B" w:rsidP="0093255E">
              <w:pPr>
                <w:pStyle w:val="Footer"/>
              </w:pPr>
              <w:r>
                <w:t>Prep Year standard elaborations — Australian Curriculum: English</w:t>
              </w:r>
            </w:p>
          </w:sdtContent>
        </w:sdt>
        <w:p w14:paraId="6A22E9B8" w14:textId="77777777" w:rsidR="0023066B" w:rsidRPr="00FD561F" w:rsidRDefault="00D81BBE"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23066B">
                <w:t>English</w:t>
              </w:r>
            </w:sdtContent>
          </w:sdt>
          <w:r w:rsidR="0023066B">
            <w:tab/>
          </w:r>
        </w:p>
      </w:tc>
      <w:tc>
        <w:tcPr>
          <w:tcW w:w="2911" w:type="pct"/>
        </w:tcPr>
        <w:p w14:paraId="586D1DBF" w14:textId="77777777" w:rsidR="0023066B" w:rsidRDefault="0023066B" w:rsidP="0093255E">
          <w:pPr>
            <w:pStyle w:val="Footer"/>
            <w:ind w:left="284"/>
            <w:jc w:val="right"/>
            <w:rPr>
              <w:rFonts w:eastAsia="SimSun"/>
            </w:rPr>
          </w:pPr>
          <w:r w:rsidRPr="0055152A">
            <w:rPr>
              <w:rFonts w:eastAsia="SimSun"/>
            </w:rPr>
            <w:t>Queensland Curriculum &amp; Assessment Authority</w:t>
          </w:r>
        </w:p>
        <w:p w14:paraId="6D1B036C" w14:textId="75EB9ECE" w:rsidR="0023066B" w:rsidRPr="000F044B" w:rsidRDefault="00D81BBE"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rPr>
                <w:b w:val="0"/>
                <w:color w:val="6F7378" w:themeColor="background2" w:themeShade="80"/>
              </w:rPr>
            </w:sdtEndPr>
            <w:sdtContent>
              <w:r>
                <w:rPr>
                  <w:b/>
                  <w:color w:val="00948D"/>
                </w:rPr>
                <w:t>February 2020</w:t>
              </w:r>
            </w:sdtContent>
          </w:sdt>
          <w:r w:rsidR="0023066B" w:rsidRPr="000F044B">
            <w:t xml:space="preserve"> </w:t>
          </w:r>
        </w:p>
      </w:tc>
    </w:tr>
    <w:tr w:rsidR="0023066B"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141605DD" w:rsidR="0023066B" w:rsidRPr="00914504" w:rsidRDefault="0023066B"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73946">
                <w:rPr>
                  <w:b w:val="0"/>
                  <w:noProof/>
                  <w:color w:val="000000" w:themeColor="text1"/>
                </w:rPr>
                <w:t>7</w:t>
              </w:r>
              <w:r w:rsidRPr="00914504">
                <w:rPr>
                  <w:b w:val="0"/>
                  <w:color w:val="000000" w:themeColor="text1"/>
                  <w:sz w:val="24"/>
                  <w:szCs w:val="24"/>
                </w:rPr>
                <w:fldChar w:fldCharType="end"/>
              </w:r>
            </w:p>
          </w:sdtContent>
        </w:sdt>
      </w:tc>
    </w:tr>
  </w:tbl>
  <w:p w14:paraId="4F93EBF4" w14:textId="77777777" w:rsidR="0023066B" w:rsidRPr="0085726A" w:rsidRDefault="0023066B"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23066B" w:rsidRDefault="0023066B"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5C692037" w:rsidR="0023066B" w:rsidRDefault="00D81BB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105810">
                                <w:t>191308</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5C692037" w:rsidR="0023066B" w:rsidRDefault="00C170B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105810">
                          <w:t>191308</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F17C7" w14:textId="77777777" w:rsidR="00D81BBE" w:rsidRDefault="00D81B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23066B"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77777777" w:rsidR="0023066B" w:rsidRPr="009452EF" w:rsidRDefault="0023066B" w:rsidP="009452EF">
              <w:pPr>
                <w:pStyle w:val="Footer"/>
              </w:pPr>
              <w:r>
                <w:t>Prep Year standard elaborations — Australian Curriculum: English</w:t>
              </w:r>
            </w:p>
          </w:sdtContent>
        </w:sdt>
      </w:tc>
      <w:tc>
        <w:tcPr>
          <w:tcW w:w="2500" w:type="pct"/>
        </w:tcPr>
        <w:p w14:paraId="57A20C7E" w14:textId="77777777" w:rsidR="0023066B" w:rsidRDefault="0023066B" w:rsidP="000F044B">
          <w:pPr>
            <w:pStyle w:val="Footer"/>
            <w:ind w:left="284"/>
            <w:jc w:val="right"/>
            <w:rPr>
              <w:rFonts w:eastAsia="SimSun"/>
            </w:rPr>
          </w:pPr>
          <w:r w:rsidRPr="0055152A">
            <w:rPr>
              <w:rFonts w:eastAsia="SimSun"/>
            </w:rPr>
            <w:t>Queensland Curriculum &amp; Assessment Authority</w:t>
          </w:r>
        </w:p>
        <w:p w14:paraId="7EC622EC" w14:textId="0DFF7E57" w:rsidR="0023066B" w:rsidRPr="003452E3" w:rsidRDefault="00D81BBE"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b w:val="0"/>
                  <w:color w:val="808184" w:themeColor="text2"/>
                </w:rPr>
                <w:t>February 2020</w:t>
              </w:r>
            </w:sdtContent>
          </w:sdt>
          <w:r w:rsidR="0023066B" w:rsidRPr="00784169">
            <w:t xml:space="preserve"> </w:t>
          </w:r>
        </w:p>
      </w:tc>
    </w:tr>
    <w:tr w:rsidR="0023066B" w:rsidRPr="007165FF" w14:paraId="56EB882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97775B5" w14:textId="4F11F9BF" w:rsidR="0023066B" w:rsidRPr="00914504" w:rsidRDefault="0023066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81BBE">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81BBE">
                <w:rPr>
                  <w:b w:val="0"/>
                  <w:noProof/>
                  <w:color w:val="000000" w:themeColor="text1"/>
                </w:rPr>
                <w:t>7</w:t>
              </w:r>
              <w:r w:rsidRPr="00914504">
                <w:rPr>
                  <w:b w:val="0"/>
                  <w:color w:val="000000" w:themeColor="text1"/>
                  <w:sz w:val="24"/>
                  <w:szCs w:val="24"/>
                </w:rPr>
                <w:fldChar w:fldCharType="end"/>
              </w:r>
            </w:p>
          </w:sdtContent>
        </w:sdt>
      </w:tc>
    </w:tr>
  </w:tbl>
  <w:p w14:paraId="24D3337C" w14:textId="77777777" w:rsidR="0023066B" w:rsidRDefault="0023066B"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23066B" w:rsidRPr="00CB4E6D" w14:paraId="53116882"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00CA1546" w14:textId="77777777" w:rsidR="0023066B" w:rsidRPr="009452EF" w:rsidRDefault="0023066B" w:rsidP="009452EF">
              <w:pPr>
                <w:pStyle w:val="Footer"/>
              </w:pPr>
              <w:r>
                <w:t>Prep Year standard elaborations — Australian Curriculum: English</w:t>
              </w:r>
            </w:p>
          </w:sdtContent>
        </w:sdt>
      </w:tc>
      <w:tc>
        <w:tcPr>
          <w:tcW w:w="2500" w:type="pct"/>
        </w:tcPr>
        <w:p w14:paraId="639ED294" w14:textId="77777777" w:rsidR="0023066B" w:rsidRPr="00CB4E6D" w:rsidRDefault="0023066B" w:rsidP="00155C03">
          <w:pPr>
            <w:pStyle w:val="Footer"/>
            <w:jc w:val="right"/>
            <w:rPr>
              <w:rFonts w:eastAsia="SimSun"/>
            </w:rPr>
          </w:pPr>
          <w:r w:rsidRPr="00CB4E6D">
            <w:rPr>
              <w:rFonts w:eastAsia="SimSun"/>
            </w:rPr>
            <w:t>Queensland Curriculum &amp; Assessment Authority</w:t>
          </w:r>
        </w:p>
        <w:p w14:paraId="5F0161CA" w14:textId="6578E7F0" w:rsidR="0023066B" w:rsidRPr="00155C03" w:rsidRDefault="00D81BBE"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rFonts w:eastAsia="SimSun"/>
                  <w:b w:val="0"/>
                  <w:color w:val="808184" w:themeColor="text2"/>
                </w:rPr>
                <w:t>February 2020</w:t>
              </w:r>
            </w:sdtContent>
          </w:sdt>
          <w:r w:rsidR="0023066B" w:rsidRPr="00CB4E6D">
            <w:t xml:space="preserve"> </w:t>
          </w:r>
        </w:p>
      </w:tc>
    </w:tr>
    <w:tr w:rsidR="0023066B"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5A23D3AB" w:rsidR="0023066B" w:rsidRPr="00914504" w:rsidRDefault="0023066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81BBE">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81BBE">
                <w:rPr>
                  <w:b w:val="0"/>
                  <w:noProof/>
                  <w:color w:val="000000" w:themeColor="text1"/>
                </w:rPr>
                <w:t>7</w:t>
              </w:r>
              <w:r w:rsidRPr="00914504">
                <w:rPr>
                  <w:b w:val="0"/>
                  <w:color w:val="000000" w:themeColor="text1"/>
                  <w:sz w:val="24"/>
                  <w:szCs w:val="24"/>
                </w:rPr>
                <w:fldChar w:fldCharType="end"/>
              </w:r>
            </w:p>
          </w:sdtContent>
        </w:sdt>
      </w:tc>
    </w:tr>
  </w:tbl>
  <w:p w14:paraId="516EF1F7" w14:textId="77777777" w:rsidR="0023066B" w:rsidRDefault="0023066B"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5D224" w14:textId="77777777" w:rsidR="005C2183" w:rsidRPr="00E95E3F" w:rsidRDefault="005C2183" w:rsidP="00B3438C">
      <w:pPr>
        <w:pStyle w:val="footnoteseparator"/>
      </w:pPr>
    </w:p>
  </w:footnote>
  <w:footnote w:type="continuationSeparator" w:id="0">
    <w:p w14:paraId="728E7960" w14:textId="77777777" w:rsidR="005C2183" w:rsidRDefault="005C2183">
      <w:r>
        <w:continuationSeparator/>
      </w:r>
    </w:p>
    <w:p w14:paraId="5ED33E73" w14:textId="77777777" w:rsidR="005C2183" w:rsidRDefault="005C2183"/>
  </w:footnote>
  <w:footnote w:id="1">
    <w:p w14:paraId="66E50750" w14:textId="639C9A1C" w:rsidR="0023066B" w:rsidRPr="00155C03" w:rsidRDefault="0023066B" w:rsidP="00B82953">
      <w:pPr>
        <w:pStyle w:val="FootnoteText"/>
        <w:rPr>
          <w:rStyle w:val="FootnoteTextChar"/>
        </w:rPr>
      </w:pPr>
      <w:r w:rsidRPr="00C73BFF">
        <w:rPr>
          <w:rStyle w:val="FootnoteReference"/>
          <w:b/>
        </w:rPr>
        <w:footnoteRef/>
      </w:r>
      <w:r>
        <w:t xml:space="preserve"> </w:t>
      </w:r>
      <w:r w:rsidRPr="00155C03">
        <w:rPr>
          <w:rStyle w:val="FootnoteTextChar"/>
        </w:rPr>
        <w:t>Prep in Queensland is the Foundation Year of the Australian Curriculum and refers to the year be</w:t>
      </w:r>
      <w:r>
        <w:rPr>
          <w:rStyle w:val="FootnoteTextChar"/>
        </w:rPr>
        <w:t xml:space="preserve">fore Year 1. Children beginning </w:t>
      </w:r>
      <w:r w:rsidRPr="00155C03">
        <w:rPr>
          <w:rStyle w:val="FootnoteTextChar"/>
        </w:rPr>
        <w:t xml:space="preserve">Prep in January </w:t>
      </w:r>
      <w:r w:rsidR="00291EEC">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D2A81" w14:textId="77777777" w:rsidR="00D81BBE" w:rsidRDefault="00D81B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50C3F" w14:textId="77777777" w:rsidR="00D81BBE" w:rsidRDefault="00D81B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57885" w14:textId="77777777" w:rsidR="00D81BBE" w:rsidRDefault="00D81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C42454E"/>
    <w:multiLevelType w:val="multilevel"/>
    <w:tmpl w:val="2D50BC1C"/>
    <w:numStyleLink w:val="ListHeadings"/>
  </w:abstractNum>
  <w:num w:numId="1">
    <w:abstractNumId w:val="16"/>
  </w:num>
  <w:num w:numId="2">
    <w:abstractNumId w:val="7"/>
  </w:num>
  <w:num w:numId="3">
    <w:abstractNumId w:val="13"/>
  </w:num>
  <w:num w:numId="4">
    <w:abstractNumId w:val="8"/>
  </w:num>
  <w:num w:numId="5">
    <w:abstractNumId w:val="3"/>
  </w:num>
  <w:num w:numId="6">
    <w:abstractNumId w:val="2"/>
  </w:num>
  <w:num w:numId="7">
    <w:abstractNumId w:val="1"/>
  </w:num>
  <w:num w:numId="8">
    <w:abstractNumId w:val="0"/>
  </w:num>
  <w:num w:numId="9">
    <w:abstractNumId w:val="6"/>
  </w:num>
  <w:num w:numId="10">
    <w:abstractNumId w:val="11"/>
  </w:num>
  <w:num w:numId="11">
    <w:abstractNumId w:val="18"/>
  </w:num>
  <w:num w:numId="12">
    <w:abstractNumId w:val="14"/>
  </w:num>
  <w:num w:numId="13">
    <w:abstractNumId w:val="17"/>
  </w:num>
  <w:num w:numId="14">
    <w:abstractNumId w:val="12"/>
  </w:num>
  <w:num w:numId="15">
    <w:abstractNumId w:val="4"/>
  </w:num>
  <w:num w:numId="16">
    <w:abstractNumId w:val="10"/>
  </w:num>
  <w:num w:numId="17">
    <w:abstractNumId w:val="5"/>
  </w:num>
  <w:num w:numId="18">
    <w:abstractNumId w:val="19"/>
  </w:num>
  <w:num w:numId="19">
    <w:abstractNumId w:val="16"/>
  </w:num>
  <w:num w:numId="20">
    <w:abstractNumId w:val="15"/>
  </w:num>
  <w:num w:numId="21">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enforcement="0"/>
  <w:defaultTabStop w:val="284"/>
  <w:drawingGridHorizontalSpacing w:val="110"/>
  <w:drawingGridVerticalSpacing w:val="299"/>
  <w:displayHorizontalDrawingGridEvery w:val="0"/>
  <w:noPunctuationKerning/>
  <w:characterSpacingControl w:val="doNotCompress"/>
  <w:hdrShapeDefaults>
    <o:shapedefaults v:ext="edit" spidmax="4710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3097"/>
    <w:rsid w:val="000843E5"/>
    <w:rsid w:val="0008464D"/>
    <w:rsid w:val="000852BB"/>
    <w:rsid w:val="00086AA0"/>
    <w:rsid w:val="00087B97"/>
    <w:rsid w:val="00091F28"/>
    <w:rsid w:val="00092359"/>
    <w:rsid w:val="000928DA"/>
    <w:rsid w:val="000930ED"/>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D2D55"/>
    <w:rsid w:val="000D3FF1"/>
    <w:rsid w:val="000D4545"/>
    <w:rsid w:val="000D455D"/>
    <w:rsid w:val="000D4903"/>
    <w:rsid w:val="000D4F32"/>
    <w:rsid w:val="000D4F7D"/>
    <w:rsid w:val="000D5778"/>
    <w:rsid w:val="000D7E9F"/>
    <w:rsid w:val="000E0468"/>
    <w:rsid w:val="000E3F33"/>
    <w:rsid w:val="000E73AE"/>
    <w:rsid w:val="000F044B"/>
    <w:rsid w:val="000F19CA"/>
    <w:rsid w:val="000F2AB9"/>
    <w:rsid w:val="000F48EE"/>
    <w:rsid w:val="000F53CA"/>
    <w:rsid w:val="000F58F6"/>
    <w:rsid w:val="000F69AB"/>
    <w:rsid w:val="000F6BAC"/>
    <w:rsid w:val="000F75C1"/>
    <w:rsid w:val="001002FB"/>
    <w:rsid w:val="001007C1"/>
    <w:rsid w:val="00101238"/>
    <w:rsid w:val="001013B9"/>
    <w:rsid w:val="001018D3"/>
    <w:rsid w:val="001029DB"/>
    <w:rsid w:val="00105810"/>
    <w:rsid w:val="0011010F"/>
    <w:rsid w:val="00111134"/>
    <w:rsid w:val="001115B0"/>
    <w:rsid w:val="00114513"/>
    <w:rsid w:val="00114DE1"/>
    <w:rsid w:val="00115EFB"/>
    <w:rsid w:val="00117305"/>
    <w:rsid w:val="001175D7"/>
    <w:rsid w:val="001205F4"/>
    <w:rsid w:val="00122FC3"/>
    <w:rsid w:val="00124A32"/>
    <w:rsid w:val="001252D9"/>
    <w:rsid w:val="00125623"/>
    <w:rsid w:val="00127B4D"/>
    <w:rsid w:val="00130DB0"/>
    <w:rsid w:val="001323AA"/>
    <w:rsid w:val="00132A42"/>
    <w:rsid w:val="001335A3"/>
    <w:rsid w:val="00133612"/>
    <w:rsid w:val="00133FAE"/>
    <w:rsid w:val="00134062"/>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69CA"/>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66B"/>
    <w:rsid w:val="00230CBD"/>
    <w:rsid w:val="00233091"/>
    <w:rsid w:val="00234147"/>
    <w:rsid w:val="0023466F"/>
    <w:rsid w:val="00234797"/>
    <w:rsid w:val="00235ADC"/>
    <w:rsid w:val="00236812"/>
    <w:rsid w:val="002406AA"/>
    <w:rsid w:val="00240887"/>
    <w:rsid w:val="00240F9F"/>
    <w:rsid w:val="002419B6"/>
    <w:rsid w:val="00244BE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BFA"/>
    <w:rsid w:val="00276CDD"/>
    <w:rsid w:val="002774D4"/>
    <w:rsid w:val="0028071D"/>
    <w:rsid w:val="00280C62"/>
    <w:rsid w:val="00281C76"/>
    <w:rsid w:val="00282768"/>
    <w:rsid w:val="0028380E"/>
    <w:rsid w:val="002841E3"/>
    <w:rsid w:val="002842FD"/>
    <w:rsid w:val="00286A7F"/>
    <w:rsid w:val="00287E3C"/>
    <w:rsid w:val="00291EE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6846"/>
    <w:rsid w:val="0031707B"/>
    <w:rsid w:val="003204F2"/>
    <w:rsid w:val="003216A0"/>
    <w:rsid w:val="00322093"/>
    <w:rsid w:val="00324018"/>
    <w:rsid w:val="00327136"/>
    <w:rsid w:val="00330653"/>
    <w:rsid w:val="00330B8F"/>
    <w:rsid w:val="00331968"/>
    <w:rsid w:val="00331F96"/>
    <w:rsid w:val="00332B10"/>
    <w:rsid w:val="00333CAA"/>
    <w:rsid w:val="00334533"/>
    <w:rsid w:val="00334747"/>
    <w:rsid w:val="0033717A"/>
    <w:rsid w:val="003373DB"/>
    <w:rsid w:val="00337C22"/>
    <w:rsid w:val="00337D69"/>
    <w:rsid w:val="00342D57"/>
    <w:rsid w:val="003433B8"/>
    <w:rsid w:val="00344DF1"/>
    <w:rsid w:val="003452E3"/>
    <w:rsid w:val="00352A45"/>
    <w:rsid w:val="003534FF"/>
    <w:rsid w:val="0035395E"/>
    <w:rsid w:val="0035676C"/>
    <w:rsid w:val="0035706E"/>
    <w:rsid w:val="00357650"/>
    <w:rsid w:val="0036038D"/>
    <w:rsid w:val="003637BE"/>
    <w:rsid w:val="0036483A"/>
    <w:rsid w:val="003703FD"/>
    <w:rsid w:val="00372E92"/>
    <w:rsid w:val="0037352C"/>
    <w:rsid w:val="00374B3F"/>
    <w:rsid w:val="00381121"/>
    <w:rsid w:val="003836CE"/>
    <w:rsid w:val="00386766"/>
    <w:rsid w:val="0039039F"/>
    <w:rsid w:val="0039306E"/>
    <w:rsid w:val="00393E8B"/>
    <w:rsid w:val="0039544D"/>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6C54"/>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8E5"/>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2183"/>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3946"/>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1F6"/>
    <w:rsid w:val="006C55DD"/>
    <w:rsid w:val="006C7B26"/>
    <w:rsid w:val="006D3155"/>
    <w:rsid w:val="006D34B0"/>
    <w:rsid w:val="006D5D9A"/>
    <w:rsid w:val="006D69C8"/>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5CA8"/>
    <w:rsid w:val="0073792D"/>
    <w:rsid w:val="00737AEB"/>
    <w:rsid w:val="00740260"/>
    <w:rsid w:val="00741E71"/>
    <w:rsid w:val="0074270E"/>
    <w:rsid w:val="00742C1C"/>
    <w:rsid w:val="0074546C"/>
    <w:rsid w:val="00746282"/>
    <w:rsid w:val="00746325"/>
    <w:rsid w:val="00746AAD"/>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11C"/>
    <w:rsid w:val="007A5324"/>
    <w:rsid w:val="007A570B"/>
    <w:rsid w:val="007B1616"/>
    <w:rsid w:val="007B16C7"/>
    <w:rsid w:val="007B1B77"/>
    <w:rsid w:val="007B3F0F"/>
    <w:rsid w:val="007B5995"/>
    <w:rsid w:val="007B67E8"/>
    <w:rsid w:val="007C03E6"/>
    <w:rsid w:val="007C1D0B"/>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D7F"/>
    <w:rsid w:val="00843F9F"/>
    <w:rsid w:val="00845AD8"/>
    <w:rsid w:val="00851AAA"/>
    <w:rsid w:val="00854412"/>
    <w:rsid w:val="00855278"/>
    <w:rsid w:val="00855EA5"/>
    <w:rsid w:val="0085726A"/>
    <w:rsid w:val="00860177"/>
    <w:rsid w:val="00860473"/>
    <w:rsid w:val="00863664"/>
    <w:rsid w:val="0086620E"/>
    <w:rsid w:val="00866225"/>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90409"/>
    <w:rsid w:val="0089044B"/>
    <w:rsid w:val="008907E9"/>
    <w:rsid w:val="00894F97"/>
    <w:rsid w:val="00895861"/>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44BE"/>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33A6"/>
    <w:rsid w:val="009452EF"/>
    <w:rsid w:val="0094576B"/>
    <w:rsid w:val="00946381"/>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85A6F"/>
    <w:rsid w:val="00990AE9"/>
    <w:rsid w:val="009910C4"/>
    <w:rsid w:val="0099454A"/>
    <w:rsid w:val="009953C0"/>
    <w:rsid w:val="00996745"/>
    <w:rsid w:val="009A1FA0"/>
    <w:rsid w:val="009A6241"/>
    <w:rsid w:val="009A6C01"/>
    <w:rsid w:val="009A6F73"/>
    <w:rsid w:val="009B08FB"/>
    <w:rsid w:val="009B1448"/>
    <w:rsid w:val="009B18AF"/>
    <w:rsid w:val="009B2129"/>
    <w:rsid w:val="009B2C81"/>
    <w:rsid w:val="009B3A76"/>
    <w:rsid w:val="009B694C"/>
    <w:rsid w:val="009C07B5"/>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572C"/>
    <w:rsid w:val="00A00FFB"/>
    <w:rsid w:val="00A017F7"/>
    <w:rsid w:val="00A01EA9"/>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02AD"/>
    <w:rsid w:val="00A21255"/>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D0E"/>
    <w:rsid w:val="00A62FE3"/>
    <w:rsid w:val="00A63413"/>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A795D"/>
    <w:rsid w:val="00AB021C"/>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416"/>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4F8"/>
    <w:rsid w:val="00B94E04"/>
    <w:rsid w:val="00B95655"/>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E3E32"/>
    <w:rsid w:val="00BE67F2"/>
    <w:rsid w:val="00BF01E1"/>
    <w:rsid w:val="00BF01EA"/>
    <w:rsid w:val="00BF2545"/>
    <w:rsid w:val="00BF3B1F"/>
    <w:rsid w:val="00BF3C04"/>
    <w:rsid w:val="00BF3F9F"/>
    <w:rsid w:val="00BF412E"/>
    <w:rsid w:val="00BF41D7"/>
    <w:rsid w:val="00BF4DEB"/>
    <w:rsid w:val="00BF73C6"/>
    <w:rsid w:val="00BF754C"/>
    <w:rsid w:val="00BF7AF5"/>
    <w:rsid w:val="00C026EF"/>
    <w:rsid w:val="00C03191"/>
    <w:rsid w:val="00C032ED"/>
    <w:rsid w:val="00C033D5"/>
    <w:rsid w:val="00C06B50"/>
    <w:rsid w:val="00C06B72"/>
    <w:rsid w:val="00C07511"/>
    <w:rsid w:val="00C07CF4"/>
    <w:rsid w:val="00C10F0D"/>
    <w:rsid w:val="00C12515"/>
    <w:rsid w:val="00C14A0D"/>
    <w:rsid w:val="00C170B5"/>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4A18"/>
    <w:rsid w:val="00C667A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28DA"/>
    <w:rsid w:val="00CB4951"/>
    <w:rsid w:val="00CB4E6D"/>
    <w:rsid w:val="00CB6025"/>
    <w:rsid w:val="00CB7AEF"/>
    <w:rsid w:val="00CC0870"/>
    <w:rsid w:val="00CC1BEC"/>
    <w:rsid w:val="00CC3AF9"/>
    <w:rsid w:val="00CC47E6"/>
    <w:rsid w:val="00CC4FF0"/>
    <w:rsid w:val="00CC5322"/>
    <w:rsid w:val="00CC56B0"/>
    <w:rsid w:val="00CC701E"/>
    <w:rsid w:val="00CD0DDC"/>
    <w:rsid w:val="00CD293C"/>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3677"/>
    <w:rsid w:val="00D23E77"/>
    <w:rsid w:val="00D24AB2"/>
    <w:rsid w:val="00D26EE3"/>
    <w:rsid w:val="00D27113"/>
    <w:rsid w:val="00D275D1"/>
    <w:rsid w:val="00D305D3"/>
    <w:rsid w:val="00D30D93"/>
    <w:rsid w:val="00D322E3"/>
    <w:rsid w:val="00D32E82"/>
    <w:rsid w:val="00D3353C"/>
    <w:rsid w:val="00D36D51"/>
    <w:rsid w:val="00D37030"/>
    <w:rsid w:val="00D4039F"/>
    <w:rsid w:val="00D4128F"/>
    <w:rsid w:val="00D42367"/>
    <w:rsid w:val="00D42B34"/>
    <w:rsid w:val="00D4351E"/>
    <w:rsid w:val="00D43556"/>
    <w:rsid w:val="00D45201"/>
    <w:rsid w:val="00D45DD7"/>
    <w:rsid w:val="00D475F9"/>
    <w:rsid w:val="00D47927"/>
    <w:rsid w:val="00D5246A"/>
    <w:rsid w:val="00D538EC"/>
    <w:rsid w:val="00D56623"/>
    <w:rsid w:val="00D62718"/>
    <w:rsid w:val="00D62D63"/>
    <w:rsid w:val="00D64DE0"/>
    <w:rsid w:val="00D670E3"/>
    <w:rsid w:val="00D6792B"/>
    <w:rsid w:val="00D71871"/>
    <w:rsid w:val="00D7493B"/>
    <w:rsid w:val="00D74A0F"/>
    <w:rsid w:val="00D75580"/>
    <w:rsid w:val="00D7589F"/>
    <w:rsid w:val="00D76080"/>
    <w:rsid w:val="00D7692B"/>
    <w:rsid w:val="00D804B5"/>
    <w:rsid w:val="00D80562"/>
    <w:rsid w:val="00D809C5"/>
    <w:rsid w:val="00D80D06"/>
    <w:rsid w:val="00D81BBE"/>
    <w:rsid w:val="00D824BD"/>
    <w:rsid w:val="00D82CA3"/>
    <w:rsid w:val="00D849F7"/>
    <w:rsid w:val="00D86453"/>
    <w:rsid w:val="00D8654B"/>
    <w:rsid w:val="00D87F03"/>
    <w:rsid w:val="00D920CC"/>
    <w:rsid w:val="00D94311"/>
    <w:rsid w:val="00D94374"/>
    <w:rsid w:val="00D9609E"/>
    <w:rsid w:val="00DA3416"/>
    <w:rsid w:val="00DA4132"/>
    <w:rsid w:val="00DA5718"/>
    <w:rsid w:val="00DA5A0D"/>
    <w:rsid w:val="00DA63E0"/>
    <w:rsid w:val="00DA76A0"/>
    <w:rsid w:val="00DB1BDF"/>
    <w:rsid w:val="00DB5734"/>
    <w:rsid w:val="00DB5784"/>
    <w:rsid w:val="00DB5CDB"/>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E178F"/>
    <w:rsid w:val="00DE240D"/>
    <w:rsid w:val="00DE32D9"/>
    <w:rsid w:val="00DE4B3F"/>
    <w:rsid w:val="00DE6132"/>
    <w:rsid w:val="00DE6C76"/>
    <w:rsid w:val="00DE705B"/>
    <w:rsid w:val="00DE7F3C"/>
    <w:rsid w:val="00DF04A6"/>
    <w:rsid w:val="00DF0B6F"/>
    <w:rsid w:val="00DF13D9"/>
    <w:rsid w:val="00DF32AD"/>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60AA"/>
    <w:rsid w:val="00E37F50"/>
    <w:rsid w:val="00E411C4"/>
    <w:rsid w:val="00E4150C"/>
    <w:rsid w:val="00E42072"/>
    <w:rsid w:val="00E42139"/>
    <w:rsid w:val="00E423C2"/>
    <w:rsid w:val="00E450BE"/>
    <w:rsid w:val="00E45DFA"/>
    <w:rsid w:val="00E4602C"/>
    <w:rsid w:val="00E46257"/>
    <w:rsid w:val="00E46479"/>
    <w:rsid w:val="00E46BC4"/>
    <w:rsid w:val="00E50B20"/>
    <w:rsid w:val="00E50CFA"/>
    <w:rsid w:val="00E50FFD"/>
    <w:rsid w:val="00E516BD"/>
    <w:rsid w:val="00E51A6A"/>
    <w:rsid w:val="00E534EA"/>
    <w:rsid w:val="00E555D9"/>
    <w:rsid w:val="00E5766A"/>
    <w:rsid w:val="00E627B6"/>
    <w:rsid w:val="00E651B0"/>
    <w:rsid w:val="00E668AC"/>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F22"/>
    <w:rsid w:val="00EC1155"/>
    <w:rsid w:val="00EC242B"/>
    <w:rsid w:val="00EC2D1D"/>
    <w:rsid w:val="00EC40B0"/>
    <w:rsid w:val="00EC71F9"/>
    <w:rsid w:val="00EC7E0F"/>
    <w:rsid w:val="00ED0383"/>
    <w:rsid w:val="00ED125C"/>
    <w:rsid w:val="00ED1561"/>
    <w:rsid w:val="00ED19CF"/>
    <w:rsid w:val="00ED26B9"/>
    <w:rsid w:val="00ED2D07"/>
    <w:rsid w:val="00ED5EF1"/>
    <w:rsid w:val="00EE0213"/>
    <w:rsid w:val="00EE0D8E"/>
    <w:rsid w:val="00EE14BA"/>
    <w:rsid w:val="00EE35A4"/>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641A"/>
    <w:rsid w:val="00F170B6"/>
    <w:rsid w:val="00F1739A"/>
    <w:rsid w:val="00F2247A"/>
    <w:rsid w:val="00F258AE"/>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060F"/>
    <w:rsid w:val="00F51AED"/>
    <w:rsid w:val="00F53678"/>
    <w:rsid w:val="00F54A8F"/>
    <w:rsid w:val="00F54E6B"/>
    <w:rsid w:val="00F551FC"/>
    <w:rsid w:val="00F56D39"/>
    <w:rsid w:val="00F57CBD"/>
    <w:rsid w:val="00F610D6"/>
    <w:rsid w:val="00F61615"/>
    <w:rsid w:val="00F64F39"/>
    <w:rsid w:val="00F6711C"/>
    <w:rsid w:val="00F70357"/>
    <w:rsid w:val="00F70584"/>
    <w:rsid w:val="00F725AA"/>
    <w:rsid w:val="00F73047"/>
    <w:rsid w:val="00F753D3"/>
    <w:rsid w:val="00F765ED"/>
    <w:rsid w:val="00F76BCB"/>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cef3fa,#abeaf7,#8ce3f4,#6bdbf1,#3bcfed,#15c2e5,#13accb,#0f859d"/>
    </o:shapedefaults>
    <o:shapelayout v:ext="edit">
      <o:idmap v:ext="edit" data="1"/>
    </o:shapelayout>
  </w:shapeDefaults>
  <w:decimalSymbol w:val="."/>
  <w:listSeparator w:val=","/>
  <w14:docId w14:val="1064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E044C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291EEC"/>
    <w:pPr>
      <w:widowControl w:val="0"/>
      <w:spacing w:after="40"/>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3"/>
      </w:numPr>
      <w:spacing w:after="120"/>
    </w:pPr>
  </w:style>
  <w:style w:type="paragraph" w:styleId="ListNumber2">
    <w:name w:val="List Number 2"/>
    <w:basedOn w:val="Normal"/>
    <w:uiPriority w:val="2"/>
    <w:semiHidden/>
    <w:qFormat/>
    <w:rsid w:val="005B4F44"/>
    <w:pPr>
      <w:numPr>
        <w:ilvl w:val="1"/>
        <w:numId w:val="13"/>
      </w:numPr>
      <w:spacing w:after="120"/>
    </w:pPr>
  </w:style>
  <w:style w:type="paragraph" w:styleId="ListNumber3">
    <w:name w:val="List Number 3"/>
    <w:basedOn w:val="Normal"/>
    <w:uiPriority w:val="2"/>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qFormat/>
    <w:rsid w:val="0073792D"/>
    <w:pPr>
      <w:numPr>
        <w:numId w:val="18"/>
      </w:numPr>
      <w:ind w:hanging="284"/>
    </w:pPr>
  </w:style>
  <w:style w:type="paragraph" w:customStyle="1" w:styleId="NoHeading3">
    <w:name w:val="No. Heading 3"/>
    <w:basedOn w:val="Heading3"/>
    <w:next w:val="BodyText"/>
    <w:uiPriority w:val="8"/>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E42139"/>
    <w:pPr>
      <w:spacing w:before="40" w:after="40" w:line="250" w:lineRule="auto"/>
    </w:pPr>
    <w:rPr>
      <w:sz w:val="19"/>
    </w:rPr>
  </w:style>
  <w:style w:type="paragraph" w:customStyle="1" w:styleId="TableBullet">
    <w:name w:val="Table Bullet"/>
    <w:basedOn w:val="TableText"/>
    <w:uiPriority w:val="4"/>
    <w:qFormat/>
    <w:rsid w:val="00316846"/>
    <w:pPr>
      <w:numPr>
        <w:numId w:val="15"/>
      </w:numPr>
      <w:spacing w:before="20" w:after="0" w:line="247"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uiPriority w:val="1"/>
    <w:qFormat/>
    <w:rsid w:val="00B468E6"/>
    <w:pPr>
      <w:numPr>
        <w:numId w:val="9"/>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19"/>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E42139"/>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6"/>
    <w:qFormat/>
    <w:rsid w:val="00E054DB"/>
    <w:pPr>
      <w:numPr>
        <w:ilvl w:val="2"/>
        <w:numId w:val="19"/>
      </w:numPr>
      <w:tabs>
        <w:tab w:val="clear" w:pos="567"/>
        <w:tab w:val="clear" w:pos="681"/>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291EEC"/>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331968"/>
    <w:pPr>
      <w:spacing w:line="252" w:lineRule="auto"/>
      <w:jc w:val="center"/>
    </w:pPr>
    <w:rPr>
      <w:rFonts w:cs="Arial"/>
      <w:sz w:val="19"/>
      <w:szCs w:val="20"/>
    </w:rPr>
  </w:style>
  <w:style w:type="paragraph" w:customStyle="1" w:styleId="Tabletextsinglecell">
    <w:name w:val="Table text single cell"/>
    <w:basedOn w:val="TableText"/>
    <w:uiPriority w:val="3"/>
    <w:qFormat/>
    <w:rsid w:val="00E42139"/>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E044CD"/>
    <w:pPr>
      <w:spacing w:line="240" w:lineRule="auto"/>
    </w:pPr>
    <w:rPr>
      <w:color w:val="808080" w:themeColor="background1" w:themeShade="80"/>
    </w:rPr>
  </w:style>
  <w:style w:type="paragraph" w:customStyle="1" w:styleId="Tableheadingcolumn2">
    <w:name w:val="Table heading column2"/>
    <w:basedOn w:val="Tableheadingcolumns"/>
    <w:uiPriority w:val="42"/>
    <w:qFormat/>
    <w:rsid w:val="00E42139"/>
    <w:pPr>
      <w:spacing w:before="20" w:after="20"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E044C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291EEC"/>
    <w:pPr>
      <w:widowControl w:val="0"/>
      <w:spacing w:after="40"/>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3"/>
      </w:numPr>
      <w:spacing w:after="120"/>
    </w:pPr>
  </w:style>
  <w:style w:type="paragraph" w:styleId="ListNumber2">
    <w:name w:val="List Number 2"/>
    <w:basedOn w:val="Normal"/>
    <w:uiPriority w:val="2"/>
    <w:semiHidden/>
    <w:qFormat/>
    <w:rsid w:val="005B4F44"/>
    <w:pPr>
      <w:numPr>
        <w:ilvl w:val="1"/>
        <w:numId w:val="13"/>
      </w:numPr>
      <w:spacing w:after="120"/>
    </w:pPr>
  </w:style>
  <w:style w:type="paragraph" w:styleId="ListNumber3">
    <w:name w:val="List Number 3"/>
    <w:basedOn w:val="Normal"/>
    <w:uiPriority w:val="2"/>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qFormat/>
    <w:rsid w:val="0073792D"/>
    <w:pPr>
      <w:numPr>
        <w:numId w:val="18"/>
      </w:numPr>
      <w:ind w:hanging="284"/>
    </w:pPr>
  </w:style>
  <w:style w:type="paragraph" w:customStyle="1" w:styleId="NoHeading3">
    <w:name w:val="No. Heading 3"/>
    <w:basedOn w:val="Heading3"/>
    <w:next w:val="BodyText"/>
    <w:uiPriority w:val="8"/>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E42139"/>
    <w:pPr>
      <w:spacing w:before="40" w:after="40" w:line="250" w:lineRule="auto"/>
    </w:pPr>
    <w:rPr>
      <w:sz w:val="19"/>
    </w:rPr>
  </w:style>
  <w:style w:type="paragraph" w:customStyle="1" w:styleId="TableBullet">
    <w:name w:val="Table Bullet"/>
    <w:basedOn w:val="TableText"/>
    <w:uiPriority w:val="4"/>
    <w:qFormat/>
    <w:rsid w:val="00316846"/>
    <w:pPr>
      <w:numPr>
        <w:numId w:val="15"/>
      </w:numPr>
      <w:spacing w:before="20" w:after="0" w:line="247"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uiPriority w:val="1"/>
    <w:qFormat/>
    <w:rsid w:val="00B468E6"/>
    <w:pPr>
      <w:numPr>
        <w:numId w:val="9"/>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19"/>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E42139"/>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6"/>
    <w:qFormat/>
    <w:rsid w:val="00E054DB"/>
    <w:pPr>
      <w:numPr>
        <w:ilvl w:val="2"/>
        <w:numId w:val="19"/>
      </w:numPr>
      <w:tabs>
        <w:tab w:val="clear" w:pos="567"/>
        <w:tab w:val="clear" w:pos="681"/>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291EEC"/>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331968"/>
    <w:pPr>
      <w:spacing w:line="252" w:lineRule="auto"/>
      <w:jc w:val="center"/>
    </w:pPr>
    <w:rPr>
      <w:rFonts w:cs="Arial"/>
      <w:sz w:val="19"/>
      <w:szCs w:val="20"/>
    </w:rPr>
  </w:style>
  <w:style w:type="paragraph" w:customStyle="1" w:styleId="Tabletextsinglecell">
    <w:name w:val="Table text single cell"/>
    <w:basedOn w:val="TableText"/>
    <w:uiPriority w:val="3"/>
    <w:qFormat/>
    <w:rsid w:val="00E42139"/>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E044CD"/>
    <w:pPr>
      <w:spacing w:line="240" w:lineRule="auto"/>
    </w:pPr>
    <w:rPr>
      <w:color w:val="808080" w:themeColor="background1" w:themeShade="80"/>
    </w:rPr>
  </w:style>
  <w:style w:type="paragraph" w:customStyle="1" w:styleId="Tableheadingcolumn2">
    <w:name w:val="Table heading column2"/>
    <w:basedOn w:val="Tableheadingcolumns"/>
    <w:uiPriority w:val="42"/>
    <w:qFormat/>
    <w:rsid w:val="00E42139"/>
    <w:pPr>
      <w:spacing w:before="20" w:after="2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36781336">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australiancurriculum.edu.au/f-10-curriculum/english/" TargetMode="Externa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3B0F"/>
    <w:rsid w:val="003162CF"/>
    <w:rsid w:val="0033331F"/>
    <w:rsid w:val="00385A1A"/>
    <w:rsid w:val="003C1F88"/>
    <w:rsid w:val="003D76BA"/>
    <w:rsid w:val="003F117B"/>
    <w:rsid w:val="004A1A27"/>
    <w:rsid w:val="004E5C1C"/>
    <w:rsid w:val="005B7DC6"/>
    <w:rsid w:val="005D041B"/>
    <w:rsid w:val="005D61AA"/>
    <w:rsid w:val="0060193A"/>
    <w:rsid w:val="0068125B"/>
    <w:rsid w:val="006B01F9"/>
    <w:rsid w:val="00714023"/>
    <w:rsid w:val="007431C2"/>
    <w:rsid w:val="007B5417"/>
    <w:rsid w:val="00834781"/>
    <w:rsid w:val="00983D97"/>
    <w:rsid w:val="00997B1A"/>
    <w:rsid w:val="00B06713"/>
    <w:rsid w:val="00B76519"/>
    <w:rsid w:val="00BD5759"/>
    <w:rsid w:val="00BE33A6"/>
    <w:rsid w:val="00BF77CF"/>
    <w:rsid w:val="00C56C76"/>
    <w:rsid w:val="00C6536E"/>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2020-02-06T00:00:00</PublishDate>
  <Abstract>Prep Year standard elaborations — Australian Curriculum: English</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20EE00C2-C46E-4A7A-BE18-FA941BD5B474}">
  <ds:schemaRefs>
    <ds:schemaRef ds:uri="http://schemas.openxmlformats.org/officeDocument/2006/bibliography"/>
  </ds:schemaRefs>
</ds:datastoreItem>
</file>

<file path=customXml/itemProps7.xml><?xml version="1.0" encoding="utf-8"?>
<ds:datastoreItem xmlns:ds="http://schemas.openxmlformats.org/officeDocument/2006/customXml" ds:itemID="{A4C0FDD0-6312-41B4-8C6B-770A6C1E0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111</TotalTime>
  <Pages>7</Pages>
  <Words>2299</Words>
  <Characters>14150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Prep Year standard elaborations — Australian Curriculum: English</vt:lpstr>
    </vt:vector>
  </TitlesOfParts>
  <Company>Queensland Curriculum and Assessment Authority</Company>
  <LinksUpToDate>false</LinksUpToDate>
  <CharactersWithSpaces>16417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standard elaborations — Australian Curriculum: English</dc:title>
  <dc:subject>English</dc:subject>
  <dc:creator>Queensland Curriculum and Assessment Authority</dc:creator>
  <cp:lastModifiedBy>GHig</cp:lastModifiedBy>
  <cp:revision>20</cp:revision>
  <cp:lastPrinted>2019-12-20T02:43:00Z</cp:lastPrinted>
  <dcterms:created xsi:type="dcterms:W3CDTF">2019-10-15T05:30:00Z</dcterms:created>
  <dcterms:modified xsi:type="dcterms:W3CDTF">2020-02-06T04:31:00Z</dcterms:modified>
  <cp:category>191308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